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40C5" w14:textId="07ADBB52" w:rsidR="006E5BC4" w:rsidRDefault="006E5BC4" w:rsidP="006E5BC4">
      <w:pPr>
        <w:spacing w:after="0" w:line="240" w:lineRule="auto"/>
        <w:jc w:val="right"/>
        <w:rPr>
          <w:bCs/>
          <w:i/>
          <w:iCs/>
          <w:sz w:val="24"/>
          <w:szCs w:val="24"/>
        </w:rPr>
      </w:pPr>
      <w:r>
        <w:rPr>
          <w:bCs/>
          <w:i/>
          <w:iCs/>
          <w:sz w:val="24"/>
          <w:szCs w:val="24"/>
        </w:rPr>
        <w:t>Projekts</w:t>
      </w:r>
    </w:p>
    <w:p w14:paraId="701DFDE0" w14:textId="77777777" w:rsidR="000A2CBF" w:rsidRPr="00427015" w:rsidRDefault="006E5BC4" w:rsidP="00427015">
      <w:pPr>
        <w:spacing w:after="0" w:line="240" w:lineRule="auto"/>
        <w:jc w:val="center"/>
        <w:rPr>
          <w:b/>
          <w:szCs w:val="28"/>
        </w:rPr>
      </w:pPr>
      <w:r w:rsidRPr="00427015">
        <w:rPr>
          <w:b/>
          <w:szCs w:val="28"/>
        </w:rPr>
        <w:t xml:space="preserve">Ministru kabineta rīkojuma projekta </w:t>
      </w:r>
    </w:p>
    <w:p w14:paraId="53E09A7F" w14:textId="59264795" w:rsidR="00427015" w:rsidRPr="00427015" w:rsidRDefault="00427015" w:rsidP="00427015">
      <w:pPr>
        <w:spacing w:before="75" w:after="75" w:line="240" w:lineRule="auto"/>
        <w:jc w:val="center"/>
        <w:rPr>
          <w:b/>
          <w:szCs w:val="28"/>
        </w:rPr>
      </w:pPr>
      <w:r w:rsidRPr="00427015">
        <w:rPr>
          <w:b/>
          <w:szCs w:val="28"/>
        </w:rPr>
        <w:t>“Par nekustamo īpašumu valstij piederošo domājamo daļu pārdošanu”</w:t>
      </w:r>
    </w:p>
    <w:p w14:paraId="032CF417" w14:textId="4F04CF71" w:rsidR="006E5BC4" w:rsidRPr="00427015" w:rsidRDefault="006E5BC4" w:rsidP="00427015">
      <w:pPr>
        <w:spacing w:after="0" w:line="240" w:lineRule="auto"/>
        <w:jc w:val="center"/>
        <w:rPr>
          <w:szCs w:val="28"/>
        </w:rPr>
      </w:pPr>
      <w:r w:rsidRPr="00427015">
        <w:rPr>
          <w:szCs w:val="28"/>
        </w:rPr>
        <w:t>sākotnējās ietekmes novērtējuma ziņojums (anotācija)</w:t>
      </w:r>
    </w:p>
    <w:p w14:paraId="06970CAD" w14:textId="77777777" w:rsidR="000A2CBF" w:rsidRPr="006E5BC4" w:rsidRDefault="000A2CBF" w:rsidP="0051162D">
      <w:pPr>
        <w:spacing w:after="0" w:line="240" w:lineRule="auto"/>
        <w:jc w:val="center"/>
        <w:rPr>
          <w:sz w:val="24"/>
          <w:szCs w:val="24"/>
        </w:rPr>
      </w:pPr>
    </w:p>
    <w:tbl>
      <w:tblPr>
        <w:tblW w:w="5518"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13"/>
        <w:gridCol w:w="7287"/>
      </w:tblGrid>
      <w:tr w:rsidR="006E5BC4" w:rsidRPr="006E5BC4" w14:paraId="0EB2F0AC" w14:textId="77777777" w:rsidTr="00742329">
        <w:trPr>
          <w:trHeight w:val="280"/>
          <w:tblCellSpacing w:w="15" w:type="dxa"/>
        </w:trPr>
        <w:tc>
          <w:tcPr>
            <w:tcW w:w="4970" w:type="pct"/>
            <w:gridSpan w:val="2"/>
            <w:tcBorders>
              <w:top w:val="single" w:sz="4" w:space="0" w:color="auto"/>
              <w:left w:val="single" w:sz="4" w:space="0" w:color="auto"/>
              <w:bottom w:val="single" w:sz="4" w:space="0" w:color="auto"/>
              <w:right w:val="single" w:sz="4" w:space="0" w:color="auto"/>
            </w:tcBorders>
            <w:vAlign w:val="center"/>
            <w:hideMark/>
          </w:tcPr>
          <w:p w14:paraId="6E9CC15D" w14:textId="77777777" w:rsidR="006E5BC4" w:rsidRPr="006E5BC4" w:rsidRDefault="006E5BC4" w:rsidP="007F32FF">
            <w:pPr>
              <w:spacing w:after="0" w:line="240" w:lineRule="auto"/>
              <w:jc w:val="center"/>
              <w:rPr>
                <w:b/>
                <w:bCs/>
                <w:sz w:val="24"/>
                <w:szCs w:val="24"/>
              </w:rPr>
            </w:pPr>
            <w:r w:rsidRPr="006E5BC4">
              <w:rPr>
                <w:b/>
                <w:bCs/>
                <w:sz w:val="24"/>
                <w:szCs w:val="24"/>
              </w:rPr>
              <w:t>Tiesību akta projekta anotācijas kopsavilkums</w:t>
            </w:r>
          </w:p>
        </w:tc>
      </w:tr>
      <w:tr w:rsidR="006E5BC4" w:rsidRPr="002B7288" w14:paraId="2BE1F806" w14:textId="77777777" w:rsidTr="000B19FF">
        <w:trPr>
          <w:trHeight w:val="2153"/>
          <w:tblCellSpacing w:w="15" w:type="dxa"/>
        </w:trPr>
        <w:tc>
          <w:tcPr>
            <w:tcW w:w="1338" w:type="pct"/>
            <w:tcBorders>
              <w:top w:val="single" w:sz="4" w:space="0" w:color="auto"/>
              <w:left w:val="single" w:sz="4" w:space="0" w:color="auto"/>
              <w:bottom w:val="single" w:sz="4" w:space="0" w:color="auto"/>
              <w:right w:val="single" w:sz="4" w:space="0" w:color="auto"/>
            </w:tcBorders>
            <w:hideMark/>
          </w:tcPr>
          <w:p w14:paraId="01C79F79" w14:textId="77777777" w:rsidR="006E5BC4" w:rsidRPr="002B7288" w:rsidRDefault="006E5BC4" w:rsidP="007F32FF">
            <w:pPr>
              <w:spacing w:after="0" w:line="240" w:lineRule="auto"/>
              <w:rPr>
                <w:sz w:val="24"/>
                <w:szCs w:val="24"/>
              </w:rPr>
            </w:pPr>
            <w:r w:rsidRPr="002B7288">
              <w:rPr>
                <w:sz w:val="24"/>
                <w:szCs w:val="24"/>
              </w:rPr>
              <w:t>Mērķis, risinājums un projekta spēkā stāšanās laiks (500 zīmes bez atstarpēm)</w:t>
            </w:r>
          </w:p>
        </w:tc>
        <w:tc>
          <w:tcPr>
            <w:tcW w:w="3618" w:type="pct"/>
            <w:tcBorders>
              <w:top w:val="single" w:sz="4" w:space="0" w:color="auto"/>
              <w:left w:val="single" w:sz="4" w:space="0" w:color="auto"/>
              <w:bottom w:val="single" w:sz="4" w:space="0" w:color="auto"/>
              <w:right w:val="single" w:sz="4" w:space="0" w:color="auto"/>
            </w:tcBorders>
            <w:hideMark/>
          </w:tcPr>
          <w:p w14:paraId="623DA625" w14:textId="24A90B89" w:rsidR="006E5BC4" w:rsidRPr="002B7288" w:rsidRDefault="006E5BC4" w:rsidP="00427015">
            <w:pPr>
              <w:spacing w:before="75" w:after="0" w:line="240" w:lineRule="auto"/>
              <w:jc w:val="both"/>
              <w:rPr>
                <w:b/>
                <w:sz w:val="24"/>
                <w:szCs w:val="24"/>
              </w:rPr>
            </w:pPr>
            <w:r w:rsidRPr="002B7288">
              <w:rPr>
                <w:sz w:val="24"/>
                <w:szCs w:val="24"/>
              </w:rPr>
              <w:t xml:space="preserve">Ministru kabineta rīkojuma projekts </w:t>
            </w:r>
            <w:r w:rsidR="00427015" w:rsidRPr="002B7288">
              <w:rPr>
                <w:sz w:val="24"/>
                <w:szCs w:val="24"/>
              </w:rPr>
              <w:t>“Par nekustamo īpašumu valstij piederošo domājamo daļu pārdošanu”</w:t>
            </w:r>
            <w:r w:rsidR="00427015" w:rsidRPr="002B7288">
              <w:rPr>
                <w:b/>
                <w:sz w:val="24"/>
                <w:szCs w:val="24"/>
              </w:rPr>
              <w:t xml:space="preserve"> </w:t>
            </w:r>
            <w:r w:rsidRPr="002B7288">
              <w:rPr>
                <w:sz w:val="24"/>
                <w:szCs w:val="24"/>
                <w:lang w:eastAsia="lv-LV"/>
              </w:rPr>
              <w:t xml:space="preserve">(turpmāk – rīkojuma projekts) </w:t>
            </w:r>
            <w:r w:rsidRPr="002B7288">
              <w:rPr>
                <w:sz w:val="24"/>
                <w:szCs w:val="24"/>
              </w:rPr>
              <w:t xml:space="preserve">paredz, ievērojot </w:t>
            </w:r>
            <w:bookmarkStart w:id="0" w:name="_Hlk3986566"/>
            <w:r w:rsidRPr="002B7288">
              <w:rPr>
                <w:sz w:val="24"/>
                <w:szCs w:val="24"/>
              </w:rPr>
              <w:t>Publiskas personas mantas atsavināšanas likumā ietverto tiesisko regulējumu, atļaut valsts akciju sabiedrībai „Valsts nekustamie īpašumi” (turpmāk - VNĪ) pārdot izsolē divu nekustamo īpašumu valstij piederošās domājamās daļas</w:t>
            </w:r>
            <w:bookmarkEnd w:id="0"/>
            <w:r w:rsidRPr="002B7288">
              <w:rPr>
                <w:sz w:val="24"/>
                <w:szCs w:val="24"/>
              </w:rPr>
              <w:t>, kas nav nepieciešam</w:t>
            </w:r>
            <w:r w:rsidR="00A5614C" w:rsidRPr="002B7288">
              <w:rPr>
                <w:sz w:val="24"/>
                <w:szCs w:val="24"/>
              </w:rPr>
              <w:t>as</w:t>
            </w:r>
            <w:r w:rsidRPr="002B7288">
              <w:rPr>
                <w:sz w:val="24"/>
                <w:szCs w:val="24"/>
              </w:rPr>
              <w:t xml:space="preserve"> valsts pārvaldes funkciju nodrošināšanai saskaņā ar Valsts pārvaldes iekārtas likumu.</w:t>
            </w:r>
          </w:p>
          <w:p w14:paraId="721BB454" w14:textId="71981E07" w:rsidR="006E5BC4" w:rsidRPr="002B7288" w:rsidRDefault="006E5BC4" w:rsidP="00427015">
            <w:pPr>
              <w:spacing w:after="0" w:line="240" w:lineRule="auto"/>
              <w:ind w:left="57" w:right="57"/>
              <w:jc w:val="both"/>
              <w:rPr>
                <w:b/>
                <w:sz w:val="24"/>
                <w:szCs w:val="24"/>
              </w:rPr>
            </w:pPr>
            <w:r w:rsidRPr="002B7288">
              <w:rPr>
                <w:sz w:val="24"/>
                <w:szCs w:val="24"/>
              </w:rPr>
              <w:t>Rīkojuma projekts stāsies spēkā tā parakstīšanas brīdī.</w:t>
            </w:r>
          </w:p>
        </w:tc>
      </w:tr>
    </w:tbl>
    <w:p w14:paraId="16F4BB40" w14:textId="77777777" w:rsidR="006E5BC4" w:rsidRPr="002B7288" w:rsidRDefault="006E5BC4" w:rsidP="006E5BC4">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5"/>
        <w:gridCol w:w="2069"/>
        <w:gridCol w:w="171"/>
        <w:gridCol w:w="7235"/>
      </w:tblGrid>
      <w:tr w:rsidR="006E5BC4" w:rsidRPr="002B7288" w14:paraId="7AAA03C8" w14:textId="77777777" w:rsidTr="007F32FF">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45C03B26" w14:textId="77777777" w:rsidR="006E5BC4" w:rsidRPr="002B7288" w:rsidRDefault="006E5BC4" w:rsidP="007F32FF">
            <w:pPr>
              <w:spacing w:before="100" w:beforeAutospacing="1" w:after="100" w:afterAutospacing="1" w:line="240" w:lineRule="auto"/>
              <w:jc w:val="center"/>
              <w:rPr>
                <w:b/>
                <w:bCs/>
                <w:sz w:val="24"/>
                <w:szCs w:val="24"/>
                <w:lang w:eastAsia="lv-LV"/>
              </w:rPr>
            </w:pPr>
            <w:r w:rsidRPr="002B7288">
              <w:rPr>
                <w:b/>
                <w:bCs/>
                <w:sz w:val="24"/>
                <w:szCs w:val="24"/>
                <w:lang w:eastAsia="lv-LV"/>
              </w:rPr>
              <w:t>I. Tiesību akta projekta izstrādes nepieciešamība</w:t>
            </w:r>
          </w:p>
        </w:tc>
      </w:tr>
      <w:tr w:rsidR="006E5BC4" w:rsidRPr="002B7288" w14:paraId="70B8F592" w14:textId="77777777" w:rsidTr="007F32FF">
        <w:trPr>
          <w:tblCellSpacing w:w="15" w:type="dxa"/>
        </w:trPr>
        <w:tc>
          <w:tcPr>
            <w:tcW w:w="244" w:type="pct"/>
            <w:tcBorders>
              <w:top w:val="outset" w:sz="6" w:space="0" w:color="000000"/>
              <w:bottom w:val="outset" w:sz="6" w:space="0" w:color="000000"/>
              <w:right w:val="outset" w:sz="6" w:space="0" w:color="000000"/>
            </w:tcBorders>
          </w:tcPr>
          <w:p w14:paraId="67600DD5" w14:textId="77777777" w:rsidR="006E5BC4" w:rsidRPr="002B7288" w:rsidRDefault="006E5BC4" w:rsidP="007F32FF">
            <w:pPr>
              <w:spacing w:before="100" w:beforeAutospacing="1" w:after="100" w:afterAutospacing="1" w:line="240" w:lineRule="auto"/>
              <w:rPr>
                <w:sz w:val="24"/>
                <w:szCs w:val="24"/>
                <w:lang w:eastAsia="lv-LV"/>
              </w:rPr>
            </w:pPr>
            <w:r w:rsidRPr="002B7288">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6AFFA015" w14:textId="77777777" w:rsidR="006E5BC4" w:rsidRPr="002B7288" w:rsidRDefault="006E5BC4" w:rsidP="007F32FF">
            <w:pPr>
              <w:spacing w:before="100" w:beforeAutospacing="1" w:after="100" w:afterAutospacing="1" w:line="240" w:lineRule="auto"/>
              <w:rPr>
                <w:sz w:val="24"/>
                <w:szCs w:val="24"/>
                <w:lang w:eastAsia="lv-LV"/>
              </w:rPr>
            </w:pPr>
            <w:r w:rsidRPr="002B7288">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6BAD418F" w14:textId="602B94D6" w:rsidR="006E5BC4" w:rsidRPr="002B7288" w:rsidRDefault="006E5BC4" w:rsidP="007F32FF">
            <w:pPr>
              <w:spacing w:after="0" w:line="240" w:lineRule="auto"/>
              <w:ind w:left="57" w:right="57"/>
              <w:jc w:val="both"/>
              <w:rPr>
                <w:sz w:val="24"/>
                <w:szCs w:val="24"/>
              </w:rPr>
            </w:pPr>
            <w:r w:rsidRPr="002B7288">
              <w:rPr>
                <w:sz w:val="24"/>
                <w:szCs w:val="24"/>
              </w:rPr>
              <w:tab/>
              <w:t>Publiskas personas mantas atsavināšanas likuma (turpmāk – Atsavināšanas likums) 4.panta pirmā un otrā daļa,</w:t>
            </w:r>
            <w:r w:rsidR="00C569FD" w:rsidRPr="002B7288">
              <w:rPr>
                <w:sz w:val="24"/>
                <w:szCs w:val="24"/>
              </w:rPr>
              <w:t xml:space="preserve"> 4.panta ceturtās daļas 7.punkts,</w:t>
            </w:r>
            <w:r w:rsidRPr="002B7288">
              <w:rPr>
                <w:sz w:val="24"/>
                <w:szCs w:val="24"/>
              </w:rPr>
              <w:t xml:space="preserve"> 5.panta pirmā daļa</w:t>
            </w:r>
            <w:r w:rsidR="00837B8E" w:rsidRPr="002B7288">
              <w:rPr>
                <w:sz w:val="24"/>
                <w:szCs w:val="24"/>
              </w:rPr>
              <w:t>, 9.panta pirmā daļa</w:t>
            </w:r>
            <w:r w:rsidR="004E00F2" w:rsidRPr="002B7288">
              <w:rPr>
                <w:sz w:val="24"/>
                <w:szCs w:val="24"/>
              </w:rPr>
              <w:t xml:space="preserve">, 14.panta </w:t>
            </w:r>
            <w:r w:rsidR="00DE4A60" w:rsidRPr="002B7288">
              <w:rPr>
                <w:sz w:val="24"/>
                <w:szCs w:val="24"/>
              </w:rPr>
              <w:t>nosacījumi.</w:t>
            </w:r>
          </w:p>
        </w:tc>
      </w:tr>
      <w:tr w:rsidR="006E5BC4" w:rsidRPr="002B7288" w14:paraId="3D1E0AC5" w14:textId="77777777" w:rsidTr="007F32FF">
        <w:trPr>
          <w:tblCellSpacing w:w="15" w:type="dxa"/>
        </w:trPr>
        <w:tc>
          <w:tcPr>
            <w:tcW w:w="244" w:type="pct"/>
            <w:tcBorders>
              <w:top w:val="outset" w:sz="6" w:space="0" w:color="000000"/>
              <w:bottom w:val="outset" w:sz="6" w:space="0" w:color="000000"/>
              <w:right w:val="outset" w:sz="6" w:space="0" w:color="000000"/>
            </w:tcBorders>
          </w:tcPr>
          <w:p w14:paraId="02B1CE2A" w14:textId="77777777" w:rsidR="006E5BC4" w:rsidRPr="002B7288" w:rsidRDefault="006E5BC4" w:rsidP="007F32FF">
            <w:pPr>
              <w:spacing w:before="100" w:beforeAutospacing="1" w:after="100" w:afterAutospacing="1" w:line="240" w:lineRule="auto"/>
              <w:rPr>
                <w:sz w:val="24"/>
                <w:szCs w:val="24"/>
                <w:lang w:eastAsia="lv-LV"/>
              </w:rPr>
            </w:pPr>
            <w:r w:rsidRPr="002B7288">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A3ED8ED" w14:textId="77777777" w:rsidR="006E5BC4" w:rsidRPr="002B7288" w:rsidRDefault="006E5BC4" w:rsidP="005769A3">
            <w:pPr>
              <w:spacing w:before="100" w:beforeAutospacing="1" w:after="100" w:afterAutospacing="1" w:line="240" w:lineRule="auto"/>
              <w:rPr>
                <w:sz w:val="24"/>
                <w:szCs w:val="24"/>
                <w:lang w:eastAsia="lv-LV"/>
              </w:rPr>
            </w:pPr>
            <w:r w:rsidRPr="002B7288">
              <w:rPr>
                <w:sz w:val="24"/>
                <w:szCs w:val="24"/>
                <w:lang w:eastAsia="lv-LV"/>
              </w:rPr>
              <w:t>Pašreizējā situācija un problēmas, kuru risināšanai tiesību akta projekts izstrādāts, tiesiskā regulējuma mērķis un būtība</w:t>
            </w:r>
          </w:p>
          <w:p w14:paraId="5814FABA" w14:textId="77777777" w:rsidR="006E5BC4" w:rsidRPr="002B7288" w:rsidRDefault="006E5BC4" w:rsidP="005769A3">
            <w:pPr>
              <w:spacing w:line="240" w:lineRule="auto"/>
              <w:rPr>
                <w:i/>
                <w:sz w:val="24"/>
                <w:szCs w:val="24"/>
                <w:lang w:eastAsia="lv-LV"/>
              </w:rPr>
            </w:pPr>
          </w:p>
          <w:p w14:paraId="37E3A170" w14:textId="77777777" w:rsidR="006E5BC4" w:rsidRPr="002B7288" w:rsidRDefault="006E5BC4" w:rsidP="005769A3">
            <w:pPr>
              <w:spacing w:line="240" w:lineRule="auto"/>
              <w:rPr>
                <w:i/>
                <w:sz w:val="24"/>
                <w:szCs w:val="24"/>
                <w:lang w:eastAsia="lv-LV"/>
              </w:rPr>
            </w:pPr>
          </w:p>
          <w:p w14:paraId="32B526CC" w14:textId="77777777" w:rsidR="006E5BC4" w:rsidRPr="002B7288" w:rsidRDefault="006E5BC4" w:rsidP="005769A3">
            <w:pPr>
              <w:spacing w:line="240" w:lineRule="auto"/>
              <w:rPr>
                <w:i/>
                <w:sz w:val="24"/>
                <w:szCs w:val="24"/>
                <w:lang w:eastAsia="lv-LV"/>
              </w:rPr>
            </w:pPr>
          </w:p>
          <w:p w14:paraId="6A9E232B" w14:textId="77777777" w:rsidR="006E5BC4" w:rsidRPr="002B7288" w:rsidRDefault="006E5BC4" w:rsidP="005769A3">
            <w:pPr>
              <w:spacing w:line="240" w:lineRule="auto"/>
              <w:rPr>
                <w:i/>
                <w:sz w:val="24"/>
                <w:szCs w:val="24"/>
                <w:lang w:eastAsia="lv-LV"/>
              </w:rPr>
            </w:pPr>
          </w:p>
          <w:p w14:paraId="4FB81843" w14:textId="77777777" w:rsidR="006E5BC4" w:rsidRPr="002B7288" w:rsidRDefault="006E5BC4" w:rsidP="005769A3">
            <w:pPr>
              <w:spacing w:line="240" w:lineRule="auto"/>
              <w:rPr>
                <w:i/>
                <w:sz w:val="24"/>
                <w:szCs w:val="24"/>
                <w:lang w:eastAsia="lv-LV"/>
              </w:rPr>
            </w:pPr>
          </w:p>
          <w:p w14:paraId="6487B4E7" w14:textId="77777777" w:rsidR="006E5BC4" w:rsidRPr="002B7288" w:rsidRDefault="006E5BC4" w:rsidP="005769A3">
            <w:pPr>
              <w:spacing w:line="240" w:lineRule="auto"/>
              <w:rPr>
                <w:i/>
                <w:sz w:val="24"/>
                <w:szCs w:val="24"/>
                <w:lang w:eastAsia="lv-LV"/>
              </w:rPr>
            </w:pPr>
          </w:p>
          <w:p w14:paraId="4533F7B5" w14:textId="77777777" w:rsidR="006E5BC4" w:rsidRPr="002B7288" w:rsidRDefault="006E5BC4" w:rsidP="005769A3">
            <w:pPr>
              <w:spacing w:line="240" w:lineRule="auto"/>
              <w:rPr>
                <w:i/>
                <w:sz w:val="24"/>
                <w:szCs w:val="24"/>
                <w:lang w:eastAsia="lv-LV"/>
              </w:rPr>
            </w:pPr>
          </w:p>
          <w:p w14:paraId="75B2A2E8" w14:textId="77777777" w:rsidR="006E5BC4" w:rsidRPr="002B7288" w:rsidRDefault="006E5BC4" w:rsidP="005769A3">
            <w:pPr>
              <w:spacing w:line="240" w:lineRule="auto"/>
              <w:rPr>
                <w:i/>
                <w:sz w:val="24"/>
                <w:szCs w:val="24"/>
                <w:lang w:eastAsia="lv-LV"/>
              </w:rPr>
            </w:pPr>
          </w:p>
          <w:p w14:paraId="61209B69" w14:textId="77777777" w:rsidR="006E5BC4" w:rsidRPr="002B7288" w:rsidRDefault="006E5BC4" w:rsidP="005769A3">
            <w:pPr>
              <w:spacing w:line="240" w:lineRule="auto"/>
              <w:rPr>
                <w:i/>
                <w:sz w:val="24"/>
                <w:szCs w:val="24"/>
                <w:lang w:eastAsia="lv-LV"/>
              </w:rPr>
            </w:pPr>
          </w:p>
          <w:p w14:paraId="3AF6F22C" w14:textId="77777777" w:rsidR="006E5BC4" w:rsidRPr="002B7288" w:rsidRDefault="006E5BC4" w:rsidP="005769A3">
            <w:pPr>
              <w:spacing w:line="240" w:lineRule="auto"/>
              <w:rPr>
                <w:i/>
                <w:sz w:val="24"/>
                <w:szCs w:val="24"/>
                <w:lang w:eastAsia="lv-LV"/>
              </w:rPr>
            </w:pPr>
          </w:p>
          <w:p w14:paraId="2EB55275" w14:textId="77777777" w:rsidR="006E5BC4" w:rsidRPr="002B7288" w:rsidRDefault="006E5BC4" w:rsidP="005769A3">
            <w:pPr>
              <w:spacing w:line="240" w:lineRule="auto"/>
              <w:ind w:firstLine="720"/>
              <w:rPr>
                <w:i/>
                <w:sz w:val="24"/>
                <w:szCs w:val="24"/>
                <w:lang w:eastAsia="lv-LV"/>
              </w:rPr>
            </w:pPr>
          </w:p>
          <w:p w14:paraId="7D292F7D" w14:textId="77777777" w:rsidR="006E5BC4" w:rsidRPr="002B7288" w:rsidRDefault="006E5BC4" w:rsidP="005769A3">
            <w:pPr>
              <w:spacing w:line="240" w:lineRule="auto"/>
              <w:jc w:val="center"/>
              <w:rPr>
                <w:i/>
                <w:sz w:val="24"/>
                <w:szCs w:val="24"/>
                <w:lang w:eastAsia="lv-LV"/>
              </w:rPr>
            </w:pPr>
          </w:p>
          <w:p w14:paraId="300FB836" w14:textId="77777777" w:rsidR="006E5BC4" w:rsidRPr="002B7288" w:rsidRDefault="006E5BC4" w:rsidP="005769A3">
            <w:pPr>
              <w:spacing w:line="240" w:lineRule="auto"/>
              <w:rPr>
                <w:sz w:val="24"/>
                <w:szCs w:val="24"/>
                <w:lang w:eastAsia="lv-LV"/>
              </w:rPr>
            </w:pPr>
          </w:p>
          <w:p w14:paraId="661AB560" w14:textId="77777777" w:rsidR="006E5BC4" w:rsidRPr="002B7288" w:rsidRDefault="006E5BC4" w:rsidP="005769A3">
            <w:pPr>
              <w:spacing w:line="240" w:lineRule="auto"/>
              <w:rPr>
                <w:sz w:val="24"/>
                <w:szCs w:val="24"/>
                <w:lang w:eastAsia="lv-LV"/>
              </w:rPr>
            </w:pPr>
          </w:p>
          <w:p w14:paraId="29AD01D6" w14:textId="77777777" w:rsidR="006E5BC4" w:rsidRPr="002B7288" w:rsidRDefault="006E5BC4" w:rsidP="005769A3">
            <w:pPr>
              <w:spacing w:line="240" w:lineRule="auto"/>
              <w:rPr>
                <w:sz w:val="24"/>
                <w:szCs w:val="24"/>
                <w:lang w:eastAsia="lv-LV"/>
              </w:rPr>
            </w:pPr>
          </w:p>
          <w:p w14:paraId="6D2C4009" w14:textId="77777777" w:rsidR="006E5BC4" w:rsidRPr="002B7288" w:rsidRDefault="006E5BC4" w:rsidP="005769A3">
            <w:pPr>
              <w:spacing w:line="240" w:lineRule="auto"/>
              <w:rPr>
                <w:sz w:val="24"/>
                <w:szCs w:val="24"/>
                <w:lang w:eastAsia="lv-LV"/>
              </w:rPr>
            </w:pPr>
          </w:p>
          <w:p w14:paraId="55A19C8B" w14:textId="77777777" w:rsidR="006E5BC4" w:rsidRPr="002B7288" w:rsidRDefault="006E5BC4" w:rsidP="005769A3">
            <w:pPr>
              <w:spacing w:line="240" w:lineRule="auto"/>
              <w:rPr>
                <w:sz w:val="24"/>
                <w:szCs w:val="24"/>
                <w:lang w:eastAsia="lv-LV"/>
              </w:rPr>
            </w:pPr>
          </w:p>
          <w:p w14:paraId="33FF6354" w14:textId="77777777" w:rsidR="006E5BC4" w:rsidRPr="002B7288" w:rsidRDefault="006E5BC4" w:rsidP="005769A3">
            <w:pPr>
              <w:spacing w:line="240" w:lineRule="auto"/>
              <w:rPr>
                <w:sz w:val="24"/>
                <w:szCs w:val="24"/>
                <w:lang w:eastAsia="lv-LV"/>
              </w:rPr>
            </w:pPr>
          </w:p>
          <w:p w14:paraId="67925765" w14:textId="77777777" w:rsidR="006E5BC4" w:rsidRPr="002B7288" w:rsidRDefault="006E5BC4" w:rsidP="005769A3">
            <w:pPr>
              <w:spacing w:line="240" w:lineRule="auto"/>
              <w:rPr>
                <w:sz w:val="24"/>
                <w:szCs w:val="24"/>
                <w:lang w:eastAsia="lv-LV"/>
              </w:rPr>
            </w:pPr>
          </w:p>
          <w:p w14:paraId="742F9B46" w14:textId="77777777" w:rsidR="006E5BC4" w:rsidRPr="002B7288" w:rsidRDefault="006E5BC4" w:rsidP="005769A3">
            <w:pPr>
              <w:spacing w:line="240" w:lineRule="auto"/>
              <w:rPr>
                <w:sz w:val="24"/>
                <w:szCs w:val="24"/>
                <w:lang w:eastAsia="lv-LV"/>
              </w:rPr>
            </w:pPr>
          </w:p>
          <w:p w14:paraId="6164C79C" w14:textId="77777777" w:rsidR="006E5BC4" w:rsidRPr="002B7288" w:rsidRDefault="006E5BC4" w:rsidP="005769A3">
            <w:pPr>
              <w:spacing w:line="240" w:lineRule="auto"/>
              <w:rPr>
                <w:sz w:val="24"/>
                <w:szCs w:val="24"/>
                <w:lang w:eastAsia="lv-LV"/>
              </w:rPr>
            </w:pPr>
          </w:p>
          <w:p w14:paraId="724A9D2F" w14:textId="77777777" w:rsidR="006E5BC4" w:rsidRPr="002B7288" w:rsidRDefault="006E5BC4" w:rsidP="005769A3">
            <w:pPr>
              <w:spacing w:line="240" w:lineRule="auto"/>
              <w:rPr>
                <w:sz w:val="24"/>
                <w:szCs w:val="24"/>
                <w:lang w:eastAsia="lv-LV"/>
              </w:rPr>
            </w:pPr>
          </w:p>
          <w:p w14:paraId="337D1B65" w14:textId="77777777" w:rsidR="006E5BC4" w:rsidRPr="002B7288" w:rsidRDefault="006E5BC4" w:rsidP="005769A3">
            <w:pPr>
              <w:spacing w:line="240" w:lineRule="auto"/>
              <w:rPr>
                <w:sz w:val="24"/>
                <w:szCs w:val="24"/>
                <w:lang w:eastAsia="lv-LV"/>
              </w:rPr>
            </w:pPr>
          </w:p>
          <w:p w14:paraId="6190CD54" w14:textId="77777777" w:rsidR="006E5BC4" w:rsidRPr="002B7288" w:rsidRDefault="006E5BC4" w:rsidP="005769A3">
            <w:pPr>
              <w:spacing w:line="240" w:lineRule="auto"/>
              <w:rPr>
                <w:sz w:val="24"/>
                <w:szCs w:val="24"/>
                <w:lang w:eastAsia="lv-LV"/>
              </w:rPr>
            </w:pPr>
          </w:p>
          <w:p w14:paraId="0B21EEFA" w14:textId="77777777" w:rsidR="006E5BC4" w:rsidRPr="002B7288" w:rsidRDefault="006E5BC4" w:rsidP="005769A3">
            <w:pPr>
              <w:spacing w:line="240" w:lineRule="auto"/>
              <w:rPr>
                <w:sz w:val="24"/>
                <w:szCs w:val="24"/>
                <w:lang w:eastAsia="lv-LV"/>
              </w:rPr>
            </w:pPr>
          </w:p>
          <w:p w14:paraId="2FD9B008" w14:textId="77777777" w:rsidR="006E5BC4" w:rsidRPr="002B7288" w:rsidRDefault="006E5BC4" w:rsidP="005769A3">
            <w:pPr>
              <w:spacing w:line="240" w:lineRule="auto"/>
              <w:rPr>
                <w:sz w:val="24"/>
                <w:szCs w:val="24"/>
                <w:lang w:eastAsia="lv-LV"/>
              </w:rPr>
            </w:pPr>
          </w:p>
          <w:p w14:paraId="4D42FA1F" w14:textId="77777777" w:rsidR="006E5BC4" w:rsidRPr="002B7288" w:rsidRDefault="006E5BC4" w:rsidP="005769A3">
            <w:pPr>
              <w:spacing w:line="240" w:lineRule="auto"/>
              <w:rPr>
                <w:sz w:val="24"/>
                <w:szCs w:val="24"/>
                <w:lang w:eastAsia="lv-LV"/>
              </w:rPr>
            </w:pPr>
          </w:p>
          <w:p w14:paraId="1D826196" w14:textId="77777777" w:rsidR="006E5BC4" w:rsidRPr="002B7288" w:rsidRDefault="006E5BC4" w:rsidP="005769A3">
            <w:pPr>
              <w:spacing w:line="240" w:lineRule="auto"/>
              <w:rPr>
                <w:sz w:val="24"/>
                <w:szCs w:val="24"/>
                <w:lang w:eastAsia="lv-LV"/>
              </w:rPr>
            </w:pPr>
          </w:p>
          <w:p w14:paraId="2DE687AB" w14:textId="77777777" w:rsidR="006E5BC4" w:rsidRPr="002B7288" w:rsidRDefault="006E5BC4" w:rsidP="005769A3">
            <w:pPr>
              <w:spacing w:line="240" w:lineRule="auto"/>
              <w:rPr>
                <w:sz w:val="24"/>
                <w:szCs w:val="24"/>
                <w:lang w:eastAsia="lv-LV"/>
              </w:rPr>
            </w:pPr>
          </w:p>
          <w:p w14:paraId="7FEF6C3B" w14:textId="77777777" w:rsidR="006E5BC4" w:rsidRPr="002B7288" w:rsidRDefault="006E5BC4" w:rsidP="005769A3">
            <w:pPr>
              <w:spacing w:line="240" w:lineRule="auto"/>
              <w:rPr>
                <w:sz w:val="24"/>
                <w:szCs w:val="24"/>
                <w:lang w:eastAsia="lv-LV"/>
              </w:rPr>
            </w:pPr>
          </w:p>
          <w:p w14:paraId="1F180DB8" w14:textId="77777777" w:rsidR="006E5BC4" w:rsidRPr="002B7288" w:rsidRDefault="006E5BC4" w:rsidP="005769A3">
            <w:pPr>
              <w:spacing w:line="240" w:lineRule="auto"/>
              <w:rPr>
                <w:sz w:val="24"/>
                <w:szCs w:val="24"/>
                <w:lang w:eastAsia="lv-LV"/>
              </w:rPr>
            </w:pPr>
          </w:p>
          <w:p w14:paraId="78D3101A" w14:textId="77777777" w:rsidR="006E5BC4" w:rsidRPr="002B7288" w:rsidRDefault="006E5BC4" w:rsidP="005769A3">
            <w:pPr>
              <w:spacing w:line="240" w:lineRule="auto"/>
              <w:rPr>
                <w:sz w:val="24"/>
                <w:szCs w:val="24"/>
                <w:lang w:eastAsia="lv-LV"/>
              </w:rPr>
            </w:pPr>
          </w:p>
          <w:p w14:paraId="541DA17E" w14:textId="77777777" w:rsidR="006E5BC4" w:rsidRPr="002B7288" w:rsidRDefault="006E5BC4" w:rsidP="005769A3">
            <w:pPr>
              <w:spacing w:line="240" w:lineRule="auto"/>
              <w:rPr>
                <w:sz w:val="24"/>
                <w:szCs w:val="24"/>
                <w:lang w:eastAsia="lv-LV"/>
              </w:rPr>
            </w:pPr>
          </w:p>
          <w:p w14:paraId="0FC935EB" w14:textId="77777777" w:rsidR="006E5BC4" w:rsidRPr="002B7288" w:rsidRDefault="006E5BC4" w:rsidP="005769A3">
            <w:pPr>
              <w:spacing w:line="240" w:lineRule="auto"/>
              <w:rPr>
                <w:sz w:val="24"/>
                <w:szCs w:val="24"/>
                <w:lang w:eastAsia="lv-LV"/>
              </w:rPr>
            </w:pPr>
          </w:p>
          <w:p w14:paraId="3526355D" w14:textId="77777777" w:rsidR="006E5BC4" w:rsidRPr="002B7288" w:rsidRDefault="006E5BC4" w:rsidP="005769A3">
            <w:pPr>
              <w:spacing w:line="240" w:lineRule="auto"/>
              <w:rPr>
                <w:sz w:val="24"/>
                <w:szCs w:val="24"/>
                <w:lang w:eastAsia="lv-LV"/>
              </w:rPr>
            </w:pPr>
          </w:p>
          <w:p w14:paraId="15DA0515" w14:textId="77777777" w:rsidR="006E5BC4" w:rsidRPr="002B7288" w:rsidRDefault="006E5BC4" w:rsidP="005769A3">
            <w:pPr>
              <w:spacing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6801B75D" w14:textId="77777777"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Rīkojuma projekts paredz atļaut VNĪ pārdot izsolē</w:t>
            </w:r>
            <w:bookmarkStart w:id="1" w:name="_Hlk3986650"/>
            <w:r w:rsidRPr="002B7288">
              <w:rPr>
                <w:sz w:val="24"/>
                <w:szCs w:val="24"/>
                <w:lang w:eastAsia="lv-LV"/>
              </w:rPr>
              <w:t>:</w:t>
            </w:r>
          </w:p>
          <w:p w14:paraId="0A89C22A" w14:textId="7C5F0939" w:rsidR="000C25CB" w:rsidRPr="002B7288" w:rsidRDefault="006E5BC4" w:rsidP="005769A3">
            <w:pPr>
              <w:spacing w:after="0" w:line="240" w:lineRule="auto"/>
              <w:ind w:firstLine="720"/>
              <w:jc w:val="both"/>
              <w:rPr>
                <w:sz w:val="24"/>
                <w:szCs w:val="24"/>
              </w:rPr>
            </w:pPr>
            <w:r w:rsidRPr="002B7288">
              <w:rPr>
                <w:b/>
                <w:bCs/>
                <w:sz w:val="24"/>
                <w:szCs w:val="24"/>
                <w:lang w:eastAsia="lv-LV"/>
              </w:rPr>
              <w:t>1.</w:t>
            </w:r>
            <w:r w:rsidRPr="002B7288">
              <w:rPr>
                <w:sz w:val="24"/>
                <w:szCs w:val="24"/>
                <w:lang w:eastAsia="lv-LV"/>
              </w:rPr>
              <w:t> </w:t>
            </w:r>
            <w:r w:rsidR="000B19FF" w:rsidRPr="002B7288">
              <w:rPr>
                <w:sz w:val="24"/>
                <w:szCs w:val="24"/>
                <w:lang w:eastAsia="lv-LV"/>
              </w:rPr>
              <w:t> </w:t>
            </w:r>
            <w:r w:rsidR="00BA5CC3" w:rsidRPr="002B7288">
              <w:rPr>
                <w:b/>
                <w:bCs/>
                <w:sz w:val="24"/>
                <w:szCs w:val="24"/>
              </w:rPr>
              <w:t>204/88208 domājam</w:t>
            </w:r>
            <w:r w:rsidR="00437F8C">
              <w:rPr>
                <w:b/>
                <w:bCs/>
                <w:sz w:val="24"/>
                <w:szCs w:val="24"/>
              </w:rPr>
              <w:t>ās</w:t>
            </w:r>
            <w:r w:rsidR="00BA5CC3" w:rsidRPr="002B7288">
              <w:rPr>
                <w:b/>
                <w:bCs/>
                <w:sz w:val="24"/>
                <w:szCs w:val="24"/>
              </w:rPr>
              <w:t xml:space="preserve"> daļ</w:t>
            </w:r>
            <w:r w:rsidR="00437F8C">
              <w:rPr>
                <w:b/>
                <w:bCs/>
                <w:sz w:val="24"/>
                <w:szCs w:val="24"/>
              </w:rPr>
              <w:t>as</w:t>
            </w:r>
            <w:r w:rsidR="00BA5CC3" w:rsidRPr="002B7288">
              <w:rPr>
                <w:b/>
                <w:bCs/>
                <w:sz w:val="24"/>
                <w:szCs w:val="24"/>
              </w:rPr>
              <w:t xml:space="preserve"> no  </w:t>
            </w:r>
            <w:r w:rsidR="00FF7435" w:rsidRPr="002B7288">
              <w:rPr>
                <w:b/>
                <w:bCs/>
                <w:sz w:val="24"/>
                <w:szCs w:val="24"/>
              </w:rPr>
              <w:t xml:space="preserve">būvju </w:t>
            </w:r>
            <w:r w:rsidR="00BA5CC3" w:rsidRPr="002B7288">
              <w:rPr>
                <w:b/>
                <w:bCs/>
                <w:sz w:val="24"/>
                <w:szCs w:val="24"/>
              </w:rPr>
              <w:t>nekustamā īpašuma</w:t>
            </w:r>
            <w:r w:rsidR="00BA5CC3" w:rsidRPr="002B7288">
              <w:rPr>
                <w:sz w:val="24"/>
                <w:szCs w:val="24"/>
              </w:rPr>
              <w:t xml:space="preserve"> (nekustamā īpašuma kadastra Nr. 1700 502 0135) –</w:t>
            </w:r>
            <w:r w:rsidR="00296D2C">
              <w:rPr>
                <w:sz w:val="24"/>
                <w:szCs w:val="24"/>
              </w:rPr>
              <w:t xml:space="preserve"> </w:t>
            </w:r>
            <w:r w:rsidR="00296D2C" w:rsidRPr="003630DC">
              <w:rPr>
                <w:sz w:val="24"/>
                <w:szCs w:val="24"/>
              </w:rPr>
              <w:t>vienpadsmit</w:t>
            </w:r>
            <w:r w:rsidR="00BA5CC3" w:rsidRPr="003630DC">
              <w:rPr>
                <w:sz w:val="24"/>
                <w:szCs w:val="24"/>
              </w:rPr>
              <w:t xml:space="preserve"> būv</w:t>
            </w:r>
            <w:r w:rsidR="003630DC" w:rsidRPr="003630DC">
              <w:rPr>
                <w:sz w:val="24"/>
                <w:szCs w:val="24"/>
              </w:rPr>
              <w:t>ēm</w:t>
            </w:r>
            <w:r w:rsidR="00BA5CC3" w:rsidRPr="002B7288">
              <w:rPr>
                <w:sz w:val="24"/>
                <w:szCs w:val="24"/>
              </w:rPr>
              <w:t xml:space="preserve"> (būvju kadastra apzīmējumi 1700 002 0135 001, 1700 002 0135 002, 1700 002 0135 003, 1700 002 0135 004, 1700 002 0135 005, 1700 002 0135 006, 1700 002 0135 007, 1700 002 0135 008, 1700 002 0135 009, 1700 002 0135 010 un 1700 002 0135 011) - </w:t>
            </w:r>
            <w:r w:rsidR="00BA5CC3" w:rsidRPr="002B7288">
              <w:rPr>
                <w:b/>
                <w:bCs/>
                <w:sz w:val="24"/>
                <w:szCs w:val="24"/>
              </w:rPr>
              <w:t>Laboratorijas ielā 16, Liepājā</w:t>
            </w:r>
            <w:r w:rsidR="00BA5CC3" w:rsidRPr="002B7288">
              <w:rPr>
                <w:sz w:val="24"/>
                <w:szCs w:val="24"/>
              </w:rPr>
              <w:t xml:space="preserve"> (turpmāk valstij piederošā</w:t>
            </w:r>
            <w:r w:rsidR="00D57647">
              <w:rPr>
                <w:sz w:val="24"/>
                <w:szCs w:val="24"/>
              </w:rPr>
              <w:t>s</w:t>
            </w:r>
            <w:r w:rsidR="00BA5CC3" w:rsidRPr="002B7288">
              <w:rPr>
                <w:sz w:val="24"/>
                <w:szCs w:val="24"/>
              </w:rPr>
              <w:t xml:space="preserve"> </w:t>
            </w:r>
            <w:r w:rsidR="00A5614C" w:rsidRPr="002B7288">
              <w:rPr>
                <w:sz w:val="24"/>
                <w:szCs w:val="24"/>
              </w:rPr>
              <w:t xml:space="preserve">204/88208 </w:t>
            </w:r>
            <w:r w:rsidR="00BA5CC3" w:rsidRPr="002B7288">
              <w:rPr>
                <w:sz w:val="24"/>
                <w:szCs w:val="24"/>
              </w:rPr>
              <w:t>domājamā</w:t>
            </w:r>
            <w:r w:rsidR="00D57647">
              <w:rPr>
                <w:sz w:val="24"/>
                <w:szCs w:val="24"/>
              </w:rPr>
              <w:t>s</w:t>
            </w:r>
            <w:r w:rsidR="00BA5CC3" w:rsidRPr="002B7288">
              <w:rPr>
                <w:sz w:val="24"/>
                <w:szCs w:val="24"/>
              </w:rPr>
              <w:t xml:space="preserve"> daļa</w:t>
            </w:r>
            <w:r w:rsidR="00D57647">
              <w:rPr>
                <w:sz w:val="24"/>
                <w:szCs w:val="24"/>
              </w:rPr>
              <w:t>s</w:t>
            </w:r>
            <w:r w:rsidR="00BA5CC3" w:rsidRPr="002B7288">
              <w:rPr>
                <w:sz w:val="24"/>
                <w:szCs w:val="24"/>
              </w:rPr>
              <w:t xml:space="preserve"> no nekustamā īpašuma)</w:t>
            </w:r>
            <w:r w:rsidR="00AD1584" w:rsidRPr="002B7288">
              <w:rPr>
                <w:sz w:val="24"/>
                <w:szCs w:val="24"/>
              </w:rPr>
              <w:t>.</w:t>
            </w:r>
          </w:p>
          <w:p w14:paraId="315DF70A" w14:textId="2ABEACCC" w:rsidR="000C25CB" w:rsidRPr="002B7288" w:rsidRDefault="000C25CB" w:rsidP="00792908">
            <w:pPr>
              <w:spacing w:after="0" w:line="240" w:lineRule="auto"/>
              <w:ind w:left="57" w:right="57" w:firstLine="720"/>
              <w:jc w:val="both"/>
              <w:rPr>
                <w:sz w:val="24"/>
                <w:szCs w:val="24"/>
              </w:rPr>
            </w:pPr>
            <w:r w:rsidRPr="002B7288">
              <w:rPr>
                <w:sz w:val="24"/>
                <w:szCs w:val="24"/>
              </w:rPr>
              <w:t>Īpašuma tiesības  Kurzemes rajona tiesas Liepājas pilsētas zemesgrāmatas nodalījumā Nr.100000410805</w:t>
            </w:r>
            <w:r w:rsidRPr="002B7288">
              <w:rPr>
                <w:sz w:val="24"/>
                <w:szCs w:val="24"/>
                <w:lang w:eastAsia="lv-LV"/>
              </w:rPr>
              <w:t xml:space="preserve"> </w:t>
            </w:r>
            <w:r w:rsidRPr="002B7288">
              <w:rPr>
                <w:sz w:val="24"/>
                <w:szCs w:val="24"/>
              </w:rPr>
              <w:t>uz nekustamo īpašumu (nekustamā īpašuma kadastra Nr. 1700 502 0135) nostiprinātas:</w:t>
            </w:r>
          </w:p>
          <w:p w14:paraId="703914A9" w14:textId="56942193" w:rsidR="001E0100" w:rsidRPr="002B7288" w:rsidRDefault="000C25CB" w:rsidP="00792908">
            <w:pPr>
              <w:numPr>
                <w:ilvl w:val="0"/>
                <w:numId w:val="17"/>
              </w:numPr>
              <w:tabs>
                <w:tab w:val="left" w:pos="699"/>
              </w:tabs>
              <w:suppressAutoHyphens/>
              <w:autoSpaceDN w:val="0"/>
              <w:spacing w:after="0" w:line="240" w:lineRule="auto"/>
              <w:ind w:left="0" w:right="22" w:firstLine="403"/>
              <w:contextualSpacing/>
              <w:jc w:val="both"/>
              <w:textAlignment w:val="baseline"/>
              <w:rPr>
                <w:rFonts w:eastAsia="Calibri"/>
                <w:sz w:val="24"/>
                <w:szCs w:val="24"/>
              </w:rPr>
            </w:pPr>
            <w:r w:rsidRPr="002B7288">
              <w:rPr>
                <w:sz w:val="24"/>
                <w:szCs w:val="24"/>
              </w:rPr>
              <w:tab/>
              <w:t>204/8820</w:t>
            </w:r>
            <w:r w:rsidR="00FD3860" w:rsidRPr="002B7288">
              <w:rPr>
                <w:sz w:val="24"/>
                <w:szCs w:val="24"/>
              </w:rPr>
              <w:t>8</w:t>
            </w:r>
            <w:r w:rsidRPr="002B7288">
              <w:rPr>
                <w:sz w:val="24"/>
                <w:szCs w:val="24"/>
              </w:rPr>
              <w:t xml:space="preserve"> domājam</w:t>
            </w:r>
            <w:r w:rsidR="00496CAC" w:rsidRPr="002B7288">
              <w:rPr>
                <w:sz w:val="24"/>
                <w:szCs w:val="24"/>
              </w:rPr>
              <w:t>o</w:t>
            </w:r>
            <w:r w:rsidRPr="002B7288">
              <w:rPr>
                <w:sz w:val="24"/>
                <w:szCs w:val="24"/>
              </w:rPr>
              <w:t xml:space="preserve"> daļ</w:t>
            </w:r>
            <w:r w:rsidR="00496CAC" w:rsidRPr="002B7288">
              <w:rPr>
                <w:sz w:val="24"/>
                <w:szCs w:val="24"/>
              </w:rPr>
              <w:t>u</w:t>
            </w:r>
            <w:r w:rsidRPr="002B7288">
              <w:rPr>
                <w:sz w:val="24"/>
                <w:szCs w:val="24"/>
              </w:rPr>
              <w:t xml:space="preserve"> apmērā Latvijas valstij Finanšu ministrijas personā</w:t>
            </w:r>
            <w:r w:rsidR="00AD1584" w:rsidRPr="002B7288">
              <w:rPr>
                <w:sz w:val="24"/>
                <w:szCs w:val="24"/>
              </w:rPr>
              <w:t>, ar lietošanas tiesīb</w:t>
            </w:r>
            <w:r w:rsidR="00792908" w:rsidRPr="002B7288">
              <w:rPr>
                <w:sz w:val="24"/>
                <w:szCs w:val="24"/>
              </w:rPr>
              <w:t xml:space="preserve">ām </w:t>
            </w:r>
            <w:r w:rsidR="00AD1584" w:rsidRPr="002B7288">
              <w:rPr>
                <w:sz w:val="24"/>
                <w:szCs w:val="24"/>
              </w:rPr>
              <w:t>uz garāžu Nr.280 (būves kadastra apzīmējums 1700 002 0135 007) ar kopējo platību 20,4 m</w:t>
            </w:r>
            <w:r w:rsidR="00AD1584" w:rsidRPr="002B7288">
              <w:rPr>
                <w:sz w:val="24"/>
                <w:szCs w:val="24"/>
                <w:vertAlign w:val="superscript"/>
              </w:rPr>
              <w:t>2</w:t>
            </w:r>
            <w:r w:rsidR="00792908" w:rsidRPr="002B7288">
              <w:rPr>
                <w:sz w:val="24"/>
                <w:szCs w:val="24"/>
                <w:vertAlign w:val="superscript"/>
              </w:rPr>
              <w:t xml:space="preserve"> </w:t>
            </w:r>
            <w:r w:rsidR="00792908" w:rsidRPr="002B7288">
              <w:rPr>
                <w:rFonts w:eastAsia="Calibri"/>
                <w:sz w:val="24"/>
                <w:szCs w:val="24"/>
              </w:rPr>
              <w:t>;</w:t>
            </w:r>
          </w:p>
          <w:p w14:paraId="554716B5" w14:textId="551659A8" w:rsidR="001E0100" w:rsidRPr="002B7288" w:rsidRDefault="004D7A1A" w:rsidP="00792908">
            <w:pPr>
              <w:numPr>
                <w:ilvl w:val="0"/>
                <w:numId w:val="17"/>
              </w:numPr>
              <w:tabs>
                <w:tab w:val="left" w:pos="699"/>
              </w:tabs>
              <w:suppressAutoHyphens/>
              <w:autoSpaceDN w:val="0"/>
              <w:spacing w:after="0" w:line="240" w:lineRule="auto"/>
              <w:ind w:left="0" w:right="22" w:firstLine="403"/>
              <w:contextualSpacing/>
              <w:jc w:val="both"/>
              <w:textAlignment w:val="baseline"/>
              <w:rPr>
                <w:rFonts w:eastAsia="Calibri"/>
                <w:sz w:val="24"/>
                <w:szCs w:val="24"/>
              </w:rPr>
            </w:pPr>
            <w:r w:rsidRPr="002B7288">
              <w:rPr>
                <w:rFonts w:eastAsia="Calibri"/>
                <w:sz w:val="24"/>
                <w:szCs w:val="24"/>
              </w:rPr>
              <w:t>88004</w:t>
            </w:r>
            <w:r w:rsidR="007F49F5" w:rsidRPr="002B7288">
              <w:rPr>
                <w:rFonts w:eastAsia="Calibri"/>
                <w:sz w:val="24"/>
                <w:szCs w:val="24"/>
              </w:rPr>
              <w:t xml:space="preserve">/88208 domājamo daļu apmērā </w:t>
            </w:r>
            <w:r w:rsidR="00792908" w:rsidRPr="002B7288">
              <w:rPr>
                <w:rFonts w:eastAsia="Calibri"/>
                <w:sz w:val="24"/>
                <w:szCs w:val="24"/>
              </w:rPr>
              <w:t xml:space="preserve">vairākām </w:t>
            </w:r>
            <w:r w:rsidR="007F49F5" w:rsidRPr="002B7288">
              <w:rPr>
                <w:rFonts w:eastAsia="Calibri"/>
                <w:sz w:val="24"/>
                <w:szCs w:val="24"/>
              </w:rPr>
              <w:t>privātpersonām.</w:t>
            </w:r>
          </w:p>
          <w:p w14:paraId="00A41E85" w14:textId="1BAB22FF" w:rsidR="00BA5CC3" w:rsidRPr="002B7288" w:rsidRDefault="004D7A1A" w:rsidP="001E0100">
            <w:pPr>
              <w:tabs>
                <w:tab w:val="left" w:pos="699"/>
              </w:tabs>
              <w:suppressAutoHyphens/>
              <w:autoSpaceDN w:val="0"/>
              <w:spacing w:after="0" w:line="240" w:lineRule="auto"/>
              <w:ind w:right="22"/>
              <w:contextualSpacing/>
              <w:jc w:val="both"/>
              <w:textAlignment w:val="baseline"/>
              <w:rPr>
                <w:rFonts w:eastAsia="Calibri"/>
                <w:sz w:val="24"/>
                <w:szCs w:val="24"/>
              </w:rPr>
            </w:pPr>
            <w:r w:rsidRPr="002B7288">
              <w:rPr>
                <w:sz w:val="24"/>
                <w:szCs w:val="24"/>
              </w:rPr>
              <w:tab/>
            </w:r>
            <w:r w:rsidR="00BA5CC3" w:rsidRPr="002B7288">
              <w:rPr>
                <w:sz w:val="24"/>
                <w:szCs w:val="24"/>
              </w:rPr>
              <w:t>Zemesgrāmatas I daļas 1.iedaļas ierakstā Nr.1.2. ir atzīme – ēkas saistītas ar zemes gabalu Laboratorijas iela 16, Liepāja, zemes gabala platība 18407 kvm, kadastra apzīmējums 1700 002 0135.</w:t>
            </w:r>
          </w:p>
          <w:p w14:paraId="6262F8EA" w14:textId="5B0AE7ED" w:rsidR="00DA3785" w:rsidRPr="002B7288" w:rsidRDefault="00DA3785" w:rsidP="005769A3">
            <w:pPr>
              <w:spacing w:after="0" w:line="240" w:lineRule="auto"/>
              <w:ind w:firstLine="720"/>
              <w:jc w:val="both"/>
              <w:rPr>
                <w:sz w:val="24"/>
                <w:szCs w:val="24"/>
                <w:lang w:eastAsia="lv-LV"/>
              </w:rPr>
            </w:pPr>
            <w:r w:rsidRPr="002B7288">
              <w:rPr>
                <w:sz w:val="24"/>
                <w:szCs w:val="24"/>
              </w:rPr>
              <w:t>Nekustamais īpašums (nekustamā īpašuma kadastra Nr. 1700 502 0135) atrodas uz Liepājas pilsētas pašvaldības īpašumā esošas zemes vienības (</w:t>
            </w:r>
            <w:r w:rsidR="00B60F48" w:rsidRPr="002B7288">
              <w:rPr>
                <w:sz w:val="24"/>
                <w:szCs w:val="24"/>
              </w:rPr>
              <w:t xml:space="preserve">zemes vienības kadastra apzīmējums </w:t>
            </w:r>
            <w:r w:rsidRPr="002B7288">
              <w:rPr>
                <w:sz w:val="24"/>
                <w:szCs w:val="24"/>
              </w:rPr>
              <w:t>1700 002 0135) Laboratorijas ielā 16, Liepājā, kas ierakstīta zemesgrāmatas nodalījumā Nr.100000481697, lēmuma datums: 18.10.2010.</w:t>
            </w:r>
          </w:p>
          <w:p w14:paraId="67E08670" w14:textId="0BCE5546" w:rsidR="006E5BC4" w:rsidRPr="002B7288" w:rsidRDefault="00BA5CC3" w:rsidP="005769A3">
            <w:pPr>
              <w:spacing w:after="0" w:line="240" w:lineRule="auto"/>
              <w:ind w:right="57"/>
              <w:jc w:val="both"/>
              <w:rPr>
                <w:sz w:val="24"/>
                <w:szCs w:val="24"/>
                <w:lang w:eastAsia="lv-LV"/>
              </w:rPr>
            </w:pPr>
            <w:r w:rsidRPr="002B7288">
              <w:rPr>
                <w:sz w:val="24"/>
                <w:szCs w:val="24"/>
                <w:lang w:eastAsia="lv-LV"/>
              </w:rPr>
              <w:tab/>
              <w:t xml:space="preserve">Atbilstoši </w:t>
            </w:r>
            <w:r w:rsidR="006E5BC4" w:rsidRPr="002B7288">
              <w:rPr>
                <w:sz w:val="24"/>
                <w:szCs w:val="24"/>
                <w:lang w:eastAsia="lv-LV"/>
              </w:rPr>
              <w:t xml:space="preserve">Nekustamā īpašuma valsts kadastra informācijas sistēmas (turpmāk - NĪVKIS) datiem </w:t>
            </w:r>
            <w:r w:rsidRPr="002B7288">
              <w:rPr>
                <w:sz w:val="24"/>
                <w:szCs w:val="24"/>
                <w:lang w:eastAsia="lv-LV"/>
              </w:rPr>
              <w:t xml:space="preserve">visa </w:t>
            </w:r>
            <w:r w:rsidR="006E5BC4" w:rsidRPr="002B7288">
              <w:rPr>
                <w:sz w:val="24"/>
                <w:szCs w:val="24"/>
                <w:lang w:eastAsia="lv-LV"/>
              </w:rPr>
              <w:t>nekustamā īpašuma</w:t>
            </w:r>
            <w:r w:rsidR="005D3B19" w:rsidRPr="002B7288">
              <w:rPr>
                <w:sz w:val="24"/>
                <w:szCs w:val="24"/>
                <w:lang w:eastAsia="lv-LV"/>
              </w:rPr>
              <w:t xml:space="preserve"> </w:t>
            </w:r>
            <w:r w:rsidR="005D3B19" w:rsidRPr="002B7288">
              <w:rPr>
                <w:sz w:val="24"/>
                <w:szCs w:val="24"/>
              </w:rPr>
              <w:t xml:space="preserve">(nekustamā īpašuma kadastra Nr. 1700 502 0135) </w:t>
            </w:r>
            <w:r w:rsidR="006E5BC4" w:rsidRPr="002B7288">
              <w:rPr>
                <w:sz w:val="24"/>
                <w:szCs w:val="24"/>
                <w:lang w:eastAsia="lv-LV"/>
              </w:rPr>
              <w:t xml:space="preserve"> kadastrālā vērtība uz 2021.</w:t>
            </w:r>
            <w:r w:rsidR="00280566" w:rsidRPr="002B7288">
              <w:rPr>
                <w:sz w:val="24"/>
                <w:szCs w:val="24"/>
                <w:lang w:eastAsia="lv-LV"/>
              </w:rPr>
              <w:t>gada 1.janvāri</w:t>
            </w:r>
            <w:r w:rsidR="006E5BC4" w:rsidRPr="002B7288">
              <w:rPr>
                <w:sz w:val="24"/>
                <w:szCs w:val="24"/>
                <w:lang w:eastAsia="lv-LV"/>
              </w:rPr>
              <w:t xml:space="preserve"> </w:t>
            </w:r>
            <w:r w:rsidR="00280566" w:rsidRPr="002B7288">
              <w:rPr>
                <w:sz w:val="24"/>
                <w:szCs w:val="24"/>
                <w:lang w:eastAsia="lv-LV"/>
              </w:rPr>
              <w:t xml:space="preserve">noteikta </w:t>
            </w:r>
            <w:r w:rsidRPr="002B7288">
              <w:rPr>
                <w:sz w:val="24"/>
                <w:szCs w:val="24"/>
                <w:lang w:eastAsia="lv-LV"/>
              </w:rPr>
              <w:t>181 370</w:t>
            </w:r>
            <w:r w:rsidR="006E5BC4" w:rsidRPr="002B7288">
              <w:rPr>
                <w:sz w:val="24"/>
                <w:szCs w:val="24"/>
                <w:lang w:eastAsia="lv-LV"/>
              </w:rPr>
              <w:t xml:space="preserve"> </w:t>
            </w:r>
            <w:r w:rsidR="006E5BC4" w:rsidRPr="002B7288">
              <w:rPr>
                <w:i/>
                <w:iCs/>
                <w:sz w:val="24"/>
                <w:szCs w:val="24"/>
                <w:lang w:eastAsia="lv-LV"/>
              </w:rPr>
              <w:t>euro</w:t>
            </w:r>
            <w:r w:rsidR="00403A5A" w:rsidRPr="002B7288">
              <w:rPr>
                <w:i/>
                <w:iCs/>
                <w:sz w:val="24"/>
                <w:szCs w:val="24"/>
                <w:lang w:eastAsia="lv-LV"/>
              </w:rPr>
              <w:t xml:space="preserve">, </w:t>
            </w:r>
            <w:r w:rsidR="00280566" w:rsidRPr="002B7288">
              <w:rPr>
                <w:sz w:val="24"/>
                <w:szCs w:val="24"/>
                <w:lang w:eastAsia="lv-LV"/>
              </w:rPr>
              <w:t>attiecīgi</w:t>
            </w:r>
            <w:r w:rsidR="00403A5A" w:rsidRPr="002B7288">
              <w:rPr>
                <w:sz w:val="24"/>
                <w:szCs w:val="24"/>
              </w:rPr>
              <w:t xml:space="preserve"> 204/88208 domājamām daļām </w:t>
            </w:r>
            <w:r w:rsidR="004B1903" w:rsidRPr="002B7288">
              <w:rPr>
                <w:sz w:val="24"/>
                <w:szCs w:val="24"/>
              </w:rPr>
              <w:t xml:space="preserve">no nekustamā īpašuma </w:t>
            </w:r>
            <w:r w:rsidR="00403A5A" w:rsidRPr="002B7288">
              <w:rPr>
                <w:sz w:val="24"/>
                <w:szCs w:val="24"/>
              </w:rPr>
              <w:t xml:space="preserve">atbilst 419,46 </w:t>
            </w:r>
            <w:r w:rsidR="00403A5A" w:rsidRPr="002B7288">
              <w:rPr>
                <w:i/>
                <w:iCs/>
                <w:sz w:val="24"/>
                <w:szCs w:val="24"/>
              </w:rPr>
              <w:t>euro</w:t>
            </w:r>
            <w:r w:rsidR="00403A5A" w:rsidRPr="002B7288">
              <w:rPr>
                <w:sz w:val="24"/>
                <w:szCs w:val="24"/>
              </w:rPr>
              <w:t>.</w:t>
            </w:r>
          </w:p>
          <w:p w14:paraId="2BEB9EFA" w14:textId="64044FF8" w:rsidR="00523D9A" w:rsidRPr="00F24162" w:rsidRDefault="00523D9A" w:rsidP="005769A3">
            <w:pPr>
              <w:spacing w:after="0" w:line="240" w:lineRule="auto"/>
              <w:ind w:right="57"/>
              <w:jc w:val="both"/>
              <w:rPr>
                <w:sz w:val="24"/>
                <w:szCs w:val="24"/>
                <w:lang w:eastAsia="lv-LV"/>
              </w:rPr>
            </w:pPr>
            <w:r w:rsidRPr="002B7288">
              <w:rPr>
                <w:sz w:val="24"/>
                <w:szCs w:val="24"/>
                <w:lang w:eastAsia="lv-LV"/>
              </w:rPr>
              <w:tab/>
            </w:r>
            <w:r w:rsidRPr="00F24162">
              <w:rPr>
                <w:sz w:val="24"/>
                <w:szCs w:val="24"/>
                <w:lang w:eastAsia="lv-LV"/>
              </w:rPr>
              <w:t xml:space="preserve">Nekustamā īpašuma </w:t>
            </w:r>
            <w:r w:rsidR="00CD18A2" w:rsidRPr="00F24162">
              <w:rPr>
                <w:sz w:val="24"/>
                <w:szCs w:val="24"/>
              </w:rPr>
              <w:t xml:space="preserve">(nekustamā īpašuma kadastra Nr. 1700 502 0135) </w:t>
            </w:r>
            <w:r w:rsidRPr="00F24162">
              <w:rPr>
                <w:sz w:val="24"/>
                <w:szCs w:val="24"/>
                <w:lang w:eastAsia="lv-LV"/>
              </w:rPr>
              <w:t xml:space="preserve">sastāvā reģistrētās 11 būves </w:t>
            </w:r>
            <w:r w:rsidRPr="00F24162">
              <w:rPr>
                <w:sz w:val="24"/>
                <w:szCs w:val="24"/>
              </w:rPr>
              <w:t>(būvju kadastra apzīmējumi 1700 002 0135 001, 1700 002 0135 002, 1700 002 0135 003, 1700 002 0135 004, 1700 002 0135 005, 1700 002 0135 006, 1700 002 0135 007, 1700 002 0135 008, 1700 002 0135 009, 1700 002 0135 010 un 1700 002 0135 011) ir garāžas</w:t>
            </w:r>
            <w:r w:rsidR="00284F83" w:rsidRPr="00F24162">
              <w:rPr>
                <w:sz w:val="24"/>
                <w:szCs w:val="24"/>
              </w:rPr>
              <w:t xml:space="preserve">, </w:t>
            </w:r>
            <w:r w:rsidRPr="00F24162">
              <w:rPr>
                <w:sz w:val="24"/>
                <w:szCs w:val="24"/>
                <w:lang w:eastAsia="lv-LV"/>
              </w:rPr>
              <w:t>būv</w:t>
            </w:r>
            <w:r w:rsidR="002D1328" w:rsidRPr="00F24162">
              <w:rPr>
                <w:sz w:val="24"/>
                <w:szCs w:val="24"/>
                <w:lang w:eastAsia="lv-LV"/>
              </w:rPr>
              <w:t>ju</w:t>
            </w:r>
            <w:r w:rsidRPr="00F24162">
              <w:rPr>
                <w:sz w:val="24"/>
                <w:szCs w:val="24"/>
                <w:lang w:eastAsia="lv-LV"/>
              </w:rPr>
              <w:t xml:space="preserve"> galvenais lietošanas veids:</w:t>
            </w:r>
            <w:r w:rsidRPr="00F24162">
              <w:rPr>
                <w:sz w:val="24"/>
                <w:szCs w:val="24"/>
              </w:rPr>
              <w:t xml:space="preserve"> </w:t>
            </w:r>
            <w:r w:rsidRPr="00F24162">
              <w:rPr>
                <w:sz w:val="24"/>
                <w:szCs w:val="24"/>
                <w:lang w:eastAsia="lv-LV"/>
              </w:rPr>
              <w:t>12</w:t>
            </w:r>
            <w:r w:rsidR="00DA3785" w:rsidRPr="00F24162">
              <w:rPr>
                <w:sz w:val="24"/>
                <w:szCs w:val="24"/>
                <w:lang w:eastAsia="lv-LV"/>
              </w:rPr>
              <w:t>4</w:t>
            </w:r>
            <w:r w:rsidRPr="00F24162">
              <w:rPr>
                <w:sz w:val="24"/>
                <w:szCs w:val="24"/>
                <w:lang w:eastAsia="lv-LV"/>
              </w:rPr>
              <w:t xml:space="preserve">2 </w:t>
            </w:r>
            <w:r w:rsidR="00DA3785" w:rsidRPr="00F24162">
              <w:rPr>
                <w:sz w:val="24"/>
                <w:szCs w:val="24"/>
                <w:lang w:eastAsia="lv-LV"/>
              </w:rPr>
              <w:t>–</w:t>
            </w:r>
            <w:r w:rsidRPr="00F24162">
              <w:rPr>
                <w:sz w:val="24"/>
                <w:szCs w:val="24"/>
                <w:lang w:eastAsia="lv-LV"/>
              </w:rPr>
              <w:t xml:space="preserve"> </w:t>
            </w:r>
            <w:r w:rsidR="00DA3785" w:rsidRPr="00F24162">
              <w:rPr>
                <w:sz w:val="24"/>
                <w:szCs w:val="24"/>
                <w:lang w:eastAsia="lv-LV"/>
              </w:rPr>
              <w:t>garāžu ēkas</w:t>
            </w:r>
            <w:r w:rsidR="00906263" w:rsidRPr="00F24162">
              <w:rPr>
                <w:sz w:val="24"/>
                <w:szCs w:val="24"/>
                <w:lang w:eastAsia="lv-LV"/>
              </w:rPr>
              <w:t>.</w:t>
            </w:r>
          </w:p>
          <w:p w14:paraId="387A685F" w14:textId="6561518A" w:rsidR="00567AAD" w:rsidRPr="00F24162" w:rsidRDefault="00567AAD" w:rsidP="005769A3">
            <w:pPr>
              <w:spacing w:after="0" w:line="240" w:lineRule="auto"/>
              <w:ind w:right="57"/>
              <w:jc w:val="both"/>
              <w:rPr>
                <w:sz w:val="24"/>
                <w:szCs w:val="24"/>
                <w:lang w:eastAsia="lv-LV"/>
              </w:rPr>
            </w:pPr>
            <w:r w:rsidRPr="00F24162">
              <w:rPr>
                <w:sz w:val="24"/>
                <w:szCs w:val="24"/>
                <w:lang w:eastAsia="lv-LV"/>
              </w:rPr>
              <w:tab/>
              <w:t>Saskaņā ar NĪVKIS datiem būves</w:t>
            </w:r>
            <w:r w:rsidR="002C1D11" w:rsidRPr="00F24162">
              <w:rPr>
                <w:sz w:val="24"/>
                <w:szCs w:val="24"/>
                <w:lang w:eastAsia="lv-LV"/>
              </w:rPr>
              <w:t xml:space="preserve"> (</w:t>
            </w:r>
            <w:r w:rsidR="00E97BF1" w:rsidRPr="00F24162">
              <w:rPr>
                <w:sz w:val="24"/>
                <w:szCs w:val="24"/>
                <w:lang w:eastAsia="lv-LV"/>
              </w:rPr>
              <w:t xml:space="preserve">būves kadastra apzīmējums </w:t>
            </w:r>
            <w:r w:rsidR="00E97BF1" w:rsidRPr="00F24162">
              <w:rPr>
                <w:sz w:val="24"/>
                <w:szCs w:val="24"/>
              </w:rPr>
              <w:t>1700 002 0135 007</w:t>
            </w:r>
            <w:r w:rsidR="002C1D11" w:rsidRPr="00F24162">
              <w:rPr>
                <w:sz w:val="24"/>
                <w:szCs w:val="24"/>
                <w:lang w:eastAsia="lv-LV"/>
              </w:rPr>
              <w:t>)</w:t>
            </w:r>
            <w:r w:rsidRPr="00F24162">
              <w:rPr>
                <w:sz w:val="24"/>
                <w:szCs w:val="24"/>
                <w:lang w:eastAsia="lv-LV"/>
              </w:rPr>
              <w:t xml:space="preserve"> fiziskais nolietojums – </w:t>
            </w:r>
            <w:r w:rsidR="00F45EBC" w:rsidRPr="00F24162">
              <w:rPr>
                <w:sz w:val="24"/>
                <w:szCs w:val="24"/>
                <w:lang w:eastAsia="lv-LV"/>
              </w:rPr>
              <w:t>25</w:t>
            </w:r>
            <w:r w:rsidRPr="00F24162">
              <w:rPr>
                <w:sz w:val="24"/>
                <w:szCs w:val="24"/>
                <w:lang w:eastAsia="lv-LV"/>
              </w:rPr>
              <w:t>%, pēc vizuālās apsekošanas -</w:t>
            </w:r>
            <w:r w:rsidR="00A97C32" w:rsidRPr="00F24162">
              <w:rPr>
                <w:sz w:val="24"/>
                <w:szCs w:val="24"/>
                <w:lang w:eastAsia="lv-LV"/>
              </w:rPr>
              <w:t>5</w:t>
            </w:r>
            <w:r w:rsidRPr="00F24162">
              <w:rPr>
                <w:sz w:val="24"/>
                <w:szCs w:val="24"/>
                <w:lang w:eastAsia="lv-LV"/>
              </w:rPr>
              <w:t>5%.</w:t>
            </w:r>
            <w:r w:rsidR="003537E9" w:rsidRPr="00F24162">
              <w:rPr>
                <w:sz w:val="24"/>
                <w:szCs w:val="24"/>
                <w:lang w:eastAsia="lv-LV"/>
              </w:rPr>
              <w:t xml:space="preserve"> Veiktajā apsekošanā tika konstatēts, ka būve (</w:t>
            </w:r>
            <w:r w:rsidR="003537E9" w:rsidRPr="00F24162">
              <w:rPr>
                <w:sz w:val="24"/>
                <w:szCs w:val="24"/>
              </w:rPr>
              <w:t>garāža Nr.280) (būves kadastra apzīmējums 1700 002 0135 007)  ir sliktā tehniskā stāvoklī (remonta bedrē iekļūst ūdens).</w:t>
            </w:r>
            <w:r w:rsidR="00284F83" w:rsidRPr="00F24162">
              <w:rPr>
                <w:sz w:val="24"/>
                <w:szCs w:val="24"/>
              </w:rPr>
              <w:t xml:space="preserve"> Būves</w:t>
            </w:r>
            <w:r w:rsidR="00D2461E" w:rsidRPr="00F24162">
              <w:rPr>
                <w:sz w:val="24"/>
                <w:szCs w:val="24"/>
              </w:rPr>
              <w:t xml:space="preserve"> </w:t>
            </w:r>
            <w:r w:rsidR="00D2461E" w:rsidRPr="00F24162">
              <w:rPr>
                <w:sz w:val="24"/>
                <w:szCs w:val="24"/>
                <w:lang w:eastAsia="lv-LV"/>
              </w:rPr>
              <w:t xml:space="preserve">(būves kadastra apzīmējums </w:t>
            </w:r>
            <w:r w:rsidR="00D2461E" w:rsidRPr="00F24162">
              <w:rPr>
                <w:sz w:val="24"/>
                <w:szCs w:val="24"/>
              </w:rPr>
              <w:t>1700 002 0135 007</w:t>
            </w:r>
            <w:r w:rsidR="00D2461E" w:rsidRPr="00F24162">
              <w:rPr>
                <w:sz w:val="24"/>
                <w:szCs w:val="24"/>
                <w:lang w:eastAsia="lv-LV"/>
              </w:rPr>
              <w:t xml:space="preserve">) kopējā platība atbilstoši NĪVKIS datiem ir </w:t>
            </w:r>
            <w:r w:rsidR="00EC7411" w:rsidRPr="00F24162">
              <w:rPr>
                <w:sz w:val="24"/>
                <w:szCs w:val="24"/>
                <w:lang w:eastAsia="lv-LV"/>
              </w:rPr>
              <w:t>1035,6 kvm.</w:t>
            </w:r>
          </w:p>
          <w:p w14:paraId="6181FA24" w14:textId="54EC2432" w:rsidR="007A331C" w:rsidRPr="00F24162" w:rsidRDefault="007A331C" w:rsidP="005769A3">
            <w:pPr>
              <w:spacing w:after="0" w:line="240" w:lineRule="auto"/>
              <w:ind w:right="57"/>
              <w:jc w:val="both"/>
              <w:rPr>
                <w:sz w:val="24"/>
                <w:szCs w:val="24"/>
                <w:lang w:eastAsia="lv-LV"/>
              </w:rPr>
            </w:pPr>
            <w:r w:rsidRPr="00F24162">
              <w:rPr>
                <w:sz w:val="24"/>
                <w:szCs w:val="24"/>
                <w:lang w:eastAsia="lv-LV"/>
              </w:rPr>
              <w:tab/>
              <w:t>Valstij piederošās 204/88208 domājamās daļas  no nekustamā īpašuma Laboratorijas ielā 16, Liepājā, nav iznomātas.</w:t>
            </w:r>
          </w:p>
          <w:p w14:paraId="007D87A0" w14:textId="31ED20F2" w:rsidR="006E5BC4" w:rsidRPr="00F24162" w:rsidRDefault="006E5BC4" w:rsidP="005769A3">
            <w:pPr>
              <w:spacing w:after="0" w:line="240" w:lineRule="auto"/>
              <w:ind w:left="57" w:right="57" w:firstLine="720"/>
              <w:jc w:val="both"/>
              <w:rPr>
                <w:sz w:val="24"/>
                <w:szCs w:val="24"/>
                <w:lang w:eastAsia="lv-LV"/>
              </w:rPr>
            </w:pPr>
            <w:r w:rsidRPr="00F24162">
              <w:rPr>
                <w:sz w:val="24"/>
                <w:szCs w:val="24"/>
                <w:lang w:eastAsia="lv-LV"/>
              </w:rPr>
              <w:t xml:space="preserve">Saskaņā ar NĪVKIS datiem </w:t>
            </w:r>
            <w:r w:rsidR="00D76557" w:rsidRPr="00F24162">
              <w:rPr>
                <w:sz w:val="24"/>
                <w:szCs w:val="24"/>
                <w:lang w:eastAsia="lv-LV"/>
              </w:rPr>
              <w:t xml:space="preserve">zemes vienībai </w:t>
            </w:r>
            <w:r w:rsidR="005D3B19" w:rsidRPr="00F24162">
              <w:rPr>
                <w:sz w:val="24"/>
                <w:szCs w:val="24"/>
              </w:rPr>
              <w:t>(</w:t>
            </w:r>
            <w:r w:rsidR="00D76557" w:rsidRPr="00F24162">
              <w:rPr>
                <w:sz w:val="24"/>
                <w:szCs w:val="24"/>
              </w:rPr>
              <w:t xml:space="preserve">zemes vienības kadastra apzīmējums </w:t>
            </w:r>
            <w:r w:rsidR="005D3B19" w:rsidRPr="00F24162">
              <w:rPr>
                <w:sz w:val="24"/>
                <w:szCs w:val="24"/>
              </w:rPr>
              <w:t>1700 502 0135)</w:t>
            </w:r>
            <w:r w:rsidR="005D3B19" w:rsidRPr="00F24162">
              <w:rPr>
                <w:sz w:val="24"/>
                <w:szCs w:val="24"/>
                <w:lang w:eastAsia="lv-LV"/>
              </w:rPr>
              <w:t xml:space="preserve"> </w:t>
            </w:r>
            <w:r w:rsidR="00D76557" w:rsidRPr="00F24162">
              <w:rPr>
                <w:sz w:val="24"/>
                <w:szCs w:val="24"/>
                <w:lang w:eastAsia="lv-LV"/>
              </w:rPr>
              <w:t>ir noteikti šādi apgrūtinājumu veidi:</w:t>
            </w:r>
          </w:p>
          <w:p w14:paraId="7115AF84" w14:textId="1805DDA6" w:rsidR="00D76557" w:rsidRPr="00F24162" w:rsidRDefault="00D3336E" w:rsidP="00D76557">
            <w:pPr>
              <w:pStyle w:val="ListParagraph"/>
              <w:numPr>
                <w:ilvl w:val="0"/>
                <w:numId w:val="18"/>
              </w:numPr>
              <w:spacing w:after="0" w:line="240" w:lineRule="auto"/>
              <w:ind w:right="57"/>
              <w:jc w:val="both"/>
              <w:rPr>
                <w:rFonts w:ascii="Times New Roman" w:hAnsi="Times New Roman"/>
                <w:sz w:val="24"/>
                <w:szCs w:val="24"/>
                <w:lang w:eastAsia="lv-LV"/>
              </w:rPr>
            </w:pPr>
            <w:r w:rsidRPr="00F24162">
              <w:rPr>
                <w:rFonts w:ascii="Times New Roman" w:hAnsi="Times New Roman"/>
                <w:sz w:val="24"/>
                <w:szCs w:val="24"/>
                <w:lang w:eastAsia="lv-LV"/>
              </w:rPr>
              <w:t>ekspluatācijas</w:t>
            </w:r>
            <w:r w:rsidR="00A900BC" w:rsidRPr="00F24162">
              <w:rPr>
                <w:rFonts w:ascii="Times New Roman" w:hAnsi="Times New Roman"/>
                <w:sz w:val="24"/>
                <w:szCs w:val="24"/>
                <w:lang w:eastAsia="lv-LV"/>
              </w:rPr>
              <w:t xml:space="preserve"> aizsargjoslas teritorija </w:t>
            </w:r>
            <w:r w:rsidR="00754468" w:rsidRPr="00F24162">
              <w:rPr>
                <w:rFonts w:ascii="Times New Roman" w:hAnsi="Times New Roman"/>
                <w:sz w:val="24"/>
                <w:szCs w:val="24"/>
                <w:lang w:eastAsia="lv-LV"/>
              </w:rPr>
              <w:t>gar ielu vai ceļu – sarkanā līnija (0,1324 ha);</w:t>
            </w:r>
          </w:p>
          <w:p w14:paraId="4D63B8C3" w14:textId="5738838B" w:rsidR="00754468" w:rsidRPr="00F24162" w:rsidRDefault="00D3336E" w:rsidP="00D76557">
            <w:pPr>
              <w:pStyle w:val="ListParagraph"/>
              <w:numPr>
                <w:ilvl w:val="0"/>
                <w:numId w:val="18"/>
              </w:numPr>
              <w:spacing w:after="0" w:line="240" w:lineRule="auto"/>
              <w:ind w:right="57"/>
              <w:jc w:val="both"/>
              <w:rPr>
                <w:rFonts w:ascii="Times New Roman" w:hAnsi="Times New Roman"/>
                <w:sz w:val="24"/>
                <w:szCs w:val="24"/>
                <w:lang w:eastAsia="lv-LV"/>
              </w:rPr>
            </w:pPr>
            <w:r w:rsidRPr="00F24162">
              <w:rPr>
                <w:rFonts w:ascii="Times New Roman" w:hAnsi="Times New Roman"/>
                <w:sz w:val="24"/>
                <w:szCs w:val="24"/>
                <w:lang w:eastAsia="lv-LV"/>
              </w:rPr>
              <w:t>ekspluatācijas</w:t>
            </w:r>
            <w:r w:rsidR="003E745E" w:rsidRPr="00F24162">
              <w:rPr>
                <w:rFonts w:ascii="Times New Roman" w:hAnsi="Times New Roman"/>
                <w:sz w:val="24"/>
                <w:szCs w:val="24"/>
                <w:lang w:eastAsia="lv-LV"/>
              </w:rPr>
              <w:t xml:space="preserve"> aizsargjoslas </w:t>
            </w:r>
            <w:r w:rsidR="00081678" w:rsidRPr="00F24162">
              <w:rPr>
                <w:rFonts w:ascii="Times New Roman" w:hAnsi="Times New Roman"/>
                <w:sz w:val="24"/>
                <w:szCs w:val="24"/>
                <w:lang w:eastAsia="lv-LV"/>
              </w:rPr>
              <w:t>teritorija gar elektrisko</w:t>
            </w:r>
            <w:r w:rsidR="009C4D8A" w:rsidRPr="00F24162">
              <w:rPr>
                <w:rFonts w:ascii="Times New Roman" w:hAnsi="Times New Roman"/>
                <w:sz w:val="24"/>
                <w:szCs w:val="24"/>
                <w:lang w:eastAsia="lv-LV"/>
              </w:rPr>
              <w:t xml:space="preserve"> tīklu kabeļu līniju (0,0001 ha). </w:t>
            </w:r>
          </w:p>
          <w:p w14:paraId="02B072B9" w14:textId="77777777" w:rsidR="00AE076D" w:rsidRPr="00F24162" w:rsidRDefault="00B052EB" w:rsidP="00126A6A">
            <w:pPr>
              <w:pStyle w:val="NoSpacing"/>
              <w:jc w:val="both"/>
              <w:rPr>
                <w:rFonts w:eastAsia="Calibri"/>
              </w:rPr>
            </w:pPr>
            <w:r w:rsidRPr="00F24162">
              <w:rPr>
                <w:rFonts w:eastAsia="Calibri"/>
              </w:rPr>
              <w:t xml:space="preserve">Saskaņā ar zemesgrāmatas datiem </w:t>
            </w:r>
            <w:r w:rsidR="00053893" w:rsidRPr="00F24162">
              <w:rPr>
                <w:rFonts w:eastAsia="Calibri"/>
              </w:rPr>
              <w:t xml:space="preserve">zemes vienībai (zemes vienības kadastra apzīmējums </w:t>
            </w:r>
            <w:r w:rsidR="00AE076D" w:rsidRPr="00F24162">
              <w:rPr>
                <w:rFonts w:eastAsia="Calibri"/>
              </w:rPr>
              <w:t xml:space="preserve">1700 502 0135) </w:t>
            </w:r>
            <w:r w:rsidRPr="00F24162">
              <w:rPr>
                <w:rFonts w:eastAsia="Calibri"/>
              </w:rPr>
              <w:t>ir noteikt</w:t>
            </w:r>
            <w:r w:rsidR="00AE076D" w:rsidRPr="00F24162">
              <w:rPr>
                <w:rFonts w:eastAsia="Calibri"/>
              </w:rPr>
              <w:t>i</w:t>
            </w:r>
            <w:r w:rsidRPr="00F24162">
              <w:rPr>
                <w:rFonts w:eastAsia="Calibri"/>
              </w:rPr>
              <w:t xml:space="preserve"> </w:t>
            </w:r>
            <w:r w:rsidR="00AE076D" w:rsidRPr="00F24162">
              <w:rPr>
                <w:rFonts w:eastAsia="Calibri"/>
              </w:rPr>
              <w:t xml:space="preserve">šādi </w:t>
            </w:r>
            <w:r w:rsidRPr="00F24162">
              <w:rPr>
                <w:rFonts w:eastAsia="Calibri"/>
              </w:rPr>
              <w:t>apgrūtinājum</w:t>
            </w:r>
            <w:r w:rsidR="00AE076D" w:rsidRPr="00F24162">
              <w:rPr>
                <w:rFonts w:eastAsia="Calibri"/>
              </w:rPr>
              <w:t>i</w:t>
            </w:r>
            <w:r w:rsidRPr="00F24162">
              <w:rPr>
                <w:rFonts w:eastAsia="Calibri"/>
              </w:rPr>
              <w:t>:</w:t>
            </w:r>
          </w:p>
          <w:p w14:paraId="40362FAB" w14:textId="320C69AD" w:rsidR="00B052EB" w:rsidRPr="00F24162" w:rsidRDefault="00AE076D" w:rsidP="00126A6A">
            <w:pPr>
              <w:pStyle w:val="NoSpacing"/>
              <w:numPr>
                <w:ilvl w:val="0"/>
                <w:numId w:val="18"/>
              </w:numPr>
              <w:jc w:val="both"/>
              <w:rPr>
                <w:rFonts w:eastAsia="Calibri"/>
              </w:rPr>
            </w:pPr>
            <w:r w:rsidRPr="00F24162">
              <w:t xml:space="preserve">aizsargjoslas teritorija gar </w:t>
            </w:r>
            <w:r w:rsidR="00B653FD" w:rsidRPr="00F24162">
              <w:t>Laboratorijas ielu – sarkanā līnija (1324</w:t>
            </w:r>
            <w:r w:rsidR="000879DC" w:rsidRPr="00F24162">
              <w:t xml:space="preserve"> m</w:t>
            </w:r>
            <w:r w:rsidR="000879DC" w:rsidRPr="00F24162">
              <w:rPr>
                <w:vertAlign w:val="superscript"/>
              </w:rPr>
              <w:t xml:space="preserve">2 </w:t>
            </w:r>
            <w:r w:rsidR="000879DC" w:rsidRPr="00F24162">
              <w:t>);</w:t>
            </w:r>
          </w:p>
          <w:p w14:paraId="2E1B3ED1" w14:textId="67F433BD" w:rsidR="00125B36" w:rsidRPr="00F24162" w:rsidRDefault="000879DC" w:rsidP="00126A6A">
            <w:pPr>
              <w:pStyle w:val="NoSpacing"/>
              <w:numPr>
                <w:ilvl w:val="0"/>
                <w:numId w:val="18"/>
              </w:numPr>
              <w:jc w:val="both"/>
              <w:rPr>
                <w:rFonts w:eastAsia="Calibri"/>
              </w:rPr>
            </w:pPr>
            <w:r w:rsidRPr="00F24162">
              <w:rPr>
                <w:rFonts w:eastAsia="Calibri"/>
              </w:rPr>
              <w:t>aizsargjoslas teritorija gar elektrisko tīklu</w:t>
            </w:r>
            <w:r w:rsidR="00126A6A" w:rsidRPr="00F24162">
              <w:rPr>
                <w:rFonts w:eastAsia="Calibri"/>
              </w:rPr>
              <w:t xml:space="preserve"> kabeļu līniju  (1m</w:t>
            </w:r>
            <w:r w:rsidR="00126A6A" w:rsidRPr="00F24162">
              <w:rPr>
                <w:rFonts w:eastAsia="Calibri"/>
                <w:vertAlign w:val="superscript"/>
              </w:rPr>
              <w:t xml:space="preserve">2 </w:t>
            </w:r>
            <w:r w:rsidR="00126A6A" w:rsidRPr="00F24162">
              <w:rPr>
                <w:rFonts w:eastAsia="Calibri"/>
              </w:rPr>
              <w:t>).</w:t>
            </w:r>
          </w:p>
          <w:p w14:paraId="3A92ECDF" w14:textId="152B95B1" w:rsidR="00735777" w:rsidRPr="00F24162" w:rsidRDefault="00AB2847" w:rsidP="00AB2847">
            <w:pPr>
              <w:spacing w:after="0" w:line="240" w:lineRule="auto"/>
              <w:jc w:val="both"/>
              <w:rPr>
                <w:sz w:val="24"/>
                <w:szCs w:val="24"/>
              </w:rPr>
            </w:pPr>
            <w:r w:rsidRPr="00F24162">
              <w:rPr>
                <w:sz w:val="24"/>
                <w:szCs w:val="24"/>
                <w:lang w:eastAsia="lv-LV"/>
              </w:rPr>
              <w:tab/>
            </w:r>
            <w:r w:rsidR="00CF1111" w:rsidRPr="00F24162">
              <w:rPr>
                <w:sz w:val="24"/>
                <w:szCs w:val="24"/>
                <w:lang w:eastAsia="lv-LV"/>
              </w:rPr>
              <w:t>204/88208 domājam</w:t>
            </w:r>
            <w:r w:rsidR="00172414" w:rsidRPr="00F24162">
              <w:rPr>
                <w:sz w:val="24"/>
                <w:szCs w:val="24"/>
                <w:lang w:eastAsia="lv-LV"/>
              </w:rPr>
              <w:t>ā</w:t>
            </w:r>
            <w:r w:rsidR="000C3E72" w:rsidRPr="00F24162">
              <w:rPr>
                <w:sz w:val="24"/>
                <w:szCs w:val="24"/>
                <w:lang w:eastAsia="lv-LV"/>
              </w:rPr>
              <w:t>s</w:t>
            </w:r>
            <w:r w:rsidR="00172414" w:rsidRPr="00F24162">
              <w:rPr>
                <w:sz w:val="24"/>
                <w:szCs w:val="24"/>
                <w:lang w:eastAsia="lv-LV"/>
              </w:rPr>
              <w:t xml:space="preserve"> </w:t>
            </w:r>
            <w:r w:rsidR="00CF1111" w:rsidRPr="00F24162">
              <w:rPr>
                <w:sz w:val="24"/>
                <w:szCs w:val="24"/>
                <w:lang w:eastAsia="lv-LV"/>
              </w:rPr>
              <w:t>daļ</w:t>
            </w:r>
            <w:r w:rsidR="00172414" w:rsidRPr="00F24162">
              <w:rPr>
                <w:sz w:val="24"/>
                <w:szCs w:val="24"/>
                <w:lang w:eastAsia="lv-LV"/>
              </w:rPr>
              <w:t>a</w:t>
            </w:r>
            <w:r w:rsidR="000C3E72" w:rsidRPr="00F24162">
              <w:rPr>
                <w:sz w:val="24"/>
                <w:szCs w:val="24"/>
                <w:lang w:eastAsia="lv-LV"/>
              </w:rPr>
              <w:t>s</w:t>
            </w:r>
            <w:r w:rsidR="00172414" w:rsidRPr="00F24162">
              <w:rPr>
                <w:sz w:val="24"/>
                <w:szCs w:val="24"/>
                <w:lang w:eastAsia="lv-LV"/>
              </w:rPr>
              <w:t xml:space="preserve"> </w:t>
            </w:r>
            <w:r w:rsidR="00CF1111" w:rsidRPr="00F24162">
              <w:rPr>
                <w:sz w:val="24"/>
                <w:szCs w:val="24"/>
                <w:lang w:eastAsia="lv-LV"/>
              </w:rPr>
              <w:t xml:space="preserve"> no n</w:t>
            </w:r>
            <w:r w:rsidR="004932BE" w:rsidRPr="00F24162">
              <w:rPr>
                <w:sz w:val="24"/>
                <w:szCs w:val="24"/>
                <w:lang w:eastAsia="lv-LV"/>
              </w:rPr>
              <w:t>ekustam</w:t>
            </w:r>
            <w:r w:rsidR="00CF1111" w:rsidRPr="00F24162">
              <w:rPr>
                <w:sz w:val="24"/>
                <w:szCs w:val="24"/>
                <w:lang w:eastAsia="lv-LV"/>
              </w:rPr>
              <w:t>ā</w:t>
            </w:r>
            <w:r w:rsidR="004932BE" w:rsidRPr="00F24162">
              <w:rPr>
                <w:sz w:val="24"/>
                <w:szCs w:val="24"/>
                <w:lang w:eastAsia="lv-LV"/>
              </w:rPr>
              <w:t xml:space="preserve"> īpašum</w:t>
            </w:r>
            <w:r w:rsidR="00CF1111" w:rsidRPr="00F24162">
              <w:rPr>
                <w:sz w:val="24"/>
                <w:szCs w:val="24"/>
                <w:lang w:eastAsia="lv-LV"/>
              </w:rPr>
              <w:t>a</w:t>
            </w:r>
            <w:r w:rsidR="004932BE" w:rsidRPr="00F24162">
              <w:rPr>
                <w:sz w:val="24"/>
                <w:szCs w:val="24"/>
                <w:lang w:eastAsia="lv-LV"/>
              </w:rPr>
              <w:t xml:space="preserve"> (nekustamā īpašuma kadastra Nr.</w:t>
            </w:r>
            <w:r w:rsidR="00CF1111" w:rsidRPr="00F24162">
              <w:rPr>
                <w:sz w:val="24"/>
                <w:szCs w:val="24"/>
              </w:rPr>
              <w:t xml:space="preserve"> 1700 502 0135</w:t>
            </w:r>
            <w:r w:rsidR="004932BE" w:rsidRPr="00F24162">
              <w:rPr>
                <w:sz w:val="24"/>
                <w:szCs w:val="24"/>
                <w:lang w:eastAsia="lv-LV"/>
              </w:rPr>
              <w:t>)</w:t>
            </w:r>
            <w:r w:rsidR="00CF1111" w:rsidRPr="00F24162">
              <w:rPr>
                <w:sz w:val="24"/>
                <w:szCs w:val="24"/>
                <w:lang w:eastAsia="lv-LV"/>
              </w:rPr>
              <w:t xml:space="preserve"> Laboratorijas ielā 16, Liepājā</w:t>
            </w:r>
            <w:r w:rsidR="004932BE" w:rsidRPr="00F24162">
              <w:rPr>
                <w:sz w:val="24"/>
                <w:szCs w:val="24"/>
                <w:lang w:eastAsia="lv-LV"/>
              </w:rPr>
              <w:t>,</w:t>
            </w:r>
            <w:r w:rsidR="00172414" w:rsidRPr="00F24162">
              <w:rPr>
                <w:sz w:val="24"/>
                <w:szCs w:val="24"/>
                <w:lang w:eastAsia="lv-LV"/>
              </w:rPr>
              <w:t xml:space="preserve"> pārņemta</w:t>
            </w:r>
            <w:r w:rsidR="00F0660F" w:rsidRPr="00F24162">
              <w:rPr>
                <w:sz w:val="24"/>
                <w:szCs w:val="24"/>
                <w:lang w:eastAsia="lv-LV"/>
              </w:rPr>
              <w:t>s</w:t>
            </w:r>
            <w:r w:rsidR="00172414" w:rsidRPr="00F24162">
              <w:rPr>
                <w:sz w:val="24"/>
                <w:szCs w:val="24"/>
                <w:lang w:eastAsia="lv-LV"/>
              </w:rPr>
              <w:t xml:space="preserve"> Finanšu ministrijas </w:t>
            </w:r>
            <w:r w:rsidR="00812C43" w:rsidRPr="00F24162">
              <w:rPr>
                <w:sz w:val="24"/>
                <w:szCs w:val="24"/>
                <w:lang w:eastAsia="lv-LV"/>
              </w:rPr>
              <w:t xml:space="preserve">valdījumā </w:t>
            </w:r>
            <w:r w:rsidR="00172414" w:rsidRPr="00F24162">
              <w:rPr>
                <w:sz w:val="24"/>
                <w:szCs w:val="24"/>
                <w:lang w:eastAsia="lv-LV"/>
              </w:rPr>
              <w:t>(VNĪ</w:t>
            </w:r>
            <w:r w:rsidR="00812C43" w:rsidRPr="00F24162">
              <w:rPr>
                <w:sz w:val="24"/>
                <w:szCs w:val="24"/>
                <w:lang w:eastAsia="lv-LV"/>
              </w:rPr>
              <w:t xml:space="preserve"> pārvaldīšanā</w:t>
            </w:r>
            <w:r w:rsidR="00172414" w:rsidRPr="00F24162">
              <w:rPr>
                <w:sz w:val="24"/>
                <w:szCs w:val="24"/>
                <w:lang w:eastAsia="lv-LV"/>
              </w:rPr>
              <w:t xml:space="preserve">) </w:t>
            </w:r>
            <w:r w:rsidR="004932BE" w:rsidRPr="00F24162">
              <w:rPr>
                <w:sz w:val="24"/>
                <w:szCs w:val="24"/>
                <w:lang w:eastAsia="lv-LV"/>
              </w:rPr>
              <w:t xml:space="preserve"> </w:t>
            </w:r>
            <w:r w:rsidR="00CA7E90" w:rsidRPr="00F24162">
              <w:rPr>
                <w:sz w:val="24"/>
                <w:szCs w:val="24"/>
                <w:lang w:eastAsia="lv-LV"/>
              </w:rPr>
              <w:t xml:space="preserve">ar </w:t>
            </w:r>
            <w:r w:rsidR="00CA7E90" w:rsidRPr="00F24162">
              <w:rPr>
                <w:sz w:val="24"/>
                <w:szCs w:val="24"/>
              </w:rPr>
              <w:t xml:space="preserve">Kurzemes apgabaltiesas iecirkņa Nr.11 zvērinātas tiesu izpildītājas Daces Cgojevas 2020.gada 8.decembra </w:t>
            </w:r>
            <w:r w:rsidRPr="00F24162">
              <w:rPr>
                <w:sz w:val="24"/>
                <w:szCs w:val="24"/>
              </w:rPr>
              <w:t xml:space="preserve">bezmantinieka mantas nodošanas – pieņemšanas </w:t>
            </w:r>
            <w:r w:rsidR="00CA7E90" w:rsidRPr="00F24162">
              <w:rPr>
                <w:sz w:val="24"/>
                <w:szCs w:val="24"/>
              </w:rPr>
              <w:t>aktu Nr.00184/011/2020-AKT izpildu lietā Nr.00006/011/2020-BL</w:t>
            </w:r>
            <w:r w:rsidR="00B913F7" w:rsidRPr="00F24162">
              <w:rPr>
                <w:sz w:val="24"/>
                <w:szCs w:val="24"/>
              </w:rPr>
              <w:t>,</w:t>
            </w:r>
            <w:r w:rsidR="00CA7E90" w:rsidRPr="00F24162">
              <w:rPr>
                <w:sz w:val="24"/>
                <w:szCs w:val="24"/>
              </w:rPr>
              <w:t xml:space="preserve"> </w:t>
            </w:r>
            <w:r w:rsidR="005E02BF" w:rsidRPr="00F24162">
              <w:rPr>
                <w:sz w:val="24"/>
                <w:szCs w:val="24"/>
              </w:rPr>
              <w:t>pamatojoties uz Ministru kabineta 2013.gada 2.jūlija noteikumu Nr.364 "Noteikumi par zvērināta tiesu izpildītāja rīcību ar bezmantinieka mantu" 14.1.apakšpunktu</w:t>
            </w:r>
            <w:r w:rsidR="00660DD8" w:rsidRPr="00F24162">
              <w:rPr>
                <w:sz w:val="24"/>
                <w:szCs w:val="24"/>
              </w:rPr>
              <w:t>.</w:t>
            </w:r>
          </w:p>
          <w:p w14:paraId="00B7717A" w14:textId="5AC8BA20" w:rsidR="005F4E66" w:rsidRPr="00F24162" w:rsidRDefault="005F4E66" w:rsidP="005769A3">
            <w:pPr>
              <w:spacing w:after="0" w:line="240" w:lineRule="auto"/>
              <w:ind w:firstLine="720"/>
              <w:jc w:val="both"/>
              <w:rPr>
                <w:sz w:val="24"/>
                <w:szCs w:val="24"/>
              </w:rPr>
            </w:pPr>
            <w:r w:rsidRPr="00F24162">
              <w:rPr>
                <w:sz w:val="24"/>
                <w:szCs w:val="24"/>
              </w:rPr>
              <w:t>Saskaņā ar Ministru kabineta 2013.gada 2.jūlija noteikumu Nr.364 ,,Noteikumi par zvērināta tiesu izpildītāja rīcību ar bezmantinieku mantu" 7.punktu kreditoram (Liepājas pilsētas pašvaldībai) 2020.gada 20.oktobrī rakstiski tika izskaidrotas tiesības lūgt nekustamā īpašuma novērtēšanu un izsoles rīkošanu. Kreditors (Liepājas pilsētas pašvaldība), pamatojoties uz 2020.gada 7.novembrī nosūtīto uzaicinājumu, nav lūdzis rīkot izsoli, noteiktā termiņā nav iemaksājis drošības naudu, nav izmantojis Ministru kabineta 2013.gada 2.jūlija noteikumu Nr.364 "Noteikumi par zvērināta tiesu izpildītāja rīcību ar bezmantinieku mantu" 12.punktã noteiktās tiesības paturēt nekustamo īpašumu sev par īpašumam noteikto kadastrālo vērtību.</w:t>
            </w:r>
          </w:p>
          <w:p w14:paraId="75BB2EA5" w14:textId="095C622F" w:rsidR="00B60F48" w:rsidRPr="00F24162" w:rsidRDefault="00B60F48" w:rsidP="005769A3">
            <w:pPr>
              <w:spacing w:after="0" w:line="240" w:lineRule="auto"/>
              <w:ind w:left="57" w:right="57" w:firstLine="720"/>
              <w:jc w:val="both"/>
              <w:rPr>
                <w:sz w:val="24"/>
                <w:szCs w:val="24"/>
                <w:lang w:eastAsia="lv-LV"/>
              </w:rPr>
            </w:pPr>
            <w:r w:rsidRPr="00F24162">
              <w:rPr>
                <w:sz w:val="24"/>
                <w:szCs w:val="24"/>
              </w:rPr>
              <w:t>Saskaņā ar Liepājas pilsētas pašvaldības iestādes “Nekustamā īpašuma pārvalde” 2021.gada 24.marta vēstuli Nr.595/1.11. piekļūšana garāžām notiek pa Liepājas pilsētas pašvaldībai piekrītošu, zemesgrāmatā nereģistrētu zemesgabalu Spīdolas ielā 43A, Liepājā</w:t>
            </w:r>
            <w:r w:rsidR="00C15EAB" w:rsidRPr="00F24162">
              <w:rPr>
                <w:sz w:val="24"/>
                <w:szCs w:val="24"/>
              </w:rPr>
              <w:t>,</w:t>
            </w:r>
            <w:r w:rsidRPr="00F24162">
              <w:rPr>
                <w:sz w:val="24"/>
                <w:szCs w:val="24"/>
              </w:rPr>
              <w:t xml:space="preserve"> (zemes vienības kadastra apzīmējums 1700 002 0511) 6,5 m platu piebraucamo ceļu no Laboratorijas ielas puses.</w:t>
            </w:r>
          </w:p>
          <w:p w14:paraId="25D7E756" w14:textId="3F3C011A" w:rsidR="00DA3785" w:rsidRPr="002B7288" w:rsidRDefault="006E5BC4" w:rsidP="005769A3">
            <w:pPr>
              <w:spacing w:after="0" w:line="240" w:lineRule="auto"/>
              <w:ind w:left="57" w:right="57" w:firstLine="720"/>
              <w:jc w:val="both"/>
              <w:rPr>
                <w:sz w:val="24"/>
                <w:szCs w:val="24"/>
                <w:lang w:eastAsia="lv-LV"/>
              </w:rPr>
            </w:pPr>
            <w:r w:rsidRPr="002B7288">
              <w:rPr>
                <w:sz w:val="24"/>
                <w:szCs w:val="24"/>
                <w:lang w:eastAsia="lv-LV"/>
              </w:rPr>
              <w:t>Ievērojot iepriekš minēto, VNĪ Īpašumu izvērtēšanas komisija pieņēma lēmumu (2021.</w:t>
            </w:r>
            <w:r w:rsidR="00B913F7" w:rsidRPr="002B7288">
              <w:rPr>
                <w:sz w:val="24"/>
                <w:szCs w:val="24"/>
                <w:lang w:eastAsia="lv-LV"/>
              </w:rPr>
              <w:t>gada 30.aprī</w:t>
            </w:r>
            <w:r w:rsidR="002D1328" w:rsidRPr="002B7288">
              <w:rPr>
                <w:sz w:val="24"/>
                <w:szCs w:val="24"/>
                <w:lang w:eastAsia="lv-LV"/>
              </w:rPr>
              <w:t>ļa</w:t>
            </w:r>
            <w:r w:rsidRPr="002B7288">
              <w:rPr>
                <w:sz w:val="24"/>
                <w:szCs w:val="24"/>
                <w:lang w:eastAsia="lv-LV"/>
              </w:rPr>
              <w:t xml:space="preserve"> prot</w:t>
            </w:r>
            <w:r w:rsidR="002D1328" w:rsidRPr="002B7288">
              <w:rPr>
                <w:sz w:val="24"/>
                <w:szCs w:val="24"/>
                <w:lang w:eastAsia="lv-LV"/>
              </w:rPr>
              <w:t xml:space="preserve">okols </w:t>
            </w:r>
            <w:r w:rsidRPr="002B7288">
              <w:rPr>
                <w:sz w:val="24"/>
                <w:szCs w:val="24"/>
                <w:lang w:eastAsia="lv-LV"/>
              </w:rPr>
              <w:t>Nr.IZKP-21/1</w:t>
            </w:r>
            <w:r w:rsidR="00DA3785" w:rsidRPr="002B7288">
              <w:rPr>
                <w:sz w:val="24"/>
                <w:szCs w:val="24"/>
                <w:lang w:eastAsia="lv-LV"/>
              </w:rPr>
              <w:t>8</w:t>
            </w:r>
            <w:r w:rsidRPr="002B7288">
              <w:rPr>
                <w:sz w:val="24"/>
                <w:szCs w:val="24"/>
                <w:lang w:eastAsia="lv-LV"/>
              </w:rPr>
              <w:t xml:space="preserve">, </w:t>
            </w:r>
            <w:r w:rsidR="00DA3785" w:rsidRPr="002B7288">
              <w:rPr>
                <w:sz w:val="24"/>
                <w:szCs w:val="24"/>
                <w:lang w:eastAsia="lv-LV"/>
              </w:rPr>
              <w:t>8.1.apakš</w:t>
            </w:r>
            <w:r w:rsidRPr="002B7288">
              <w:rPr>
                <w:sz w:val="24"/>
                <w:szCs w:val="24"/>
                <w:lang w:eastAsia="lv-LV"/>
              </w:rPr>
              <w:t>punkts</w:t>
            </w:r>
            <w:r w:rsidR="00DA3785" w:rsidRPr="002B7288">
              <w:rPr>
                <w:sz w:val="24"/>
                <w:szCs w:val="24"/>
                <w:lang w:eastAsia="lv-LV"/>
              </w:rPr>
              <w:t xml:space="preserve">) </w:t>
            </w:r>
            <w:r w:rsidRPr="002B7288">
              <w:rPr>
                <w:sz w:val="24"/>
                <w:szCs w:val="24"/>
                <w:lang w:eastAsia="lv-LV"/>
              </w:rPr>
              <w:t>–</w:t>
            </w:r>
            <w:r w:rsidRPr="002B7288">
              <w:rPr>
                <w:sz w:val="24"/>
                <w:szCs w:val="24"/>
              </w:rPr>
              <w:t xml:space="preserve"> </w:t>
            </w:r>
            <w:r w:rsidRPr="002B7288">
              <w:rPr>
                <w:sz w:val="24"/>
                <w:szCs w:val="24"/>
                <w:lang w:eastAsia="lv-LV"/>
              </w:rPr>
              <w:t xml:space="preserve">noteiktā kārtībā sagatavot un virzīt izskatīšanai Ministru kabineta rīkojuma projektu par </w:t>
            </w:r>
            <w:r w:rsidR="00DA3785" w:rsidRPr="002B7288">
              <w:rPr>
                <w:sz w:val="24"/>
                <w:szCs w:val="24"/>
              </w:rPr>
              <w:t>204/88208 domājamo daļu no </w:t>
            </w:r>
            <w:r w:rsidR="00330F91" w:rsidRPr="002B7288">
              <w:rPr>
                <w:sz w:val="24"/>
                <w:szCs w:val="24"/>
              </w:rPr>
              <w:t xml:space="preserve">būvju </w:t>
            </w:r>
            <w:r w:rsidR="00DA3785" w:rsidRPr="002B7288">
              <w:rPr>
                <w:sz w:val="24"/>
                <w:szCs w:val="24"/>
              </w:rPr>
              <w:t>nekustamā īpašuma (kadastra Nr.1700 502 0135), Laboratorijas ielā 16, Liepājā atsavināšanu</w:t>
            </w:r>
            <w:r w:rsidR="00B43495" w:rsidRPr="002B7288">
              <w:rPr>
                <w:sz w:val="24"/>
                <w:szCs w:val="24"/>
              </w:rPr>
              <w:t>.</w:t>
            </w:r>
          </w:p>
          <w:p w14:paraId="173E967C" w14:textId="364FC3BA" w:rsidR="006E5BC4" w:rsidRPr="002B7288" w:rsidRDefault="00DA3785" w:rsidP="005769A3">
            <w:pPr>
              <w:spacing w:after="0" w:line="240" w:lineRule="auto"/>
              <w:ind w:right="57"/>
              <w:jc w:val="both"/>
              <w:rPr>
                <w:sz w:val="24"/>
                <w:szCs w:val="24"/>
                <w:lang w:eastAsia="lv-LV"/>
              </w:rPr>
            </w:pPr>
            <w:r w:rsidRPr="002B7288">
              <w:rPr>
                <w:sz w:val="24"/>
                <w:szCs w:val="24"/>
                <w:lang w:eastAsia="lv-LV"/>
              </w:rPr>
              <w:tab/>
            </w:r>
            <w:r w:rsidR="006E5BC4" w:rsidRPr="002B7288">
              <w:rPr>
                <w:sz w:val="24"/>
                <w:szCs w:val="24"/>
                <w:lang w:eastAsia="lv-LV"/>
              </w:rPr>
              <w:t xml:space="preserve">Pieņemot lēmumu par </w:t>
            </w:r>
            <w:r w:rsidR="008C056D">
              <w:rPr>
                <w:sz w:val="24"/>
                <w:szCs w:val="24"/>
                <w:lang w:eastAsia="lv-LV"/>
              </w:rPr>
              <w:t xml:space="preserve">nekustamā īpašuma valstij </w:t>
            </w:r>
            <w:r w:rsidR="0023611D">
              <w:rPr>
                <w:sz w:val="24"/>
                <w:szCs w:val="24"/>
                <w:lang w:eastAsia="lv-LV"/>
              </w:rPr>
              <w:t xml:space="preserve">piederošo domājamo daļu </w:t>
            </w:r>
            <w:r w:rsidR="006E5BC4" w:rsidRPr="002B7288">
              <w:rPr>
                <w:sz w:val="24"/>
                <w:szCs w:val="24"/>
                <w:lang w:eastAsia="lv-LV"/>
              </w:rPr>
              <w:t>atsavināšanu, VNĪ Īpašumu izvērtēšanas komisija ņēma vērā:</w:t>
            </w:r>
          </w:p>
          <w:p w14:paraId="571FD9C7" w14:textId="699B4F6B" w:rsidR="006E5BC4" w:rsidRPr="002B7288" w:rsidRDefault="006E5BC4" w:rsidP="005769A3">
            <w:pPr>
              <w:suppressAutoHyphens/>
              <w:spacing w:after="0" w:line="240" w:lineRule="auto"/>
              <w:ind w:right="57" w:firstLine="720"/>
              <w:jc w:val="both"/>
              <w:rPr>
                <w:sz w:val="24"/>
                <w:szCs w:val="24"/>
                <w:lang w:eastAsia="lv-LV"/>
              </w:rPr>
            </w:pPr>
            <w:r w:rsidRPr="002B7288">
              <w:rPr>
                <w:sz w:val="24"/>
                <w:szCs w:val="24"/>
                <w:lang w:eastAsia="lv-LV"/>
              </w:rPr>
              <w:t xml:space="preserve"> – </w:t>
            </w:r>
            <w:r w:rsidRPr="00A1179A">
              <w:rPr>
                <w:sz w:val="24"/>
                <w:szCs w:val="24"/>
                <w:u w:val="single"/>
                <w:lang w:eastAsia="lv-LV"/>
              </w:rPr>
              <w:t>VNĪ portfeļa attīstības stratēģijas pamatprincipus</w:t>
            </w:r>
            <w:r w:rsidR="00374008" w:rsidRPr="002B7288">
              <w:rPr>
                <w:sz w:val="24"/>
                <w:szCs w:val="24"/>
                <w:lang w:eastAsia="lv-LV"/>
              </w:rPr>
              <w:t xml:space="preserve"> -</w:t>
            </w:r>
            <w:r w:rsidRPr="002B7288">
              <w:rPr>
                <w:sz w:val="24"/>
                <w:szCs w:val="24"/>
                <w:lang w:eastAsia="lv-LV"/>
              </w:rPr>
              <w:t xml:space="preserve">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BF2931D" w14:textId="5BCF7A96" w:rsidR="006E5BC4" w:rsidRPr="002B7288" w:rsidRDefault="006E5BC4" w:rsidP="005769A3">
            <w:pPr>
              <w:widowControl w:val="0"/>
              <w:spacing w:after="0" w:line="240" w:lineRule="auto"/>
              <w:ind w:firstLine="720"/>
              <w:jc w:val="both"/>
              <w:rPr>
                <w:sz w:val="24"/>
                <w:szCs w:val="24"/>
                <w:lang w:eastAsia="lv-LV"/>
              </w:rPr>
            </w:pPr>
            <w:r w:rsidRPr="002B7288">
              <w:rPr>
                <w:sz w:val="24"/>
                <w:szCs w:val="24"/>
                <w:lang w:eastAsia="lv-LV"/>
              </w:rPr>
              <w:t>– </w:t>
            </w:r>
            <w:r w:rsidRPr="00A1179A">
              <w:rPr>
                <w:sz w:val="24"/>
                <w:szCs w:val="24"/>
                <w:u w:val="single"/>
                <w:lang w:eastAsia="lv-LV"/>
              </w:rPr>
              <w:t>nekustamā īpašuma rentabilitātes rādītājus</w:t>
            </w:r>
            <w:r w:rsidRPr="002B7288">
              <w:rPr>
                <w:sz w:val="24"/>
                <w:szCs w:val="24"/>
                <w:lang w:eastAsia="lv-LV"/>
              </w:rPr>
              <w:t xml:space="preserve"> – valsts nekustamā īpašuma  rentabilitāte par 20</w:t>
            </w:r>
            <w:r w:rsidR="00DA3785" w:rsidRPr="002B7288">
              <w:rPr>
                <w:sz w:val="24"/>
                <w:szCs w:val="24"/>
                <w:lang w:eastAsia="lv-LV"/>
              </w:rPr>
              <w:t>21</w:t>
            </w:r>
            <w:r w:rsidRPr="002B7288">
              <w:rPr>
                <w:sz w:val="24"/>
                <w:szCs w:val="24"/>
                <w:lang w:eastAsia="lv-LV"/>
              </w:rPr>
              <w:t>.gad</w:t>
            </w:r>
            <w:r w:rsidR="001B193F" w:rsidRPr="002B7288">
              <w:rPr>
                <w:sz w:val="24"/>
                <w:szCs w:val="24"/>
                <w:lang w:eastAsia="lv-LV"/>
              </w:rPr>
              <w:t>u</w:t>
            </w:r>
            <w:r w:rsidR="00DA3785" w:rsidRPr="002B7288">
              <w:rPr>
                <w:sz w:val="24"/>
                <w:szCs w:val="24"/>
                <w:lang w:eastAsia="lv-LV"/>
              </w:rPr>
              <w:t xml:space="preserve"> </w:t>
            </w:r>
            <w:r w:rsidRPr="002B7288">
              <w:rPr>
                <w:sz w:val="24"/>
                <w:szCs w:val="24"/>
                <w:lang w:eastAsia="lv-LV"/>
              </w:rPr>
              <w:t>ir negatīva (- 1</w:t>
            </w:r>
            <w:r w:rsidR="00DA3785" w:rsidRPr="002B7288">
              <w:rPr>
                <w:sz w:val="24"/>
                <w:szCs w:val="24"/>
                <w:lang w:eastAsia="lv-LV"/>
              </w:rPr>
              <w:t>4</w:t>
            </w:r>
            <w:r w:rsidRPr="002B7288">
              <w:rPr>
                <w:sz w:val="24"/>
                <w:szCs w:val="24"/>
                <w:lang w:eastAsia="lv-LV"/>
              </w:rPr>
              <w:t>,</w:t>
            </w:r>
            <w:r w:rsidR="00DA3785" w:rsidRPr="002B7288">
              <w:rPr>
                <w:sz w:val="24"/>
                <w:szCs w:val="24"/>
                <w:lang w:eastAsia="lv-LV"/>
              </w:rPr>
              <w:t>55</w:t>
            </w:r>
            <w:r w:rsidRPr="002B7288">
              <w:rPr>
                <w:sz w:val="24"/>
                <w:szCs w:val="24"/>
                <w:lang w:eastAsia="lv-LV"/>
              </w:rPr>
              <w:t xml:space="preserve"> </w:t>
            </w:r>
            <w:r w:rsidRPr="002B7288">
              <w:rPr>
                <w:i/>
                <w:iCs/>
                <w:sz w:val="24"/>
                <w:szCs w:val="24"/>
                <w:lang w:eastAsia="lv-LV"/>
              </w:rPr>
              <w:t>euro</w:t>
            </w:r>
            <w:r w:rsidRPr="002B7288">
              <w:rPr>
                <w:sz w:val="24"/>
                <w:szCs w:val="24"/>
                <w:lang w:eastAsia="lv-LV"/>
              </w:rPr>
              <w:t>).</w:t>
            </w:r>
          </w:p>
          <w:p w14:paraId="2402A7FD" w14:textId="7F26C85B"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 </w:t>
            </w:r>
            <w:r w:rsidRPr="00A1179A">
              <w:rPr>
                <w:sz w:val="24"/>
                <w:szCs w:val="24"/>
                <w:u w:val="single"/>
                <w:lang w:eastAsia="lv-LV"/>
              </w:rPr>
              <w:t>nekustamā īpašuma tirgus situāciju un izmantošanas iespējas</w:t>
            </w:r>
            <w:r w:rsidRPr="002B7288">
              <w:rPr>
                <w:sz w:val="24"/>
                <w:szCs w:val="24"/>
                <w:lang w:eastAsia="lv-LV"/>
              </w:rPr>
              <w:t xml:space="preserve"> – ņemot vērā nekustamā īpašuma atrašanās vietu un sastāvu, VNĪ nav zināmas valsts pārvaldes </w:t>
            </w:r>
            <w:r w:rsidR="00374008" w:rsidRPr="002B7288">
              <w:rPr>
                <w:sz w:val="24"/>
                <w:szCs w:val="24"/>
                <w:lang w:eastAsia="lv-LV"/>
              </w:rPr>
              <w:t xml:space="preserve">iestāžu </w:t>
            </w:r>
            <w:r w:rsidRPr="002B7288">
              <w:rPr>
                <w:sz w:val="24"/>
                <w:szCs w:val="24"/>
                <w:lang w:eastAsia="lv-LV"/>
              </w:rPr>
              <w:t xml:space="preserve">funkcijas, kuru nodrošināšanai būtu nepieciešams saglabāt nekustamo īpašumu, un tas nav nepieciešams VNĪ saimnieciskās darbības veikšanai, līdz ar to optimālākais risinājums to virzīt atsavināšanai. </w:t>
            </w:r>
          </w:p>
          <w:bookmarkEnd w:id="1"/>
          <w:p w14:paraId="2523AB40" w14:textId="4D86BD07" w:rsidR="005769A3" w:rsidRPr="002B7288" w:rsidRDefault="005769A3" w:rsidP="005769A3">
            <w:pPr>
              <w:spacing w:after="0" w:line="240" w:lineRule="auto"/>
              <w:ind w:right="57" w:firstLine="720"/>
              <w:jc w:val="both"/>
              <w:rPr>
                <w:sz w:val="24"/>
                <w:szCs w:val="24"/>
                <w:lang w:eastAsia="lv-LV"/>
              </w:rPr>
            </w:pPr>
            <w:r w:rsidRPr="002B7288">
              <w:rPr>
                <w:sz w:val="24"/>
                <w:szCs w:val="24"/>
                <w:lang w:eastAsia="lv-LV"/>
              </w:rPr>
              <w:t>Valstij piederoš</w:t>
            </w:r>
            <w:r w:rsidR="00734907">
              <w:rPr>
                <w:sz w:val="24"/>
                <w:szCs w:val="24"/>
                <w:lang w:eastAsia="lv-LV"/>
              </w:rPr>
              <w:t>o</w:t>
            </w:r>
            <w:r w:rsidRPr="002B7288">
              <w:rPr>
                <w:sz w:val="24"/>
                <w:szCs w:val="24"/>
                <w:lang w:eastAsia="lv-LV"/>
              </w:rPr>
              <w:t xml:space="preserve"> 204/88208 domājam</w:t>
            </w:r>
            <w:r w:rsidR="00734907">
              <w:rPr>
                <w:sz w:val="24"/>
                <w:szCs w:val="24"/>
                <w:lang w:eastAsia="lv-LV"/>
              </w:rPr>
              <w:t>o</w:t>
            </w:r>
            <w:r w:rsidRPr="002B7288">
              <w:rPr>
                <w:sz w:val="24"/>
                <w:szCs w:val="24"/>
                <w:lang w:eastAsia="lv-LV"/>
              </w:rPr>
              <w:t xml:space="preserve"> daļ</w:t>
            </w:r>
            <w:r w:rsidR="00734907">
              <w:rPr>
                <w:sz w:val="24"/>
                <w:szCs w:val="24"/>
                <w:lang w:eastAsia="lv-LV"/>
              </w:rPr>
              <w:t>u</w:t>
            </w:r>
            <w:r w:rsidRPr="002B7288">
              <w:rPr>
                <w:sz w:val="24"/>
                <w:szCs w:val="24"/>
                <w:lang w:eastAsia="lv-LV"/>
              </w:rPr>
              <w:t xml:space="preserve"> no </w:t>
            </w:r>
            <w:r w:rsidR="00C10B8D" w:rsidRPr="002B7288">
              <w:rPr>
                <w:sz w:val="24"/>
                <w:szCs w:val="24"/>
                <w:lang w:eastAsia="lv-LV"/>
              </w:rPr>
              <w:t xml:space="preserve">būvju </w:t>
            </w:r>
            <w:r w:rsidRPr="002B7288">
              <w:rPr>
                <w:sz w:val="24"/>
                <w:szCs w:val="24"/>
                <w:lang w:eastAsia="lv-LV"/>
              </w:rPr>
              <w:t xml:space="preserve">nekustamā īpašuma </w:t>
            </w:r>
            <w:r w:rsidRPr="002B7288">
              <w:rPr>
                <w:sz w:val="24"/>
                <w:szCs w:val="24"/>
              </w:rPr>
              <w:t xml:space="preserve">(nekustamā īpašuma kadastra Nr. 1700 502 0135) </w:t>
            </w:r>
            <w:r w:rsidRPr="002B7288">
              <w:rPr>
                <w:sz w:val="24"/>
                <w:szCs w:val="24"/>
                <w:lang w:eastAsia="lv-LV"/>
              </w:rPr>
              <w:t xml:space="preserve"> ieguvējam, izmantojot nekustamo īpašumu, būs saistoša Aizsargjoslu likumā noteiktā kārtība atbilstoši aizsargjoslu veidam.</w:t>
            </w:r>
          </w:p>
          <w:p w14:paraId="0EE241C5" w14:textId="3531B461" w:rsidR="007D40F9" w:rsidRPr="002B7288" w:rsidRDefault="00D606AE" w:rsidP="007D40F9">
            <w:pPr>
              <w:spacing w:after="0" w:line="240" w:lineRule="auto"/>
              <w:ind w:right="57" w:firstLine="720"/>
              <w:jc w:val="both"/>
              <w:rPr>
                <w:sz w:val="24"/>
                <w:szCs w:val="24"/>
                <w:shd w:val="clear" w:color="auto" w:fill="FFFFFF"/>
              </w:rPr>
            </w:pPr>
            <w:r>
              <w:rPr>
                <w:sz w:val="24"/>
                <w:szCs w:val="24"/>
              </w:rPr>
              <w:t>A</w:t>
            </w:r>
            <w:r w:rsidR="003733B4" w:rsidRPr="002B7288">
              <w:rPr>
                <w:sz w:val="24"/>
                <w:szCs w:val="24"/>
              </w:rPr>
              <w:t>tsavināšanas likuma 4.panta ceturtās daļas 7.punkts paredz</w:t>
            </w:r>
            <w:r w:rsidR="00AD4FD2" w:rsidRPr="002B7288">
              <w:rPr>
                <w:sz w:val="24"/>
                <w:szCs w:val="24"/>
              </w:rPr>
              <w:t>, ka</w:t>
            </w:r>
            <w:r w:rsidR="007D40F9" w:rsidRPr="002B7288">
              <w:rPr>
                <w:sz w:val="24"/>
                <w:szCs w:val="24"/>
              </w:rPr>
              <w:t xml:space="preserve"> publiskas personas nekustamā īpašuma atsavināšanu var ierosināt</w:t>
            </w:r>
            <w:r w:rsidR="00AD4FD2" w:rsidRPr="002B7288">
              <w:rPr>
                <w:sz w:val="24"/>
                <w:szCs w:val="24"/>
              </w:rPr>
              <w:t xml:space="preserve"> </w:t>
            </w:r>
            <w:r w:rsidR="00AD4FD2" w:rsidRPr="002B7288">
              <w:rPr>
                <w:sz w:val="24"/>
                <w:szCs w:val="24"/>
                <w:shd w:val="clear" w:color="auto" w:fill="FFFFFF"/>
              </w:rPr>
              <w:t>kopīpašnieks, ja viņš vēlas izbeigt kopīpašuma attiecības ar publisku personu</w:t>
            </w:r>
            <w:r w:rsidR="007D40F9" w:rsidRPr="002B7288">
              <w:rPr>
                <w:sz w:val="24"/>
                <w:szCs w:val="24"/>
                <w:shd w:val="clear" w:color="auto" w:fill="FFFFFF"/>
              </w:rPr>
              <w:t>.</w:t>
            </w:r>
          </w:p>
          <w:p w14:paraId="646D8C57" w14:textId="695A7005" w:rsidR="005769A3" w:rsidRPr="002B7288" w:rsidRDefault="005769A3" w:rsidP="005769A3">
            <w:pPr>
              <w:spacing w:after="0" w:line="240" w:lineRule="auto"/>
              <w:ind w:left="57" w:right="57" w:firstLine="720"/>
              <w:jc w:val="both"/>
              <w:rPr>
                <w:sz w:val="24"/>
                <w:szCs w:val="24"/>
                <w:lang w:eastAsia="lv-LV"/>
              </w:rPr>
            </w:pPr>
            <w:r w:rsidRPr="002B7288">
              <w:rPr>
                <w:sz w:val="24"/>
                <w:szCs w:val="24"/>
                <w:lang w:eastAsia="lv-LV"/>
              </w:rPr>
              <w:t xml:space="preserve">Lai nākamajam nekustamā īpašuma ieguvējam nodrošinātu pilnīgu informāciju par atsavināmā nekustamā īpašuma sastāvu un faktisko stāvokli, valsts nekustamā īpašuma izsoles noteikumos tiks ierakstīts, ka valstij piederošās 204/88208 domājamās daļas no nekustamā īpašuma </w:t>
            </w:r>
            <w:r w:rsidRPr="002B7288">
              <w:rPr>
                <w:sz w:val="24"/>
                <w:szCs w:val="24"/>
              </w:rPr>
              <w:t xml:space="preserve">(nekustamā īpašuma kadastra Nr. 1700 502 0135) </w:t>
            </w:r>
            <w:r w:rsidRPr="002B7288">
              <w:rPr>
                <w:sz w:val="24"/>
                <w:szCs w:val="24"/>
                <w:lang w:eastAsia="lv-LV"/>
              </w:rPr>
              <w:t xml:space="preserve"> ir kopīpašums.</w:t>
            </w:r>
          </w:p>
          <w:p w14:paraId="0AE0755E" w14:textId="0D9C7B5C" w:rsidR="007703D4" w:rsidRDefault="007703D4" w:rsidP="007703D4">
            <w:pPr>
              <w:spacing w:after="0" w:line="240" w:lineRule="auto"/>
              <w:ind w:firstLine="720"/>
              <w:jc w:val="both"/>
              <w:rPr>
                <w:sz w:val="24"/>
                <w:szCs w:val="24"/>
                <w:lang w:eastAsia="lv-LV"/>
              </w:rPr>
            </w:pPr>
            <w:r w:rsidRPr="002B7288">
              <w:rPr>
                <w:sz w:val="24"/>
                <w:szCs w:val="24"/>
                <w:lang w:eastAsia="lv-LV"/>
              </w:rPr>
              <w:t>Lai nākamajam nekustamā īpašuma ieguvējam nodrošinātu pilnīgu informāciju par pārdodam</w:t>
            </w:r>
            <w:r w:rsidR="00AA4A25">
              <w:rPr>
                <w:sz w:val="24"/>
                <w:szCs w:val="24"/>
                <w:lang w:eastAsia="lv-LV"/>
              </w:rPr>
              <w:t>ajām</w:t>
            </w:r>
            <w:r w:rsidRPr="002B7288">
              <w:rPr>
                <w:sz w:val="24"/>
                <w:szCs w:val="24"/>
                <w:lang w:eastAsia="lv-LV"/>
              </w:rPr>
              <w:t xml:space="preserve"> domājam</w:t>
            </w:r>
            <w:r w:rsidR="00AA4A25">
              <w:rPr>
                <w:sz w:val="24"/>
                <w:szCs w:val="24"/>
                <w:lang w:eastAsia="lv-LV"/>
              </w:rPr>
              <w:t>ām</w:t>
            </w:r>
            <w:r w:rsidRPr="002B7288">
              <w:rPr>
                <w:sz w:val="24"/>
                <w:szCs w:val="24"/>
                <w:lang w:eastAsia="lv-LV"/>
              </w:rPr>
              <w:t xml:space="preserve"> daļ</w:t>
            </w:r>
            <w:r w:rsidR="00AA4A25">
              <w:rPr>
                <w:sz w:val="24"/>
                <w:szCs w:val="24"/>
                <w:lang w:eastAsia="lv-LV"/>
              </w:rPr>
              <w:t>ām</w:t>
            </w:r>
            <w:r w:rsidRPr="002B7288">
              <w:rPr>
                <w:sz w:val="24"/>
                <w:szCs w:val="24"/>
                <w:lang w:eastAsia="lv-LV"/>
              </w:rPr>
              <w:t xml:space="preserve"> no nekustamā īpašuma atsavināšanas izsoles noteikumos tiks norādīts, ka pārdodam</w:t>
            </w:r>
            <w:r w:rsidR="00BC15CF">
              <w:rPr>
                <w:sz w:val="24"/>
                <w:szCs w:val="24"/>
                <w:lang w:eastAsia="lv-LV"/>
              </w:rPr>
              <w:t>o</w:t>
            </w:r>
            <w:r w:rsidRPr="002B7288">
              <w:rPr>
                <w:sz w:val="24"/>
                <w:szCs w:val="24"/>
                <w:lang w:eastAsia="lv-LV"/>
              </w:rPr>
              <w:t xml:space="preserve"> valstij piederoš</w:t>
            </w:r>
            <w:r w:rsidR="00BC15CF">
              <w:rPr>
                <w:sz w:val="24"/>
                <w:szCs w:val="24"/>
                <w:lang w:eastAsia="lv-LV"/>
              </w:rPr>
              <w:t>o</w:t>
            </w:r>
            <w:r w:rsidRPr="002B7288">
              <w:rPr>
                <w:sz w:val="24"/>
                <w:szCs w:val="24"/>
                <w:lang w:eastAsia="lv-LV"/>
              </w:rPr>
              <w:t xml:space="preserve"> domājam</w:t>
            </w:r>
            <w:r w:rsidR="00BC15CF">
              <w:rPr>
                <w:sz w:val="24"/>
                <w:szCs w:val="24"/>
                <w:lang w:eastAsia="lv-LV"/>
              </w:rPr>
              <w:t>o</w:t>
            </w:r>
            <w:r w:rsidRPr="002B7288">
              <w:rPr>
                <w:sz w:val="24"/>
                <w:szCs w:val="24"/>
                <w:lang w:eastAsia="lv-LV"/>
              </w:rPr>
              <w:t xml:space="preserve"> daļ</w:t>
            </w:r>
            <w:r w:rsidR="00BC15CF">
              <w:rPr>
                <w:sz w:val="24"/>
                <w:szCs w:val="24"/>
                <w:lang w:eastAsia="lv-LV"/>
              </w:rPr>
              <w:t>u</w:t>
            </w:r>
            <w:r w:rsidRPr="002B7288">
              <w:rPr>
                <w:sz w:val="24"/>
                <w:szCs w:val="24"/>
                <w:lang w:eastAsia="lv-LV"/>
              </w:rPr>
              <w:t xml:space="preserve"> no nekustamā īpašuma sastāvā esošā būve atrodas  uz pašvaldībai pie</w:t>
            </w:r>
            <w:r w:rsidR="007F249E">
              <w:rPr>
                <w:sz w:val="24"/>
                <w:szCs w:val="24"/>
                <w:lang w:eastAsia="lv-LV"/>
              </w:rPr>
              <w:t xml:space="preserve">derošās </w:t>
            </w:r>
            <w:r w:rsidRPr="002B7288">
              <w:rPr>
                <w:sz w:val="24"/>
                <w:szCs w:val="24"/>
                <w:lang w:eastAsia="lv-LV"/>
              </w:rPr>
              <w:t>zemes vienības, kas neietilpst pārdodamā objekta sastāvā un ka pircējs neiegūst īpašuma tiesības uz zemi. Papildus izsoles noteikumos tiks norādīts</w:t>
            </w:r>
            <w:r w:rsidR="009219FF">
              <w:rPr>
                <w:sz w:val="24"/>
                <w:szCs w:val="24"/>
                <w:lang w:eastAsia="lv-LV"/>
              </w:rPr>
              <w:t xml:space="preserve">, ka </w:t>
            </w:r>
            <w:r w:rsidRPr="002B7288">
              <w:rPr>
                <w:sz w:val="24"/>
                <w:szCs w:val="24"/>
                <w:lang w:eastAsia="lv-LV"/>
              </w:rPr>
              <w:t>valstij piederoš</w:t>
            </w:r>
            <w:r w:rsidR="006B32FD">
              <w:rPr>
                <w:sz w:val="24"/>
                <w:szCs w:val="24"/>
                <w:lang w:eastAsia="lv-LV"/>
              </w:rPr>
              <w:t>o</w:t>
            </w:r>
            <w:r w:rsidRPr="002B7288">
              <w:rPr>
                <w:sz w:val="24"/>
                <w:szCs w:val="24"/>
                <w:lang w:eastAsia="lv-LV"/>
              </w:rPr>
              <w:t xml:space="preserve"> do</w:t>
            </w:r>
            <w:r w:rsidR="006B32FD">
              <w:rPr>
                <w:sz w:val="24"/>
                <w:szCs w:val="24"/>
                <w:lang w:eastAsia="lv-LV"/>
              </w:rPr>
              <w:t>mājamo daļu</w:t>
            </w:r>
            <w:r w:rsidRPr="002B7288">
              <w:rPr>
                <w:sz w:val="24"/>
                <w:szCs w:val="24"/>
                <w:lang w:eastAsia="lv-LV"/>
              </w:rPr>
              <w:t xml:space="preserve">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r w:rsidR="001E598C" w:rsidRPr="002B7288">
              <w:rPr>
                <w:sz w:val="24"/>
                <w:szCs w:val="24"/>
                <w:lang w:eastAsia="lv-LV"/>
              </w:rPr>
              <w:t>.</w:t>
            </w:r>
          </w:p>
          <w:p w14:paraId="473526CD" w14:textId="077DF363" w:rsidR="00AB04A0" w:rsidRPr="002B7288" w:rsidRDefault="00AB04A0" w:rsidP="007703D4">
            <w:pPr>
              <w:spacing w:after="0" w:line="240" w:lineRule="auto"/>
              <w:ind w:firstLine="720"/>
              <w:jc w:val="both"/>
              <w:rPr>
                <w:sz w:val="24"/>
                <w:szCs w:val="24"/>
                <w:lang w:eastAsia="lv-LV"/>
              </w:rPr>
            </w:pPr>
            <w:r>
              <w:rPr>
                <w:sz w:val="24"/>
                <w:szCs w:val="24"/>
                <w:lang w:eastAsia="lv-LV"/>
              </w:rPr>
              <w:t xml:space="preserve">Liepājas pilsētas </w:t>
            </w:r>
            <w:r w:rsidR="007E68F7">
              <w:rPr>
                <w:sz w:val="24"/>
                <w:szCs w:val="24"/>
                <w:lang w:eastAsia="lv-LV"/>
              </w:rPr>
              <w:t>pašvaldībai atbilstoši Atsavināšanas likumā</w:t>
            </w:r>
            <w:r w:rsidR="009E7CD8">
              <w:rPr>
                <w:sz w:val="24"/>
                <w:szCs w:val="24"/>
                <w:lang w:eastAsia="lv-LV"/>
              </w:rPr>
              <w:t xml:space="preserve"> noteiktajam nerodas pirmpirkuma tiesības uz </w:t>
            </w:r>
            <w:r w:rsidR="009E7CD8" w:rsidRPr="002B7288">
              <w:rPr>
                <w:sz w:val="24"/>
                <w:szCs w:val="24"/>
                <w:lang w:eastAsia="lv-LV"/>
              </w:rPr>
              <w:t>valstij piederoš</w:t>
            </w:r>
            <w:r w:rsidR="009E7CD8">
              <w:rPr>
                <w:sz w:val="24"/>
                <w:szCs w:val="24"/>
                <w:lang w:eastAsia="lv-LV"/>
              </w:rPr>
              <w:t>ajām</w:t>
            </w:r>
            <w:r w:rsidR="009E7CD8" w:rsidRPr="002B7288">
              <w:rPr>
                <w:sz w:val="24"/>
                <w:szCs w:val="24"/>
                <w:lang w:eastAsia="lv-LV"/>
              </w:rPr>
              <w:t xml:space="preserve"> 204/88208 domājam</w:t>
            </w:r>
            <w:r w:rsidR="00751B87">
              <w:rPr>
                <w:sz w:val="24"/>
                <w:szCs w:val="24"/>
                <w:lang w:eastAsia="lv-LV"/>
              </w:rPr>
              <w:t>ām</w:t>
            </w:r>
            <w:r w:rsidR="009E7CD8" w:rsidRPr="002B7288">
              <w:rPr>
                <w:sz w:val="24"/>
                <w:szCs w:val="24"/>
                <w:lang w:eastAsia="lv-LV"/>
              </w:rPr>
              <w:t xml:space="preserve"> daļ</w:t>
            </w:r>
            <w:r w:rsidR="00751B87">
              <w:rPr>
                <w:sz w:val="24"/>
                <w:szCs w:val="24"/>
                <w:lang w:eastAsia="lv-LV"/>
              </w:rPr>
              <w:t>ām</w:t>
            </w:r>
            <w:r w:rsidR="009E7CD8" w:rsidRPr="002B7288">
              <w:rPr>
                <w:sz w:val="24"/>
                <w:szCs w:val="24"/>
                <w:lang w:eastAsia="lv-LV"/>
              </w:rPr>
              <w:t xml:space="preserve"> no nekustamā īpašuma </w:t>
            </w:r>
            <w:r w:rsidR="009E7CD8" w:rsidRPr="002B7288">
              <w:rPr>
                <w:sz w:val="24"/>
                <w:szCs w:val="24"/>
              </w:rPr>
              <w:t xml:space="preserve">(nekustamā īpašuma kadastra Nr. 1700 502 0135) </w:t>
            </w:r>
            <w:r w:rsidR="00751B87">
              <w:rPr>
                <w:sz w:val="24"/>
                <w:szCs w:val="24"/>
              </w:rPr>
              <w:t>.</w:t>
            </w:r>
          </w:p>
          <w:p w14:paraId="05D9A605" w14:textId="65FBEC06" w:rsidR="00355155" w:rsidRPr="002B7288" w:rsidRDefault="0034770D" w:rsidP="00355155">
            <w:pPr>
              <w:tabs>
                <w:tab w:val="left" w:pos="720"/>
              </w:tabs>
              <w:spacing w:after="0" w:line="240" w:lineRule="auto"/>
              <w:ind w:right="74"/>
              <w:jc w:val="both"/>
              <w:rPr>
                <w:sz w:val="24"/>
                <w:szCs w:val="24"/>
              </w:rPr>
            </w:pPr>
            <w:r w:rsidRPr="002B7288">
              <w:rPr>
                <w:sz w:val="24"/>
                <w:szCs w:val="24"/>
              </w:rPr>
              <w:tab/>
            </w:r>
            <w:r w:rsidR="00355155" w:rsidRPr="002B7288">
              <w:rPr>
                <w:sz w:val="24"/>
                <w:szCs w:val="24"/>
              </w:rPr>
              <w:t>Personām, kuru īpašuma tiesības nostiprinātas zemesgrāmatā, un kurām ir pirmpirkuma tiesības uz atsavinām</w:t>
            </w:r>
            <w:r w:rsidR="00926845">
              <w:rPr>
                <w:sz w:val="24"/>
                <w:szCs w:val="24"/>
              </w:rPr>
              <w:t>ajām</w:t>
            </w:r>
            <w:r w:rsidR="00355155" w:rsidRPr="002B7288">
              <w:rPr>
                <w:sz w:val="24"/>
                <w:szCs w:val="24"/>
              </w:rPr>
              <w:t xml:space="preserve"> valst</w:t>
            </w:r>
            <w:r w:rsidR="0066519F" w:rsidRPr="002B7288">
              <w:rPr>
                <w:sz w:val="24"/>
                <w:szCs w:val="24"/>
              </w:rPr>
              <w:t>ij piederoš</w:t>
            </w:r>
            <w:r w:rsidR="00473727">
              <w:rPr>
                <w:sz w:val="24"/>
                <w:szCs w:val="24"/>
              </w:rPr>
              <w:t xml:space="preserve">ām </w:t>
            </w:r>
            <w:r w:rsidR="0066519F" w:rsidRPr="002B7288">
              <w:rPr>
                <w:sz w:val="24"/>
                <w:szCs w:val="24"/>
              </w:rPr>
              <w:t>domājam</w:t>
            </w:r>
            <w:r w:rsidR="00473727">
              <w:rPr>
                <w:sz w:val="24"/>
                <w:szCs w:val="24"/>
              </w:rPr>
              <w:t>ām</w:t>
            </w:r>
            <w:r w:rsidR="0066519F" w:rsidRPr="002B7288">
              <w:rPr>
                <w:sz w:val="24"/>
                <w:szCs w:val="24"/>
              </w:rPr>
              <w:t xml:space="preserve"> daļ</w:t>
            </w:r>
            <w:r w:rsidR="00473727">
              <w:rPr>
                <w:sz w:val="24"/>
                <w:szCs w:val="24"/>
              </w:rPr>
              <w:t>ām</w:t>
            </w:r>
            <w:r w:rsidR="0066519F" w:rsidRPr="002B7288">
              <w:rPr>
                <w:sz w:val="24"/>
                <w:szCs w:val="24"/>
              </w:rPr>
              <w:t xml:space="preserve"> no būvju nekustamā īpašuma</w:t>
            </w:r>
            <w:r w:rsidR="00355155" w:rsidRPr="002B7288">
              <w:rPr>
                <w:sz w:val="24"/>
                <w:szCs w:val="24"/>
              </w:rPr>
              <w:t xml:space="preserve">, tiks nosūtīts paziņojums par izsoli, vienlaicīgi uzaicinot attiecīgās personas mēneša laikā iesniegt pieteikumu par pirmpirkuma tiesību izmantošanu saskaņā ar </w:t>
            </w:r>
            <w:r w:rsidR="00A324A6">
              <w:rPr>
                <w:sz w:val="24"/>
                <w:szCs w:val="24"/>
              </w:rPr>
              <w:t>A</w:t>
            </w:r>
            <w:r w:rsidR="00355155" w:rsidRPr="002B7288">
              <w:rPr>
                <w:sz w:val="24"/>
                <w:szCs w:val="24"/>
              </w:rPr>
              <w:t xml:space="preserve">tsavināšanas likuma 14.pantu. </w:t>
            </w:r>
          </w:p>
          <w:p w14:paraId="09C2B7A1" w14:textId="1D2AF08C" w:rsidR="00355155" w:rsidRPr="002B7288" w:rsidRDefault="00355155" w:rsidP="00355155">
            <w:pPr>
              <w:tabs>
                <w:tab w:val="left" w:pos="720"/>
              </w:tabs>
              <w:spacing w:after="0" w:line="240" w:lineRule="auto"/>
              <w:ind w:right="74"/>
              <w:jc w:val="both"/>
              <w:rPr>
                <w:sz w:val="24"/>
                <w:szCs w:val="24"/>
              </w:rPr>
            </w:pPr>
            <w:r w:rsidRPr="002B7288">
              <w:rPr>
                <w:sz w:val="24"/>
                <w:szCs w:val="24"/>
              </w:rPr>
              <w:tab/>
              <w:t>Ja norādītajā termiņā no minētajām personām tiks saņemts viens pieteikums, izsole netiks rīkota un ar šo personu tiks slēgts pirkuma līgums par nosacīto cenu. Ja pieteikumu par nekustamā īpašuma pirkšanu noteiktajā termiņā būs iesniegušas vairākas pirmpirkuma tiesīgās  personas, tiks rīkota izsole starp šīm personām Atsavināšanas likumā noteiktajā kārtībā.</w:t>
            </w:r>
          </w:p>
          <w:p w14:paraId="0E0B5C9B" w14:textId="745781C1" w:rsidR="00355155" w:rsidRPr="002B7288" w:rsidRDefault="00355155" w:rsidP="00355155">
            <w:pPr>
              <w:tabs>
                <w:tab w:val="left" w:pos="720"/>
              </w:tabs>
              <w:spacing w:after="0" w:line="240" w:lineRule="auto"/>
              <w:ind w:right="71" w:firstLine="720"/>
              <w:jc w:val="both"/>
              <w:rPr>
                <w:sz w:val="24"/>
                <w:szCs w:val="24"/>
              </w:rPr>
            </w:pPr>
            <w:r w:rsidRPr="002B7288">
              <w:rPr>
                <w:sz w:val="24"/>
                <w:szCs w:val="24"/>
              </w:rPr>
              <w:t xml:space="preserve">Atbilstoši </w:t>
            </w:r>
            <w:r w:rsidR="00A324A6">
              <w:rPr>
                <w:sz w:val="24"/>
                <w:szCs w:val="24"/>
              </w:rPr>
              <w:t>A</w:t>
            </w:r>
            <w:r w:rsidRPr="002B7288">
              <w:rPr>
                <w:sz w:val="24"/>
                <w:szCs w:val="24"/>
              </w:rPr>
              <w:t>tsavināšanas likuma 14.panta ceturtajā daļā noteiktajam, ja mēneša laikā šā likuma 4.panta ceturtajā daļā minētās personas neiesniegs pieteikumu par nekustamā īpašuma pirkšanu vai iesniegs atteikumu, tiks rīkota izsole šajā likumā noteiktajā kārtībā. Šajā gadījumā minētās personas ir tiesīgas iegādāties nekustamo īpašumu izsolē vispārējā kārtībā.</w:t>
            </w:r>
          </w:p>
          <w:p w14:paraId="4D886D65" w14:textId="77777777" w:rsidR="00355155" w:rsidRPr="002B7288" w:rsidRDefault="00355155" w:rsidP="005769A3">
            <w:pPr>
              <w:spacing w:after="0" w:line="240" w:lineRule="auto"/>
              <w:ind w:left="57" w:right="57" w:firstLine="720"/>
              <w:jc w:val="both"/>
              <w:rPr>
                <w:sz w:val="24"/>
                <w:szCs w:val="24"/>
                <w:lang w:eastAsia="lv-LV"/>
              </w:rPr>
            </w:pPr>
          </w:p>
          <w:p w14:paraId="6A341D56" w14:textId="414B6DFF" w:rsidR="00DE7C70" w:rsidRPr="002B7288" w:rsidRDefault="006E5BC4" w:rsidP="005769A3">
            <w:pPr>
              <w:spacing w:before="120" w:after="0" w:line="240" w:lineRule="auto"/>
              <w:ind w:firstLine="720"/>
              <w:jc w:val="both"/>
              <w:rPr>
                <w:b/>
                <w:bCs/>
                <w:sz w:val="24"/>
                <w:szCs w:val="24"/>
              </w:rPr>
            </w:pPr>
            <w:r w:rsidRPr="002B7288">
              <w:rPr>
                <w:b/>
                <w:bCs/>
                <w:sz w:val="24"/>
                <w:szCs w:val="24"/>
                <w:lang w:eastAsia="lv-LV"/>
              </w:rPr>
              <w:t>2.</w:t>
            </w:r>
            <w:r w:rsidR="000B19FF" w:rsidRPr="002B7288">
              <w:rPr>
                <w:b/>
                <w:bCs/>
                <w:sz w:val="24"/>
                <w:szCs w:val="24"/>
                <w:lang w:eastAsia="lv-LV"/>
              </w:rPr>
              <w:t> </w:t>
            </w:r>
            <w:r w:rsidR="001B193F" w:rsidRPr="002B7288">
              <w:rPr>
                <w:b/>
                <w:bCs/>
                <w:sz w:val="24"/>
                <w:szCs w:val="24"/>
              </w:rPr>
              <w:t>5/16 domājamās daļas no nekustamā īpašuma</w:t>
            </w:r>
            <w:r w:rsidR="001B193F" w:rsidRPr="002B7288">
              <w:rPr>
                <w:sz w:val="24"/>
                <w:szCs w:val="24"/>
              </w:rPr>
              <w:t xml:space="preserve"> </w:t>
            </w:r>
            <w:r w:rsidR="00094892" w:rsidRPr="002B7288">
              <w:rPr>
                <w:b/>
                <w:bCs/>
                <w:sz w:val="24"/>
                <w:szCs w:val="24"/>
              </w:rPr>
              <w:t>"Grīvā, 1139.kvartālā, z.g. Nr.632F”, Grīvā, Daugavpilī</w:t>
            </w:r>
            <w:r w:rsidR="00094892" w:rsidRPr="002B7288">
              <w:rPr>
                <w:sz w:val="24"/>
                <w:szCs w:val="24"/>
              </w:rPr>
              <w:t xml:space="preserve"> </w:t>
            </w:r>
            <w:r w:rsidR="001B193F" w:rsidRPr="002B7288">
              <w:rPr>
                <w:sz w:val="24"/>
                <w:szCs w:val="24"/>
              </w:rPr>
              <w:t>(</w:t>
            </w:r>
            <w:r w:rsidR="00577E2A" w:rsidRPr="002B7288">
              <w:rPr>
                <w:sz w:val="24"/>
                <w:szCs w:val="24"/>
              </w:rPr>
              <w:t xml:space="preserve">nekustamā īpašuma </w:t>
            </w:r>
            <w:r w:rsidR="001B193F" w:rsidRPr="002B7288">
              <w:rPr>
                <w:sz w:val="24"/>
                <w:szCs w:val="24"/>
              </w:rPr>
              <w:t>kadastra Nr. 0500 015 5801) –</w:t>
            </w:r>
            <w:r w:rsidR="007002B3">
              <w:rPr>
                <w:sz w:val="24"/>
                <w:szCs w:val="24"/>
              </w:rPr>
              <w:t xml:space="preserve"> </w:t>
            </w:r>
            <w:r w:rsidR="001B193F" w:rsidRPr="002B7288">
              <w:rPr>
                <w:sz w:val="24"/>
                <w:szCs w:val="24"/>
              </w:rPr>
              <w:t>zemes vienības (zemes vienības kadastra apzīmējums 0500 015 5801) 1</w:t>
            </w:r>
            <w:r w:rsidR="00C41A90">
              <w:rPr>
                <w:sz w:val="24"/>
                <w:szCs w:val="24"/>
              </w:rPr>
              <w:t>,</w:t>
            </w:r>
            <w:r w:rsidR="001B193F" w:rsidRPr="002B7288">
              <w:rPr>
                <w:sz w:val="24"/>
                <w:szCs w:val="24"/>
              </w:rPr>
              <w:t xml:space="preserve">4460 </w:t>
            </w:r>
            <w:r w:rsidR="00C41A90">
              <w:rPr>
                <w:sz w:val="24"/>
                <w:szCs w:val="24"/>
              </w:rPr>
              <w:t xml:space="preserve">ha </w:t>
            </w:r>
            <w:r w:rsidR="001B193F" w:rsidRPr="002B7288">
              <w:rPr>
                <w:sz w:val="24"/>
                <w:szCs w:val="24"/>
              </w:rPr>
              <w:t>kopplatībā</w:t>
            </w:r>
            <w:r w:rsidR="00094892">
              <w:rPr>
                <w:sz w:val="24"/>
                <w:szCs w:val="24"/>
              </w:rPr>
              <w:t>.</w:t>
            </w:r>
          </w:p>
          <w:p w14:paraId="1DF162FB" w14:textId="53604224" w:rsidR="00DE7C70" w:rsidRPr="002B7288" w:rsidRDefault="00DE7C70" w:rsidP="00DE7C70">
            <w:pPr>
              <w:spacing w:after="0" w:line="240" w:lineRule="auto"/>
              <w:ind w:left="57" w:right="57" w:firstLine="720"/>
              <w:jc w:val="both"/>
              <w:rPr>
                <w:sz w:val="24"/>
                <w:szCs w:val="24"/>
              </w:rPr>
            </w:pPr>
            <w:r w:rsidRPr="002B7288">
              <w:rPr>
                <w:sz w:val="24"/>
                <w:szCs w:val="24"/>
              </w:rPr>
              <w:t xml:space="preserve">Īpašuma tiesības  </w:t>
            </w:r>
            <w:r w:rsidR="00606917" w:rsidRPr="002B7288">
              <w:rPr>
                <w:sz w:val="24"/>
                <w:szCs w:val="24"/>
                <w:lang w:eastAsia="lv-LV"/>
              </w:rPr>
              <w:t>Daugavpils tiesas Daugavpils pilsētas zemesgrāmatas nodalījumā Nr.121</w:t>
            </w:r>
            <w:r w:rsidR="00606917" w:rsidRPr="002B7288">
              <w:rPr>
                <w:sz w:val="24"/>
                <w:szCs w:val="24"/>
              </w:rPr>
              <w:t xml:space="preserve"> </w:t>
            </w:r>
            <w:r w:rsidRPr="002B7288">
              <w:rPr>
                <w:sz w:val="24"/>
                <w:szCs w:val="24"/>
              </w:rPr>
              <w:t>uz nekustamo īpašumu (nekustamā īpašuma kadastra Nr.</w:t>
            </w:r>
            <w:r w:rsidR="00606917" w:rsidRPr="002B7288">
              <w:rPr>
                <w:sz w:val="24"/>
                <w:szCs w:val="24"/>
              </w:rPr>
              <w:t xml:space="preserve"> 0500 015 5801</w:t>
            </w:r>
            <w:r w:rsidRPr="002B7288">
              <w:rPr>
                <w:sz w:val="24"/>
                <w:szCs w:val="24"/>
              </w:rPr>
              <w:t>) nostiprinātas</w:t>
            </w:r>
            <w:r w:rsidR="00606917" w:rsidRPr="002B7288">
              <w:rPr>
                <w:sz w:val="24"/>
                <w:szCs w:val="24"/>
              </w:rPr>
              <w:t>:</w:t>
            </w:r>
          </w:p>
          <w:p w14:paraId="506F09C1" w14:textId="5814B0F9" w:rsidR="00DE7C70" w:rsidRPr="002B7288" w:rsidRDefault="00DE7C70" w:rsidP="00DE7C70">
            <w:pPr>
              <w:numPr>
                <w:ilvl w:val="0"/>
                <w:numId w:val="17"/>
              </w:numPr>
              <w:tabs>
                <w:tab w:val="left" w:pos="699"/>
              </w:tabs>
              <w:suppressAutoHyphens/>
              <w:autoSpaceDN w:val="0"/>
              <w:spacing w:after="0" w:line="240" w:lineRule="auto"/>
              <w:ind w:left="0" w:right="22" w:firstLine="403"/>
              <w:contextualSpacing/>
              <w:jc w:val="both"/>
              <w:textAlignment w:val="baseline"/>
              <w:rPr>
                <w:rFonts w:eastAsia="Calibri"/>
                <w:sz w:val="24"/>
                <w:szCs w:val="24"/>
              </w:rPr>
            </w:pPr>
            <w:r w:rsidRPr="002B7288">
              <w:rPr>
                <w:sz w:val="24"/>
                <w:szCs w:val="24"/>
              </w:rPr>
              <w:tab/>
            </w:r>
            <w:r w:rsidR="00606917" w:rsidRPr="002B7288">
              <w:rPr>
                <w:sz w:val="24"/>
                <w:szCs w:val="24"/>
              </w:rPr>
              <w:t>5</w:t>
            </w:r>
            <w:r w:rsidRPr="002B7288">
              <w:rPr>
                <w:sz w:val="24"/>
                <w:szCs w:val="24"/>
              </w:rPr>
              <w:t>/</w:t>
            </w:r>
            <w:r w:rsidR="00606917" w:rsidRPr="002B7288">
              <w:rPr>
                <w:sz w:val="24"/>
                <w:szCs w:val="24"/>
              </w:rPr>
              <w:t>16</w:t>
            </w:r>
            <w:r w:rsidRPr="002B7288">
              <w:rPr>
                <w:sz w:val="24"/>
                <w:szCs w:val="24"/>
              </w:rPr>
              <w:t xml:space="preserve"> domājam</w:t>
            </w:r>
            <w:r w:rsidR="00496CAC" w:rsidRPr="002B7288">
              <w:rPr>
                <w:sz w:val="24"/>
                <w:szCs w:val="24"/>
              </w:rPr>
              <w:t>o</w:t>
            </w:r>
            <w:r w:rsidRPr="002B7288">
              <w:rPr>
                <w:sz w:val="24"/>
                <w:szCs w:val="24"/>
              </w:rPr>
              <w:t xml:space="preserve"> daļ</w:t>
            </w:r>
            <w:r w:rsidR="00496CAC" w:rsidRPr="002B7288">
              <w:rPr>
                <w:sz w:val="24"/>
                <w:szCs w:val="24"/>
              </w:rPr>
              <w:t>u</w:t>
            </w:r>
            <w:r w:rsidRPr="002B7288">
              <w:rPr>
                <w:sz w:val="24"/>
                <w:szCs w:val="24"/>
              </w:rPr>
              <w:t xml:space="preserve"> apmērā Latvijas valstij Finanšu ministrijas personā;</w:t>
            </w:r>
          </w:p>
          <w:p w14:paraId="4ED61165" w14:textId="62B29741" w:rsidR="00DE7C70" w:rsidRPr="002B7288" w:rsidRDefault="00A37B4E" w:rsidP="00DE7C70">
            <w:pPr>
              <w:numPr>
                <w:ilvl w:val="0"/>
                <w:numId w:val="17"/>
              </w:numPr>
              <w:tabs>
                <w:tab w:val="left" w:pos="699"/>
              </w:tabs>
              <w:suppressAutoHyphens/>
              <w:autoSpaceDN w:val="0"/>
              <w:spacing w:after="0" w:line="240" w:lineRule="auto"/>
              <w:ind w:left="0" w:right="196" w:firstLine="403"/>
              <w:contextualSpacing/>
              <w:jc w:val="both"/>
              <w:textAlignment w:val="baseline"/>
              <w:rPr>
                <w:rFonts w:eastAsia="Calibri"/>
                <w:sz w:val="24"/>
                <w:szCs w:val="24"/>
              </w:rPr>
            </w:pPr>
            <w:r w:rsidRPr="002B7288">
              <w:rPr>
                <w:sz w:val="24"/>
                <w:szCs w:val="24"/>
              </w:rPr>
              <w:t>3</w:t>
            </w:r>
            <w:r w:rsidR="00DE7C70" w:rsidRPr="002B7288">
              <w:rPr>
                <w:sz w:val="24"/>
                <w:szCs w:val="24"/>
              </w:rPr>
              <w:t>/</w:t>
            </w:r>
            <w:r w:rsidRPr="002B7288">
              <w:rPr>
                <w:sz w:val="24"/>
                <w:szCs w:val="24"/>
              </w:rPr>
              <w:t>16</w:t>
            </w:r>
            <w:r w:rsidR="00DE7C70" w:rsidRPr="002B7288">
              <w:rPr>
                <w:sz w:val="24"/>
                <w:szCs w:val="24"/>
              </w:rPr>
              <w:t xml:space="preserve"> domājam</w:t>
            </w:r>
            <w:r w:rsidR="009F5A27" w:rsidRPr="002B7288">
              <w:rPr>
                <w:sz w:val="24"/>
                <w:szCs w:val="24"/>
              </w:rPr>
              <w:t>o</w:t>
            </w:r>
            <w:r w:rsidR="00DE7C70" w:rsidRPr="002B7288">
              <w:rPr>
                <w:sz w:val="24"/>
                <w:szCs w:val="24"/>
              </w:rPr>
              <w:t xml:space="preserve"> daļ</w:t>
            </w:r>
            <w:r w:rsidR="009F5A27" w:rsidRPr="002B7288">
              <w:rPr>
                <w:sz w:val="24"/>
                <w:szCs w:val="24"/>
              </w:rPr>
              <w:t>u</w:t>
            </w:r>
            <w:r w:rsidR="00DE7C70" w:rsidRPr="002B7288">
              <w:rPr>
                <w:sz w:val="24"/>
                <w:szCs w:val="24"/>
              </w:rPr>
              <w:t xml:space="preserve"> apmērā </w:t>
            </w:r>
            <w:r w:rsidR="00DE7C70" w:rsidRPr="002B7288">
              <w:rPr>
                <w:rFonts w:eastAsia="Calibri"/>
                <w:sz w:val="24"/>
                <w:szCs w:val="24"/>
              </w:rPr>
              <w:t>privātpersonai</w:t>
            </w:r>
            <w:r w:rsidRPr="002B7288">
              <w:rPr>
                <w:rFonts w:eastAsia="Calibri"/>
                <w:sz w:val="24"/>
                <w:szCs w:val="24"/>
              </w:rPr>
              <w:t>;</w:t>
            </w:r>
          </w:p>
          <w:p w14:paraId="2A5B5092" w14:textId="097DA7CC" w:rsidR="00E911A7" w:rsidRDefault="00FC300D" w:rsidP="00466D26">
            <w:pPr>
              <w:numPr>
                <w:ilvl w:val="0"/>
                <w:numId w:val="17"/>
              </w:numPr>
              <w:tabs>
                <w:tab w:val="left" w:pos="699"/>
              </w:tabs>
              <w:suppressAutoHyphens/>
              <w:autoSpaceDN w:val="0"/>
              <w:spacing w:after="0" w:line="240" w:lineRule="auto"/>
              <w:ind w:left="0" w:right="196" w:firstLine="403"/>
              <w:contextualSpacing/>
              <w:jc w:val="both"/>
              <w:textAlignment w:val="baseline"/>
              <w:rPr>
                <w:rFonts w:eastAsia="Calibri"/>
                <w:sz w:val="24"/>
                <w:szCs w:val="24"/>
              </w:rPr>
            </w:pPr>
            <w:r w:rsidRPr="002B7288">
              <w:rPr>
                <w:rFonts w:eastAsia="Calibri"/>
                <w:sz w:val="24"/>
                <w:szCs w:val="24"/>
              </w:rPr>
              <w:t>8</w:t>
            </w:r>
            <w:r w:rsidR="00466D26" w:rsidRPr="002B7288">
              <w:rPr>
                <w:rFonts w:eastAsia="Calibri"/>
                <w:sz w:val="24"/>
                <w:szCs w:val="24"/>
              </w:rPr>
              <w:t>/</w:t>
            </w:r>
            <w:r w:rsidRPr="002B7288">
              <w:rPr>
                <w:rFonts w:eastAsia="Calibri"/>
                <w:sz w:val="24"/>
                <w:szCs w:val="24"/>
              </w:rPr>
              <w:t>16</w:t>
            </w:r>
            <w:r w:rsidR="00466D26" w:rsidRPr="002B7288">
              <w:rPr>
                <w:rFonts w:eastAsia="Calibri"/>
                <w:sz w:val="24"/>
                <w:szCs w:val="24"/>
              </w:rPr>
              <w:t xml:space="preserve"> domājamās daļas (katra 1/8 domājamās daļas apmērā) četrām privātpersonām.</w:t>
            </w:r>
          </w:p>
          <w:p w14:paraId="349AFAA0" w14:textId="2DE6C72A" w:rsidR="009B70D9" w:rsidRPr="002B7288" w:rsidRDefault="00944DF4" w:rsidP="00944DF4">
            <w:pPr>
              <w:tabs>
                <w:tab w:val="left" w:pos="699"/>
              </w:tabs>
              <w:suppressAutoHyphens/>
              <w:autoSpaceDN w:val="0"/>
              <w:spacing w:after="0" w:line="240" w:lineRule="auto"/>
              <w:ind w:right="196"/>
              <w:contextualSpacing/>
              <w:jc w:val="both"/>
              <w:textAlignment w:val="baseline"/>
              <w:rPr>
                <w:rFonts w:eastAsia="Calibri"/>
                <w:sz w:val="24"/>
                <w:szCs w:val="24"/>
              </w:rPr>
            </w:pPr>
            <w:r>
              <w:rPr>
                <w:rFonts w:eastAsia="Calibri"/>
                <w:sz w:val="24"/>
                <w:szCs w:val="24"/>
              </w:rPr>
              <w:tab/>
            </w:r>
            <w:r w:rsidR="009B70D9">
              <w:rPr>
                <w:rFonts w:eastAsia="Calibri"/>
                <w:sz w:val="24"/>
                <w:szCs w:val="24"/>
              </w:rPr>
              <w:t xml:space="preserve">Atbilstoši NĪVKIS datiem </w:t>
            </w:r>
            <w:r w:rsidR="009F763B">
              <w:rPr>
                <w:rFonts w:eastAsia="Calibri"/>
                <w:sz w:val="24"/>
                <w:szCs w:val="24"/>
              </w:rPr>
              <w:t>divas no četrām</w:t>
            </w:r>
            <w:r w:rsidR="001A491D">
              <w:rPr>
                <w:rFonts w:eastAsia="Calibri"/>
                <w:sz w:val="24"/>
                <w:szCs w:val="24"/>
              </w:rPr>
              <w:t xml:space="preserve"> minētajām</w:t>
            </w:r>
            <w:r w:rsidR="009F763B">
              <w:rPr>
                <w:rFonts w:eastAsia="Calibri"/>
                <w:sz w:val="24"/>
                <w:szCs w:val="24"/>
              </w:rPr>
              <w:t xml:space="preserve"> privātpersonām</w:t>
            </w:r>
            <w:r w:rsidR="004F2F79">
              <w:rPr>
                <w:rFonts w:eastAsia="Calibri"/>
                <w:sz w:val="24"/>
                <w:szCs w:val="24"/>
              </w:rPr>
              <w:t xml:space="preserve"> ir</w:t>
            </w:r>
            <w:r>
              <w:rPr>
                <w:rFonts w:eastAsia="Calibri"/>
                <w:sz w:val="24"/>
                <w:szCs w:val="24"/>
              </w:rPr>
              <w:t xml:space="preserve"> </w:t>
            </w:r>
            <w:r w:rsidR="004F2F79">
              <w:rPr>
                <w:rFonts w:eastAsia="Calibri"/>
                <w:sz w:val="24"/>
                <w:szCs w:val="24"/>
              </w:rPr>
              <w:t>mirušas (katrai pieder</w:t>
            </w:r>
            <w:r w:rsidR="002B5696">
              <w:rPr>
                <w:rFonts w:eastAsia="Calibri"/>
                <w:sz w:val="24"/>
                <w:szCs w:val="24"/>
              </w:rPr>
              <w:t>ēja</w:t>
            </w:r>
            <w:r w:rsidR="004F2F79">
              <w:rPr>
                <w:rFonts w:eastAsia="Calibri"/>
                <w:sz w:val="24"/>
                <w:szCs w:val="24"/>
              </w:rPr>
              <w:t xml:space="preserve"> 1/8 domājamā daļa no nekustamā īpašuma</w:t>
            </w:r>
            <w:r>
              <w:rPr>
                <w:rFonts w:eastAsia="Calibri"/>
                <w:sz w:val="24"/>
                <w:szCs w:val="24"/>
              </w:rPr>
              <w:t>).</w:t>
            </w:r>
            <w:r w:rsidR="003E74F3">
              <w:rPr>
                <w:rFonts w:eastAsia="Calibri"/>
                <w:sz w:val="24"/>
                <w:szCs w:val="24"/>
              </w:rPr>
              <w:t xml:space="preserve"> Šobrīd </w:t>
            </w:r>
            <w:r w:rsidR="00937029">
              <w:rPr>
                <w:rFonts w:eastAsia="Calibri"/>
                <w:sz w:val="24"/>
                <w:szCs w:val="24"/>
              </w:rPr>
              <w:t xml:space="preserve">nav informācijas, vai uz mirušo personu </w:t>
            </w:r>
            <w:r w:rsidR="00831A83">
              <w:rPr>
                <w:rFonts w:eastAsia="Calibri"/>
                <w:sz w:val="24"/>
                <w:szCs w:val="24"/>
              </w:rPr>
              <w:t>īpašumu pieteiksies mantinieki.</w:t>
            </w:r>
          </w:p>
          <w:p w14:paraId="2F5E264B" w14:textId="1B1625BC"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Saskaņā ar NĪVKIS datiem zemes vienībai noteiktais lietošanas mērķis: 0</w:t>
            </w:r>
            <w:r w:rsidR="00577E2A" w:rsidRPr="002B7288">
              <w:rPr>
                <w:sz w:val="24"/>
                <w:szCs w:val="24"/>
                <w:lang w:eastAsia="lv-LV"/>
              </w:rPr>
              <w:t>501</w:t>
            </w:r>
            <w:r w:rsidRPr="002B7288">
              <w:rPr>
                <w:sz w:val="24"/>
                <w:szCs w:val="24"/>
                <w:lang w:eastAsia="lv-LV"/>
              </w:rPr>
              <w:t xml:space="preserve"> </w:t>
            </w:r>
            <w:r w:rsidR="00577E2A" w:rsidRPr="002B7288">
              <w:rPr>
                <w:sz w:val="24"/>
                <w:szCs w:val="24"/>
                <w:lang w:eastAsia="lv-LV"/>
              </w:rPr>
              <w:t>– dabas pamatnes, parki, zaļās zonas un citas rekreācijas nozīmes objektu teritorijas, ja tajās atļautā saimnieciskā darbība nav pieskaitāma pie kāda cita klasifikācijā norādīta lietošanas mērķa</w:t>
            </w:r>
            <w:r w:rsidRPr="002B7288">
              <w:rPr>
                <w:sz w:val="24"/>
                <w:szCs w:val="24"/>
                <w:lang w:eastAsia="lv-LV"/>
              </w:rPr>
              <w:t xml:space="preserve"> 1,</w:t>
            </w:r>
            <w:r w:rsidR="00577E2A" w:rsidRPr="002B7288">
              <w:rPr>
                <w:sz w:val="24"/>
                <w:szCs w:val="24"/>
                <w:lang w:eastAsia="lv-LV"/>
              </w:rPr>
              <w:t>4460</w:t>
            </w:r>
            <w:r w:rsidRPr="002B7288">
              <w:rPr>
                <w:sz w:val="24"/>
                <w:szCs w:val="24"/>
                <w:lang w:eastAsia="lv-LV"/>
              </w:rPr>
              <w:t xml:space="preserve"> ha platībā. Zemes vienības platības sadalījums pa lietošanas veidiem: Lauksaimniecībā izmantojamās zemes platība</w:t>
            </w:r>
            <w:r w:rsidR="00316317">
              <w:rPr>
                <w:sz w:val="24"/>
                <w:szCs w:val="24"/>
                <w:lang w:eastAsia="lv-LV"/>
              </w:rPr>
              <w:t xml:space="preserve"> - </w:t>
            </w:r>
            <w:r w:rsidR="00577E2A" w:rsidRPr="002B7288">
              <w:rPr>
                <w:sz w:val="24"/>
                <w:szCs w:val="24"/>
                <w:lang w:eastAsia="lv-LV"/>
              </w:rPr>
              <w:t xml:space="preserve">1,4460 </w:t>
            </w:r>
            <w:r w:rsidRPr="002B7288">
              <w:rPr>
                <w:sz w:val="24"/>
                <w:szCs w:val="24"/>
                <w:lang w:eastAsia="lv-LV"/>
              </w:rPr>
              <w:t>ha</w:t>
            </w:r>
            <w:r w:rsidR="00577E2A" w:rsidRPr="002B7288">
              <w:rPr>
                <w:sz w:val="24"/>
                <w:szCs w:val="24"/>
                <w:lang w:eastAsia="lv-LV"/>
              </w:rPr>
              <w:t>.</w:t>
            </w:r>
          </w:p>
          <w:p w14:paraId="0EBC4224" w14:textId="222B4807" w:rsidR="006E5BC4" w:rsidRPr="002B7288" w:rsidRDefault="006E5BC4" w:rsidP="005769A3">
            <w:pPr>
              <w:spacing w:after="0" w:line="240" w:lineRule="auto"/>
              <w:ind w:firstLine="720"/>
              <w:jc w:val="both"/>
              <w:rPr>
                <w:sz w:val="24"/>
                <w:szCs w:val="24"/>
              </w:rPr>
            </w:pPr>
            <w:r w:rsidRPr="002B7288">
              <w:rPr>
                <w:sz w:val="24"/>
                <w:szCs w:val="24"/>
              </w:rPr>
              <w:t>Saskaņā ar NĪVKIS datiem v</w:t>
            </w:r>
            <w:r w:rsidR="00577E2A" w:rsidRPr="002B7288">
              <w:rPr>
                <w:sz w:val="24"/>
                <w:szCs w:val="24"/>
              </w:rPr>
              <w:t>isa</w:t>
            </w:r>
            <w:r w:rsidRPr="002B7288">
              <w:rPr>
                <w:sz w:val="24"/>
                <w:szCs w:val="24"/>
              </w:rPr>
              <w:t xml:space="preserve"> nekustamā īpašuma</w:t>
            </w:r>
            <w:r w:rsidRPr="002B7288">
              <w:rPr>
                <w:sz w:val="24"/>
                <w:szCs w:val="24"/>
              </w:rPr>
              <w:br/>
              <w:t>kadastrālā vērtība 01.01.2021. ir </w:t>
            </w:r>
            <w:r w:rsidR="00577E2A" w:rsidRPr="002B7288">
              <w:rPr>
                <w:sz w:val="24"/>
                <w:szCs w:val="24"/>
              </w:rPr>
              <w:t>2227</w:t>
            </w:r>
            <w:r w:rsidRPr="002B7288">
              <w:rPr>
                <w:sz w:val="24"/>
                <w:szCs w:val="24"/>
              </w:rPr>
              <w:t> </w:t>
            </w:r>
            <w:r w:rsidRPr="002B7288">
              <w:rPr>
                <w:i/>
                <w:iCs/>
                <w:sz w:val="24"/>
                <w:szCs w:val="24"/>
              </w:rPr>
              <w:t>euro</w:t>
            </w:r>
            <w:r w:rsidR="00577E2A" w:rsidRPr="002B7288">
              <w:rPr>
                <w:i/>
                <w:iCs/>
                <w:sz w:val="24"/>
                <w:szCs w:val="24"/>
              </w:rPr>
              <w:t>.</w:t>
            </w:r>
          </w:p>
          <w:p w14:paraId="6D8E5AE3" w14:textId="11C1F0A8" w:rsidR="00CA2941" w:rsidRDefault="006E5BC4" w:rsidP="005769A3">
            <w:pPr>
              <w:spacing w:after="0" w:line="240" w:lineRule="auto"/>
              <w:ind w:firstLine="720"/>
              <w:jc w:val="both"/>
              <w:rPr>
                <w:sz w:val="24"/>
                <w:szCs w:val="24"/>
              </w:rPr>
            </w:pPr>
            <w:r w:rsidRPr="002B7288">
              <w:rPr>
                <w:sz w:val="24"/>
                <w:szCs w:val="24"/>
              </w:rPr>
              <w:t>Atbilstoši NĪVKIS datiem nekustamajam īpašumam noteikts apgrūtinājums:</w:t>
            </w:r>
            <w:r w:rsidR="00577E2A" w:rsidRPr="002B7288">
              <w:rPr>
                <w:sz w:val="24"/>
                <w:szCs w:val="24"/>
              </w:rPr>
              <w:t xml:space="preserve"> zemes aplūšanas risks</w:t>
            </w:r>
            <w:r w:rsidRPr="002B7288">
              <w:rPr>
                <w:sz w:val="24"/>
                <w:szCs w:val="24"/>
              </w:rPr>
              <w:t xml:space="preserve"> </w:t>
            </w:r>
            <w:r w:rsidR="00577E2A" w:rsidRPr="002B7288">
              <w:rPr>
                <w:sz w:val="24"/>
                <w:szCs w:val="24"/>
              </w:rPr>
              <w:t>1,4457 </w:t>
            </w:r>
            <w:r w:rsidRPr="002B7288">
              <w:rPr>
                <w:sz w:val="24"/>
                <w:szCs w:val="24"/>
              </w:rPr>
              <w:t>ha platībā.</w:t>
            </w:r>
          </w:p>
          <w:p w14:paraId="583A0711" w14:textId="69CDEEE6" w:rsidR="00C45950" w:rsidRPr="002B7288" w:rsidRDefault="00C45950" w:rsidP="00797F6F">
            <w:pPr>
              <w:spacing w:after="0" w:line="240" w:lineRule="auto"/>
              <w:ind w:firstLine="720"/>
              <w:jc w:val="both"/>
              <w:rPr>
                <w:sz w:val="24"/>
                <w:szCs w:val="24"/>
              </w:rPr>
            </w:pPr>
            <w:r w:rsidRPr="00C45950">
              <w:rPr>
                <w:sz w:val="24"/>
                <w:szCs w:val="24"/>
              </w:rPr>
              <w:t xml:space="preserve">Valstij piederošās 5/16 domājamās daļas no nekustamā īpašuma (nekustamā īpašuma kadastra Nr. 0500 015 5801) – zemes vienības (zemes vienības kadastra apzīmējums 0500 015 5801) 1,4460 ha kopplatībā </w:t>
            </w:r>
            <w:r w:rsidR="00797F6F">
              <w:rPr>
                <w:sz w:val="24"/>
                <w:szCs w:val="24"/>
              </w:rPr>
              <w:t>nav iznomātas.</w:t>
            </w:r>
          </w:p>
          <w:p w14:paraId="7FA4D612" w14:textId="7A444C45" w:rsidR="005865ED" w:rsidRPr="002B7288" w:rsidRDefault="005865ED" w:rsidP="005865ED">
            <w:pPr>
              <w:spacing w:after="0" w:line="240" w:lineRule="auto"/>
              <w:ind w:right="57" w:firstLine="720"/>
              <w:jc w:val="both"/>
              <w:rPr>
                <w:sz w:val="24"/>
                <w:szCs w:val="24"/>
                <w:lang w:eastAsia="lv-LV"/>
              </w:rPr>
            </w:pPr>
            <w:r w:rsidRPr="002B7288">
              <w:rPr>
                <w:sz w:val="24"/>
                <w:szCs w:val="24"/>
                <w:lang w:eastAsia="lv-LV"/>
              </w:rPr>
              <w:t>Valstij piederoš</w:t>
            </w:r>
            <w:r w:rsidR="00234AFC">
              <w:rPr>
                <w:sz w:val="24"/>
                <w:szCs w:val="24"/>
                <w:lang w:eastAsia="lv-LV"/>
              </w:rPr>
              <w:t>o</w:t>
            </w:r>
            <w:r w:rsidRPr="002B7288">
              <w:rPr>
                <w:sz w:val="24"/>
                <w:szCs w:val="24"/>
                <w:lang w:eastAsia="lv-LV"/>
              </w:rPr>
              <w:t xml:space="preserve"> 5/16 domājam</w:t>
            </w:r>
            <w:r w:rsidR="00234AFC">
              <w:rPr>
                <w:sz w:val="24"/>
                <w:szCs w:val="24"/>
                <w:lang w:eastAsia="lv-LV"/>
              </w:rPr>
              <w:t>o</w:t>
            </w:r>
            <w:r w:rsidRPr="002B7288">
              <w:rPr>
                <w:sz w:val="24"/>
                <w:szCs w:val="24"/>
                <w:lang w:eastAsia="lv-LV"/>
              </w:rPr>
              <w:t xml:space="preserve"> daļ</w:t>
            </w:r>
            <w:r w:rsidR="00234AFC">
              <w:rPr>
                <w:sz w:val="24"/>
                <w:szCs w:val="24"/>
                <w:lang w:eastAsia="lv-LV"/>
              </w:rPr>
              <w:t>u</w:t>
            </w:r>
            <w:r w:rsidRPr="002B7288">
              <w:rPr>
                <w:sz w:val="24"/>
                <w:szCs w:val="24"/>
                <w:lang w:eastAsia="lv-LV"/>
              </w:rPr>
              <w:t xml:space="preserve"> no nekustamā īpašuma </w:t>
            </w:r>
            <w:r w:rsidRPr="002B7288">
              <w:rPr>
                <w:sz w:val="24"/>
                <w:szCs w:val="24"/>
              </w:rPr>
              <w:t xml:space="preserve">(nekustamā īpašuma kadastra Nr. 0500 015 5801) </w:t>
            </w:r>
            <w:r w:rsidRPr="002B7288">
              <w:rPr>
                <w:sz w:val="24"/>
                <w:szCs w:val="24"/>
                <w:lang w:eastAsia="lv-LV"/>
              </w:rPr>
              <w:t xml:space="preserve"> ieguvējam, izmantojot nekustamo īpašumu, būs saistoša Aizsargjoslu likumā noteiktā kārtība atbilstoši aizsargjoslu veidam.</w:t>
            </w:r>
          </w:p>
          <w:p w14:paraId="6E7AE5F3" w14:textId="5A29DB3D" w:rsidR="00287DE4" w:rsidRPr="002B7288" w:rsidRDefault="00804B9A" w:rsidP="005769A3">
            <w:pPr>
              <w:spacing w:after="0" w:line="240" w:lineRule="auto"/>
              <w:jc w:val="both"/>
              <w:rPr>
                <w:sz w:val="24"/>
                <w:szCs w:val="24"/>
              </w:rPr>
            </w:pPr>
            <w:r w:rsidRPr="002B7288">
              <w:rPr>
                <w:sz w:val="24"/>
                <w:szCs w:val="24"/>
              </w:rPr>
              <w:tab/>
            </w:r>
            <w:r w:rsidR="0085340A" w:rsidRPr="002B7288">
              <w:rPr>
                <w:sz w:val="24"/>
                <w:szCs w:val="24"/>
              </w:rPr>
              <w:t>1</w:t>
            </w:r>
            <w:r w:rsidR="00FB2541" w:rsidRPr="002B7288">
              <w:rPr>
                <w:sz w:val="24"/>
                <w:szCs w:val="24"/>
              </w:rPr>
              <w:t>/</w:t>
            </w:r>
            <w:r w:rsidR="0085340A" w:rsidRPr="002B7288">
              <w:rPr>
                <w:sz w:val="24"/>
                <w:szCs w:val="24"/>
              </w:rPr>
              <w:t>8</w:t>
            </w:r>
            <w:r w:rsidR="00FB2541" w:rsidRPr="002B7288">
              <w:rPr>
                <w:sz w:val="24"/>
                <w:szCs w:val="24"/>
              </w:rPr>
              <w:t xml:space="preserve"> domājamā daļa no nekustamā īpašuma </w:t>
            </w:r>
            <w:r w:rsidR="00FB2541" w:rsidRPr="002B7288">
              <w:rPr>
                <w:sz w:val="24"/>
                <w:szCs w:val="24"/>
                <w:lang w:eastAsia="lv-LV"/>
              </w:rPr>
              <w:t>(</w:t>
            </w:r>
            <w:r w:rsidR="00FB2541" w:rsidRPr="002B7288">
              <w:rPr>
                <w:sz w:val="24"/>
                <w:szCs w:val="24"/>
              </w:rPr>
              <w:t>nekustamā īpašuma kadastra Nr. 0500 015 5801</w:t>
            </w:r>
            <w:r w:rsidR="00C72C6F">
              <w:rPr>
                <w:sz w:val="24"/>
                <w:szCs w:val="24"/>
              </w:rPr>
              <w:t>)</w:t>
            </w:r>
            <w:r w:rsidR="00FB2541" w:rsidRPr="002B7288">
              <w:rPr>
                <w:sz w:val="24"/>
                <w:szCs w:val="24"/>
              </w:rPr>
              <w:t xml:space="preserve"> pārņemta ar </w:t>
            </w:r>
            <w:r w:rsidR="00287DE4" w:rsidRPr="002B7288">
              <w:rPr>
                <w:sz w:val="24"/>
                <w:szCs w:val="24"/>
              </w:rPr>
              <w:t>2020.</w:t>
            </w:r>
            <w:r w:rsidR="00481300" w:rsidRPr="002B7288">
              <w:rPr>
                <w:sz w:val="24"/>
                <w:szCs w:val="24"/>
              </w:rPr>
              <w:t>gada 4.augusta</w:t>
            </w:r>
            <w:r w:rsidR="00287DE4" w:rsidRPr="002B7288">
              <w:rPr>
                <w:sz w:val="24"/>
                <w:szCs w:val="24"/>
              </w:rPr>
              <w:t xml:space="preserve"> </w:t>
            </w:r>
            <w:r w:rsidR="004003CD" w:rsidRPr="002B7288">
              <w:rPr>
                <w:sz w:val="24"/>
                <w:szCs w:val="24"/>
              </w:rPr>
              <w:t xml:space="preserve">bezmantinieka mantas nodošanas – pieņemšanas aktu </w:t>
            </w:r>
            <w:r w:rsidR="00FB2541" w:rsidRPr="002B7288">
              <w:rPr>
                <w:sz w:val="24"/>
                <w:szCs w:val="24"/>
              </w:rPr>
              <w:t>Nr.79/2020</w:t>
            </w:r>
            <w:r w:rsidR="00BD078F" w:rsidRPr="002B7288">
              <w:rPr>
                <w:sz w:val="24"/>
                <w:szCs w:val="24"/>
              </w:rPr>
              <w:t xml:space="preserve"> izpildu lietā Nr.</w:t>
            </w:r>
            <w:r w:rsidR="004F6887" w:rsidRPr="002B7288">
              <w:rPr>
                <w:sz w:val="24"/>
                <w:szCs w:val="24"/>
              </w:rPr>
              <w:t>00038/019/2019-BL</w:t>
            </w:r>
            <w:r w:rsidR="00287DE4" w:rsidRPr="002B7288">
              <w:rPr>
                <w:sz w:val="24"/>
                <w:szCs w:val="24"/>
              </w:rPr>
              <w:t xml:space="preserve"> Finanšu</w:t>
            </w:r>
            <w:r w:rsidR="00B1221D" w:rsidRPr="002B7288">
              <w:rPr>
                <w:sz w:val="24"/>
                <w:szCs w:val="24"/>
              </w:rPr>
              <w:t> </w:t>
            </w:r>
            <w:r w:rsidR="00287DE4" w:rsidRPr="002B7288">
              <w:rPr>
                <w:sz w:val="24"/>
                <w:szCs w:val="24"/>
              </w:rPr>
              <w:t>ministrijas valdījumā</w:t>
            </w:r>
            <w:r w:rsidRPr="002B7288">
              <w:rPr>
                <w:sz w:val="24"/>
                <w:szCs w:val="24"/>
              </w:rPr>
              <w:t xml:space="preserve"> (VNĪ pārvaldīšanā)</w:t>
            </w:r>
            <w:r w:rsidR="00287DE4" w:rsidRPr="002B7288">
              <w:rPr>
                <w:sz w:val="24"/>
                <w:szCs w:val="24"/>
              </w:rPr>
              <w:t> no Latgales apgabaltiesas iecirkņa Nr.19 zvērināta tiesu izpildītāja Ingara Osipova,  pamatojoties uz Ministru kabineta 2013.gada 2.jūlija noteikumu Nr.364 "Noteikumi par zvērināta tiesu izpildītāja rīcību ar bezmantinieka mantu" 14.1.apakšpunktu. </w:t>
            </w:r>
          </w:p>
          <w:p w14:paraId="6B48B778" w14:textId="6A6B1D3C" w:rsidR="00FB2541" w:rsidRPr="002B7288" w:rsidRDefault="00FB2541" w:rsidP="005769A3">
            <w:pPr>
              <w:spacing w:after="0" w:line="240" w:lineRule="auto"/>
              <w:ind w:firstLine="720"/>
              <w:jc w:val="both"/>
              <w:rPr>
                <w:sz w:val="24"/>
                <w:szCs w:val="24"/>
              </w:rPr>
            </w:pPr>
            <w:r w:rsidRPr="002B7288">
              <w:rPr>
                <w:sz w:val="24"/>
                <w:szCs w:val="24"/>
              </w:rPr>
              <w:t xml:space="preserve"> </w:t>
            </w:r>
            <w:r w:rsidR="00126F12" w:rsidRPr="002B7288">
              <w:rPr>
                <w:sz w:val="24"/>
                <w:szCs w:val="24"/>
              </w:rPr>
              <w:t>3</w:t>
            </w:r>
            <w:r w:rsidRPr="002B7288">
              <w:rPr>
                <w:sz w:val="24"/>
                <w:szCs w:val="24"/>
              </w:rPr>
              <w:t>/</w:t>
            </w:r>
            <w:r w:rsidR="00126F12" w:rsidRPr="002B7288">
              <w:rPr>
                <w:sz w:val="24"/>
                <w:szCs w:val="24"/>
              </w:rPr>
              <w:t>16</w:t>
            </w:r>
            <w:r w:rsidRPr="002B7288">
              <w:rPr>
                <w:sz w:val="24"/>
                <w:szCs w:val="24"/>
              </w:rPr>
              <w:t xml:space="preserve"> domājamās daļas no nekustamā īpašuma (nekustamā īpašuma kadastra Nr. 0500 015 5801</w:t>
            </w:r>
            <w:r w:rsidR="001F214E" w:rsidRPr="002B7288">
              <w:rPr>
                <w:sz w:val="24"/>
                <w:szCs w:val="24"/>
              </w:rPr>
              <w:t>)</w:t>
            </w:r>
            <w:r w:rsidRPr="002B7288">
              <w:rPr>
                <w:sz w:val="24"/>
                <w:szCs w:val="24"/>
              </w:rPr>
              <w:t xml:space="preserve"> pārņemtas ar 2020.</w:t>
            </w:r>
            <w:r w:rsidR="00481300" w:rsidRPr="002B7288">
              <w:rPr>
                <w:sz w:val="24"/>
                <w:szCs w:val="24"/>
              </w:rPr>
              <w:t>gada 5.novembra</w:t>
            </w:r>
            <w:r w:rsidRPr="002B7288">
              <w:rPr>
                <w:sz w:val="24"/>
                <w:szCs w:val="24"/>
              </w:rPr>
              <w:t xml:space="preserve"> </w:t>
            </w:r>
            <w:r w:rsidR="00B1221D" w:rsidRPr="002B7288">
              <w:rPr>
                <w:sz w:val="24"/>
                <w:szCs w:val="24"/>
              </w:rPr>
              <w:t xml:space="preserve">bezmantinieka mantas nodošanas – pieņemšanas aktu </w:t>
            </w:r>
            <w:r w:rsidRPr="002B7288">
              <w:rPr>
                <w:sz w:val="24"/>
                <w:szCs w:val="24"/>
              </w:rPr>
              <w:t>Nr.74/2020 </w:t>
            </w:r>
            <w:r w:rsidR="001130D5" w:rsidRPr="002B7288">
              <w:rPr>
                <w:sz w:val="24"/>
                <w:szCs w:val="24"/>
              </w:rPr>
              <w:t> izpildu lietā Nr.000</w:t>
            </w:r>
            <w:r w:rsidR="00A76D02" w:rsidRPr="002B7288">
              <w:rPr>
                <w:sz w:val="24"/>
                <w:szCs w:val="24"/>
              </w:rPr>
              <w:t>01/019/2020-BL </w:t>
            </w:r>
            <w:r w:rsidR="001F214E" w:rsidRPr="002B7288">
              <w:rPr>
                <w:sz w:val="24"/>
                <w:szCs w:val="24"/>
              </w:rPr>
              <w:t xml:space="preserve">Finanšu ministrijas </w:t>
            </w:r>
            <w:r w:rsidRPr="002B7288">
              <w:rPr>
                <w:sz w:val="24"/>
                <w:szCs w:val="24"/>
              </w:rPr>
              <w:t>valdījumā </w:t>
            </w:r>
            <w:r w:rsidR="001F214E" w:rsidRPr="002B7288">
              <w:rPr>
                <w:sz w:val="24"/>
                <w:szCs w:val="24"/>
              </w:rPr>
              <w:t>(</w:t>
            </w:r>
            <w:r w:rsidRPr="002B7288">
              <w:rPr>
                <w:sz w:val="24"/>
                <w:szCs w:val="24"/>
              </w:rPr>
              <w:t>VNĪ pārvaldīšanā</w:t>
            </w:r>
            <w:r w:rsidR="001F214E" w:rsidRPr="002B7288">
              <w:rPr>
                <w:sz w:val="24"/>
                <w:szCs w:val="24"/>
              </w:rPr>
              <w:t>)</w:t>
            </w:r>
            <w:r w:rsidRPr="002B7288">
              <w:rPr>
                <w:sz w:val="24"/>
                <w:szCs w:val="24"/>
              </w:rPr>
              <w:t> no Latgales apgabaltiesas</w:t>
            </w:r>
            <w:r w:rsidR="001F214E" w:rsidRPr="002B7288">
              <w:rPr>
                <w:sz w:val="24"/>
                <w:szCs w:val="24"/>
              </w:rPr>
              <w:t> </w:t>
            </w:r>
            <w:r w:rsidRPr="002B7288">
              <w:rPr>
                <w:sz w:val="24"/>
                <w:szCs w:val="24"/>
              </w:rPr>
              <w:t>iecirkņa</w:t>
            </w:r>
            <w:r w:rsidR="001F214E" w:rsidRPr="002B7288">
              <w:rPr>
                <w:sz w:val="24"/>
                <w:szCs w:val="24"/>
              </w:rPr>
              <w:t> </w:t>
            </w:r>
            <w:r w:rsidRPr="002B7288">
              <w:rPr>
                <w:sz w:val="24"/>
                <w:szCs w:val="24"/>
              </w:rPr>
              <w:t>Nr.19 zvērināta tiesu izpildītāja Ingara Osipova,  pamatojoties uz Ministru kabineta 2013.gada 2.jūlija noteikumu Nr.364 "Noteikumi par zvērināta tiesu izpildītāja rīcību ar bezmantinieka mantu"</w:t>
            </w:r>
            <w:r w:rsidR="001F214E" w:rsidRPr="002B7288">
              <w:rPr>
                <w:sz w:val="24"/>
                <w:szCs w:val="24"/>
              </w:rPr>
              <w:t xml:space="preserve"> </w:t>
            </w:r>
            <w:r w:rsidRPr="002B7288">
              <w:rPr>
                <w:sz w:val="24"/>
                <w:szCs w:val="24"/>
              </w:rPr>
              <w:t>14.1.apakšpunktu. </w:t>
            </w:r>
          </w:p>
          <w:p w14:paraId="7B9B0C9F" w14:textId="17F8AEF2" w:rsidR="009E024A" w:rsidRPr="002B7288" w:rsidRDefault="009E024A" w:rsidP="009E024A">
            <w:pPr>
              <w:spacing w:after="0" w:line="240" w:lineRule="auto"/>
              <w:jc w:val="both"/>
              <w:rPr>
                <w:sz w:val="24"/>
                <w:szCs w:val="24"/>
              </w:rPr>
            </w:pPr>
            <w:r w:rsidRPr="002B7288">
              <w:rPr>
                <w:sz w:val="24"/>
                <w:szCs w:val="24"/>
              </w:rPr>
              <w:tab/>
              <w:t>Saskaņā ar Latgales apgabaltiesas iecirkņa Nr.19 zvērināta tiesu izpildītāja Ingara Osipova </w:t>
            </w:r>
            <w:r w:rsidR="00C716F3" w:rsidRPr="002B7288">
              <w:rPr>
                <w:sz w:val="24"/>
                <w:szCs w:val="24"/>
              </w:rPr>
              <w:t xml:space="preserve">2020.gada 4.augusta bezmantinieka mantas nodošanas – pieņemšanas aktu Nr.79/2020 izpildu lietā Nr.00038/019/2019-BL </w:t>
            </w:r>
            <w:r w:rsidRPr="002B7288">
              <w:rPr>
                <w:sz w:val="24"/>
                <w:szCs w:val="24"/>
              </w:rPr>
              <w:t xml:space="preserve">un </w:t>
            </w:r>
            <w:r w:rsidR="00C716F3" w:rsidRPr="002B7288">
              <w:rPr>
                <w:sz w:val="24"/>
                <w:szCs w:val="24"/>
              </w:rPr>
              <w:t xml:space="preserve">2020.gada 5.novembra bezmantinieka mantas nodošanas – pieņemšanas aktu Nr.74/2020  izpildu lietā Nr.00001/019/2020-BL  </w:t>
            </w:r>
            <w:r w:rsidRPr="002B7288">
              <w:rPr>
                <w:sz w:val="24"/>
                <w:szCs w:val="24"/>
              </w:rPr>
              <w:t>neviens no kreditoriem (Daugavpils pilsētas domes Īpašuma pārvaldīšanas departaments) nav lūdzis rīkot izsoli, noteiktā termiņā nav iemaksājis drošības naudu, nav izmantojis tiesības paturēt nekustamo īpašumu sev par īpašuma kadastrālo vērtību.</w:t>
            </w:r>
          </w:p>
          <w:p w14:paraId="61F45F71" w14:textId="6D9A2633" w:rsidR="00875870" w:rsidRPr="002B7288" w:rsidRDefault="00875870" w:rsidP="005769A3">
            <w:pPr>
              <w:spacing w:after="0" w:line="240" w:lineRule="auto"/>
              <w:ind w:firstLine="720"/>
              <w:jc w:val="both"/>
              <w:rPr>
                <w:sz w:val="24"/>
                <w:szCs w:val="24"/>
                <w:lang w:eastAsia="lv-LV"/>
              </w:rPr>
            </w:pPr>
            <w:r w:rsidRPr="002B7288">
              <w:rPr>
                <w:sz w:val="24"/>
                <w:szCs w:val="24"/>
              </w:rPr>
              <w:t>Daugavpils pilsētas dome 30.10.2020. ar vēstuli Nr.1.2-6/1071 ir informējusi Latgales apgabaltiesas iecirkņa Nr.19 zvērināt</w:t>
            </w:r>
            <w:r w:rsidR="006D0A08" w:rsidRPr="002B7288">
              <w:rPr>
                <w:sz w:val="24"/>
                <w:szCs w:val="24"/>
              </w:rPr>
              <w:t>u</w:t>
            </w:r>
            <w:r w:rsidRPr="002B7288">
              <w:rPr>
                <w:sz w:val="24"/>
                <w:szCs w:val="24"/>
              </w:rPr>
              <w:t> tiesu izpildītāj</w:t>
            </w:r>
            <w:r w:rsidR="006D0A08" w:rsidRPr="002B7288">
              <w:rPr>
                <w:sz w:val="24"/>
                <w:szCs w:val="24"/>
              </w:rPr>
              <w:t>u</w:t>
            </w:r>
            <w:r w:rsidRPr="002B7288">
              <w:rPr>
                <w:sz w:val="24"/>
                <w:szCs w:val="24"/>
              </w:rPr>
              <w:t> Ingar</w:t>
            </w:r>
            <w:r w:rsidR="006D0A08" w:rsidRPr="002B7288">
              <w:rPr>
                <w:sz w:val="24"/>
                <w:szCs w:val="24"/>
              </w:rPr>
              <w:t>u</w:t>
            </w:r>
            <w:r w:rsidRPr="002B7288">
              <w:rPr>
                <w:sz w:val="24"/>
                <w:szCs w:val="24"/>
              </w:rPr>
              <w:t xml:space="preserve"> Osipov</w:t>
            </w:r>
            <w:r w:rsidR="006D0A08" w:rsidRPr="002B7288">
              <w:rPr>
                <w:sz w:val="24"/>
                <w:szCs w:val="24"/>
              </w:rPr>
              <w:t>u</w:t>
            </w:r>
            <w:r w:rsidRPr="002B7288">
              <w:rPr>
                <w:sz w:val="24"/>
                <w:szCs w:val="24"/>
              </w:rPr>
              <w:t>, ka atsakās izmantot pirmpirkuma tiesības un paturēt nekustamo īpašumu pašvaldības īpašumā.</w:t>
            </w:r>
          </w:p>
          <w:p w14:paraId="59AF6F91" w14:textId="4C4D16B5" w:rsidR="006E5BC4" w:rsidRPr="002B7288" w:rsidRDefault="006E5BC4" w:rsidP="005769A3">
            <w:pPr>
              <w:widowControl w:val="0"/>
              <w:suppressAutoHyphens/>
              <w:spacing w:after="0" w:line="240" w:lineRule="auto"/>
              <w:ind w:firstLine="720"/>
              <w:jc w:val="both"/>
              <w:rPr>
                <w:sz w:val="24"/>
                <w:szCs w:val="24"/>
                <w:lang w:eastAsia="lv-LV"/>
              </w:rPr>
            </w:pPr>
            <w:r w:rsidRPr="002B7288">
              <w:rPr>
                <w:sz w:val="24"/>
                <w:szCs w:val="24"/>
                <w:lang w:eastAsia="lv-LV"/>
              </w:rPr>
              <w:t>VNĪ Īpašumu izvērtēšanas komisija pieņēma lēmumu</w:t>
            </w:r>
            <w:r w:rsidRPr="002B7288">
              <w:rPr>
                <w:sz w:val="24"/>
                <w:szCs w:val="24"/>
              </w:rPr>
              <w:t xml:space="preserve"> </w:t>
            </w:r>
            <w:r w:rsidRPr="002B7288">
              <w:rPr>
                <w:sz w:val="24"/>
                <w:szCs w:val="24"/>
                <w:lang w:eastAsia="lv-LV"/>
              </w:rPr>
              <w:t>(</w:t>
            </w:r>
            <w:r w:rsidR="00CA2941" w:rsidRPr="002B7288">
              <w:rPr>
                <w:sz w:val="24"/>
                <w:szCs w:val="24"/>
                <w:lang w:eastAsia="lv-LV"/>
              </w:rPr>
              <w:t>30</w:t>
            </w:r>
            <w:r w:rsidRPr="002B7288">
              <w:rPr>
                <w:sz w:val="24"/>
                <w:szCs w:val="24"/>
                <w:lang w:eastAsia="lv-LV"/>
              </w:rPr>
              <w:t>.</w:t>
            </w:r>
            <w:r w:rsidR="00CA2941" w:rsidRPr="002B7288">
              <w:rPr>
                <w:sz w:val="24"/>
                <w:szCs w:val="24"/>
                <w:lang w:eastAsia="lv-LV"/>
              </w:rPr>
              <w:t>04</w:t>
            </w:r>
            <w:r w:rsidRPr="002B7288">
              <w:rPr>
                <w:sz w:val="24"/>
                <w:szCs w:val="24"/>
                <w:lang w:eastAsia="lv-LV"/>
              </w:rPr>
              <w:t>.202</w:t>
            </w:r>
            <w:r w:rsidR="00CA2941" w:rsidRPr="002B7288">
              <w:rPr>
                <w:sz w:val="24"/>
                <w:szCs w:val="24"/>
                <w:lang w:eastAsia="lv-LV"/>
              </w:rPr>
              <w:t>1</w:t>
            </w:r>
            <w:r w:rsidRPr="002B7288">
              <w:rPr>
                <w:sz w:val="24"/>
                <w:szCs w:val="24"/>
                <w:lang w:eastAsia="lv-LV"/>
              </w:rPr>
              <w:t>. prot. Nr.IZKP-2</w:t>
            </w:r>
            <w:r w:rsidR="00CA2941" w:rsidRPr="002B7288">
              <w:rPr>
                <w:sz w:val="24"/>
                <w:szCs w:val="24"/>
                <w:lang w:eastAsia="lv-LV"/>
              </w:rPr>
              <w:t>1</w:t>
            </w:r>
            <w:r w:rsidRPr="002B7288">
              <w:rPr>
                <w:sz w:val="24"/>
                <w:szCs w:val="24"/>
                <w:lang w:eastAsia="lv-LV"/>
              </w:rPr>
              <w:t>/</w:t>
            </w:r>
            <w:r w:rsidR="00CA2941" w:rsidRPr="002B7288">
              <w:rPr>
                <w:sz w:val="24"/>
                <w:szCs w:val="24"/>
                <w:lang w:eastAsia="lv-LV"/>
              </w:rPr>
              <w:t>18 9</w:t>
            </w:r>
            <w:r w:rsidRPr="002B7288">
              <w:rPr>
                <w:sz w:val="24"/>
                <w:szCs w:val="24"/>
                <w:lang w:eastAsia="lv-LV"/>
              </w:rPr>
              <w:t xml:space="preserve">.1.apakšpunkts) noteiktā kārtībā sagatavot un virzīt izskatīšanai </w:t>
            </w:r>
            <w:r w:rsidR="00CA2941" w:rsidRPr="002B7288">
              <w:rPr>
                <w:sz w:val="24"/>
                <w:szCs w:val="24"/>
              </w:rPr>
              <w:t>Ministru kabineta rīkojuma projektu par 5/16 domājamo daļu no nekustamā īpašuma  "Grīvā, 1139.kvartālā, zemes gabals Nr.632F"(kadastra Nr.0500 015 5801) Daugavpilī, atsavināšanu.</w:t>
            </w:r>
          </w:p>
          <w:p w14:paraId="3A57F84D" w14:textId="77777777" w:rsidR="006E5BC4" w:rsidRPr="002B7288" w:rsidRDefault="006E5BC4" w:rsidP="005769A3">
            <w:pPr>
              <w:widowControl w:val="0"/>
              <w:suppressAutoHyphens/>
              <w:spacing w:after="0" w:line="240" w:lineRule="auto"/>
              <w:ind w:firstLine="720"/>
              <w:jc w:val="both"/>
              <w:rPr>
                <w:sz w:val="24"/>
                <w:szCs w:val="24"/>
              </w:rPr>
            </w:pPr>
            <w:r w:rsidRPr="002B7288">
              <w:rPr>
                <w:sz w:val="24"/>
                <w:szCs w:val="24"/>
                <w:lang w:eastAsia="lv-LV"/>
              </w:rPr>
              <w:t>Pieņemot lēmumu par valsts nekustamā īpašuma atsavināšanu, VNĪ Īpašumu izvērtēšanas komisija ņēma vērā:</w:t>
            </w:r>
          </w:p>
          <w:p w14:paraId="5BDD67A8" w14:textId="77777777" w:rsidR="006E5BC4" w:rsidRPr="002B7288" w:rsidRDefault="006E5BC4" w:rsidP="005769A3">
            <w:pPr>
              <w:widowControl w:val="0"/>
              <w:suppressAutoHyphens/>
              <w:spacing w:after="0" w:line="240" w:lineRule="auto"/>
              <w:ind w:firstLine="720"/>
              <w:jc w:val="both"/>
              <w:rPr>
                <w:sz w:val="24"/>
                <w:szCs w:val="24"/>
                <w:lang w:eastAsia="lv-LV"/>
              </w:rPr>
            </w:pPr>
            <w:r w:rsidRPr="002B7288">
              <w:rPr>
                <w:sz w:val="24"/>
                <w:szCs w:val="24"/>
                <w:lang w:eastAsia="lv-LV"/>
              </w:rPr>
              <w:t xml:space="preserve"> – </w:t>
            </w:r>
            <w:r w:rsidRPr="00172568">
              <w:rPr>
                <w:sz w:val="24"/>
                <w:szCs w:val="24"/>
                <w:u w:val="single"/>
                <w:lang w:eastAsia="lv-LV"/>
              </w:rPr>
              <w:t>VNĪ portfeļa attīstības stratēģijas pamatprincipus</w:t>
            </w:r>
            <w:r w:rsidRPr="002B7288">
              <w:rPr>
                <w:sz w:val="24"/>
                <w:szCs w:val="24"/>
                <w:lang w:eastAsia="lv-LV"/>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57DE6F06" w14:textId="77777777"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 </w:t>
            </w:r>
            <w:r w:rsidRPr="00172568">
              <w:rPr>
                <w:sz w:val="24"/>
                <w:szCs w:val="24"/>
                <w:u w:val="single"/>
                <w:lang w:eastAsia="lv-LV"/>
              </w:rPr>
              <w:t>valsts nekustamā īpašuma tirgus situāciju un izmantošanas iespējas</w:t>
            </w:r>
            <w:r w:rsidRPr="002B7288">
              <w:rPr>
                <w:sz w:val="24"/>
                <w:szCs w:val="24"/>
                <w:lang w:eastAsia="lv-LV"/>
              </w:rPr>
              <w:t xml:space="preserve"> – VNĪ nav zināmas valsts pārvaldes funkcijas, kuru nodrošināšanai būtu nepieciešams saglabāt valsts nekustamo īpašumu, līdz ar to optimālākais risinājums to virzīt atsavināšanai;</w:t>
            </w:r>
          </w:p>
          <w:p w14:paraId="0B560E9A" w14:textId="6792A3B2"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 xml:space="preserve">- </w:t>
            </w:r>
            <w:r w:rsidRPr="00172568">
              <w:rPr>
                <w:sz w:val="24"/>
                <w:szCs w:val="24"/>
                <w:u w:val="single"/>
                <w:lang w:eastAsia="lv-LV"/>
              </w:rPr>
              <w:t>ņemot vērā valsts nekustamā īpašuma rentabilitātes r</w:t>
            </w:r>
            <w:r w:rsidR="00172568">
              <w:rPr>
                <w:sz w:val="24"/>
                <w:szCs w:val="24"/>
                <w:u w:val="single"/>
                <w:lang w:eastAsia="lv-LV"/>
              </w:rPr>
              <w:t>ā</w:t>
            </w:r>
            <w:r w:rsidRPr="00172568">
              <w:rPr>
                <w:sz w:val="24"/>
                <w:szCs w:val="24"/>
                <w:u w:val="single"/>
                <w:lang w:eastAsia="lv-LV"/>
              </w:rPr>
              <w:t>dītājus</w:t>
            </w:r>
            <w:r w:rsidRPr="002B7288">
              <w:rPr>
                <w:sz w:val="24"/>
                <w:szCs w:val="24"/>
                <w:lang w:eastAsia="lv-LV"/>
              </w:rPr>
              <w:t>, (kopš valst</w:t>
            </w:r>
            <w:r w:rsidR="00CA2941" w:rsidRPr="002B7288">
              <w:rPr>
                <w:sz w:val="24"/>
                <w:szCs w:val="24"/>
                <w:lang w:eastAsia="lv-LV"/>
              </w:rPr>
              <w:t xml:space="preserve">ij piederošās </w:t>
            </w:r>
            <w:r w:rsidR="008F58CA">
              <w:rPr>
                <w:sz w:val="24"/>
                <w:szCs w:val="24"/>
                <w:lang w:eastAsia="lv-LV"/>
              </w:rPr>
              <w:t>1</w:t>
            </w:r>
            <w:r w:rsidR="00CA2941" w:rsidRPr="002B7288">
              <w:rPr>
                <w:sz w:val="24"/>
                <w:szCs w:val="24"/>
                <w:lang w:eastAsia="lv-LV"/>
              </w:rPr>
              <w:t>/</w:t>
            </w:r>
            <w:r w:rsidR="008F58CA">
              <w:rPr>
                <w:sz w:val="24"/>
                <w:szCs w:val="24"/>
                <w:lang w:eastAsia="lv-LV"/>
              </w:rPr>
              <w:t>8</w:t>
            </w:r>
            <w:r w:rsidR="00CA2941" w:rsidRPr="002B7288">
              <w:rPr>
                <w:sz w:val="24"/>
                <w:szCs w:val="24"/>
                <w:lang w:eastAsia="lv-LV"/>
              </w:rPr>
              <w:t xml:space="preserve"> domājamās daļas no </w:t>
            </w:r>
            <w:r w:rsidRPr="002B7288">
              <w:rPr>
                <w:sz w:val="24"/>
                <w:szCs w:val="24"/>
                <w:lang w:eastAsia="lv-LV"/>
              </w:rPr>
              <w:t xml:space="preserve">nekustamā īpašuma pārņemšanas </w:t>
            </w:r>
            <w:r w:rsidR="00CA2941" w:rsidRPr="002B7288">
              <w:rPr>
                <w:sz w:val="24"/>
                <w:szCs w:val="24"/>
                <w:lang w:eastAsia="lv-LV"/>
              </w:rPr>
              <w:t>04</w:t>
            </w:r>
            <w:r w:rsidRPr="002B7288">
              <w:rPr>
                <w:sz w:val="24"/>
                <w:szCs w:val="24"/>
                <w:lang w:eastAsia="lv-LV"/>
              </w:rPr>
              <w:t>.0</w:t>
            </w:r>
            <w:r w:rsidR="00CA2941" w:rsidRPr="002B7288">
              <w:rPr>
                <w:sz w:val="24"/>
                <w:szCs w:val="24"/>
                <w:lang w:eastAsia="lv-LV"/>
              </w:rPr>
              <w:t>8</w:t>
            </w:r>
            <w:r w:rsidRPr="002B7288">
              <w:rPr>
                <w:sz w:val="24"/>
                <w:szCs w:val="24"/>
                <w:lang w:eastAsia="lv-LV"/>
              </w:rPr>
              <w:t xml:space="preserve">.2020. Finanšu ministrijas valdījumā tas ir radījis zaudējumus </w:t>
            </w:r>
            <w:r w:rsidR="00CA2941" w:rsidRPr="002B7288">
              <w:rPr>
                <w:sz w:val="24"/>
                <w:szCs w:val="24"/>
                <w:lang w:eastAsia="lv-LV"/>
              </w:rPr>
              <w:t>30,37</w:t>
            </w:r>
            <w:r w:rsidRPr="002B7288">
              <w:rPr>
                <w:sz w:val="24"/>
                <w:szCs w:val="24"/>
                <w:lang w:eastAsia="lv-LV"/>
              </w:rPr>
              <w:t xml:space="preserve"> </w:t>
            </w:r>
            <w:r w:rsidRPr="002B7288">
              <w:rPr>
                <w:i/>
                <w:iCs/>
                <w:sz w:val="24"/>
                <w:szCs w:val="24"/>
                <w:lang w:eastAsia="lv-LV"/>
              </w:rPr>
              <w:t>euro</w:t>
            </w:r>
            <w:r w:rsidRPr="002B7288">
              <w:rPr>
                <w:sz w:val="24"/>
                <w:szCs w:val="24"/>
                <w:lang w:eastAsia="lv-LV"/>
              </w:rPr>
              <w:t>)</w:t>
            </w:r>
            <w:r w:rsidR="00CA2941" w:rsidRPr="002B7288">
              <w:rPr>
                <w:sz w:val="24"/>
                <w:szCs w:val="24"/>
                <w:lang w:eastAsia="lv-LV"/>
              </w:rPr>
              <w:t>.</w:t>
            </w:r>
          </w:p>
          <w:p w14:paraId="559819C9" w14:textId="2C48686C" w:rsidR="006C5175" w:rsidRPr="002B7288" w:rsidRDefault="008227D0" w:rsidP="006C5175">
            <w:pPr>
              <w:spacing w:after="0" w:line="240" w:lineRule="auto"/>
              <w:ind w:right="57" w:firstLine="720"/>
              <w:jc w:val="both"/>
              <w:rPr>
                <w:sz w:val="24"/>
                <w:szCs w:val="24"/>
                <w:shd w:val="clear" w:color="auto" w:fill="FFFFFF"/>
              </w:rPr>
            </w:pPr>
            <w:r>
              <w:rPr>
                <w:sz w:val="24"/>
                <w:szCs w:val="24"/>
              </w:rPr>
              <w:t>A</w:t>
            </w:r>
            <w:r w:rsidR="006C5175" w:rsidRPr="002B7288">
              <w:rPr>
                <w:sz w:val="24"/>
                <w:szCs w:val="24"/>
              </w:rPr>
              <w:t xml:space="preserve">tsavināšanas likuma 4.panta ceturtās daļas 7.punkts paredz, ka publiskas personas nekustamā īpašuma atsavināšanu var ierosināt </w:t>
            </w:r>
            <w:r w:rsidR="006C5175" w:rsidRPr="002B7288">
              <w:rPr>
                <w:sz w:val="24"/>
                <w:szCs w:val="24"/>
                <w:shd w:val="clear" w:color="auto" w:fill="FFFFFF"/>
              </w:rPr>
              <w:t>kopīpašnieks, ja viņš vēlas izbeigt kopīpašuma attiecības ar publisku personu.</w:t>
            </w:r>
          </w:p>
          <w:p w14:paraId="646D7955" w14:textId="48CE7D01" w:rsidR="00D67100" w:rsidRPr="002B7288" w:rsidRDefault="00D67100" w:rsidP="00D67100">
            <w:pPr>
              <w:tabs>
                <w:tab w:val="left" w:pos="720"/>
              </w:tabs>
              <w:spacing w:after="0" w:line="240" w:lineRule="auto"/>
              <w:ind w:right="74"/>
              <w:jc w:val="both"/>
              <w:rPr>
                <w:sz w:val="24"/>
                <w:szCs w:val="24"/>
              </w:rPr>
            </w:pPr>
            <w:r w:rsidRPr="002B7288">
              <w:rPr>
                <w:sz w:val="24"/>
                <w:szCs w:val="24"/>
              </w:rPr>
              <w:tab/>
              <w:t xml:space="preserve">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w:t>
            </w:r>
            <w:r w:rsidR="008227D0">
              <w:rPr>
                <w:sz w:val="24"/>
                <w:szCs w:val="24"/>
              </w:rPr>
              <w:t>A</w:t>
            </w:r>
            <w:r w:rsidRPr="002B7288">
              <w:rPr>
                <w:sz w:val="24"/>
                <w:szCs w:val="24"/>
              </w:rPr>
              <w:t xml:space="preserve">tsavināšanas likuma 14.pantu. </w:t>
            </w:r>
          </w:p>
          <w:p w14:paraId="56D4A890" w14:textId="77777777" w:rsidR="00D67100" w:rsidRPr="002B7288" w:rsidRDefault="00D67100" w:rsidP="00D67100">
            <w:pPr>
              <w:tabs>
                <w:tab w:val="left" w:pos="720"/>
              </w:tabs>
              <w:spacing w:after="0" w:line="240" w:lineRule="auto"/>
              <w:ind w:right="74"/>
              <w:jc w:val="both"/>
              <w:rPr>
                <w:sz w:val="24"/>
                <w:szCs w:val="24"/>
              </w:rPr>
            </w:pPr>
            <w:r w:rsidRPr="002B7288">
              <w:rPr>
                <w:sz w:val="24"/>
                <w:szCs w:val="24"/>
              </w:rPr>
              <w:tab/>
              <w:t>Ja norādītajā termiņā no minētajām personām tiks saņemts viens pieteikums, izsole netiks rīkota un ar šo personu tiks slēgts pirkuma līgums par nosacīto cenu. Ja pieteikumu par nekustamā īpašuma pirkšanu noteiktajā termiņā būs iesniegušas vairākas pirmpirkuma tiesīgās  personas, tiks rīkota izsole starp šīm personām Atsavināšanas likumā noteiktajā kārtībā.</w:t>
            </w:r>
          </w:p>
          <w:p w14:paraId="4C0ACE45" w14:textId="19E4C3BF" w:rsidR="006C5175" w:rsidRPr="002B7288" w:rsidRDefault="00D67100" w:rsidP="00D67100">
            <w:pPr>
              <w:tabs>
                <w:tab w:val="left" w:pos="720"/>
              </w:tabs>
              <w:spacing w:after="0" w:line="240" w:lineRule="auto"/>
              <w:ind w:right="71" w:firstLine="720"/>
              <w:jc w:val="both"/>
              <w:rPr>
                <w:sz w:val="24"/>
                <w:szCs w:val="24"/>
              </w:rPr>
            </w:pPr>
            <w:r w:rsidRPr="002B7288">
              <w:rPr>
                <w:sz w:val="24"/>
                <w:szCs w:val="24"/>
              </w:rPr>
              <w:t xml:space="preserve">Atbilstoši </w:t>
            </w:r>
            <w:r w:rsidR="008227D0">
              <w:rPr>
                <w:sz w:val="24"/>
                <w:szCs w:val="24"/>
              </w:rPr>
              <w:t>A</w:t>
            </w:r>
            <w:r w:rsidRPr="002B7288">
              <w:rPr>
                <w:sz w:val="24"/>
                <w:szCs w:val="24"/>
              </w:rPr>
              <w:t>tsavināšanas likuma 14.panta ceturtajā daļā noteiktajam, ja mēneša laikā šā likuma 4.panta ceturtajā daļā minētās personas neiesniegs pieteikumu par nekustamā īpašuma pirkšanu vai iesniegs atteikumu, tiks rīkota izsole šajā likumā noteiktajā kārtībā. Šajā gadījumā minētās personas ir tiesīgas iegādāties nekustamo īpašumu izsolē vispārējā kārtībā.</w:t>
            </w:r>
          </w:p>
          <w:p w14:paraId="287B5EDB" w14:textId="040C6943" w:rsidR="001A5ED7" w:rsidRPr="002B7288" w:rsidRDefault="001A5ED7" w:rsidP="00CF38E8">
            <w:pPr>
              <w:spacing w:after="0" w:line="240" w:lineRule="auto"/>
              <w:ind w:left="57" w:right="57" w:firstLine="720"/>
              <w:jc w:val="both"/>
              <w:rPr>
                <w:sz w:val="24"/>
                <w:szCs w:val="24"/>
                <w:lang w:eastAsia="lv-LV"/>
              </w:rPr>
            </w:pPr>
            <w:r w:rsidRPr="002B7288">
              <w:rPr>
                <w:sz w:val="24"/>
                <w:szCs w:val="24"/>
                <w:lang w:eastAsia="lv-LV"/>
              </w:rPr>
              <w:t xml:space="preserve">Lai nākamajam nekustamā īpašuma ieguvējam nodrošinātu pilnīgu informāciju par atsavināmā nekustamā īpašuma sastāvu un faktisko stāvokli, valsts nekustamā īpašuma izsoles noteikumos tiks ierakstīts, ka valstij piederošās 5/16 domājamās daļas no nekustamā īpašuma </w:t>
            </w:r>
            <w:r w:rsidRPr="002B7288">
              <w:rPr>
                <w:sz w:val="24"/>
                <w:szCs w:val="24"/>
              </w:rPr>
              <w:t xml:space="preserve">(nekustamā īpašuma kadastra Nr. 0500 015 5801) </w:t>
            </w:r>
            <w:r w:rsidRPr="002B7288">
              <w:rPr>
                <w:sz w:val="24"/>
                <w:szCs w:val="24"/>
                <w:lang w:eastAsia="lv-LV"/>
              </w:rPr>
              <w:t xml:space="preserve"> ir kopīpašums.</w:t>
            </w:r>
          </w:p>
          <w:p w14:paraId="73C34BE1" w14:textId="7965D2C9" w:rsidR="00CA2941" w:rsidRPr="00DF70A6" w:rsidRDefault="00CF38E8" w:rsidP="00CF38E8">
            <w:pPr>
              <w:spacing w:after="0" w:line="240" w:lineRule="auto"/>
              <w:jc w:val="both"/>
              <w:rPr>
                <w:sz w:val="24"/>
                <w:szCs w:val="24"/>
                <w:lang w:eastAsia="lv-LV"/>
              </w:rPr>
            </w:pPr>
            <w:r w:rsidRPr="002B7288">
              <w:rPr>
                <w:sz w:val="24"/>
                <w:szCs w:val="24"/>
                <w:lang w:eastAsia="lv-LV"/>
              </w:rPr>
              <w:tab/>
            </w:r>
            <w:r w:rsidR="00CA2941" w:rsidRPr="00DF70A6">
              <w:rPr>
                <w:sz w:val="24"/>
                <w:szCs w:val="24"/>
                <w:lang w:eastAsia="lv-LV"/>
              </w:rPr>
              <w:t>Atsavinot valst</w:t>
            </w:r>
            <w:r w:rsidR="001A5ED7" w:rsidRPr="00DF70A6">
              <w:rPr>
                <w:sz w:val="24"/>
                <w:szCs w:val="24"/>
                <w:lang w:eastAsia="lv-LV"/>
              </w:rPr>
              <w:t>ij piederošās domājamās daļas no</w:t>
            </w:r>
            <w:r w:rsidR="00DF70A6" w:rsidRPr="00DF70A6">
              <w:rPr>
                <w:sz w:val="24"/>
                <w:szCs w:val="24"/>
                <w:lang w:eastAsia="lv-LV"/>
              </w:rPr>
              <w:t xml:space="preserve"> </w:t>
            </w:r>
            <w:r w:rsidR="00DF70A6" w:rsidRPr="00DF70A6">
              <w:rPr>
                <w:sz w:val="24"/>
                <w:szCs w:val="24"/>
              </w:rPr>
              <w:t xml:space="preserve">5/16 domājamās daļas no nekustamā īpašuma "Grīvā, 1139.kvartālā, z.g. Nr.632F” (nekustamā īpašuma kadastra Nr. 0500 015 5801) – zemes vienības (zemes vienības kadastra apzīmējums 0500 015 5801) </w:t>
            </w:r>
            <w:r w:rsidR="00CA2941" w:rsidRPr="00DF70A6">
              <w:rPr>
                <w:sz w:val="24"/>
                <w:szCs w:val="24"/>
                <w:lang w:eastAsia="lv-LV"/>
              </w:rPr>
              <w:t>jāņem vērā likumā „Par zemes reformu Latvijas Republikas pilsētās” noteiktie nosacījumi darījumiem ar zemes īpašumiem.</w:t>
            </w:r>
          </w:p>
          <w:p w14:paraId="27F4C541" w14:textId="76A9D563" w:rsidR="006E5BC4" w:rsidRPr="002B7288" w:rsidRDefault="00CF38E8" w:rsidP="005769A3">
            <w:pPr>
              <w:tabs>
                <w:tab w:val="left" w:pos="915"/>
              </w:tabs>
              <w:spacing w:after="0" w:line="240" w:lineRule="auto"/>
              <w:jc w:val="both"/>
              <w:rPr>
                <w:sz w:val="24"/>
                <w:szCs w:val="24"/>
                <w:lang w:eastAsia="lv-LV"/>
              </w:rPr>
            </w:pPr>
            <w:r w:rsidRPr="002B7288">
              <w:rPr>
                <w:sz w:val="24"/>
                <w:szCs w:val="24"/>
                <w:lang w:eastAsia="lv-LV"/>
              </w:rPr>
              <w:tab/>
            </w:r>
            <w:r w:rsidR="006E5BC4" w:rsidRPr="002B7288">
              <w:rPr>
                <w:sz w:val="24"/>
                <w:szCs w:val="24"/>
                <w:lang w:eastAsia="lv-LV"/>
              </w:rPr>
              <w:t>Atbilstoši Atsavināšanas likuma 9.panta pirmajai daļai valsts nekustamā īpašuma atsavināšanu organizē VNĪ, izņemot šā panta 1.</w:t>
            </w:r>
            <w:r w:rsidR="006E5BC4" w:rsidRPr="002B7288">
              <w:rPr>
                <w:sz w:val="24"/>
                <w:szCs w:val="24"/>
                <w:vertAlign w:val="superscript"/>
                <w:lang w:eastAsia="lv-LV"/>
              </w:rPr>
              <w:t>1</w:t>
            </w:r>
            <w:r w:rsidR="006E5BC4" w:rsidRPr="002B7288">
              <w:rPr>
                <w:sz w:val="24"/>
                <w:szCs w:val="24"/>
                <w:lang w:eastAsia="lv-LV"/>
              </w:rPr>
              <w:t>, 1.</w:t>
            </w:r>
            <w:r w:rsidR="006E5BC4" w:rsidRPr="002B7288">
              <w:rPr>
                <w:sz w:val="24"/>
                <w:szCs w:val="24"/>
                <w:vertAlign w:val="superscript"/>
                <w:lang w:eastAsia="lv-LV"/>
              </w:rPr>
              <w:t>2</w:t>
            </w:r>
            <w:r w:rsidR="006E5BC4" w:rsidRPr="002B7288">
              <w:rPr>
                <w:sz w:val="24"/>
                <w:szCs w:val="24"/>
                <w:lang w:eastAsia="lv-LV"/>
              </w:rPr>
              <w:t xml:space="preserve"> un 1.</w:t>
            </w:r>
            <w:r w:rsidR="006E5BC4" w:rsidRPr="002B7288">
              <w:rPr>
                <w:sz w:val="24"/>
                <w:szCs w:val="24"/>
                <w:vertAlign w:val="superscript"/>
                <w:lang w:eastAsia="lv-LV"/>
              </w:rPr>
              <w:t>3</w:t>
            </w:r>
            <w:r w:rsidR="006E5BC4" w:rsidRPr="002B7288">
              <w:rPr>
                <w:sz w:val="24"/>
                <w:szCs w:val="24"/>
                <w:lang w:eastAsia="lv-LV"/>
              </w:rPr>
              <w:t xml:space="preserve"> daļā minētos gadījumus.</w:t>
            </w:r>
          </w:p>
          <w:p w14:paraId="744006E2" w14:textId="10768E08"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Rīkojuma projekts paredz nekustamo īpašumu valdītājam  – Finanšu ministrijai uzdevumu nodot pircējiem valst</w:t>
            </w:r>
            <w:r w:rsidR="000A73D7" w:rsidRPr="002B7288">
              <w:rPr>
                <w:sz w:val="24"/>
                <w:szCs w:val="24"/>
                <w:lang w:eastAsia="lv-LV"/>
              </w:rPr>
              <w:t xml:space="preserve">ij piederošās domājamās daļas no </w:t>
            </w:r>
            <w:r w:rsidRPr="002B7288">
              <w:rPr>
                <w:sz w:val="24"/>
                <w:szCs w:val="24"/>
                <w:lang w:eastAsia="lv-LV"/>
              </w:rPr>
              <w:t>nekustam</w:t>
            </w:r>
            <w:r w:rsidR="000A73D7" w:rsidRPr="002B7288">
              <w:rPr>
                <w:sz w:val="24"/>
                <w:szCs w:val="24"/>
                <w:lang w:eastAsia="lv-LV"/>
              </w:rPr>
              <w:t>ajiem</w:t>
            </w:r>
            <w:r w:rsidRPr="002B7288">
              <w:rPr>
                <w:sz w:val="24"/>
                <w:szCs w:val="24"/>
                <w:lang w:eastAsia="lv-LV"/>
              </w:rPr>
              <w:t xml:space="preserve"> īpašum</w:t>
            </w:r>
            <w:r w:rsidR="000A73D7" w:rsidRPr="002B7288">
              <w:rPr>
                <w:sz w:val="24"/>
                <w:szCs w:val="24"/>
                <w:lang w:eastAsia="lv-LV"/>
              </w:rPr>
              <w:t>iem</w:t>
            </w:r>
            <w:r w:rsidRPr="002B7288">
              <w:rPr>
                <w:sz w:val="24"/>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5754F5C0" w14:textId="36664DBA" w:rsidR="006E5BC4" w:rsidRPr="002B7288" w:rsidRDefault="006E5BC4" w:rsidP="005769A3">
            <w:pPr>
              <w:spacing w:after="0" w:line="240" w:lineRule="auto"/>
              <w:ind w:firstLine="720"/>
              <w:jc w:val="both"/>
              <w:rPr>
                <w:sz w:val="24"/>
                <w:szCs w:val="24"/>
                <w:lang w:eastAsia="lv-LV"/>
              </w:rPr>
            </w:pPr>
            <w:r w:rsidRPr="002B7288">
              <w:rPr>
                <w:sz w:val="24"/>
                <w:szCs w:val="24"/>
                <w:lang w:eastAsia="lv-LV"/>
              </w:rPr>
              <w:t>Rīkojuma projektā minēto valst</w:t>
            </w:r>
            <w:r w:rsidR="00451D85" w:rsidRPr="002B7288">
              <w:rPr>
                <w:sz w:val="24"/>
                <w:szCs w:val="24"/>
                <w:lang w:eastAsia="lv-LV"/>
              </w:rPr>
              <w:t>ij piederošo domājamo daļu no</w:t>
            </w:r>
            <w:r w:rsidRPr="002B7288">
              <w:rPr>
                <w:sz w:val="24"/>
                <w:szCs w:val="24"/>
                <w:lang w:eastAsia="lv-LV"/>
              </w:rPr>
              <w:t xml:space="preserve"> nekustam</w:t>
            </w:r>
            <w:r w:rsidR="00451D85" w:rsidRPr="002B7288">
              <w:rPr>
                <w:sz w:val="24"/>
                <w:szCs w:val="24"/>
                <w:lang w:eastAsia="lv-LV"/>
              </w:rPr>
              <w:t>ajiem</w:t>
            </w:r>
            <w:r w:rsidRPr="002B7288">
              <w:rPr>
                <w:sz w:val="24"/>
                <w:szCs w:val="24"/>
                <w:lang w:eastAsia="lv-LV"/>
              </w:rPr>
              <w:t xml:space="preserve"> īpašum</w:t>
            </w:r>
            <w:r w:rsidR="00451D85" w:rsidRPr="002B7288">
              <w:rPr>
                <w:sz w:val="24"/>
                <w:szCs w:val="24"/>
                <w:lang w:eastAsia="lv-LV"/>
              </w:rPr>
              <w:t>iem</w:t>
            </w:r>
            <w:r w:rsidRPr="002B7288">
              <w:rPr>
                <w:sz w:val="24"/>
                <w:szCs w:val="24"/>
                <w:lang w:eastAsia="lv-LV"/>
              </w:rPr>
              <w:t xml:space="preserve"> atsavināšanu saskaņā ar Atsavināšanas likuma 4.panta otro daļu ierosina Finanšu ministrija.</w:t>
            </w:r>
          </w:p>
          <w:p w14:paraId="7164A515" w14:textId="77777777" w:rsidR="006E5BC4" w:rsidRPr="002B7288" w:rsidRDefault="006E5BC4" w:rsidP="005769A3">
            <w:pPr>
              <w:pStyle w:val="BodyText"/>
              <w:spacing w:after="0"/>
              <w:ind w:left="57" w:right="57" w:firstLine="720"/>
              <w:jc w:val="both"/>
            </w:pPr>
            <w:r w:rsidRPr="002B7288">
              <w:t>Rīkojuma projekts attiecas uz publiskās pārvaldes politiku.</w:t>
            </w:r>
          </w:p>
        </w:tc>
      </w:tr>
      <w:tr w:rsidR="006E5BC4" w:rsidRPr="006E5BC4" w14:paraId="57B8FFFE" w14:textId="77777777" w:rsidTr="007F32FF">
        <w:trPr>
          <w:tblCellSpacing w:w="15" w:type="dxa"/>
        </w:trPr>
        <w:tc>
          <w:tcPr>
            <w:tcW w:w="244" w:type="pct"/>
            <w:tcBorders>
              <w:top w:val="outset" w:sz="6" w:space="0" w:color="000000"/>
              <w:bottom w:val="outset" w:sz="6" w:space="0" w:color="000000"/>
              <w:right w:val="outset" w:sz="6" w:space="0" w:color="000000"/>
            </w:tcBorders>
          </w:tcPr>
          <w:p w14:paraId="448FF006"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k3.</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6E5BC4" w:rsidRPr="006E5BC4" w14:paraId="20B778E6" w14:textId="77777777" w:rsidTr="007F32FF">
              <w:trPr>
                <w:trHeight w:val="552"/>
              </w:trPr>
              <w:tc>
                <w:tcPr>
                  <w:tcW w:w="1952" w:type="dxa"/>
                </w:tcPr>
                <w:p w14:paraId="60F7E274" w14:textId="77777777" w:rsidR="006E5BC4" w:rsidRPr="006E5BC4" w:rsidRDefault="006E5BC4" w:rsidP="007F32FF">
                  <w:pPr>
                    <w:spacing w:after="0" w:line="240" w:lineRule="auto"/>
                    <w:rPr>
                      <w:sz w:val="24"/>
                      <w:szCs w:val="24"/>
                      <w:lang w:eastAsia="lv-LV"/>
                    </w:rPr>
                  </w:pPr>
                  <w:r w:rsidRPr="006E5BC4">
                    <w:rPr>
                      <w:sz w:val="24"/>
                      <w:szCs w:val="24"/>
                      <w:lang w:eastAsia="lv-LV"/>
                    </w:rPr>
                    <w:t xml:space="preserve">Projekta izstrādē iesaistītās institūcijas un publiskas personas kapitālsabiedrības </w:t>
                  </w:r>
                </w:p>
              </w:tc>
            </w:tr>
          </w:tbl>
          <w:p w14:paraId="39A5D397" w14:textId="77777777" w:rsidR="006E5BC4" w:rsidRPr="006E5BC4" w:rsidRDefault="006E5BC4" w:rsidP="007F32FF">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29B31F00" w14:textId="77777777" w:rsidR="006E5BC4" w:rsidRPr="006E5BC4" w:rsidRDefault="006E5BC4" w:rsidP="007F32FF">
            <w:pPr>
              <w:spacing w:after="0" w:line="240" w:lineRule="auto"/>
              <w:ind w:left="57" w:right="57"/>
              <w:jc w:val="both"/>
              <w:rPr>
                <w:sz w:val="24"/>
                <w:szCs w:val="24"/>
                <w:u w:val="single"/>
                <w:lang w:eastAsia="lv-LV"/>
              </w:rPr>
            </w:pPr>
            <w:r w:rsidRPr="006E5BC4">
              <w:rPr>
                <w:sz w:val="24"/>
                <w:szCs w:val="24"/>
                <w:lang w:eastAsia="lv-LV"/>
              </w:rPr>
              <w:t>Projekta izstrādē ir iesaistīta Finanšu ministrija un VNĪ.</w:t>
            </w:r>
          </w:p>
        </w:tc>
      </w:tr>
      <w:tr w:rsidR="006E5BC4" w:rsidRPr="006E5BC4" w14:paraId="6F8B7629" w14:textId="77777777" w:rsidTr="007F32FF">
        <w:trPr>
          <w:tblCellSpacing w:w="15" w:type="dxa"/>
        </w:trPr>
        <w:tc>
          <w:tcPr>
            <w:tcW w:w="244" w:type="pct"/>
            <w:tcBorders>
              <w:top w:val="outset" w:sz="6" w:space="0" w:color="000000"/>
              <w:bottom w:val="outset" w:sz="6" w:space="0" w:color="000000"/>
              <w:right w:val="outset" w:sz="6" w:space="0" w:color="000000"/>
            </w:tcBorders>
          </w:tcPr>
          <w:p w14:paraId="6F418791"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3FFAACC7"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0EC325BD" w14:textId="0DBD26C3" w:rsidR="006E5BC4" w:rsidRPr="006E5BC4" w:rsidRDefault="006E5BC4" w:rsidP="007F32FF">
            <w:pPr>
              <w:tabs>
                <w:tab w:val="left" w:pos="720"/>
              </w:tabs>
              <w:spacing w:after="0" w:line="240" w:lineRule="auto"/>
              <w:ind w:left="57" w:right="57"/>
              <w:jc w:val="both"/>
              <w:rPr>
                <w:bCs/>
                <w:sz w:val="24"/>
                <w:szCs w:val="24"/>
              </w:rPr>
            </w:pPr>
            <w:r w:rsidRPr="006E5BC4">
              <w:rPr>
                <w:bCs/>
                <w:sz w:val="24"/>
                <w:szCs w:val="24"/>
              </w:rPr>
              <w:t>Atbilstoši Ministru kabineta 2011.gada 1.februāra noteikumu Nr.109 „Kārtība, kādā atsavināma publiskās personas manta” 12.punktā noteiktajam, lai noskaidrotu, vai atsavinām</w:t>
            </w:r>
            <w:r w:rsidR="00CA2941">
              <w:rPr>
                <w:bCs/>
                <w:sz w:val="24"/>
                <w:szCs w:val="24"/>
              </w:rPr>
              <w:t>ās</w:t>
            </w:r>
            <w:r w:rsidRPr="006E5BC4">
              <w:rPr>
                <w:bCs/>
                <w:sz w:val="24"/>
                <w:szCs w:val="24"/>
              </w:rPr>
              <w:t xml:space="preserve"> valst</w:t>
            </w:r>
            <w:r w:rsidR="00CA2941">
              <w:rPr>
                <w:bCs/>
                <w:sz w:val="24"/>
                <w:szCs w:val="24"/>
              </w:rPr>
              <w:t>ij piederošās domājamās daļas no</w:t>
            </w:r>
            <w:r w:rsidRPr="006E5BC4">
              <w:rPr>
                <w:bCs/>
                <w:sz w:val="24"/>
                <w:szCs w:val="24"/>
              </w:rPr>
              <w:t xml:space="preserve"> nekustama</w:t>
            </w:r>
            <w:r w:rsidR="00CA2941">
              <w:rPr>
                <w:bCs/>
                <w:sz w:val="24"/>
                <w:szCs w:val="24"/>
              </w:rPr>
              <w:t>jiem</w:t>
            </w:r>
            <w:r w:rsidRPr="006E5BC4">
              <w:rPr>
                <w:bCs/>
                <w:sz w:val="24"/>
                <w:szCs w:val="24"/>
              </w:rPr>
              <w:t xml:space="preserve"> īpašum</w:t>
            </w:r>
            <w:r w:rsidR="00CA2941">
              <w:rPr>
                <w:bCs/>
                <w:sz w:val="24"/>
                <w:szCs w:val="24"/>
              </w:rPr>
              <w:t>iem</w:t>
            </w:r>
            <w:r w:rsidRPr="006E5BC4">
              <w:rPr>
                <w:bCs/>
                <w:sz w:val="24"/>
                <w:szCs w:val="24"/>
              </w:rPr>
              <w:t xml:space="preserve"> nav nepieciešam</w:t>
            </w:r>
            <w:r w:rsidR="00CA2941">
              <w:rPr>
                <w:bCs/>
                <w:sz w:val="24"/>
                <w:szCs w:val="24"/>
              </w:rPr>
              <w:t>a</w:t>
            </w:r>
            <w:r w:rsidRPr="006E5BC4">
              <w:rPr>
                <w:bCs/>
                <w:sz w:val="24"/>
                <w:szCs w:val="24"/>
              </w:rPr>
              <w:t>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w:t>
            </w:r>
            <w:r w:rsidR="00837B8E">
              <w:rPr>
                <w:bCs/>
                <w:sz w:val="24"/>
                <w:szCs w:val="24"/>
              </w:rPr>
              <w:t>ās valstij piederošās domājamās daļas no</w:t>
            </w:r>
            <w:r w:rsidRPr="006E5BC4">
              <w:rPr>
                <w:bCs/>
                <w:sz w:val="24"/>
                <w:szCs w:val="24"/>
              </w:rPr>
              <w:t xml:space="preserve"> nekustam</w:t>
            </w:r>
            <w:r w:rsidR="00837B8E">
              <w:rPr>
                <w:bCs/>
                <w:sz w:val="24"/>
                <w:szCs w:val="24"/>
              </w:rPr>
              <w:t>ajiem</w:t>
            </w:r>
            <w:r w:rsidRPr="006E5BC4">
              <w:rPr>
                <w:bCs/>
                <w:sz w:val="24"/>
                <w:szCs w:val="24"/>
              </w:rPr>
              <w:t xml:space="preserve"> īpašum</w:t>
            </w:r>
            <w:r w:rsidR="00837B8E">
              <w:rPr>
                <w:bCs/>
                <w:sz w:val="24"/>
                <w:szCs w:val="24"/>
              </w:rPr>
              <w:t>iem</w:t>
            </w:r>
            <w:r w:rsidRPr="006E5BC4">
              <w:rPr>
                <w:bCs/>
                <w:sz w:val="24"/>
                <w:szCs w:val="24"/>
              </w:rPr>
              <w:t xml:space="preserve"> valsts pārvaldes funkciju nodrošināšanai saskaņā ar Valsts pārvaldes iekārtas likumu, t</w:t>
            </w:r>
            <w:r w:rsidR="00837B8E">
              <w:rPr>
                <w:bCs/>
                <w:sz w:val="24"/>
                <w:szCs w:val="24"/>
              </w:rPr>
              <w:t>ās</w:t>
            </w:r>
            <w:r w:rsidRPr="006E5BC4">
              <w:rPr>
                <w:bCs/>
                <w:sz w:val="24"/>
                <w:szCs w:val="24"/>
              </w:rPr>
              <w:t xml:space="preserve"> var atsavināt likumā noteiktajā kārtībā.</w:t>
            </w:r>
          </w:p>
        </w:tc>
      </w:tr>
      <w:tr w:rsidR="006E5BC4" w:rsidRPr="006E5BC4" w14:paraId="59D38DD9"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6E5812A7" w14:textId="77777777" w:rsidR="006E5BC4" w:rsidRDefault="006E5BC4" w:rsidP="007F32FF">
            <w:pPr>
              <w:spacing w:after="0" w:line="240" w:lineRule="auto"/>
              <w:ind w:firstLine="300"/>
              <w:jc w:val="center"/>
              <w:rPr>
                <w:b/>
                <w:bCs/>
                <w:sz w:val="24"/>
                <w:szCs w:val="24"/>
                <w:lang w:eastAsia="lv-LV"/>
              </w:rPr>
            </w:pPr>
            <w:r w:rsidRPr="006E5BC4">
              <w:rPr>
                <w:b/>
                <w:bCs/>
                <w:sz w:val="24"/>
                <w:szCs w:val="24"/>
                <w:lang w:eastAsia="lv-LV"/>
              </w:rPr>
              <w:t>II. Tiesību akta projekta ietekme uz sabiedrību, tautsaimniecības attīstību un administratīvo slogu</w:t>
            </w:r>
          </w:p>
          <w:p w14:paraId="5440ED11" w14:textId="12234699" w:rsidR="0034614D" w:rsidRPr="006E5BC4" w:rsidRDefault="0034614D" w:rsidP="007F32FF">
            <w:pPr>
              <w:spacing w:after="0" w:line="240" w:lineRule="auto"/>
              <w:ind w:firstLine="300"/>
              <w:jc w:val="center"/>
              <w:rPr>
                <w:b/>
                <w:bCs/>
                <w:sz w:val="24"/>
                <w:szCs w:val="24"/>
                <w:lang w:eastAsia="lv-LV"/>
              </w:rPr>
            </w:pPr>
          </w:p>
        </w:tc>
      </w:tr>
      <w:tr w:rsidR="00804B9A" w:rsidRPr="006E5BC4" w14:paraId="2F3F3B2F"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3F5B485" w14:textId="77777777" w:rsidR="006E5BC4" w:rsidRPr="006E5BC4" w:rsidRDefault="006E5BC4" w:rsidP="007F32FF">
            <w:pPr>
              <w:spacing w:after="0" w:line="240" w:lineRule="auto"/>
              <w:rPr>
                <w:color w:val="414142"/>
                <w:sz w:val="24"/>
                <w:szCs w:val="24"/>
                <w:lang w:eastAsia="lv-LV"/>
              </w:rPr>
            </w:pPr>
            <w:r w:rsidRPr="006E5BC4">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241B215E" w14:textId="77777777" w:rsidR="006E5BC4" w:rsidRPr="006E5BC4" w:rsidRDefault="006E5BC4" w:rsidP="007F32FF">
            <w:pPr>
              <w:spacing w:after="0" w:line="240" w:lineRule="auto"/>
              <w:rPr>
                <w:sz w:val="24"/>
                <w:szCs w:val="24"/>
                <w:lang w:eastAsia="lv-LV"/>
              </w:rPr>
            </w:pPr>
            <w:r w:rsidRPr="006E5BC4">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3FDBDED4" w14:textId="47F6138E" w:rsidR="006E5BC4" w:rsidRPr="006E5BC4" w:rsidRDefault="006E5BC4" w:rsidP="0034614D">
            <w:pPr>
              <w:spacing w:after="0" w:line="240" w:lineRule="auto"/>
              <w:jc w:val="both"/>
              <w:rPr>
                <w:sz w:val="24"/>
                <w:szCs w:val="24"/>
                <w:lang w:eastAsia="lv-LV"/>
              </w:rPr>
            </w:pPr>
            <w:r w:rsidRPr="00A5538F">
              <w:rPr>
                <w:sz w:val="24"/>
                <w:szCs w:val="24"/>
                <w:lang w:eastAsia="lv-LV"/>
              </w:rPr>
              <w:t>Attiecībā par rīkojuma projekt</w:t>
            </w:r>
            <w:r w:rsidR="00837B8E" w:rsidRPr="00A5538F">
              <w:rPr>
                <w:sz w:val="24"/>
                <w:szCs w:val="24"/>
                <w:lang w:eastAsia="lv-LV"/>
              </w:rPr>
              <w:t xml:space="preserve">ā </w:t>
            </w:r>
            <w:r w:rsidRPr="00A5538F">
              <w:rPr>
                <w:sz w:val="24"/>
                <w:szCs w:val="24"/>
                <w:lang w:eastAsia="lv-LV"/>
              </w:rPr>
              <w:t>minēto nekustamo īpašumu</w:t>
            </w:r>
            <w:r w:rsidR="00837B8E" w:rsidRPr="00A5538F">
              <w:rPr>
                <w:sz w:val="24"/>
                <w:szCs w:val="24"/>
                <w:lang w:eastAsia="lv-LV"/>
              </w:rPr>
              <w:t xml:space="preserve"> domājamajām daļām</w:t>
            </w:r>
            <w:r w:rsidRPr="00A5538F">
              <w:rPr>
                <w:sz w:val="24"/>
                <w:szCs w:val="24"/>
                <w:lang w:eastAsia="lv-LV"/>
              </w:rPr>
              <w:t xml:space="preserve"> </w:t>
            </w:r>
            <w:r w:rsidR="00127CC7" w:rsidRPr="00A5538F">
              <w:rPr>
                <w:sz w:val="24"/>
                <w:szCs w:val="24"/>
                <w:lang w:eastAsia="lv-LV"/>
              </w:rPr>
              <w:t>– kopīpašnieki vai</w:t>
            </w:r>
            <w:r w:rsidR="008F527D" w:rsidRPr="00A5538F">
              <w:rPr>
                <w:sz w:val="24"/>
                <w:szCs w:val="24"/>
                <w:lang w:eastAsia="lv-LV"/>
              </w:rPr>
              <w:t>, ja kopī</w:t>
            </w:r>
            <w:r w:rsidR="00B81552" w:rsidRPr="00A5538F">
              <w:rPr>
                <w:sz w:val="24"/>
                <w:szCs w:val="24"/>
                <w:lang w:eastAsia="lv-LV"/>
              </w:rPr>
              <w:t xml:space="preserve">pašnieki nerealizēs savas pirmpirkuma tiesības - </w:t>
            </w:r>
            <w:r w:rsidRPr="00A5538F">
              <w:rPr>
                <w:sz w:val="24"/>
                <w:szCs w:val="24"/>
                <w:lang w:eastAsia="lv-LV"/>
              </w:rPr>
              <w:t xml:space="preserve"> jebkurš tiesību subjekts - fiziska un juridiska persona, kurai piemīt tiesībspēja un rīcībspēja,</w:t>
            </w:r>
            <w:r w:rsidRPr="006E5BC4">
              <w:rPr>
                <w:sz w:val="24"/>
                <w:szCs w:val="24"/>
                <w:lang w:eastAsia="lv-LV"/>
              </w:rPr>
              <w:t xml:space="preserve"> un kura vēlas piedalīties izsolē un iegādāties valst</w:t>
            </w:r>
            <w:r w:rsidR="00837B8E">
              <w:rPr>
                <w:sz w:val="24"/>
                <w:szCs w:val="24"/>
                <w:lang w:eastAsia="lv-LV"/>
              </w:rPr>
              <w:t xml:space="preserve">ij piederošās domājamās daļas no </w:t>
            </w:r>
            <w:r w:rsidRPr="006E5BC4">
              <w:rPr>
                <w:sz w:val="24"/>
                <w:szCs w:val="24"/>
                <w:lang w:eastAsia="lv-LV"/>
              </w:rPr>
              <w:t>nekustam</w:t>
            </w:r>
            <w:r w:rsidR="00837B8E">
              <w:rPr>
                <w:sz w:val="24"/>
                <w:szCs w:val="24"/>
                <w:lang w:eastAsia="lv-LV"/>
              </w:rPr>
              <w:t>ajiem</w:t>
            </w:r>
            <w:r w:rsidRPr="006E5BC4">
              <w:rPr>
                <w:sz w:val="24"/>
                <w:szCs w:val="24"/>
                <w:lang w:eastAsia="lv-LV"/>
              </w:rPr>
              <w:t xml:space="preserve"> īpašum</w:t>
            </w:r>
            <w:r w:rsidR="00837B8E">
              <w:rPr>
                <w:sz w:val="24"/>
                <w:szCs w:val="24"/>
                <w:lang w:eastAsia="lv-LV"/>
              </w:rPr>
              <w:t>iem</w:t>
            </w:r>
            <w:r w:rsidRPr="006E5BC4">
              <w:rPr>
                <w:sz w:val="24"/>
                <w:szCs w:val="24"/>
                <w:lang w:eastAsia="lv-LV"/>
              </w:rPr>
              <w:t>.</w:t>
            </w:r>
          </w:p>
          <w:p w14:paraId="71003006" w14:textId="6C681523" w:rsidR="006E5BC4" w:rsidRPr="006E5BC4" w:rsidRDefault="006E5BC4" w:rsidP="007F32FF">
            <w:pPr>
              <w:spacing w:after="0" w:line="240" w:lineRule="auto"/>
              <w:ind w:firstLine="720"/>
              <w:jc w:val="both"/>
              <w:rPr>
                <w:sz w:val="24"/>
                <w:szCs w:val="24"/>
                <w:lang w:eastAsia="lv-LV"/>
              </w:rPr>
            </w:pPr>
          </w:p>
        </w:tc>
      </w:tr>
      <w:tr w:rsidR="00804B9A" w:rsidRPr="006E5BC4" w14:paraId="75F9DFC2"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7CE4E38" w14:textId="77777777" w:rsidR="006E5BC4" w:rsidRPr="006E5BC4" w:rsidRDefault="006E5BC4" w:rsidP="007F32FF">
            <w:pPr>
              <w:spacing w:after="0" w:line="240" w:lineRule="auto"/>
              <w:rPr>
                <w:color w:val="414142"/>
                <w:sz w:val="24"/>
                <w:szCs w:val="24"/>
                <w:lang w:eastAsia="lv-LV"/>
              </w:rPr>
            </w:pPr>
            <w:r w:rsidRPr="006E5BC4">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309B9382" w14:textId="77777777" w:rsidR="006E5BC4" w:rsidRPr="006E5BC4" w:rsidRDefault="006E5BC4" w:rsidP="007F32FF">
            <w:pPr>
              <w:spacing w:after="0" w:line="240" w:lineRule="auto"/>
              <w:rPr>
                <w:sz w:val="24"/>
                <w:szCs w:val="24"/>
                <w:lang w:eastAsia="lv-LV"/>
              </w:rPr>
            </w:pPr>
            <w:r w:rsidRPr="006E5BC4">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B76C1E9"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Projekta tiesiskais regulējums tautsaimniecību, kā valsts saimniecības nozari, neietekmē un administratīvo slogu nemaina.</w:t>
            </w:r>
          </w:p>
        </w:tc>
      </w:tr>
      <w:tr w:rsidR="00804B9A" w:rsidRPr="006E5BC4" w14:paraId="5E615956"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0E0A06B2" w14:textId="77777777" w:rsidR="006E5BC4" w:rsidRPr="006E5BC4" w:rsidRDefault="006E5BC4" w:rsidP="007F32FF">
            <w:pPr>
              <w:spacing w:after="0" w:line="240" w:lineRule="auto"/>
              <w:rPr>
                <w:color w:val="414142"/>
                <w:sz w:val="24"/>
                <w:szCs w:val="24"/>
                <w:lang w:eastAsia="lv-LV"/>
              </w:rPr>
            </w:pPr>
            <w:r w:rsidRPr="006E5BC4">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31AF9FD3" w14:textId="77777777" w:rsidR="006E5BC4" w:rsidRPr="006E5BC4" w:rsidRDefault="006E5BC4" w:rsidP="007F32FF">
            <w:pPr>
              <w:spacing w:after="0" w:line="240" w:lineRule="auto"/>
              <w:rPr>
                <w:sz w:val="24"/>
                <w:szCs w:val="24"/>
                <w:lang w:eastAsia="lv-LV"/>
              </w:rPr>
            </w:pPr>
            <w:r w:rsidRPr="006E5BC4">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39932E3B"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Projekta tiesiskais regulējums administratīvo slogu neietekmē.</w:t>
            </w:r>
          </w:p>
        </w:tc>
      </w:tr>
      <w:tr w:rsidR="00804B9A" w:rsidRPr="006E5BC4" w14:paraId="0989615B"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57AD1228" w14:textId="77777777" w:rsidR="006E5BC4" w:rsidRPr="006E5BC4" w:rsidRDefault="006E5BC4" w:rsidP="007F32FF">
            <w:pPr>
              <w:spacing w:after="0" w:line="240" w:lineRule="auto"/>
              <w:rPr>
                <w:color w:val="414142"/>
                <w:sz w:val="24"/>
                <w:szCs w:val="24"/>
                <w:lang w:eastAsia="lv-LV"/>
              </w:rPr>
            </w:pPr>
            <w:r w:rsidRPr="006E5BC4">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2"/>
            </w:tblGrid>
            <w:tr w:rsidR="006E5BC4" w:rsidRPr="006E5BC4" w14:paraId="4802AA41" w14:textId="77777777" w:rsidTr="007F32FF">
              <w:trPr>
                <w:trHeight w:val="394"/>
              </w:trPr>
              <w:tc>
                <w:tcPr>
                  <w:tcW w:w="0" w:type="auto"/>
                </w:tcPr>
                <w:p w14:paraId="259E612C" w14:textId="77777777" w:rsidR="006E5BC4" w:rsidRPr="0027324E" w:rsidRDefault="006E5BC4" w:rsidP="007F32FF">
                  <w:pPr>
                    <w:spacing w:after="0" w:line="240" w:lineRule="auto"/>
                    <w:rPr>
                      <w:sz w:val="24"/>
                      <w:szCs w:val="24"/>
                      <w:lang w:eastAsia="lv-LV"/>
                    </w:rPr>
                  </w:pPr>
                  <w:r w:rsidRPr="0027324E">
                    <w:rPr>
                      <w:sz w:val="24"/>
                      <w:szCs w:val="24"/>
                      <w:lang w:eastAsia="lv-LV"/>
                    </w:rPr>
                    <w:t xml:space="preserve">Atbilstības izmaksu monetārs novērtējums </w:t>
                  </w:r>
                </w:p>
              </w:tc>
            </w:tr>
          </w:tbl>
          <w:p w14:paraId="294A4E37" w14:textId="77777777" w:rsidR="006E5BC4" w:rsidRPr="006E5BC4" w:rsidRDefault="006E5BC4" w:rsidP="007F32FF">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22A75C37"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Projekta tiesiskais regulējums atbilstības izmaksas nerada.</w:t>
            </w:r>
          </w:p>
        </w:tc>
      </w:tr>
      <w:tr w:rsidR="00804B9A" w:rsidRPr="006E5BC4" w14:paraId="6FBB6758" w14:textId="77777777" w:rsidTr="007F32F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76689C73" w14:textId="77777777" w:rsidR="006E5BC4" w:rsidRPr="006E5BC4" w:rsidRDefault="006E5BC4" w:rsidP="007F32FF">
            <w:pPr>
              <w:spacing w:after="0" w:line="240" w:lineRule="auto"/>
              <w:rPr>
                <w:color w:val="414142"/>
                <w:sz w:val="24"/>
                <w:szCs w:val="24"/>
                <w:lang w:eastAsia="lv-LV"/>
              </w:rPr>
            </w:pPr>
            <w:r w:rsidRPr="006E5BC4">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2646D10E" w14:textId="77777777" w:rsidR="006E5BC4" w:rsidRPr="006E5BC4" w:rsidRDefault="006E5BC4" w:rsidP="007F32FF">
            <w:pPr>
              <w:spacing w:after="0" w:line="240" w:lineRule="auto"/>
              <w:rPr>
                <w:sz w:val="24"/>
                <w:szCs w:val="24"/>
                <w:lang w:eastAsia="lv-LV"/>
              </w:rPr>
            </w:pPr>
            <w:r w:rsidRPr="006E5BC4">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5CEC182"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Projekta izstrādes, saskaņošanas un pieņemšanas procesā personu datu apstrādes mērķis ir nodrošināt projekta atbilstību faktiskajai un tiesiskajai situācijai, nodrošinot Ministru kabineta rīkojuma projekta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projekta un tā sākotnējās ietekmes novērtējuma ziņojuma (anotācijas) izvērtēšanu, Valsts kancelejai un Ministru kabineta locekļiem.</w:t>
            </w:r>
          </w:p>
          <w:p w14:paraId="3AAE38C7" w14:textId="77777777" w:rsidR="00837B8E" w:rsidRDefault="006E5BC4" w:rsidP="0034614D">
            <w:pPr>
              <w:spacing w:after="0" w:line="240" w:lineRule="auto"/>
              <w:jc w:val="both"/>
              <w:rPr>
                <w:sz w:val="24"/>
                <w:szCs w:val="24"/>
                <w:lang w:eastAsia="lv-LV"/>
              </w:rPr>
            </w:pPr>
            <w:r w:rsidRPr="006E5BC4">
              <w:rPr>
                <w:sz w:val="24"/>
                <w:szCs w:val="24"/>
                <w:lang w:eastAsia="lv-LV"/>
              </w:rPr>
              <w:t xml:space="preserve">Nekustamo īpašumu vēsturisko īpašnieku personas dati apstrādāti, tos iegūstot no zemesgrāmatas nodalījuma, kura noraksts nepieciešams projekta izstrādei un virzībai. </w:t>
            </w:r>
          </w:p>
          <w:p w14:paraId="67E24D46" w14:textId="4B63472C" w:rsidR="006E5BC4" w:rsidRPr="006E5BC4" w:rsidRDefault="006E5BC4" w:rsidP="0034614D">
            <w:pPr>
              <w:spacing w:after="0" w:line="240" w:lineRule="auto"/>
              <w:jc w:val="both"/>
              <w:rPr>
                <w:sz w:val="24"/>
                <w:szCs w:val="24"/>
                <w:lang w:eastAsia="lv-LV"/>
              </w:rPr>
            </w:pPr>
            <w:r w:rsidRPr="006E5BC4">
              <w:rPr>
                <w:sz w:val="24"/>
                <w:szCs w:val="24"/>
                <w:lang w:eastAsia="lv-LV"/>
              </w:rPr>
              <w:t>Zemesgrāmatu likuma 1.pants noteic, ka zemesgrāmatas ir visiem pieejamas un to ierakstiem ir publiska ticamība.</w:t>
            </w:r>
          </w:p>
        </w:tc>
      </w:tr>
    </w:tbl>
    <w:tbl>
      <w:tblPr>
        <w:tblStyle w:val="TableGrid"/>
        <w:tblW w:w="9923" w:type="dxa"/>
        <w:tblInd w:w="-147" w:type="dxa"/>
        <w:tblLayout w:type="fixed"/>
        <w:tblLook w:val="04A0" w:firstRow="1" w:lastRow="0" w:firstColumn="1" w:lastColumn="0" w:noHBand="0" w:noVBand="1"/>
      </w:tblPr>
      <w:tblGrid>
        <w:gridCol w:w="1418"/>
        <w:gridCol w:w="851"/>
        <w:gridCol w:w="1417"/>
        <w:gridCol w:w="709"/>
        <w:gridCol w:w="1843"/>
        <w:gridCol w:w="708"/>
        <w:gridCol w:w="1418"/>
        <w:gridCol w:w="1559"/>
      </w:tblGrid>
      <w:tr w:rsidR="006E5BC4" w:rsidRPr="006E5BC4" w14:paraId="435BEA86" w14:textId="77777777" w:rsidTr="006E1CD5">
        <w:tc>
          <w:tcPr>
            <w:tcW w:w="9923" w:type="dxa"/>
            <w:gridSpan w:val="8"/>
          </w:tcPr>
          <w:p w14:paraId="037890E9" w14:textId="77777777" w:rsidR="006E5BC4" w:rsidRPr="006E5BC4" w:rsidRDefault="006E5BC4" w:rsidP="007F32FF">
            <w:pPr>
              <w:spacing w:before="120"/>
              <w:jc w:val="center"/>
              <w:rPr>
                <w:b/>
                <w:sz w:val="24"/>
                <w:szCs w:val="24"/>
              </w:rPr>
            </w:pPr>
            <w:r w:rsidRPr="006E5BC4">
              <w:rPr>
                <w:b/>
                <w:sz w:val="24"/>
                <w:szCs w:val="24"/>
                <w:lang w:eastAsia="lv-LV"/>
              </w:rPr>
              <w:t>III. Tiesību akta projekta ietekme uz valsts budžetu un pašvaldību budžetiem</w:t>
            </w:r>
          </w:p>
        </w:tc>
      </w:tr>
      <w:tr w:rsidR="006E5BC4" w:rsidRPr="006E5BC4" w14:paraId="477D71DC" w14:textId="77777777" w:rsidTr="006E1CD5">
        <w:tc>
          <w:tcPr>
            <w:tcW w:w="1418" w:type="dxa"/>
            <w:vMerge w:val="restart"/>
          </w:tcPr>
          <w:p w14:paraId="3840F324" w14:textId="77777777" w:rsidR="006E5BC4" w:rsidRPr="006E5BC4" w:rsidRDefault="006E5BC4" w:rsidP="007F32FF">
            <w:pPr>
              <w:spacing w:after="0" w:line="240" w:lineRule="auto"/>
              <w:jc w:val="center"/>
              <w:rPr>
                <w:sz w:val="24"/>
                <w:szCs w:val="24"/>
                <w:lang w:eastAsia="lv-LV"/>
              </w:rPr>
            </w:pPr>
          </w:p>
          <w:p w14:paraId="2EBC8B7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Rādītāji</w:t>
            </w:r>
          </w:p>
        </w:tc>
        <w:tc>
          <w:tcPr>
            <w:tcW w:w="2268" w:type="dxa"/>
            <w:gridSpan w:val="2"/>
            <w:vMerge w:val="restart"/>
          </w:tcPr>
          <w:p w14:paraId="123F107A" w14:textId="77777777" w:rsidR="006E5BC4" w:rsidRPr="006E5BC4" w:rsidRDefault="006E5BC4" w:rsidP="007F32FF">
            <w:pPr>
              <w:spacing w:after="0" w:line="240" w:lineRule="auto"/>
              <w:jc w:val="center"/>
              <w:rPr>
                <w:sz w:val="24"/>
                <w:szCs w:val="24"/>
                <w:lang w:eastAsia="lv-LV"/>
              </w:rPr>
            </w:pPr>
          </w:p>
          <w:p w14:paraId="1867CD4C" w14:textId="77777777" w:rsidR="006E5BC4" w:rsidRPr="006E5BC4" w:rsidRDefault="006E5BC4" w:rsidP="007F32FF">
            <w:pPr>
              <w:spacing w:after="0" w:line="240" w:lineRule="auto"/>
              <w:jc w:val="center"/>
              <w:rPr>
                <w:b/>
                <w:sz w:val="24"/>
                <w:szCs w:val="24"/>
                <w:lang w:eastAsia="lv-LV"/>
              </w:rPr>
            </w:pPr>
            <w:r w:rsidRPr="006E5BC4">
              <w:rPr>
                <w:b/>
                <w:sz w:val="24"/>
                <w:szCs w:val="24"/>
                <w:lang w:eastAsia="lv-LV"/>
              </w:rPr>
              <w:t>2021. gads</w:t>
            </w:r>
          </w:p>
        </w:tc>
        <w:tc>
          <w:tcPr>
            <w:tcW w:w="6237" w:type="dxa"/>
            <w:gridSpan w:val="5"/>
          </w:tcPr>
          <w:p w14:paraId="613BA03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Turpmākie trīs gadi (tūkst.euro)</w:t>
            </w:r>
          </w:p>
        </w:tc>
      </w:tr>
      <w:tr w:rsidR="006E5BC4" w:rsidRPr="006E5BC4" w14:paraId="507403AD" w14:textId="77777777" w:rsidTr="006E1CD5">
        <w:trPr>
          <w:trHeight w:val="361"/>
        </w:trPr>
        <w:tc>
          <w:tcPr>
            <w:tcW w:w="1418" w:type="dxa"/>
            <w:vMerge/>
          </w:tcPr>
          <w:p w14:paraId="3285DAA4" w14:textId="77777777" w:rsidR="006E5BC4" w:rsidRPr="006E5BC4" w:rsidRDefault="006E5BC4" w:rsidP="007F32FF">
            <w:pPr>
              <w:spacing w:after="0" w:line="240" w:lineRule="auto"/>
              <w:jc w:val="center"/>
              <w:rPr>
                <w:sz w:val="24"/>
                <w:szCs w:val="24"/>
                <w:lang w:eastAsia="lv-LV"/>
              </w:rPr>
            </w:pPr>
          </w:p>
        </w:tc>
        <w:tc>
          <w:tcPr>
            <w:tcW w:w="2268" w:type="dxa"/>
            <w:gridSpan w:val="2"/>
            <w:vMerge/>
          </w:tcPr>
          <w:p w14:paraId="542197A0" w14:textId="77777777" w:rsidR="006E5BC4" w:rsidRPr="006E5BC4" w:rsidRDefault="006E5BC4" w:rsidP="007F32FF">
            <w:pPr>
              <w:spacing w:after="0" w:line="240" w:lineRule="auto"/>
              <w:jc w:val="center"/>
              <w:rPr>
                <w:sz w:val="24"/>
                <w:szCs w:val="24"/>
                <w:lang w:eastAsia="lv-LV"/>
              </w:rPr>
            </w:pPr>
          </w:p>
        </w:tc>
        <w:tc>
          <w:tcPr>
            <w:tcW w:w="2552" w:type="dxa"/>
            <w:gridSpan w:val="2"/>
          </w:tcPr>
          <w:p w14:paraId="27C2AAFF" w14:textId="77777777" w:rsidR="006E5BC4" w:rsidRPr="006E5BC4" w:rsidRDefault="006E5BC4" w:rsidP="007F32FF">
            <w:pPr>
              <w:spacing w:after="0" w:line="240" w:lineRule="auto"/>
              <w:jc w:val="center"/>
              <w:rPr>
                <w:b/>
                <w:sz w:val="24"/>
                <w:szCs w:val="24"/>
                <w:lang w:eastAsia="lv-LV"/>
              </w:rPr>
            </w:pPr>
            <w:r w:rsidRPr="006E5BC4">
              <w:rPr>
                <w:b/>
                <w:sz w:val="24"/>
                <w:szCs w:val="24"/>
                <w:lang w:eastAsia="lv-LV"/>
              </w:rPr>
              <w:t>2022.</w:t>
            </w:r>
          </w:p>
        </w:tc>
        <w:tc>
          <w:tcPr>
            <w:tcW w:w="2126" w:type="dxa"/>
            <w:gridSpan w:val="2"/>
          </w:tcPr>
          <w:p w14:paraId="7226B241" w14:textId="77777777" w:rsidR="006E5BC4" w:rsidRPr="006E5BC4" w:rsidRDefault="006E5BC4" w:rsidP="007F32FF">
            <w:pPr>
              <w:spacing w:after="0" w:line="240" w:lineRule="auto"/>
              <w:jc w:val="center"/>
              <w:rPr>
                <w:b/>
                <w:sz w:val="24"/>
                <w:szCs w:val="24"/>
                <w:lang w:eastAsia="lv-LV"/>
              </w:rPr>
            </w:pPr>
            <w:r w:rsidRPr="006E5BC4">
              <w:rPr>
                <w:b/>
                <w:sz w:val="24"/>
                <w:szCs w:val="24"/>
                <w:lang w:eastAsia="lv-LV"/>
              </w:rPr>
              <w:t>2023.</w:t>
            </w:r>
          </w:p>
        </w:tc>
        <w:tc>
          <w:tcPr>
            <w:tcW w:w="1559" w:type="dxa"/>
          </w:tcPr>
          <w:p w14:paraId="51915B9A" w14:textId="77777777" w:rsidR="006E5BC4" w:rsidRPr="006E5BC4" w:rsidRDefault="006E5BC4" w:rsidP="007F32FF">
            <w:pPr>
              <w:spacing w:after="0" w:line="240" w:lineRule="auto"/>
              <w:jc w:val="center"/>
              <w:rPr>
                <w:sz w:val="24"/>
                <w:szCs w:val="24"/>
                <w:lang w:eastAsia="lv-LV"/>
              </w:rPr>
            </w:pPr>
            <w:r w:rsidRPr="006E5BC4">
              <w:rPr>
                <w:b/>
                <w:sz w:val="24"/>
                <w:szCs w:val="24"/>
                <w:lang w:eastAsia="lv-LV"/>
              </w:rPr>
              <w:t>2024</w:t>
            </w:r>
            <w:r w:rsidRPr="006E5BC4">
              <w:rPr>
                <w:sz w:val="24"/>
                <w:szCs w:val="24"/>
                <w:lang w:eastAsia="lv-LV"/>
              </w:rPr>
              <w:t>.</w:t>
            </w:r>
          </w:p>
        </w:tc>
      </w:tr>
      <w:tr w:rsidR="006E5BC4" w:rsidRPr="006E5BC4" w14:paraId="3E472982" w14:textId="77777777" w:rsidTr="006E1CD5">
        <w:tc>
          <w:tcPr>
            <w:tcW w:w="1418" w:type="dxa"/>
            <w:vMerge/>
          </w:tcPr>
          <w:p w14:paraId="0DBDF0CC" w14:textId="77777777" w:rsidR="006E5BC4" w:rsidRPr="006E5BC4" w:rsidRDefault="006E5BC4" w:rsidP="007F32FF">
            <w:pPr>
              <w:spacing w:after="0" w:line="240" w:lineRule="auto"/>
              <w:jc w:val="center"/>
              <w:rPr>
                <w:sz w:val="24"/>
                <w:szCs w:val="24"/>
                <w:lang w:eastAsia="lv-LV"/>
              </w:rPr>
            </w:pPr>
          </w:p>
        </w:tc>
        <w:tc>
          <w:tcPr>
            <w:tcW w:w="851" w:type="dxa"/>
          </w:tcPr>
          <w:p w14:paraId="4ACB79A2" w14:textId="77777777" w:rsidR="006E5BC4" w:rsidRPr="006E5BC4" w:rsidRDefault="006E5BC4" w:rsidP="007F32FF">
            <w:pPr>
              <w:spacing w:after="0" w:line="240" w:lineRule="auto"/>
              <w:rPr>
                <w:sz w:val="24"/>
                <w:szCs w:val="24"/>
                <w:lang w:eastAsia="lv-LV"/>
              </w:rPr>
            </w:pPr>
            <w:r w:rsidRPr="006E5BC4">
              <w:rPr>
                <w:sz w:val="24"/>
                <w:szCs w:val="24"/>
                <w:lang w:eastAsia="lv-LV"/>
              </w:rPr>
              <w:t>saskaņā ar valsts budžetu kārtējam gadam</w:t>
            </w:r>
          </w:p>
        </w:tc>
        <w:tc>
          <w:tcPr>
            <w:tcW w:w="1417" w:type="dxa"/>
          </w:tcPr>
          <w:p w14:paraId="7B06062D" w14:textId="77777777" w:rsidR="006E5BC4" w:rsidRPr="006E5BC4" w:rsidRDefault="006E5BC4" w:rsidP="007F32FF">
            <w:pPr>
              <w:spacing w:after="0" w:line="240" w:lineRule="auto"/>
              <w:rPr>
                <w:sz w:val="24"/>
                <w:szCs w:val="24"/>
                <w:lang w:eastAsia="lv-LV"/>
              </w:rPr>
            </w:pPr>
            <w:r w:rsidRPr="006E5BC4">
              <w:rPr>
                <w:sz w:val="24"/>
                <w:szCs w:val="24"/>
                <w:lang w:eastAsia="lv-LV"/>
              </w:rPr>
              <w:t>izmaiņas kārtējā gadā, salīdzinot ar budžetu kārtējam gadam</w:t>
            </w:r>
          </w:p>
        </w:tc>
        <w:tc>
          <w:tcPr>
            <w:tcW w:w="709" w:type="dxa"/>
          </w:tcPr>
          <w:p w14:paraId="3127F3BF" w14:textId="77777777" w:rsidR="006E5BC4" w:rsidRPr="006E5BC4" w:rsidRDefault="006E5BC4" w:rsidP="007F32FF">
            <w:pPr>
              <w:spacing w:after="0" w:line="240" w:lineRule="auto"/>
              <w:rPr>
                <w:sz w:val="24"/>
                <w:szCs w:val="24"/>
                <w:lang w:eastAsia="lv-LV"/>
              </w:rPr>
            </w:pPr>
            <w:r w:rsidRPr="006E5BC4">
              <w:rPr>
                <w:sz w:val="24"/>
                <w:szCs w:val="24"/>
                <w:lang w:eastAsia="lv-LV"/>
              </w:rPr>
              <w:t>saskaņā ar vidēja termiņa budžeta ietvaru</w:t>
            </w:r>
          </w:p>
        </w:tc>
        <w:tc>
          <w:tcPr>
            <w:tcW w:w="1843" w:type="dxa"/>
          </w:tcPr>
          <w:p w14:paraId="64BEA28D" w14:textId="77777777" w:rsidR="006E5BC4" w:rsidRPr="006E5BC4" w:rsidRDefault="006E5BC4" w:rsidP="007F32FF">
            <w:pPr>
              <w:spacing w:after="0" w:line="240" w:lineRule="auto"/>
              <w:rPr>
                <w:sz w:val="24"/>
                <w:szCs w:val="24"/>
                <w:lang w:eastAsia="lv-LV"/>
              </w:rPr>
            </w:pPr>
            <w:r w:rsidRPr="006E5BC4">
              <w:rPr>
                <w:sz w:val="24"/>
                <w:szCs w:val="24"/>
                <w:lang w:eastAsia="lv-LV"/>
              </w:rPr>
              <w:t>izmaiņas, salīdzinot ar vidējā termiņa budžeta ietvaru 2022.</w:t>
            </w:r>
          </w:p>
          <w:p w14:paraId="006EF5F6" w14:textId="77777777" w:rsidR="006E5BC4" w:rsidRPr="006E5BC4" w:rsidRDefault="006E5BC4" w:rsidP="007F32FF">
            <w:pPr>
              <w:spacing w:after="0" w:line="240" w:lineRule="auto"/>
              <w:rPr>
                <w:sz w:val="24"/>
                <w:szCs w:val="24"/>
                <w:lang w:eastAsia="lv-LV"/>
              </w:rPr>
            </w:pPr>
            <w:r w:rsidRPr="006E5BC4">
              <w:rPr>
                <w:sz w:val="24"/>
                <w:szCs w:val="24"/>
                <w:lang w:eastAsia="lv-LV"/>
              </w:rPr>
              <w:t> gadam</w:t>
            </w:r>
          </w:p>
        </w:tc>
        <w:tc>
          <w:tcPr>
            <w:tcW w:w="708" w:type="dxa"/>
          </w:tcPr>
          <w:p w14:paraId="3BDE7FB6" w14:textId="77777777" w:rsidR="006E5BC4" w:rsidRPr="006E5BC4" w:rsidRDefault="006E5BC4" w:rsidP="007F32FF">
            <w:pPr>
              <w:spacing w:after="0" w:line="240" w:lineRule="auto"/>
              <w:rPr>
                <w:sz w:val="24"/>
                <w:szCs w:val="24"/>
                <w:lang w:eastAsia="lv-LV"/>
              </w:rPr>
            </w:pPr>
            <w:r w:rsidRPr="006E5BC4">
              <w:rPr>
                <w:sz w:val="24"/>
                <w:szCs w:val="24"/>
                <w:lang w:eastAsia="lv-LV"/>
              </w:rPr>
              <w:t>saskaņā ar vidēja termiņa budžeta ietvaru</w:t>
            </w:r>
          </w:p>
        </w:tc>
        <w:tc>
          <w:tcPr>
            <w:tcW w:w="1418" w:type="dxa"/>
          </w:tcPr>
          <w:p w14:paraId="61D63C70" w14:textId="77777777" w:rsidR="006E5BC4" w:rsidRPr="006E5BC4" w:rsidRDefault="006E5BC4" w:rsidP="007F32FF">
            <w:pPr>
              <w:spacing w:after="0" w:line="240" w:lineRule="auto"/>
              <w:rPr>
                <w:sz w:val="24"/>
                <w:szCs w:val="24"/>
                <w:lang w:eastAsia="lv-LV"/>
              </w:rPr>
            </w:pPr>
            <w:r w:rsidRPr="006E5BC4">
              <w:rPr>
                <w:sz w:val="24"/>
                <w:szCs w:val="24"/>
                <w:lang w:eastAsia="lv-LV"/>
              </w:rPr>
              <w:t>izmaiņas, salīdzinot ar vidējā termiņa budžeta ietvaru 2023.</w:t>
            </w:r>
          </w:p>
          <w:p w14:paraId="72D97963" w14:textId="77777777" w:rsidR="006E5BC4" w:rsidRPr="006E5BC4" w:rsidRDefault="006E5BC4" w:rsidP="007F32FF">
            <w:pPr>
              <w:spacing w:after="0" w:line="240" w:lineRule="auto"/>
              <w:rPr>
                <w:sz w:val="24"/>
                <w:szCs w:val="24"/>
                <w:lang w:eastAsia="lv-LV"/>
              </w:rPr>
            </w:pPr>
            <w:r w:rsidRPr="006E5BC4">
              <w:rPr>
                <w:sz w:val="24"/>
                <w:szCs w:val="24"/>
                <w:lang w:eastAsia="lv-LV"/>
              </w:rPr>
              <w:t>gadam</w:t>
            </w:r>
          </w:p>
        </w:tc>
        <w:tc>
          <w:tcPr>
            <w:tcW w:w="1559" w:type="dxa"/>
          </w:tcPr>
          <w:p w14:paraId="1C12CFF7" w14:textId="77777777" w:rsidR="006E5BC4" w:rsidRPr="006E5BC4" w:rsidRDefault="006E5BC4" w:rsidP="007F32FF">
            <w:pPr>
              <w:spacing w:after="0" w:line="240" w:lineRule="auto"/>
              <w:rPr>
                <w:sz w:val="24"/>
                <w:szCs w:val="24"/>
                <w:lang w:eastAsia="lv-LV"/>
              </w:rPr>
            </w:pPr>
            <w:r w:rsidRPr="006E5BC4">
              <w:rPr>
                <w:sz w:val="24"/>
                <w:szCs w:val="24"/>
                <w:lang w:eastAsia="lv-LV"/>
              </w:rPr>
              <w:t>izmaiņas, salīdzinot ar vidējā termiņa budžeta ietvaru 2023.</w:t>
            </w:r>
          </w:p>
          <w:p w14:paraId="18C0FA18" w14:textId="77777777" w:rsidR="006E5BC4" w:rsidRPr="006E5BC4" w:rsidRDefault="006E5BC4" w:rsidP="007F32FF">
            <w:pPr>
              <w:spacing w:after="0" w:line="240" w:lineRule="auto"/>
              <w:rPr>
                <w:sz w:val="24"/>
                <w:szCs w:val="24"/>
                <w:lang w:eastAsia="lv-LV"/>
              </w:rPr>
            </w:pPr>
            <w:r w:rsidRPr="006E5BC4">
              <w:rPr>
                <w:sz w:val="24"/>
                <w:szCs w:val="24"/>
                <w:lang w:eastAsia="lv-LV"/>
              </w:rPr>
              <w:t>gadam</w:t>
            </w:r>
          </w:p>
        </w:tc>
      </w:tr>
      <w:tr w:rsidR="006E5BC4" w:rsidRPr="006E5BC4" w14:paraId="0B115EE1" w14:textId="77777777" w:rsidTr="006E1CD5">
        <w:tc>
          <w:tcPr>
            <w:tcW w:w="1418" w:type="dxa"/>
          </w:tcPr>
          <w:p w14:paraId="4B10424F" w14:textId="77777777" w:rsidR="006E5BC4" w:rsidRPr="006E5BC4" w:rsidRDefault="006E5BC4" w:rsidP="007F32FF">
            <w:pPr>
              <w:jc w:val="center"/>
              <w:rPr>
                <w:sz w:val="24"/>
                <w:szCs w:val="24"/>
                <w:lang w:eastAsia="lv-LV"/>
              </w:rPr>
            </w:pPr>
            <w:r w:rsidRPr="006E5BC4">
              <w:rPr>
                <w:sz w:val="24"/>
                <w:szCs w:val="24"/>
                <w:lang w:eastAsia="lv-LV"/>
              </w:rPr>
              <w:t>1</w:t>
            </w:r>
          </w:p>
        </w:tc>
        <w:tc>
          <w:tcPr>
            <w:tcW w:w="851" w:type="dxa"/>
          </w:tcPr>
          <w:p w14:paraId="49CCA19F" w14:textId="77777777" w:rsidR="006E5BC4" w:rsidRPr="006E5BC4" w:rsidRDefault="006E5BC4" w:rsidP="007F32FF">
            <w:pPr>
              <w:jc w:val="center"/>
              <w:rPr>
                <w:sz w:val="24"/>
                <w:szCs w:val="24"/>
                <w:lang w:eastAsia="lv-LV"/>
              </w:rPr>
            </w:pPr>
            <w:r w:rsidRPr="006E5BC4">
              <w:rPr>
                <w:sz w:val="24"/>
                <w:szCs w:val="24"/>
                <w:lang w:eastAsia="lv-LV"/>
              </w:rPr>
              <w:t>2</w:t>
            </w:r>
          </w:p>
        </w:tc>
        <w:tc>
          <w:tcPr>
            <w:tcW w:w="1417" w:type="dxa"/>
          </w:tcPr>
          <w:p w14:paraId="4A613132" w14:textId="77777777" w:rsidR="006E5BC4" w:rsidRPr="006E5BC4" w:rsidRDefault="006E5BC4" w:rsidP="007F32FF">
            <w:pPr>
              <w:jc w:val="center"/>
              <w:rPr>
                <w:sz w:val="24"/>
                <w:szCs w:val="24"/>
                <w:lang w:eastAsia="lv-LV"/>
              </w:rPr>
            </w:pPr>
            <w:r w:rsidRPr="006E5BC4">
              <w:rPr>
                <w:sz w:val="24"/>
                <w:szCs w:val="24"/>
                <w:lang w:eastAsia="lv-LV"/>
              </w:rPr>
              <w:t>3</w:t>
            </w:r>
          </w:p>
        </w:tc>
        <w:tc>
          <w:tcPr>
            <w:tcW w:w="709" w:type="dxa"/>
          </w:tcPr>
          <w:p w14:paraId="0DA91C3D" w14:textId="77777777" w:rsidR="006E5BC4" w:rsidRPr="006E5BC4" w:rsidRDefault="006E5BC4" w:rsidP="007F32FF">
            <w:pPr>
              <w:jc w:val="center"/>
              <w:rPr>
                <w:sz w:val="24"/>
                <w:szCs w:val="24"/>
                <w:lang w:eastAsia="lv-LV"/>
              </w:rPr>
            </w:pPr>
            <w:r w:rsidRPr="006E5BC4">
              <w:rPr>
                <w:sz w:val="24"/>
                <w:szCs w:val="24"/>
                <w:lang w:eastAsia="lv-LV"/>
              </w:rPr>
              <w:t>4</w:t>
            </w:r>
          </w:p>
        </w:tc>
        <w:tc>
          <w:tcPr>
            <w:tcW w:w="1843" w:type="dxa"/>
          </w:tcPr>
          <w:p w14:paraId="2BAD182B" w14:textId="77777777" w:rsidR="006E5BC4" w:rsidRPr="006E5BC4" w:rsidRDefault="006E5BC4" w:rsidP="007F32FF">
            <w:pPr>
              <w:jc w:val="center"/>
              <w:rPr>
                <w:sz w:val="24"/>
                <w:szCs w:val="24"/>
                <w:lang w:eastAsia="lv-LV"/>
              </w:rPr>
            </w:pPr>
            <w:r w:rsidRPr="006E5BC4">
              <w:rPr>
                <w:sz w:val="24"/>
                <w:szCs w:val="24"/>
                <w:lang w:eastAsia="lv-LV"/>
              </w:rPr>
              <w:t>5</w:t>
            </w:r>
          </w:p>
        </w:tc>
        <w:tc>
          <w:tcPr>
            <w:tcW w:w="708" w:type="dxa"/>
          </w:tcPr>
          <w:p w14:paraId="2A84F274" w14:textId="77777777" w:rsidR="006E5BC4" w:rsidRPr="006E5BC4" w:rsidRDefault="006E5BC4" w:rsidP="007F32FF">
            <w:pPr>
              <w:jc w:val="center"/>
              <w:rPr>
                <w:sz w:val="24"/>
                <w:szCs w:val="24"/>
                <w:lang w:eastAsia="lv-LV"/>
              </w:rPr>
            </w:pPr>
            <w:r w:rsidRPr="006E5BC4">
              <w:rPr>
                <w:sz w:val="24"/>
                <w:szCs w:val="24"/>
                <w:lang w:eastAsia="lv-LV"/>
              </w:rPr>
              <w:t>6</w:t>
            </w:r>
          </w:p>
        </w:tc>
        <w:tc>
          <w:tcPr>
            <w:tcW w:w="1418" w:type="dxa"/>
          </w:tcPr>
          <w:p w14:paraId="495614E5" w14:textId="77777777" w:rsidR="006E5BC4" w:rsidRPr="006E5BC4" w:rsidRDefault="006E5BC4" w:rsidP="007F32FF">
            <w:pPr>
              <w:jc w:val="center"/>
              <w:rPr>
                <w:sz w:val="24"/>
                <w:szCs w:val="24"/>
                <w:lang w:eastAsia="lv-LV"/>
              </w:rPr>
            </w:pPr>
            <w:r w:rsidRPr="006E5BC4">
              <w:rPr>
                <w:sz w:val="24"/>
                <w:szCs w:val="24"/>
                <w:lang w:eastAsia="lv-LV"/>
              </w:rPr>
              <w:t>7</w:t>
            </w:r>
          </w:p>
        </w:tc>
        <w:tc>
          <w:tcPr>
            <w:tcW w:w="1559" w:type="dxa"/>
          </w:tcPr>
          <w:p w14:paraId="066C7D58" w14:textId="77777777" w:rsidR="006E5BC4" w:rsidRPr="006E5BC4" w:rsidRDefault="006E5BC4" w:rsidP="007F32FF">
            <w:pPr>
              <w:jc w:val="center"/>
              <w:rPr>
                <w:sz w:val="24"/>
                <w:szCs w:val="24"/>
                <w:lang w:eastAsia="lv-LV"/>
              </w:rPr>
            </w:pPr>
            <w:r w:rsidRPr="006E5BC4">
              <w:rPr>
                <w:sz w:val="24"/>
                <w:szCs w:val="24"/>
                <w:lang w:eastAsia="lv-LV"/>
              </w:rPr>
              <w:t>8</w:t>
            </w:r>
          </w:p>
        </w:tc>
      </w:tr>
      <w:tr w:rsidR="006E5BC4" w:rsidRPr="006E5BC4" w14:paraId="5090D54A" w14:textId="77777777" w:rsidTr="006E1CD5">
        <w:tc>
          <w:tcPr>
            <w:tcW w:w="1418" w:type="dxa"/>
          </w:tcPr>
          <w:p w14:paraId="3471A346" w14:textId="77777777" w:rsidR="006E5BC4" w:rsidRPr="006E5BC4" w:rsidRDefault="006E5BC4" w:rsidP="007F32FF">
            <w:pPr>
              <w:spacing w:after="0" w:line="240" w:lineRule="auto"/>
              <w:jc w:val="both"/>
              <w:rPr>
                <w:sz w:val="24"/>
                <w:szCs w:val="24"/>
              </w:rPr>
            </w:pPr>
            <w:r w:rsidRPr="006E5BC4">
              <w:rPr>
                <w:sz w:val="24"/>
                <w:szCs w:val="24"/>
                <w:lang w:eastAsia="lv-LV"/>
              </w:rPr>
              <w:t>1. Budžeta ieņēmumi</w:t>
            </w:r>
          </w:p>
        </w:tc>
        <w:tc>
          <w:tcPr>
            <w:tcW w:w="851" w:type="dxa"/>
            <w:vAlign w:val="center"/>
          </w:tcPr>
          <w:p w14:paraId="06917D7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1687DBB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Align w:val="center"/>
          </w:tcPr>
          <w:p w14:paraId="75048A8A" w14:textId="77777777" w:rsidR="006E5BC4" w:rsidRPr="006E5BC4" w:rsidRDefault="006E5BC4" w:rsidP="007F32FF">
            <w:pPr>
              <w:spacing w:after="0" w:line="240" w:lineRule="auto"/>
              <w:jc w:val="center"/>
              <w:rPr>
                <w:sz w:val="24"/>
                <w:szCs w:val="24"/>
                <w:lang w:eastAsia="lv-LV"/>
              </w:rPr>
            </w:pPr>
          </w:p>
        </w:tc>
        <w:tc>
          <w:tcPr>
            <w:tcW w:w="1843" w:type="dxa"/>
            <w:vAlign w:val="center"/>
          </w:tcPr>
          <w:p w14:paraId="4A43BD8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Align w:val="center"/>
          </w:tcPr>
          <w:p w14:paraId="23CAC560" w14:textId="77777777" w:rsidR="006E5BC4" w:rsidRPr="006E5BC4" w:rsidRDefault="006E5BC4" w:rsidP="007F32FF">
            <w:pPr>
              <w:spacing w:after="0" w:line="240" w:lineRule="auto"/>
              <w:jc w:val="center"/>
              <w:rPr>
                <w:sz w:val="24"/>
                <w:szCs w:val="24"/>
                <w:lang w:eastAsia="lv-LV"/>
              </w:rPr>
            </w:pPr>
          </w:p>
        </w:tc>
        <w:tc>
          <w:tcPr>
            <w:tcW w:w="1418" w:type="dxa"/>
            <w:vAlign w:val="center"/>
          </w:tcPr>
          <w:p w14:paraId="3502CBD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4752DA6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12E962BE" w14:textId="77777777" w:rsidTr="006E1CD5">
        <w:tc>
          <w:tcPr>
            <w:tcW w:w="1418" w:type="dxa"/>
          </w:tcPr>
          <w:p w14:paraId="5F53631B" w14:textId="77777777" w:rsidR="006E5BC4" w:rsidRPr="006E5BC4" w:rsidRDefault="006E5BC4" w:rsidP="007F32FF">
            <w:pPr>
              <w:spacing w:after="0" w:line="240" w:lineRule="auto"/>
              <w:jc w:val="both"/>
              <w:rPr>
                <w:sz w:val="24"/>
                <w:szCs w:val="24"/>
              </w:rPr>
            </w:pPr>
            <w:r w:rsidRPr="006E5BC4">
              <w:rPr>
                <w:sz w:val="24"/>
                <w:szCs w:val="24"/>
                <w:lang w:eastAsia="lv-LV"/>
              </w:rPr>
              <w:t>1.1. valsts pamatbudžets, tai skaitā ieņēmumi no maksas pakalpo-jumiem un citi pašu ieņēmumi</w:t>
            </w:r>
          </w:p>
        </w:tc>
        <w:tc>
          <w:tcPr>
            <w:tcW w:w="851" w:type="dxa"/>
            <w:vAlign w:val="center"/>
          </w:tcPr>
          <w:p w14:paraId="1D0DD9E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376C42C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Align w:val="center"/>
          </w:tcPr>
          <w:p w14:paraId="4F4A0B4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669EA35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Align w:val="center"/>
          </w:tcPr>
          <w:p w14:paraId="6EED1B9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1947772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65B2AED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4C250C4F" w14:textId="77777777" w:rsidTr="006E1CD5">
        <w:tc>
          <w:tcPr>
            <w:tcW w:w="1418" w:type="dxa"/>
          </w:tcPr>
          <w:p w14:paraId="1E7DCC32" w14:textId="77777777" w:rsidR="006E5BC4" w:rsidRPr="006E5BC4" w:rsidRDefault="006E5BC4" w:rsidP="007F32FF">
            <w:pPr>
              <w:spacing w:after="0" w:line="240" w:lineRule="auto"/>
              <w:rPr>
                <w:sz w:val="24"/>
                <w:szCs w:val="24"/>
              </w:rPr>
            </w:pPr>
            <w:r w:rsidRPr="006E5BC4">
              <w:rPr>
                <w:sz w:val="24"/>
                <w:szCs w:val="24"/>
                <w:lang w:eastAsia="lv-LV"/>
              </w:rPr>
              <w:t>1.2. valsts speciālais budžets</w:t>
            </w:r>
          </w:p>
        </w:tc>
        <w:tc>
          <w:tcPr>
            <w:tcW w:w="851" w:type="dxa"/>
            <w:vAlign w:val="center"/>
          </w:tcPr>
          <w:p w14:paraId="5B0F645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p w14:paraId="78895710" w14:textId="77777777" w:rsidR="006E5BC4" w:rsidRPr="006E5BC4" w:rsidRDefault="006E5BC4" w:rsidP="007F32FF">
            <w:pPr>
              <w:spacing w:after="0" w:line="240" w:lineRule="auto"/>
              <w:jc w:val="center"/>
              <w:rPr>
                <w:sz w:val="24"/>
                <w:szCs w:val="24"/>
                <w:lang w:eastAsia="lv-LV"/>
              </w:rPr>
            </w:pPr>
          </w:p>
        </w:tc>
        <w:tc>
          <w:tcPr>
            <w:tcW w:w="1417" w:type="dxa"/>
            <w:vAlign w:val="center"/>
          </w:tcPr>
          <w:p w14:paraId="47DDEB8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27A0CD3E"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5EEE9664"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020C767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332A4C10"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78B4D38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74042527" w14:textId="77777777" w:rsidTr="006E1CD5">
        <w:tc>
          <w:tcPr>
            <w:tcW w:w="1418" w:type="dxa"/>
          </w:tcPr>
          <w:p w14:paraId="44561A2D" w14:textId="77777777" w:rsidR="006E5BC4" w:rsidRPr="006E5BC4" w:rsidRDefault="006E5BC4" w:rsidP="007F32FF">
            <w:pPr>
              <w:spacing w:after="0" w:line="240" w:lineRule="auto"/>
              <w:rPr>
                <w:sz w:val="24"/>
                <w:szCs w:val="24"/>
              </w:rPr>
            </w:pPr>
            <w:r w:rsidRPr="006E5BC4">
              <w:rPr>
                <w:sz w:val="24"/>
                <w:szCs w:val="24"/>
                <w:lang w:eastAsia="lv-LV"/>
              </w:rPr>
              <w:t>1.3. pašvaldību budžets</w:t>
            </w:r>
          </w:p>
        </w:tc>
        <w:tc>
          <w:tcPr>
            <w:tcW w:w="851" w:type="dxa"/>
            <w:vAlign w:val="center"/>
          </w:tcPr>
          <w:p w14:paraId="3637044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77AB8F5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0BA64F34"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06392EA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5AC0397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1B69D19E"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459B5B2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72AE4574" w14:textId="77777777" w:rsidTr="006E1CD5">
        <w:tc>
          <w:tcPr>
            <w:tcW w:w="1418" w:type="dxa"/>
          </w:tcPr>
          <w:p w14:paraId="5E124865" w14:textId="77777777" w:rsidR="006E5BC4" w:rsidRPr="006E5BC4" w:rsidRDefault="006E5BC4" w:rsidP="007F32FF">
            <w:pPr>
              <w:spacing w:after="0" w:line="240" w:lineRule="auto"/>
              <w:rPr>
                <w:sz w:val="24"/>
                <w:szCs w:val="24"/>
              </w:rPr>
            </w:pPr>
            <w:r w:rsidRPr="006E5BC4">
              <w:rPr>
                <w:sz w:val="24"/>
                <w:szCs w:val="24"/>
                <w:lang w:eastAsia="lv-LV"/>
              </w:rPr>
              <w:t>2. Budžeta izdevumi:</w:t>
            </w:r>
          </w:p>
        </w:tc>
        <w:tc>
          <w:tcPr>
            <w:tcW w:w="851" w:type="dxa"/>
            <w:vAlign w:val="center"/>
          </w:tcPr>
          <w:p w14:paraId="7E70350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31AEAAA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14D4A3C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3C9ADE9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1C5AC2B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60EBC6B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5033EA3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043DF968" w14:textId="77777777" w:rsidTr="006E1CD5">
        <w:tc>
          <w:tcPr>
            <w:tcW w:w="1418" w:type="dxa"/>
          </w:tcPr>
          <w:p w14:paraId="22AB79CA" w14:textId="77777777" w:rsidR="006E5BC4" w:rsidRPr="006E5BC4" w:rsidRDefault="006E5BC4" w:rsidP="007F32FF">
            <w:pPr>
              <w:spacing w:after="0" w:line="240" w:lineRule="auto"/>
              <w:rPr>
                <w:sz w:val="24"/>
                <w:szCs w:val="24"/>
              </w:rPr>
            </w:pPr>
            <w:r w:rsidRPr="006E5BC4">
              <w:rPr>
                <w:sz w:val="24"/>
                <w:szCs w:val="24"/>
                <w:lang w:eastAsia="lv-LV"/>
              </w:rPr>
              <w:t>2.1. valsts pamatbudžets</w:t>
            </w:r>
          </w:p>
        </w:tc>
        <w:tc>
          <w:tcPr>
            <w:tcW w:w="851" w:type="dxa"/>
            <w:vAlign w:val="center"/>
          </w:tcPr>
          <w:p w14:paraId="276BFD9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74EC876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311497A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7E0A8B8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75988EA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78A6061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1443B330"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0664DD5C" w14:textId="77777777" w:rsidTr="006E1CD5">
        <w:tc>
          <w:tcPr>
            <w:tcW w:w="1418" w:type="dxa"/>
          </w:tcPr>
          <w:p w14:paraId="5895AA66" w14:textId="77777777" w:rsidR="006E5BC4" w:rsidRPr="006E5BC4" w:rsidRDefault="006E5BC4" w:rsidP="007F32FF">
            <w:pPr>
              <w:spacing w:after="0" w:line="240" w:lineRule="auto"/>
              <w:rPr>
                <w:sz w:val="24"/>
                <w:szCs w:val="24"/>
              </w:rPr>
            </w:pPr>
            <w:r w:rsidRPr="006E5BC4">
              <w:rPr>
                <w:sz w:val="24"/>
                <w:szCs w:val="24"/>
                <w:lang w:eastAsia="lv-LV"/>
              </w:rPr>
              <w:t>2.2. valsts speciālais budžets</w:t>
            </w:r>
          </w:p>
        </w:tc>
        <w:tc>
          <w:tcPr>
            <w:tcW w:w="851" w:type="dxa"/>
            <w:vAlign w:val="center"/>
          </w:tcPr>
          <w:p w14:paraId="00B6FDE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07380BA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0C247D2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6EE24B4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7A6F8A0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240FD21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0DFB8D3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7403A29B" w14:textId="77777777" w:rsidTr="006E1CD5">
        <w:tc>
          <w:tcPr>
            <w:tcW w:w="1418" w:type="dxa"/>
          </w:tcPr>
          <w:p w14:paraId="668CC140" w14:textId="77777777" w:rsidR="006E5BC4" w:rsidRPr="006E5BC4" w:rsidRDefault="006E5BC4" w:rsidP="007F32FF">
            <w:pPr>
              <w:tabs>
                <w:tab w:val="left" w:pos="555"/>
              </w:tabs>
              <w:spacing w:after="0" w:line="240" w:lineRule="auto"/>
              <w:rPr>
                <w:sz w:val="24"/>
                <w:szCs w:val="24"/>
              </w:rPr>
            </w:pPr>
            <w:r w:rsidRPr="006E5BC4">
              <w:rPr>
                <w:sz w:val="24"/>
                <w:szCs w:val="24"/>
                <w:lang w:eastAsia="lv-LV"/>
              </w:rPr>
              <w:t>2.3. pašvaldību budžets</w:t>
            </w:r>
          </w:p>
        </w:tc>
        <w:tc>
          <w:tcPr>
            <w:tcW w:w="851" w:type="dxa"/>
            <w:vAlign w:val="center"/>
          </w:tcPr>
          <w:p w14:paraId="40DEA23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3803173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699F5C8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21AD409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0E93DEB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59D4B22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4FC2820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1FE5565E" w14:textId="77777777" w:rsidTr="006E1CD5">
        <w:tc>
          <w:tcPr>
            <w:tcW w:w="1418" w:type="dxa"/>
          </w:tcPr>
          <w:p w14:paraId="4A820081" w14:textId="77777777" w:rsidR="006E5BC4" w:rsidRPr="006E5BC4" w:rsidRDefault="006E5BC4" w:rsidP="007F32FF">
            <w:pPr>
              <w:tabs>
                <w:tab w:val="left" w:pos="690"/>
              </w:tabs>
              <w:spacing w:after="0" w:line="240" w:lineRule="auto"/>
              <w:rPr>
                <w:sz w:val="24"/>
                <w:szCs w:val="24"/>
              </w:rPr>
            </w:pPr>
            <w:r w:rsidRPr="006E5BC4">
              <w:rPr>
                <w:sz w:val="24"/>
                <w:szCs w:val="24"/>
                <w:lang w:eastAsia="lv-LV"/>
              </w:rPr>
              <w:t>3. Finansiālā ietekme</w:t>
            </w:r>
          </w:p>
        </w:tc>
        <w:tc>
          <w:tcPr>
            <w:tcW w:w="851" w:type="dxa"/>
            <w:vAlign w:val="center"/>
          </w:tcPr>
          <w:p w14:paraId="785A39C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3867EDE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Align w:val="center"/>
          </w:tcPr>
          <w:p w14:paraId="061F542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7AECE2D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Align w:val="center"/>
          </w:tcPr>
          <w:p w14:paraId="6CC8320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5734B04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1B5B7D5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34E94E7B" w14:textId="77777777" w:rsidTr="006E1CD5">
        <w:tc>
          <w:tcPr>
            <w:tcW w:w="1418" w:type="dxa"/>
          </w:tcPr>
          <w:p w14:paraId="3C2F181C" w14:textId="77777777" w:rsidR="006E5BC4" w:rsidRPr="006E5BC4" w:rsidRDefault="006E5BC4" w:rsidP="007F32FF">
            <w:pPr>
              <w:spacing w:after="0" w:line="240" w:lineRule="auto"/>
              <w:rPr>
                <w:sz w:val="24"/>
                <w:szCs w:val="24"/>
              </w:rPr>
            </w:pPr>
            <w:r w:rsidRPr="006E5BC4">
              <w:rPr>
                <w:sz w:val="24"/>
                <w:szCs w:val="24"/>
                <w:lang w:eastAsia="lv-LV"/>
              </w:rPr>
              <w:t>3.1. valsts pamatbudžets</w:t>
            </w:r>
          </w:p>
        </w:tc>
        <w:tc>
          <w:tcPr>
            <w:tcW w:w="851" w:type="dxa"/>
            <w:vAlign w:val="center"/>
          </w:tcPr>
          <w:p w14:paraId="75BCBA5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6445A97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Align w:val="center"/>
          </w:tcPr>
          <w:p w14:paraId="5F824E6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2506DD60"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Align w:val="center"/>
          </w:tcPr>
          <w:p w14:paraId="13676D7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01DE390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453F9FF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058797EB" w14:textId="77777777" w:rsidTr="006E1CD5">
        <w:tc>
          <w:tcPr>
            <w:tcW w:w="1418" w:type="dxa"/>
          </w:tcPr>
          <w:p w14:paraId="75749D8C" w14:textId="77777777" w:rsidR="006E5BC4" w:rsidRPr="006E5BC4" w:rsidRDefault="006E5BC4" w:rsidP="007F32FF">
            <w:pPr>
              <w:tabs>
                <w:tab w:val="left" w:pos="360"/>
              </w:tabs>
              <w:spacing w:after="0" w:line="240" w:lineRule="auto"/>
              <w:rPr>
                <w:sz w:val="24"/>
                <w:szCs w:val="24"/>
              </w:rPr>
            </w:pPr>
            <w:r w:rsidRPr="006E5BC4">
              <w:rPr>
                <w:sz w:val="24"/>
                <w:szCs w:val="24"/>
                <w:lang w:eastAsia="lv-LV"/>
              </w:rPr>
              <w:t>3.2. speciālais budžets</w:t>
            </w:r>
          </w:p>
        </w:tc>
        <w:tc>
          <w:tcPr>
            <w:tcW w:w="851" w:type="dxa"/>
            <w:vAlign w:val="center"/>
          </w:tcPr>
          <w:p w14:paraId="15CCEE0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71D49194"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02E1D17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2C2D1E3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59EC097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4F348FB2"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2E797B9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60014FEB" w14:textId="77777777" w:rsidTr="006E1CD5">
        <w:tc>
          <w:tcPr>
            <w:tcW w:w="1418" w:type="dxa"/>
            <w:tcBorders>
              <w:bottom w:val="single" w:sz="4" w:space="0" w:color="auto"/>
            </w:tcBorders>
          </w:tcPr>
          <w:p w14:paraId="3DDBC519" w14:textId="77777777" w:rsidR="006E5BC4" w:rsidRPr="006E5BC4" w:rsidRDefault="006E5BC4" w:rsidP="007F32FF">
            <w:pPr>
              <w:spacing w:after="0" w:line="240" w:lineRule="auto"/>
              <w:rPr>
                <w:sz w:val="24"/>
                <w:szCs w:val="24"/>
              </w:rPr>
            </w:pPr>
            <w:r w:rsidRPr="006E5BC4">
              <w:rPr>
                <w:sz w:val="24"/>
                <w:szCs w:val="24"/>
                <w:lang w:eastAsia="lv-LV"/>
              </w:rPr>
              <w:t>3.3. pašvaldību budžets</w:t>
            </w:r>
          </w:p>
        </w:tc>
        <w:tc>
          <w:tcPr>
            <w:tcW w:w="851" w:type="dxa"/>
            <w:vAlign w:val="center"/>
          </w:tcPr>
          <w:p w14:paraId="332528C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7" w:type="dxa"/>
            <w:vAlign w:val="center"/>
          </w:tcPr>
          <w:p w14:paraId="339AF65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5AE97ECF"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843" w:type="dxa"/>
            <w:vAlign w:val="center"/>
          </w:tcPr>
          <w:p w14:paraId="4AB2BA2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459CDDD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418" w:type="dxa"/>
            <w:vAlign w:val="center"/>
          </w:tcPr>
          <w:p w14:paraId="2DF728E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7DE89DF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78C58430" w14:textId="77777777" w:rsidTr="006E1CD5">
        <w:tc>
          <w:tcPr>
            <w:tcW w:w="1418" w:type="dxa"/>
          </w:tcPr>
          <w:p w14:paraId="2D63CAF5" w14:textId="77777777" w:rsidR="006E5BC4" w:rsidRPr="006E5BC4" w:rsidRDefault="006E5BC4" w:rsidP="007F32FF">
            <w:pPr>
              <w:spacing w:after="0" w:line="240" w:lineRule="auto"/>
              <w:rPr>
                <w:sz w:val="24"/>
                <w:szCs w:val="24"/>
                <w:lang w:eastAsia="lv-LV"/>
              </w:rPr>
            </w:pPr>
            <w:r w:rsidRPr="006E5BC4">
              <w:rPr>
                <w:sz w:val="24"/>
                <w:szCs w:val="24"/>
                <w:lang w:eastAsia="lv-LV"/>
              </w:rPr>
              <w:t>4. Finanšu līdzekļi papildu izdevumu finansēšanai (kompensējošu izdevumu samazinājumu norāda ar "+" zīmi)</w:t>
            </w:r>
          </w:p>
        </w:tc>
        <w:tc>
          <w:tcPr>
            <w:tcW w:w="851" w:type="dxa"/>
            <w:vAlign w:val="center"/>
          </w:tcPr>
          <w:p w14:paraId="686DD1A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tc>
        <w:tc>
          <w:tcPr>
            <w:tcW w:w="1417" w:type="dxa"/>
            <w:vAlign w:val="center"/>
          </w:tcPr>
          <w:p w14:paraId="5810B36E"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Align w:val="center"/>
          </w:tcPr>
          <w:p w14:paraId="13C072E8"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tc>
        <w:tc>
          <w:tcPr>
            <w:tcW w:w="1843" w:type="dxa"/>
            <w:vAlign w:val="center"/>
          </w:tcPr>
          <w:p w14:paraId="5904EFFE"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Align w:val="center"/>
          </w:tcPr>
          <w:p w14:paraId="2D77C894"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tc>
        <w:tc>
          <w:tcPr>
            <w:tcW w:w="1418" w:type="dxa"/>
            <w:vAlign w:val="center"/>
          </w:tcPr>
          <w:p w14:paraId="67569F6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012EBAE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083EF241" w14:textId="77777777" w:rsidTr="006E1CD5">
        <w:tc>
          <w:tcPr>
            <w:tcW w:w="1418" w:type="dxa"/>
          </w:tcPr>
          <w:p w14:paraId="4C6D15D5" w14:textId="77777777" w:rsidR="006E5BC4" w:rsidRPr="006E5BC4" w:rsidRDefault="006E5BC4" w:rsidP="007F32FF">
            <w:pPr>
              <w:spacing w:after="0" w:line="240" w:lineRule="auto"/>
              <w:rPr>
                <w:sz w:val="24"/>
                <w:szCs w:val="24"/>
              </w:rPr>
            </w:pPr>
            <w:r w:rsidRPr="006E5BC4">
              <w:rPr>
                <w:sz w:val="24"/>
                <w:szCs w:val="24"/>
                <w:lang w:eastAsia="lv-LV"/>
              </w:rPr>
              <w:t>5. Precizēta finansiālā ietekme:</w:t>
            </w:r>
          </w:p>
        </w:tc>
        <w:tc>
          <w:tcPr>
            <w:tcW w:w="851" w:type="dxa"/>
            <w:vMerge w:val="restart"/>
            <w:vAlign w:val="center"/>
          </w:tcPr>
          <w:p w14:paraId="0FEB5D14" w14:textId="77777777" w:rsidR="006E5BC4" w:rsidRPr="006E5BC4" w:rsidRDefault="006E5BC4" w:rsidP="007F32FF">
            <w:pPr>
              <w:spacing w:after="0" w:line="240" w:lineRule="auto"/>
              <w:jc w:val="center"/>
              <w:rPr>
                <w:sz w:val="24"/>
                <w:szCs w:val="24"/>
                <w:lang w:eastAsia="lv-LV"/>
              </w:rPr>
            </w:pPr>
          </w:p>
          <w:p w14:paraId="535E93CB" w14:textId="77777777" w:rsidR="006E5BC4" w:rsidRPr="006E5BC4" w:rsidRDefault="006E5BC4" w:rsidP="007F32FF">
            <w:pPr>
              <w:spacing w:after="0" w:line="240" w:lineRule="auto"/>
              <w:jc w:val="center"/>
              <w:rPr>
                <w:sz w:val="24"/>
                <w:szCs w:val="24"/>
                <w:lang w:eastAsia="lv-LV"/>
              </w:rPr>
            </w:pPr>
          </w:p>
          <w:p w14:paraId="6E58B02E" w14:textId="77777777" w:rsidR="006E5BC4" w:rsidRPr="006E5BC4" w:rsidRDefault="006E5BC4" w:rsidP="007F32FF">
            <w:pPr>
              <w:spacing w:after="0" w:line="240" w:lineRule="auto"/>
              <w:jc w:val="center"/>
              <w:rPr>
                <w:sz w:val="24"/>
                <w:szCs w:val="24"/>
                <w:lang w:eastAsia="lv-LV"/>
              </w:rPr>
            </w:pPr>
          </w:p>
          <w:p w14:paraId="5B6BC1F4" w14:textId="77777777" w:rsidR="006E5BC4" w:rsidRPr="006E5BC4" w:rsidRDefault="006E5BC4" w:rsidP="007F32FF">
            <w:pPr>
              <w:spacing w:after="0" w:line="240" w:lineRule="auto"/>
              <w:jc w:val="center"/>
              <w:rPr>
                <w:sz w:val="24"/>
                <w:szCs w:val="24"/>
                <w:lang w:eastAsia="lv-LV"/>
              </w:rPr>
            </w:pPr>
          </w:p>
          <w:p w14:paraId="4FFCA78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p w14:paraId="2AB49401" w14:textId="77777777" w:rsidR="006E5BC4" w:rsidRPr="006E5BC4" w:rsidRDefault="006E5BC4" w:rsidP="007F32FF">
            <w:pPr>
              <w:spacing w:after="0" w:line="240" w:lineRule="auto"/>
              <w:jc w:val="center"/>
              <w:rPr>
                <w:sz w:val="24"/>
                <w:szCs w:val="24"/>
                <w:lang w:eastAsia="lv-LV"/>
              </w:rPr>
            </w:pPr>
          </w:p>
        </w:tc>
        <w:tc>
          <w:tcPr>
            <w:tcW w:w="1417" w:type="dxa"/>
            <w:vAlign w:val="center"/>
          </w:tcPr>
          <w:p w14:paraId="6C9EC4A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Merge w:val="restart"/>
            <w:vAlign w:val="center"/>
          </w:tcPr>
          <w:p w14:paraId="21EB0FC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tc>
        <w:tc>
          <w:tcPr>
            <w:tcW w:w="1843" w:type="dxa"/>
            <w:vAlign w:val="center"/>
          </w:tcPr>
          <w:p w14:paraId="51C9790C"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Merge w:val="restart"/>
            <w:vAlign w:val="center"/>
          </w:tcPr>
          <w:p w14:paraId="393591D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X</w:t>
            </w:r>
          </w:p>
        </w:tc>
        <w:tc>
          <w:tcPr>
            <w:tcW w:w="1418" w:type="dxa"/>
            <w:vAlign w:val="center"/>
          </w:tcPr>
          <w:p w14:paraId="5728755D"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462B5A95"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040894EE" w14:textId="77777777" w:rsidTr="006E1CD5">
        <w:tc>
          <w:tcPr>
            <w:tcW w:w="1418" w:type="dxa"/>
          </w:tcPr>
          <w:p w14:paraId="71E05F35" w14:textId="77777777" w:rsidR="006E5BC4" w:rsidRPr="006E5BC4" w:rsidRDefault="006E5BC4" w:rsidP="007F32FF">
            <w:pPr>
              <w:tabs>
                <w:tab w:val="left" w:pos="285"/>
              </w:tabs>
              <w:spacing w:after="0" w:line="240" w:lineRule="auto"/>
              <w:rPr>
                <w:sz w:val="24"/>
                <w:szCs w:val="24"/>
              </w:rPr>
            </w:pPr>
            <w:r w:rsidRPr="006E5BC4">
              <w:rPr>
                <w:sz w:val="24"/>
                <w:szCs w:val="24"/>
                <w:lang w:eastAsia="lv-LV"/>
              </w:rPr>
              <w:t>5.1. valsts pamatbudžets</w:t>
            </w:r>
          </w:p>
        </w:tc>
        <w:tc>
          <w:tcPr>
            <w:tcW w:w="851" w:type="dxa"/>
            <w:vMerge/>
            <w:vAlign w:val="center"/>
          </w:tcPr>
          <w:p w14:paraId="47B16BEA" w14:textId="77777777" w:rsidR="006E5BC4" w:rsidRPr="006E5BC4" w:rsidRDefault="006E5BC4" w:rsidP="007F32FF">
            <w:pPr>
              <w:spacing w:after="0" w:line="240" w:lineRule="auto"/>
              <w:jc w:val="center"/>
              <w:rPr>
                <w:sz w:val="24"/>
                <w:szCs w:val="24"/>
                <w:lang w:eastAsia="lv-LV"/>
              </w:rPr>
            </w:pPr>
          </w:p>
        </w:tc>
        <w:tc>
          <w:tcPr>
            <w:tcW w:w="1417" w:type="dxa"/>
            <w:vAlign w:val="center"/>
          </w:tcPr>
          <w:p w14:paraId="7C85CCFE"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9" w:type="dxa"/>
            <w:vMerge/>
            <w:vAlign w:val="center"/>
          </w:tcPr>
          <w:p w14:paraId="34161613" w14:textId="77777777" w:rsidR="006E5BC4" w:rsidRPr="006E5BC4" w:rsidRDefault="006E5BC4" w:rsidP="007F32FF">
            <w:pPr>
              <w:spacing w:after="0" w:line="240" w:lineRule="auto"/>
              <w:jc w:val="center"/>
              <w:rPr>
                <w:sz w:val="24"/>
                <w:szCs w:val="24"/>
                <w:lang w:eastAsia="lv-LV"/>
              </w:rPr>
            </w:pPr>
          </w:p>
        </w:tc>
        <w:tc>
          <w:tcPr>
            <w:tcW w:w="1843" w:type="dxa"/>
            <w:vAlign w:val="center"/>
          </w:tcPr>
          <w:p w14:paraId="4E599CA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708" w:type="dxa"/>
            <w:vMerge/>
            <w:vAlign w:val="center"/>
          </w:tcPr>
          <w:p w14:paraId="5EDBDD5A" w14:textId="77777777" w:rsidR="006E5BC4" w:rsidRPr="006E5BC4" w:rsidRDefault="006E5BC4" w:rsidP="007F32FF">
            <w:pPr>
              <w:spacing w:after="0" w:line="240" w:lineRule="auto"/>
              <w:jc w:val="center"/>
              <w:rPr>
                <w:sz w:val="24"/>
                <w:szCs w:val="24"/>
                <w:lang w:eastAsia="lv-LV"/>
              </w:rPr>
            </w:pPr>
          </w:p>
        </w:tc>
        <w:tc>
          <w:tcPr>
            <w:tcW w:w="1418" w:type="dxa"/>
            <w:vAlign w:val="center"/>
          </w:tcPr>
          <w:p w14:paraId="33C7BD5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tc>
        <w:tc>
          <w:tcPr>
            <w:tcW w:w="1559" w:type="dxa"/>
            <w:vAlign w:val="center"/>
          </w:tcPr>
          <w:p w14:paraId="10B828F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35ED696D" w14:textId="77777777" w:rsidTr="006E1CD5">
        <w:trPr>
          <w:trHeight w:val="413"/>
        </w:trPr>
        <w:tc>
          <w:tcPr>
            <w:tcW w:w="1418" w:type="dxa"/>
          </w:tcPr>
          <w:p w14:paraId="584611FA" w14:textId="77777777" w:rsidR="006E5BC4" w:rsidRPr="006E5BC4" w:rsidRDefault="006E5BC4" w:rsidP="007F32FF">
            <w:pPr>
              <w:tabs>
                <w:tab w:val="left" w:pos="480"/>
              </w:tabs>
              <w:spacing w:after="0" w:line="240" w:lineRule="auto"/>
              <w:rPr>
                <w:sz w:val="24"/>
                <w:szCs w:val="24"/>
              </w:rPr>
            </w:pPr>
            <w:r w:rsidRPr="006E5BC4">
              <w:rPr>
                <w:sz w:val="24"/>
                <w:szCs w:val="24"/>
                <w:lang w:eastAsia="lv-LV"/>
              </w:rPr>
              <w:t>5.2. speciālais budžets</w:t>
            </w:r>
          </w:p>
        </w:tc>
        <w:tc>
          <w:tcPr>
            <w:tcW w:w="851" w:type="dxa"/>
            <w:vMerge/>
            <w:vAlign w:val="center"/>
          </w:tcPr>
          <w:p w14:paraId="132C8169" w14:textId="77777777" w:rsidR="006E5BC4" w:rsidRPr="006E5BC4" w:rsidRDefault="006E5BC4" w:rsidP="007F32FF">
            <w:pPr>
              <w:spacing w:after="0" w:line="240" w:lineRule="auto"/>
              <w:jc w:val="center"/>
              <w:rPr>
                <w:sz w:val="24"/>
                <w:szCs w:val="24"/>
                <w:lang w:eastAsia="lv-LV"/>
              </w:rPr>
            </w:pPr>
          </w:p>
        </w:tc>
        <w:tc>
          <w:tcPr>
            <w:tcW w:w="1417" w:type="dxa"/>
            <w:vAlign w:val="center"/>
          </w:tcPr>
          <w:p w14:paraId="2D6D479A"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Merge/>
            <w:vAlign w:val="center"/>
          </w:tcPr>
          <w:p w14:paraId="5460AA19" w14:textId="77777777" w:rsidR="006E5BC4" w:rsidRPr="006E5BC4" w:rsidRDefault="006E5BC4" w:rsidP="007F32FF">
            <w:pPr>
              <w:spacing w:after="0" w:line="240" w:lineRule="auto"/>
              <w:jc w:val="center"/>
              <w:rPr>
                <w:sz w:val="24"/>
                <w:szCs w:val="24"/>
                <w:lang w:eastAsia="lv-LV"/>
              </w:rPr>
            </w:pPr>
          </w:p>
        </w:tc>
        <w:tc>
          <w:tcPr>
            <w:tcW w:w="1843" w:type="dxa"/>
            <w:vAlign w:val="center"/>
          </w:tcPr>
          <w:p w14:paraId="1B6A620B"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Merge/>
            <w:vAlign w:val="center"/>
          </w:tcPr>
          <w:p w14:paraId="5B3FF51E" w14:textId="77777777" w:rsidR="006E5BC4" w:rsidRPr="006E5BC4" w:rsidRDefault="006E5BC4" w:rsidP="007F32FF">
            <w:pPr>
              <w:spacing w:after="0" w:line="240" w:lineRule="auto"/>
              <w:jc w:val="center"/>
              <w:rPr>
                <w:sz w:val="24"/>
                <w:szCs w:val="24"/>
                <w:lang w:eastAsia="lv-LV"/>
              </w:rPr>
            </w:pPr>
          </w:p>
        </w:tc>
        <w:tc>
          <w:tcPr>
            <w:tcW w:w="1418" w:type="dxa"/>
            <w:vAlign w:val="center"/>
          </w:tcPr>
          <w:p w14:paraId="3FAB77C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301F257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5FC6A30A" w14:textId="77777777" w:rsidTr="006E1CD5">
        <w:tc>
          <w:tcPr>
            <w:tcW w:w="1418" w:type="dxa"/>
          </w:tcPr>
          <w:p w14:paraId="6FF24599" w14:textId="77777777" w:rsidR="006E5BC4" w:rsidRPr="006E5BC4" w:rsidRDefault="006E5BC4" w:rsidP="007F32FF">
            <w:pPr>
              <w:spacing w:after="0" w:line="240" w:lineRule="auto"/>
              <w:rPr>
                <w:sz w:val="24"/>
                <w:szCs w:val="24"/>
              </w:rPr>
            </w:pPr>
            <w:r w:rsidRPr="006E5BC4">
              <w:rPr>
                <w:sz w:val="24"/>
                <w:szCs w:val="24"/>
                <w:lang w:eastAsia="lv-LV"/>
              </w:rPr>
              <w:t>5.3. pašvaldību budžets</w:t>
            </w:r>
          </w:p>
        </w:tc>
        <w:tc>
          <w:tcPr>
            <w:tcW w:w="851" w:type="dxa"/>
            <w:vMerge/>
            <w:vAlign w:val="center"/>
          </w:tcPr>
          <w:p w14:paraId="3C64F7F7" w14:textId="77777777" w:rsidR="006E5BC4" w:rsidRPr="006E5BC4" w:rsidRDefault="006E5BC4" w:rsidP="007F32FF">
            <w:pPr>
              <w:spacing w:after="0" w:line="240" w:lineRule="auto"/>
              <w:jc w:val="center"/>
              <w:rPr>
                <w:sz w:val="24"/>
                <w:szCs w:val="24"/>
                <w:lang w:eastAsia="lv-LV"/>
              </w:rPr>
            </w:pPr>
          </w:p>
        </w:tc>
        <w:tc>
          <w:tcPr>
            <w:tcW w:w="1417" w:type="dxa"/>
            <w:vAlign w:val="center"/>
          </w:tcPr>
          <w:p w14:paraId="0889A277"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9" w:type="dxa"/>
            <w:vMerge/>
            <w:vAlign w:val="center"/>
          </w:tcPr>
          <w:p w14:paraId="232A59A4" w14:textId="77777777" w:rsidR="006E5BC4" w:rsidRPr="006E5BC4" w:rsidRDefault="006E5BC4" w:rsidP="007F32FF">
            <w:pPr>
              <w:spacing w:after="0" w:line="240" w:lineRule="auto"/>
              <w:jc w:val="center"/>
              <w:rPr>
                <w:sz w:val="24"/>
                <w:szCs w:val="24"/>
                <w:lang w:eastAsia="lv-LV"/>
              </w:rPr>
            </w:pPr>
          </w:p>
        </w:tc>
        <w:tc>
          <w:tcPr>
            <w:tcW w:w="1843" w:type="dxa"/>
            <w:vAlign w:val="center"/>
          </w:tcPr>
          <w:p w14:paraId="2ABDBB13"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708" w:type="dxa"/>
            <w:vMerge/>
            <w:vAlign w:val="center"/>
          </w:tcPr>
          <w:p w14:paraId="4BBEA137" w14:textId="77777777" w:rsidR="006E5BC4" w:rsidRPr="006E5BC4" w:rsidRDefault="006E5BC4" w:rsidP="007F32FF">
            <w:pPr>
              <w:spacing w:after="0" w:line="240" w:lineRule="auto"/>
              <w:jc w:val="center"/>
              <w:rPr>
                <w:sz w:val="24"/>
                <w:szCs w:val="24"/>
                <w:lang w:eastAsia="lv-LV"/>
              </w:rPr>
            </w:pPr>
          </w:p>
        </w:tc>
        <w:tc>
          <w:tcPr>
            <w:tcW w:w="1418" w:type="dxa"/>
            <w:vAlign w:val="center"/>
          </w:tcPr>
          <w:p w14:paraId="6B3BA899"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c>
          <w:tcPr>
            <w:tcW w:w="1559" w:type="dxa"/>
            <w:vAlign w:val="center"/>
          </w:tcPr>
          <w:p w14:paraId="6ABFEBD1"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0</w:t>
            </w:r>
          </w:p>
        </w:tc>
      </w:tr>
      <w:tr w:rsidR="006E5BC4" w:rsidRPr="006E5BC4" w14:paraId="3FE2E692" w14:textId="77777777" w:rsidTr="006E1CD5">
        <w:tc>
          <w:tcPr>
            <w:tcW w:w="1418" w:type="dxa"/>
          </w:tcPr>
          <w:p w14:paraId="6269A8F9" w14:textId="77777777" w:rsidR="006E5BC4" w:rsidRPr="006E5BC4" w:rsidRDefault="006E5BC4" w:rsidP="007F32FF">
            <w:pPr>
              <w:tabs>
                <w:tab w:val="left" w:pos="360"/>
              </w:tabs>
              <w:spacing w:after="0" w:line="240" w:lineRule="auto"/>
              <w:rPr>
                <w:sz w:val="24"/>
                <w:szCs w:val="24"/>
              </w:rPr>
            </w:pPr>
            <w:r w:rsidRPr="006E5BC4">
              <w:rPr>
                <w:sz w:val="24"/>
                <w:szCs w:val="24"/>
                <w:lang w:eastAsia="lv-LV"/>
              </w:rPr>
              <w:t>6. Detalizēts ieņēmumu un izdevumu aprēķins (ja nepieciešams, detalizētu ieņēmumu un izdevumu aprēķinu var pievienot anotācijas pielikumā):</w:t>
            </w:r>
          </w:p>
        </w:tc>
        <w:tc>
          <w:tcPr>
            <w:tcW w:w="8505" w:type="dxa"/>
            <w:gridSpan w:val="7"/>
            <w:vMerge w:val="restart"/>
            <w:vAlign w:val="center"/>
          </w:tcPr>
          <w:p w14:paraId="0A843958" w14:textId="77777777" w:rsidR="006E5BC4" w:rsidRPr="006E5BC4" w:rsidRDefault="006E5BC4" w:rsidP="007F32FF">
            <w:pPr>
              <w:spacing w:after="0" w:line="240" w:lineRule="auto"/>
              <w:jc w:val="center"/>
              <w:rPr>
                <w:sz w:val="24"/>
                <w:szCs w:val="24"/>
                <w:lang w:eastAsia="lv-LV"/>
              </w:rPr>
            </w:pPr>
          </w:p>
          <w:p w14:paraId="0D989321" w14:textId="77777777" w:rsidR="006E5BC4" w:rsidRPr="006E5BC4" w:rsidRDefault="006E5BC4" w:rsidP="007F32FF">
            <w:pPr>
              <w:spacing w:after="0" w:line="240" w:lineRule="auto"/>
              <w:jc w:val="center"/>
              <w:rPr>
                <w:sz w:val="24"/>
                <w:szCs w:val="24"/>
                <w:lang w:eastAsia="lv-LV"/>
              </w:rPr>
            </w:pPr>
          </w:p>
          <w:p w14:paraId="31510845" w14:textId="77777777" w:rsidR="006E5BC4" w:rsidRPr="006E5BC4" w:rsidRDefault="006E5BC4" w:rsidP="007F32FF">
            <w:pPr>
              <w:spacing w:after="0" w:line="240" w:lineRule="auto"/>
              <w:jc w:val="center"/>
              <w:rPr>
                <w:sz w:val="24"/>
                <w:szCs w:val="24"/>
                <w:lang w:eastAsia="lv-LV"/>
              </w:rPr>
            </w:pPr>
          </w:p>
          <w:p w14:paraId="0CB70A26" w14:textId="77777777" w:rsidR="006E5BC4" w:rsidRPr="006E5BC4" w:rsidRDefault="006E5BC4" w:rsidP="007F32FF">
            <w:pPr>
              <w:spacing w:after="0" w:line="240" w:lineRule="auto"/>
              <w:jc w:val="center"/>
              <w:rPr>
                <w:sz w:val="24"/>
                <w:szCs w:val="24"/>
                <w:lang w:eastAsia="lv-LV"/>
              </w:rPr>
            </w:pPr>
            <w:r w:rsidRPr="006E5BC4">
              <w:rPr>
                <w:sz w:val="24"/>
                <w:szCs w:val="24"/>
                <w:lang w:eastAsia="lv-LV"/>
              </w:rPr>
              <w:t>Nav precīzi aprēķināms.</w:t>
            </w:r>
          </w:p>
          <w:p w14:paraId="650D076E" w14:textId="77777777" w:rsidR="006E5BC4" w:rsidRPr="006E5BC4" w:rsidRDefault="006E5BC4" w:rsidP="007F32FF">
            <w:pPr>
              <w:spacing w:after="0" w:line="240" w:lineRule="auto"/>
              <w:jc w:val="center"/>
              <w:rPr>
                <w:sz w:val="24"/>
                <w:szCs w:val="24"/>
                <w:lang w:eastAsia="lv-LV"/>
              </w:rPr>
            </w:pPr>
          </w:p>
        </w:tc>
      </w:tr>
      <w:tr w:rsidR="006E5BC4" w:rsidRPr="006E5BC4" w14:paraId="3826E75E" w14:textId="77777777" w:rsidTr="006E1CD5">
        <w:tc>
          <w:tcPr>
            <w:tcW w:w="1418" w:type="dxa"/>
          </w:tcPr>
          <w:p w14:paraId="7EB4402F" w14:textId="77777777" w:rsidR="006E5BC4" w:rsidRPr="006E5BC4" w:rsidRDefault="006E5BC4" w:rsidP="007F32FF">
            <w:pPr>
              <w:tabs>
                <w:tab w:val="left" w:pos="555"/>
              </w:tabs>
              <w:spacing w:after="0" w:line="240" w:lineRule="auto"/>
              <w:rPr>
                <w:sz w:val="24"/>
                <w:szCs w:val="24"/>
              </w:rPr>
            </w:pPr>
            <w:r w:rsidRPr="006E5BC4">
              <w:rPr>
                <w:sz w:val="24"/>
                <w:szCs w:val="24"/>
                <w:lang w:eastAsia="lv-LV"/>
              </w:rPr>
              <w:t>6.1. detalizēts ieņēmumu aprēķins</w:t>
            </w:r>
          </w:p>
        </w:tc>
        <w:tc>
          <w:tcPr>
            <w:tcW w:w="8505" w:type="dxa"/>
            <w:gridSpan w:val="7"/>
            <w:vMerge/>
          </w:tcPr>
          <w:p w14:paraId="640F4069" w14:textId="77777777" w:rsidR="006E5BC4" w:rsidRPr="006E5BC4" w:rsidRDefault="006E5BC4" w:rsidP="007F32FF">
            <w:pPr>
              <w:spacing w:after="0" w:line="240" w:lineRule="auto"/>
              <w:jc w:val="center"/>
              <w:rPr>
                <w:sz w:val="24"/>
                <w:szCs w:val="24"/>
                <w:lang w:eastAsia="lv-LV"/>
              </w:rPr>
            </w:pPr>
          </w:p>
        </w:tc>
      </w:tr>
      <w:tr w:rsidR="006E5BC4" w:rsidRPr="006E5BC4" w14:paraId="71F8F890" w14:textId="77777777" w:rsidTr="006E1CD5">
        <w:tc>
          <w:tcPr>
            <w:tcW w:w="1418" w:type="dxa"/>
          </w:tcPr>
          <w:p w14:paraId="4786D837" w14:textId="77777777" w:rsidR="006E5BC4" w:rsidRPr="006E5BC4" w:rsidRDefault="006E5BC4" w:rsidP="007F32FF">
            <w:pPr>
              <w:spacing w:after="0" w:line="240" w:lineRule="auto"/>
              <w:rPr>
                <w:sz w:val="24"/>
                <w:szCs w:val="24"/>
                <w:lang w:eastAsia="lv-LV"/>
              </w:rPr>
            </w:pPr>
            <w:r w:rsidRPr="006E5BC4">
              <w:rPr>
                <w:sz w:val="24"/>
                <w:szCs w:val="24"/>
                <w:lang w:eastAsia="lv-LV"/>
              </w:rPr>
              <w:t>6.2. detalizēts izdevumu aprēķins</w:t>
            </w:r>
          </w:p>
        </w:tc>
        <w:tc>
          <w:tcPr>
            <w:tcW w:w="8505" w:type="dxa"/>
            <w:gridSpan w:val="7"/>
            <w:vMerge/>
          </w:tcPr>
          <w:p w14:paraId="1B21925F" w14:textId="77777777" w:rsidR="006E5BC4" w:rsidRPr="006E5BC4" w:rsidRDefault="006E5BC4" w:rsidP="007F32FF">
            <w:pPr>
              <w:spacing w:after="0" w:line="240" w:lineRule="auto"/>
              <w:jc w:val="center"/>
              <w:rPr>
                <w:sz w:val="24"/>
                <w:szCs w:val="24"/>
                <w:lang w:eastAsia="lv-LV"/>
              </w:rPr>
            </w:pPr>
          </w:p>
        </w:tc>
      </w:tr>
      <w:tr w:rsidR="006E5BC4" w:rsidRPr="006E5BC4" w14:paraId="3C37B1A3" w14:textId="77777777" w:rsidTr="006E1CD5">
        <w:tc>
          <w:tcPr>
            <w:tcW w:w="1418" w:type="dxa"/>
          </w:tcPr>
          <w:p w14:paraId="77649309" w14:textId="77777777" w:rsidR="006E5BC4" w:rsidRPr="006E5BC4" w:rsidRDefault="006E5BC4" w:rsidP="007F32FF">
            <w:pPr>
              <w:spacing w:after="0" w:line="240" w:lineRule="auto"/>
              <w:rPr>
                <w:sz w:val="24"/>
                <w:szCs w:val="24"/>
                <w:lang w:eastAsia="lv-LV"/>
              </w:rPr>
            </w:pPr>
            <w:r w:rsidRPr="006E5BC4">
              <w:rPr>
                <w:sz w:val="24"/>
                <w:szCs w:val="24"/>
                <w:lang w:eastAsia="lv-LV"/>
              </w:rPr>
              <w:t>7.Amata vietu skaita izmaiņas</w:t>
            </w:r>
          </w:p>
        </w:tc>
        <w:tc>
          <w:tcPr>
            <w:tcW w:w="8505" w:type="dxa"/>
            <w:gridSpan w:val="7"/>
            <w:vAlign w:val="center"/>
          </w:tcPr>
          <w:p w14:paraId="6869C1AB" w14:textId="0DB27445" w:rsidR="006E5BC4" w:rsidRPr="006E5BC4" w:rsidRDefault="006E5BC4" w:rsidP="0034614D">
            <w:pPr>
              <w:spacing w:after="0" w:line="240" w:lineRule="auto"/>
              <w:rPr>
                <w:sz w:val="24"/>
                <w:szCs w:val="24"/>
                <w:lang w:eastAsia="lv-LV"/>
              </w:rPr>
            </w:pPr>
            <w:r w:rsidRPr="006E5BC4">
              <w:rPr>
                <w:bCs/>
                <w:sz w:val="24"/>
                <w:szCs w:val="24"/>
                <w:lang w:eastAsia="lv-LV"/>
              </w:rPr>
              <w:t>Projekts šo jomu neskar</w:t>
            </w:r>
            <w:r w:rsidR="0034614D">
              <w:rPr>
                <w:bCs/>
                <w:sz w:val="24"/>
                <w:szCs w:val="24"/>
                <w:lang w:eastAsia="lv-LV"/>
              </w:rPr>
              <w:t>.</w:t>
            </w:r>
          </w:p>
        </w:tc>
      </w:tr>
      <w:tr w:rsidR="006E5BC4" w:rsidRPr="006E5BC4" w14:paraId="48DF06E5" w14:textId="77777777" w:rsidTr="006E1CD5">
        <w:tc>
          <w:tcPr>
            <w:tcW w:w="1418" w:type="dxa"/>
          </w:tcPr>
          <w:p w14:paraId="3FA67F00" w14:textId="77777777" w:rsidR="006E5BC4" w:rsidRPr="006E5BC4" w:rsidRDefault="006E5BC4" w:rsidP="007F32FF">
            <w:pPr>
              <w:spacing w:after="0" w:line="240" w:lineRule="auto"/>
              <w:rPr>
                <w:sz w:val="24"/>
                <w:szCs w:val="24"/>
              </w:rPr>
            </w:pPr>
            <w:r w:rsidRPr="006E5BC4">
              <w:rPr>
                <w:sz w:val="24"/>
                <w:szCs w:val="24"/>
                <w:lang w:eastAsia="lv-LV"/>
              </w:rPr>
              <w:t>8. Cita informācija</w:t>
            </w:r>
          </w:p>
        </w:tc>
        <w:tc>
          <w:tcPr>
            <w:tcW w:w="8505" w:type="dxa"/>
            <w:gridSpan w:val="7"/>
          </w:tcPr>
          <w:p w14:paraId="7162F318" w14:textId="42528076" w:rsidR="006E5BC4" w:rsidRPr="006E5BC4" w:rsidRDefault="006E5BC4" w:rsidP="007F32FF">
            <w:pPr>
              <w:spacing w:after="0" w:line="240" w:lineRule="auto"/>
              <w:jc w:val="both"/>
              <w:rPr>
                <w:sz w:val="24"/>
                <w:szCs w:val="24"/>
                <w:lang w:eastAsia="lv-LV"/>
              </w:rPr>
            </w:pPr>
            <w:r w:rsidRPr="006E5BC4">
              <w:rPr>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w:t>
            </w:r>
            <w:r w:rsidR="00837B8E">
              <w:rPr>
                <w:sz w:val="24"/>
                <w:szCs w:val="24"/>
                <w:lang w:eastAsia="lv-LV"/>
              </w:rPr>
              <w:t xml:space="preserve">valstij piederošās domājamās daļas no nekustamajiem īpašumiem </w:t>
            </w:r>
            <w:r w:rsidRPr="006E5BC4">
              <w:rPr>
                <w:sz w:val="24"/>
                <w:szCs w:val="24"/>
                <w:lang w:eastAsia="lv-LV"/>
              </w:rPr>
              <w:t>tiks atsavināt</w:t>
            </w:r>
            <w:r w:rsidR="00837B8E">
              <w:rPr>
                <w:sz w:val="24"/>
                <w:szCs w:val="24"/>
                <w:lang w:eastAsia="lv-LV"/>
              </w:rPr>
              <w:t>a</w:t>
            </w:r>
            <w:r w:rsidRPr="006E5BC4">
              <w:rPr>
                <w:sz w:val="24"/>
                <w:szCs w:val="24"/>
                <w:lang w:eastAsia="lv-LV"/>
              </w:rPr>
              <w: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7C14E696" w14:textId="3088ADE4" w:rsidR="006E5BC4" w:rsidRPr="006E5BC4" w:rsidRDefault="006E5BC4" w:rsidP="007F32FF">
            <w:pPr>
              <w:spacing w:after="0" w:line="240" w:lineRule="auto"/>
              <w:jc w:val="both"/>
              <w:rPr>
                <w:sz w:val="24"/>
                <w:szCs w:val="24"/>
                <w:lang w:eastAsia="lv-LV"/>
              </w:rPr>
            </w:pPr>
            <w:r w:rsidRPr="006E5BC4">
              <w:rPr>
                <w:sz w:val="24"/>
                <w:szCs w:val="24"/>
                <w:lang w:eastAsia="lv-LV"/>
              </w:rPr>
              <w:t>Līdzekļi, kas 2021.gadā netiks izlietoti valsts īpašumā un VNĪ pārvaldīšanā esošo valsts nekustamo īpašumu pārvaldīšanai, līdz 2021.gada 31.decembrim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47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0"/>
        <w:gridCol w:w="1859"/>
        <w:gridCol w:w="7263"/>
      </w:tblGrid>
      <w:tr w:rsidR="006E5BC4" w:rsidRPr="006E5BC4" w14:paraId="5694BD20" w14:textId="77777777" w:rsidTr="006E1CD5">
        <w:trPr>
          <w:tblCellSpacing w:w="15" w:type="dxa"/>
        </w:trPr>
        <w:tc>
          <w:tcPr>
            <w:tcW w:w="4970" w:type="pct"/>
            <w:gridSpan w:val="3"/>
            <w:tcBorders>
              <w:top w:val="outset" w:sz="6" w:space="0" w:color="000000"/>
              <w:bottom w:val="outset" w:sz="6" w:space="0" w:color="000000"/>
            </w:tcBorders>
          </w:tcPr>
          <w:p w14:paraId="2F186984" w14:textId="77777777" w:rsidR="006E5BC4" w:rsidRPr="006E5BC4" w:rsidRDefault="006E5BC4" w:rsidP="007F32FF">
            <w:pPr>
              <w:spacing w:after="0" w:line="240" w:lineRule="auto"/>
              <w:jc w:val="center"/>
              <w:rPr>
                <w:sz w:val="24"/>
                <w:szCs w:val="24"/>
              </w:rPr>
            </w:pPr>
            <w:r w:rsidRPr="006E5BC4">
              <w:rPr>
                <w:b/>
                <w:sz w:val="24"/>
                <w:szCs w:val="24"/>
                <w:lang w:eastAsia="lv-LV"/>
              </w:rPr>
              <w:t>IV. Tiesību akta projekta ietekme uz spēkā esošo tiesību normu sistēmu</w:t>
            </w:r>
          </w:p>
        </w:tc>
      </w:tr>
      <w:tr w:rsidR="006E5BC4" w:rsidRPr="006E5BC4" w14:paraId="5E62255D" w14:textId="77777777" w:rsidTr="006E1CD5">
        <w:trPr>
          <w:tblCellSpacing w:w="15" w:type="dxa"/>
        </w:trPr>
        <w:tc>
          <w:tcPr>
            <w:tcW w:w="4970" w:type="pct"/>
            <w:gridSpan w:val="3"/>
            <w:tcBorders>
              <w:top w:val="outset" w:sz="6" w:space="0" w:color="000000"/>
              <w:bottom w:val="outset" w:sz="6" w:space="0" w:color="000000"/>
            </w:tcBorders>
          </w:tcPr>
          <w:p w14:paraId="23285C1A" w14:textId="77777777" w:rsidR="006E5BC4" w:rsidRPr="006E5BC4" w:rsidRDefault="006E5BC4" w:rsidP="007F32FF">
            <w:pPr>
              <w:spacing w:after="0" w:line="240" w:lineRule="auto"/>
              <w:jc w:val="center"/>
              <w:rPr>
                <w:sz w:val="24"/>
                <w:szCs w:val="24"/>
              </w:rPr>
            </w:pPr>
            <w:r w:rsidRPr="006E5BC4">
              <w:rPr>
                <w:sz w:val="24"/>
                <w:szCs w:val="24"/>
              </w:rPr>
              <w:t>Projekts šo jomu neskar.</w:t>
            </w:r>
          </w:p>
        </w:tc>
      </w:tr>
      <w:tr w:rsidR="006E5BC4" w:rsidRPr="006E5BC4" w14:paraId="1B99C0D5" w14:textId="77777777" w:rsidTr="006E1CD5">
        <w:trPr>
          <w:tblCellSpacing w:w="15" w:type="dxa"/>
        </w:trPr>
        <w:tc>
          <w:tcPr>
            <w:tcW w:w="4970" w:type="pct"/>
            <w:gridSpan w:val="3"/>
            <w:tcBorders>
              <w:top w:val="nil"/>
              <w:left w:val="nil"/>
              <w:bottom w:val="nil"/>
              <w:right w:val="nil"/>
            </w:tcBorders>
          </w:tcPr>
          <w:p w14:paraId="76404B68" w14:textId="77777777" w:rsidR="006E5BC4" w:rsidRPr="006E5BC4" w:rsidRDefault="006E5BC4" w:rsidP="007F32FF">
            <w:pPr>
              <w:spacing w:after="0" w:line="240" w:lineRule="auto"/>
              <w:jc w:val="center"/>
              <w:rPr>
                <w:sz w:val="24"/>
                <w:szCs w:val="24"/>
              </w:rPr>
            </w:pPr>
          </w:p>
        </w:tc>
      </w:tr>
      <w:tr w:rsidR="006E5BC4" w:rsidRPr="006E5BC4" w14:paraId="07E74DE4" w14:textId="77777777" w:rsidTr="006E1CD5">
        <w:trPr>
          <w:tblCellSpacing w:w="15" w:type="dxa"/>
        </w:trPr>
        <w:tc>
          <w:tcPr>
            <w:tcW w:w="4970" w:type="pct"/>
            <w:gridSpan w:val="3"/>
            <w:tcBorders>
              <w:top w:val="outset" w:sz="6" w:space="0" w:color="000000"/>
              <w:bottom w:val="outset" w:sz="6" w:space="0" w:color="000000"/>
            </w:tcBorders>
          </w:tcPr>
          <w:p w14:paraId="74875C28" w14:textId="77777777" w:rsidR="006E5BC4" w:rsidRPr="006E5BC4" w:rsidRDefault="006E5BC4" w:rsidP="007F32FF">
            <w:pPr>
              <w:spacing w:after="0" w:line="240" w:lineRule="auto"/>
              <w:jc w:val="center"/>
              <w:rPr>
                <w:b/>
                <w:sz w:val="24"/>
                <w:szCs w:val="24"/>
              </w:rPr>
            </w:pPr>
            <w:r w:rsidRPr="006E5BC4">
              <w:rPr>
                <w:b/>
                <w:sz w:val="24"/>
                <w:szCs w:val="24"/>
              </w:rPr>
              <w:t>V. Tiesību akta projekta atbilstība Latvijas Republikas starptautiskajām saistībām</w:t>
            </w:r>
          </w:p>
        </w:tc>
      </w:tr>
      <w:tr w:rsidR="006E5BC4" w:rsidRPr="006E5BC4" w14:paraId="5AB8A651" w14:textId="77777777" w:rsidTr="006E1CD5">
        <w:trPr>
          <w:tblCellSpacing w:w="15" w:type="dxa"/>
        </w:trPr>
        <w:tc>
          <w:tcPr>
            <w:tcW w:w="4970" w:type="pct"/>
            <w:gridSpan w:val="3"/>
            <w:tcBorders>
              <w:top w:val="outset" w:sz="6" w:space="0" w:color="000000"/>
              <w:bottom w:val="outset" w:sz="6" w:space="0" w:color="000000"/>
            </w:tcBorders>
          </w:tcPr>
          <w:p w14:paraId="4FA3D1E9" w14:textId="77777777" w:rsidR="006E5BC4" w:rsidRPr="006E5BC4" w:rsidRDefault="006E5BC4" w:rsidP="007F32FF">
            <w:pPr>
              <w:spacing w:after="0" w:line="240" w:lineRule="auto"/>
              <w:jc w:val="center"/>
              <w:rPr>
                <w:sz w:val="24"/>
                <w:szCs w:val="24"/>
              </w:rPr>
            </w:pPr>
            <w:r w:rsidRPr="006E5BC4">
              <w:rPr>
                <w:sz w:val="24"/>
                <w:szCs w:val="24"/>
              </w:rPr>
              <w:t>Projekts šo jomu neskar.</w:t>
            </w:r>
          </w:p>
        </w:tc>
      </w:tr>
      <w:tr w:rsidR="006E5BC4" w:rsidRPr="006E5BC4" w14:paraId="1468D187" w14:textId="77777777" w:rsidTr="006E1CD5">
        <w:trPr>
          <w:tblCellSpacing w:w="15" w:type="dxa"/>
        </w:trPr>
        <w:tc>
          <w:tcPr>
            <w:tcW w:w="4970" w:type="pct"/>
            <w:gridSpan w:val="3"/>
            <w:tcBorders>
              <w:top w:val="nil"/>
              <w:left w:val="nil"/>
              <w:bottom w:val="nil"/>
              <w:right w:val="nil"/>
            </w:tcBorders>
          </w:tcPr>
          <w:p w14:paraId="78D166FC" w14:textId="77777777" w:rsidR="006E5BC4" w:rsidRPr="006E5BC4" w:rsidRDefault="006E5BC4" w:rsidP="007F32FF">
            <w:pPr>
              <w:spacing w:after="0" w:line="240" w:lineRule="auto"/>
              <w:jc w:val="center"/>
              <w:rPr>
                <w:sz w:val="24"/>
                <w:szCs w:val="24"/>
              </w:rPr>
            </w:pPr>
          </w:p>
        </w:tc>
      </w:tr>
      <w:tr w:rsidR="006E5BC4" w:rsidRPr="006E5BC4" w14:paraId="3268BEF4" w14:textId="77777777" w:rsidTr="006E1C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70" w:type="pct"/>
            <w:gridSpan w:val="3"/>
            <w:vAlign w:val="center"/>
          </w:tcPr>
          <w:p w14:paraId="143AE4D0" w14:textId="77777777" w:rsidR="006E5BC4" w:rsidRPr="006E5BC4" w:rsidRDefault="006E5BC4" w:rsidP="007F32FF">
            <w:pPr>
              <w:spacing w:before="100" w:beforeAutospacing="1" w:after="100" w:afterAutospacing="1" w:line="360" w:lineRule="auto"/>
              <w:ind w:firstLine="300"/>
              <w:jc w:val="center"/>
              <w:rPr>
                <w:b/>
                <w:bCs/>
                <w:sz w:val="24"/>
                <w:szCs w:val="24"/>
                <w:lang w:eastAsia="lv-LV"/>
              </w:rPr>
            </w:pPr>
            <w:r w:rsidRPr="006E5BC4">
              <w:rPr>
                <w:b/>
                <w:bCs/>
                <w:sz w:val="24"/>
                <w:szCs w:val="24"/>
                <w:lang w:eastAsia="lv-LV"/>
              </w:rPr>
              <w:t>VI. Sabiedrības līdzdalība un komunikācijas aktivitātes</w:t>
            </w:r>
          </w:p>
        </w:tc>
      </w:tr>
      <w:tr w:rsidR="006E5BC4" w:rsidRPr="006E5BC4" w14:paraId="05E066AD" w14:textId="77777777" w:rsidTr="006E1C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83" w:type="pct"/>
            <w:hideMark/>
          </w:tcPr>
          <w:p w14:paraId="777263BD" w14:textId="77777777" w:rsidR="006E5BC4" w:rsidRPr="006E5BC4" w:rsidRDefault="006E5BC4" w:rsidP="007F32FF">
            <w:pPr>
              <w:spacing w:after="0" w:line="240" w:lineRule="auto"/>
              <w:rPr>
                <w:sz w:val="24"/>
                <w:szCs w:val="24"/>
                <w:lang w:eastAsia="lv-LV"/>
              </w:rPr>
            </w:pPr>
            <w:r w:rsidRPr="006E5BC4">
              <w:rPr>
                <w:sz w:val="24"/>
                <w:szCs w:val="24"/>
                <w:lang w:eastAsia="lv-LV"/>
              </w:rPr>
              <w:t>1.</w:t>
            </w:r>
          </w:p>
        </w:tc>
        <w:tc>
          <w:tcPr>
            <w:tcW w:w="927" w:type="pct"/>
            <w:hideMark/>
          </w:tcPr>
          <w:p w14:paraId="7A694656" w14:textId="77777777" w:rsidR="006E5BC4" w:rsidRPr="006E5BC4" w:rsidRDefault="006E5BC4" w:rsidP="007F32FF">
            <w:pPr>
              <w:spacing w:after="0" w:line="240" w:lineRule="auto"/>
              <w:rPr>
                <w:sz w:val="24"/>
                <w:szCs w:val="24"/>
                <w:lang w:eastAsia="lv-LV"/>
              </w:rPr>
            </w:pPr>
            <w:r w:rsidRPr="006E5BC4">
              <w:rPr>
                <w:sz w:val="24"/>
                <w:szCs w:val="24"/>
                <w:lang w:eastAsia="lv-LV"/>
              </w:rPr>
              <w:t>Plānotās sabiedrības līdzdalības un komunikācijas aktivitātes saistībā ar projektu</w:t>
            </w:r>
          </w:p>
        </w:tc>
        <w:tc>
          <w:tcPr>
            <w:tcW w:w="3629" w:type="pct"/>
            <w:hideMark/>
          </w:tcPr>
          <w:p w14:paraId="33BC5B09"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tīmekļvietnē – sadaļā/</w:t>
            </w:r>
            <w:r w:rsidRPr="006E5BC4">
              <w:rPr>
                <w:i/>
                <w:sz w:val="24"/>
                <w:szCs w:val="24"/>
                <w:lang w:eastAsia="lv-LV"/>
              </w:rPr>
              <w:t>Tiesību aktu projekti</w:t>
            </w:r>
            <w:r w:rsidRPr="006E5BC4">
              <w:rPr>
                <w:sz w:val="24"/>
                <w:szCs w:val="24"/>
                <w:lang w:eastAsia="lv-LV"/>
              </w:rPr>
              <w:t>.</w:t>
            </w:r>
          </w:p>
          <w:p w14:paraId="59A8B4DD" w14:textId="77777777" w:rsidR="009F5146" w:rsidRDefault="006E5BC4" w:rsidP="0034614D">
            <w:pPr>
              <w:pStyle w:val="BodyText"/>
              <w:spacing w:after="0"/>
              <w:ind w:right="116"/>
              <w:jc w:val="both"/>
            </w:pPr>
            <w:r w:rsidRPr="006E5BC4">
              <w:t>Saskaņā ar Atsavināšanas likuma 11.pantā noteikto sludinājumi par publiskas personas nekustamā īpašuma izsoli publicējami oficiālajā izdevumā „Latvijas Vēstnesis”</w:t>
            </w:r>
            <w:r w:rsidR="0034614D">
              <w:t xml:space="preserve"> un </w:t>
            </w:r>
            <w:r w:rsidRPr="006E5BC4">
              <w:t>institūcijas, kas organizē nekustamā īpašuma atsavināšanu tīmekļvietnē</w:t>
            </w:r>
            <w:r w:rsidR="0034614D">
              <w:t>.</w:t>
            </w:r>
            <w:r w:rsidRPr="006E5BC4">
              <w:t xml:space="preserve"> Vienlaicīgi ar sludinājumu VNĪ tīmekļvietnē ievieto arī pārdodamā valsts nekustamā īpašuma izsoles noteikumus. </w:t>
            </w:r>
          </w:p>
          <w:p w14:paraId="5BFD439B" w14:textId="36B505B5" w:rsidR="006E5BC4" w:rsidRPr="006E5BC4" w:rsidRDefault="006E5BC4" w:rsidP="0034614D">
            <w:pPr>
              <w:pStyle w:val="BodyText"/>
              <w:spacing w:after="0"/>
              <w:ind w:right="116"/>
              <w:jc w:val="both"/>
            </w:pPr>
            <w:r w:rsidRPr="006E5BC4">
              <w:t>Rīkojot elektronisku izsoli, sludinājumi par publiskas personas mantas izsoli ievietojami arī elektronisko izsoļu tīmekļvietnē (</w:t>
            </w:r>
            <w:hyperlink r:id="rId11" w:history="1">
              <w:r w:rsidRPr="006E5BC4">
                <w:rPr>
                  <w:rStyle w:val="Hyperlink"/>
                </w:rPr>
                <w:t>https://izsoles.ta.gov.lv</w:t>
              </w:r>
            </w:hyperlink>
            <w:r w:rsidRPr="006E5BC4">
              <w:t>).</w:t>
            </w:r>
          </w:p>
          <w:p w14:paraId="1E177B42" w14:textId="77777777" w:rsidR="006E5BC4" w:rsidRPr="006E5BC4" w:rsidRDefault="006E5BC4" w:rsidP="007F32FF">
            <w:pPr>
              <w:pStyle w:val="BodyText"/>
              <w:spacing w:after="0"/>
              <w:ind w:right="116" w:firstLine="720"/>
              <w:jc w:val="both"/>
            </w:pPr>
          </w:p>
        </w:tc>
      </w:tr>
      <w:tr w:rsidR="006E5BC4" w:rsidRPr="006E5BC4" w14:paraId="33704012" w14:textId="77777777" w:rsidTr="006E1C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83" w:type="pct"/>
            <w:hideMark/>
          </w:tcPr>
          <w:p w14:paraId="0CCFAA35" w14:textId="77777777" w:rsidR="006E5BC4" w:rsidRPr="006E5BC4" w:rsidRDefault="006E5BC4" w:rsidP="007F32FF">
            <w:pPr>
              <w:spacing w:after="0" w:line="240" w:lineRule="auto"/>
              <w:rPr>
                <w:sz w:val="24"/>
                <w:szCs w:val="24"/>
                <w:lang w:eastAsia="lv-LV"/>
              </w:rPr>
            </w:pPr>
            <w:r w:rsidRPr="006E5BC4">
              <w:rPr>
                <w:sz w:val="24"/>
                <w:szCs w:val="24"/>
                <w:lang w:eastAsia="lv-LV"/>
              </w:rPr>
              <w:t>2.</w:t>
            </w:r>
          </w:p>
        </w:tc>
        <w:tc>
          <w:tcPr>
            <w:tcW w:w="927" w:type="pct"/>
            <w:hideMark/>
          </w:tcPr>
          <w:p w14:paraId="15C15EF1" w14:textId="77777777" w:rsidR="006E5BC4" w:rsidRPr="006E5BC4" w:rsidRDefault="006E5BC4" w:rsidP="007F32FF">
            <w:pPr>
              <w:spacing w:after="0" w:line="240" w:lineRule="auto"/>
              <w:rPr>
                <w:sz w:val="24"/>
                <w:szCs w:val="24"/>
                <w:lang w:eastAsia="lv-LV"/>
              </w:rPr>
            </w:pPr>
            <w:r w:rsidRPr="006E5BC4">
              <w:rPr>
                <w:sz w:val="24"/>
                <w:szCs w:val="24"/>
                <w:lang w:eastAsia="lv-LV"/>
              </w:rPr>
              <w:t>Sabiedrības līdzdalība projekta izstrādē</w:t>
            </w:r>
          </w:p>
        </w:tc>
        <w:tc>
          <w:tcPr>
            <w:tcW w:w="3629" w:type="pct"/>
            <w:hideMark/>
          </w:tcPr>
          <w:p w14:paraId="3663F30E"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Projekts šo jomu neskar.</w:t>
            </w:r>
          </w:p>
        </w:tc>
      </w:tr>
      <w:tr w:rsidR="006E5BC4" w:rsidRPr="006E5BC4" w14:paraId="51E9D050" w14:textId="77777777" w:rsidTr="006E1C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83" w:type="pct"/>
            <w:hideMark/>
          </w:tcPr>
          <w:p w14:paraId="7456C029" w14:textId="77777777" w:rsidR="006E5BC4" w:rsidRPr="006E5BC4" w:rsidRDefault="006E5BC4" w:rsidP="007F32FF">
            <w:pPr>
              <w:spacing w:after="0" w:line="240" w:lineRule="auto"/>
              <w:rPr>
                <w:sz w:val="24"/>
                <w:szCs w:val="24"/>
                <w:lang w:eastAsia="lv-LV"/>
              </w:rPr>
            </w:pPr>
            <w:r w:rsidRPr="006E5BC4">
              <w:rPr>
                <w:sz w:val="24"/>
                <w:szCs w:val="24"/>
                <w:lang w:eastAsia="lv-LV"/>
              </w:rPr>
              <w:t>3.</w:t>
            </w:r>
          </w:p>
        </w:tc>
        <w:tc>
          <w:tcPr>
            <w:tcW w:w="927" w:type="pct"/>
            <w:hideMark/>
          </w:tcPr>
          <w:p w14:paraId="3F16EBFE" w14:textId="77777777" w:rsidR="006E5BC4" w:rsidRPr="006E5BC4" w:rsidRDefault="006E5BC4" w:rsidP="007F32FF">
            <w:pPr>
              <w:spacing w:after="0" w:line="240" w:lineRule="auto"/>
              <w:rPr>
                <w:sz w:val="24"/>
                <w:szCs w:val="24"/>
                <w:lang w:eastAsia="lv-LV"/>
              </w:rPr>
            </w:pPr>
            <w:r w:rsidRPr="006E5BC4">
              <w:rPr>
                <w:sz w:val="24"/>
                <w:szCs w:val="24"/>
                <w:lang w:eastAsia="lv-LV"/>
              </w:rPr>
              <w:t>Sabiedrības līdzdalības rezultāti</w:t>
            </w:r>
          </w:p>
        </w:tc>
        <w:tc>
          <w:tcPr>
            <w:tcW w:w="3629" w:type="pct"/>
            <w:hideMark/>
          </w:tcPr>
          <w:p w14:paraId="6D6835EE" w14:textId="77777777" w:rsidR="006E5BC4" w:rsidRPr="006E5BC4" w:rsidRDefault="006E5BC4" w:rsidP="0034614D">
            <w:pPr>
              <w:spacing w:after="0" w:line="240" w:lineRule="auto"/>
              <w:jc w:val="both"/>
              <w:rPr>
                <w:sz w:val="24"/>
                <w:szCs w:val="24"/>
                <w:lang w:eastAsia="lv-LV"/>
              </w:rPr>
            </w:pPr>
            <w:r w:rsidRPr="006E5BC4">
              <w:rPr>
                <w:sz w:val="24"/>
                <w:szCs w:val="24"/>
                <w:lang w:eastAsia="lv-LV"/>
              </w:rPr>
              <w:t>Projekts šo jomu neskar.</w:t>
            </w:r>
          </w:p>
        </w:tc>
      </w:tr>
      <w:tr w:rsidR="006E5BC4" w:rsidRPr="006E5BC4" w14:paraId="6BA4A935" w14:textId="77777777" w:rsidTr="006E1C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83" w:type="pct"/>
            <w:hideMark/>
          </w:tcPr>
          <w:p w14:paraId="11E979C9" w14:textId="77777777" w:rsidR="006E5BC4" w:rsidRPr="006E5BC4" w:rsidRDefault="006E5BC4" w:rsidP="007F32FF">
            <w:pPr>
              <w:spacing w:after="0" w:line="240" w:lineRule="auto"/>
              <w:rPr>
                <w:sz w:val="24"/>
                <w:szCs w:val="24"/>
                <w:lang w:eastAsia="lv-LV"/>
              </w:rPr>
            </w:pPr>
            <w:r w:rsidRPr="006E5BC4">
              <w:rPr>
                <w:sz w:val="24"/>
                <w:szCs w:val="24"/>
                <w:lang w:eastAsia="lv-LV"/>
              </w:rPr>
              <w:t>4.</w:t>
            </w:r>
          </w:p>
        </w:tc>
        <w:tc>
          <w:tcPr>
            <w:tcW w:w="927" w:type="pct"/>
            <w:hideMark/>
          </w:tcPr>
          <w:p w14:paraId="44F1DD00" w14:textId="77777777" w:rsidR="006E5BC4" w:rsidRPr="006E5BC4" w:rsidRDefault="006E5BC4" w:rsidP="007F32FF">
            <w:pPr>
              <w:spacing w:after="0" w:line="240" w:lineRule="auto"/>
              <w:rPr>
                <w:sz w:val="24"/>
                <w:szCs w:val="24"/>
                <w:lang w:eastAsia="lv-LV"/>
              </w:rPr>
            </w:pPr>
            <w:r w:rsidRPr="006E5BC4">
              <w:rPr>
                <w:sz w:val="24"/>
                <w:szCs w:val="24"/>
                <w:lang w:eastAsia="lv-LV"/>
              </w:rPr>
              <w:t>Cita informācija</w:t>
            </w:r>
          </w:p>
        </w:tc>
        <w:tc>
          <w:tcPr>
            <w:tcW w:w="3629" w:type="pct"/>
            <w:hideMark/>
          </w:tcPr>
          <w:p w14:paraId="0DB81FB2" w14:textId="77777777" w:rsidR="006E5BC4" w:rsidRPr="006E5BC4" w:rsidRDefault="006E5BC4" w:rsidP="0034614D">
            <w:pPr>
              <w:spacing w:before="100" w:beforeAutospacing="1" w:after="100" w:afterAutospacing="1" w:line="240" w:lineRule="auto"/>
              <w:jc w:val="both"/>
              <w:rPr>
                <w:sz w:val="24"/>
                <w:szCs w:val="24"/>
                <w:lang w:eastAsia="lv-LV"/>
              </w:rPr>
            </w:pPr>
            <w:r w:rsidRPr="006E5BC4">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2" w:history="1">
              <w:r w:rsidRPr="006E5BC4">
                <w:rPr>
                  <w:rStyle w:val="Hyperlink"/>
                  <w:sz w:val="24"/>
                  <w:szCs w:val="24"/>
                  <w:lang w:eastAsia="lv-LV"/>
                </w:rPr>
                <w:t>www.vestnesis.lv</w:t>
              </w:r>
            </w:hyperlink>
            <w:r w:rsidRPr="006E5BC4">
              <w:rPr>
                <w:sz w:val="24"/>
                <w:szCs w:val="24"/>
                <w:lang w:eastAsia="lv-LV"/>
              </w:rPr>
              <w:t xml:space="preserve">. </w:t>
            </w:r>
          </w:p>
        </w:tc>
      </w:tr>
    </w:tbl>
    <w:p w14:paraId="26FC4347" w14:textId="77777777" w:rsidR="006E5BC4" w:rsidRPr="006E5BC4" w:rsidRDefault="006E5BC4" w:rsidP="006E5BC4">
      <w:pPr>
        <w:spacing w:after="0" w:line="240" w:lineRule="auto"/>
        <w:rPr>
          <w:i/>
          <w:sz w:val="24"/>
          <w:szCs w:val="24"/>
          <w:lang w:eastAsia="lv-LV"/>
        </w:rPr>
      </w:pPr>
    </w:p>
    <w:tbl>
      <w:tblPr>
        <w:tblW w:w="547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37"/>
        <w:gridCol w:w="1941"/>
        <w:gridCol w:w="7244"/>
      </w:tblGrid>
      <w:tr w:rsidR="006E5BC4" w:rsidRPr="006E5BC4" w14:paraId="41ACCB99" w14:textId="77777777" w:rsidTr="006E1CD5">
        <w:trPr>
          <w:tblCellSpacing w:w="15" w:type="dxa"/>
        </w:trPr>
        <w:tc>
          <w:tcPr>
            <w:tcW w:w="4970" w:type="pct"/>
            <w:gridSpan w:val="3"/>
            <w:tcBorders>
              <w:top w:val="outset" w:sz="6" w:space="0" w:color="000000"/>
              <w:bottom w:val="outset" w:sz="6" w:space="0" w:color="000000"/>
            </w:tcBorders>
          </w:tcPr>
          <w:p w14:paraId="36ADB95C" w14:textId="77777777" w:rsidR="006E5BC4" w:rsidRPr="006E5BC4" w:rsidRDefault="006E5BC4" w:rsidP="007F32FF">
            <w:pPr>
              <w:spacing w:before="100" w:beforeAutospacing="1" w:after="100" w:afterAutospacing="1" w:line="240" w:lineRule="auto"/>
              <w:jc w:val="center"/>
              <w:rPr>
                <w:b/>
                <w:bCs/>
                <w:sz w:val="24"/>
                <w:szCs w:val="24"/>
                <w:lang w:eastAsia="lv-LV"/>
              </w:rPr>
            </w:pPr>
            <w:r w:rsidRPr="006E5BC4">
              <w:rPr>
                <w:b/>
                <w:bCs/>
                <w:sz w:val="24"/>
                <w:szCs w:val="24"/>
                <w:lang w:eastAsia="lv-LV"/>
              </w:rPr>
              <w:t>VII. Tiesību akta projekta izpildes nodrošināšana un tās ietekme uz institūcijām</w:t>
            </w:r>
          </w:p>
        </w:tc>
      </w:tr>
      <w:tr w:rsidR="006E5BC4" w:rsidRPr="006E5BC4" w14:paraId="5B25A509" w14:textId="77777777" w:rsidTr="0034614D">
        <w:trPr>
          <w:tblCellSpacing w:w="15" w:type="dxa"/>
        </w:trPr>
        <w:tc>
          <w:tcPr>
            <w:tcW w:w="351" w:type="pct"/>
            <w:tcBorders>
              <w:top w:val="outset" w:sz="6" w:space="0" w:color="000000"/>
              <w:bottom w:val="outset" w:sz="6" w:space="0" w:color="000000"/>
              <w:right w:val="outset" w:sz="6" w:space="0" w:color="000000"/>
            </w:tcBorders>
          </w:tcPr>
          <w:p w14:paraId="1D0B89DF"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1.</w:t>
            </w:r>
          </w:p>
        </w:tc>
        <w:tc>
          <w:tcPr>
            <w:tcW w:w="969" w:type="pct"/>
            <w:tcBorders>
              <w:top w:val="outset" w:sz="6" w:space="0" w:color="000000"/>
              <w:left w:val="outset" w:sz="6" w:space="0" w:color="000000"/>
              <w:bottom w:val="outset" w:sz="6" w:space="0" w:color="000000"/>
              <w:right w:val="outset" w:sz="6" w:space="0" w:color="000000"/>
            </w:tcBorders>
          </w:tcPr>
          <w:p w14:paraId="5EB4E8F5"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Projekta izpildē iesaistītās institūcijas</w:t>
            </w:r>
          </w:p>
        </w:tc>
        <w:tc>
          <w:tcPr>
            <w:tcW w:w="3620" w:type="pct"/>
            <w:tcBorders>
              <w:top w:val="outset" w:sz="6" w:space="0" w:color="000000"/>
              <w:left w:val="outset" w:sz="6" w:space="0" w:color="000000"/>
              <w:bottom w:val="outset" w:sz="6" w:space="0" w:color="000000"/>
            </w:tcBorders>
          </w:tcPr>
          <w:p w14:paraId="5D59DAA4" w14:textId="4E2EC3DB" w:rsidR="006E5BC4" w:rsidRPr="006E5BC4" w:rsidRDefault="006E5BC4" w:rsidP="0034614D">
            <w:pPr>
              <w:spacing w:before="100" w:beforeAutospacing="1" w:after="100" w:afterAutospacing="1" w:line="240" w:lineRule="auto"/>
              <w:jc w:val="both"/>
              <w:rPr>
                <w:sz w:val="24"/>
                <w:szCs w:val="24"/>
                <w:lang w:eastAsia="lv-LV"/>
              </w:rPr>
            </w:pPr>
            <w:r w:rsidRPr="006E5BC4">
              <w:rPr>
                <w:sz w:val="24"/>
                <w:szCs w:val="24"/>
                <w:lang w:eastAsia="lv-LV"/>
              </w:rPr>
              <w:t>Finanšu ministrija un VNĪ</w:t>
            </w:r>
            <w:r w:rsidR="0034614D">
              <w:rPr>
                <w:sz w:val="24"/>
                <w:szCs w:val="24"/>
                <w:lang w:eastAsia="lv-LV"/>
              </w:rPr>
              <w:t>.</w:t>
            </w:r>
          </w:p>
        </w:tc>
      </w:tr>
      <w:tr w:rsidR="006E5BC4" w:rsidRPr="006E5BC4" w14:paraId="1BF2B90C" w14:textId="77777777" w:rsidTr="0034614D">
        <w:trPr>
          <w:tblCellSpacing w:w="15" w:type="dxa"/>
        </w:trPr>
        <w:tc>
          <w:tcPr>
            <w:tcW w:w="351" w:type="pct"/>
            <w:tcBorders>
              <w:top w:val="outset" w:sz="6" w:space="0" w:color="000000"/>
              <w:bottom w:val="outset" w:sz="6" w:space="0" w:color="000000"/>
              <w:right w:val="outset" w:sz="6" w:space="0" w:color="000000"/>
            </w:tcBorders>
          </w:tcPr>
          <w:p w14:paraId="4E3933D8"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2.</w:t>
            </w:r>
          </w:p>
        </w:tc>
        <w:tc>
          <w:tcPr>
            <w:tcW w:w="969" w:type="pct"/>
            <w:tcBorders>
              <w:top w:val="outset" w:sz="6" w:space="0" w:color="000000"/>
              <w:left w:val="outset" w:sz="6" w:space="0" w:color="000000"/>
              <w:bottom w:val="outset" w:sz="6" w:space="0" w:color="000000"/>
              <w:right w:val="outset" w:sz="6" w:space="0" w:color="000000"/>
            </w:tcBorders>
          </w:tcPr>
          <w:p w14:paraId="0386BCB0"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 xml:space="preserve">Projekta izpildes ietekme uz pārvaldes funkcijām un institucionālo struktūru. </w:t>
            </w:r>
          </w:p>
          <w:p w14:paraId="63016FE5" w14:textId="77777777" w:rsidR="006E5BC4" w:rsidRPr="006E5BC4" w:rsidRDefault="006E5BC4" w:rsidP="007F32FF">
            <w:pPr>
              <w:spacing w:before="100" w:beforeAutospacing="1" w:after="100" w:afterAutospacing="1" w:line="240" w:lineRule="auto"/>
              <w:rPr>
                <w:sz w:val="24"/>
                <w:szCs w:val="24"/>
                <w:lang w:eastAsia="lv-LV"/>
              </w:rPr>
            </w:pPr>
            <w:r w:rsidRPr="006E5BC4">
              <w:rPr>
                <w:sz w:val="24"/>
                <w:szCs w:val="24"/>
                <w:lang w:eastAsia="lv-LV"/>
              </w:rPr>
              <w:t>Jaunu institūciju izveide, esošu institūciju likvidācija vai reorganizācija, to ietekme uz institūcijas cilvēkresursiem</w:t>
            </w:r>
          </w:p>
        </w:tc>
        <w:tc>
          <w:tcPr>
            <w:tcW w:w="3620" w:type="pct"/>
            <w:tcBorders>
              <w:top w:val="outset" w:sz="6" w:space="0" w:color="000000"/>
              <w:left w:val="outset" w:sz="6" w:space="0" w:color="000000"/>
              <w:bottom w:val="outset" w:sz="6" w:space="0" w:color="000000"/>
            </w:tcBorders>
          </w:tcPr>
          <w:p w14:paraId="492E9ABA" w14:textId="77777777" w:rsidR="006E5BC4" w:rsidRPr="006E5BC4" w:rsidRDefault="006E5BC4" w:rsidP="0034614D">
            <w:pPr>
              <w:spacing w:before="100" w:beforeAutospacing="1" w:after="100" w:afterAutospacing="1" w:line="240" w:lineRule="auto"/>
              <w:jc w:val="both"/>
              <w:rPr>
                <w:sz w:val="24"/>
                <w:szCs w:val="24"/>
                <w:lang w:eastAsia="lv-LV"/>
              </w:rPr>
            </w:pPr>
            <w:r w:rsidRPr="006E5BC4">
              <w:rPr>
                <w:sz w:val="24"/>
                <w:szCs w:val="24"/>
                <w:lang w:eastAsia="lv-LV"/>
              </w:rPr>
              <w:t>Projekts šo jomu neskar.</w:t>
            </w:r>
          </w:p>
        </w:tc>
      </w:tr>
      <w:tr w:rsidR="006E5BC4" w:rsidRPr="006E5BC4" w14:paraId="44629B94" w14:textId="77777777" w:rsidTr="0034614D">
        <w:trPr>
          <w:tblCellSpacing w:w="15" w:type="dxa"/>
        </w:trPr>
        <w:tc>
          <w:tcPr>
            <w:tcW w:w="351" w:type="pct"/>
            <w:tcBorders>
              <w:top w:val="outset" w:sz="6" w:space="0" w:color="000000"/>
              <w:bottom w:val="outset" w:sz="6" w:space="0" w:color="000000"/>
              <w:right w:val="outset" w:sz="6" w:space="0" w:color="000000"/>
            </w:tcBorders>
          </w:tcPr>
          <w:p w14:paraId="49B1D547" w14:textId="77777777" w:rsidR="006E5BC4" w:rsidRPr="006E5BC4" w:rsidRDefault="006E5BC4" w:rsidP="007F32FF">
            <w:pPr>
              <w:spacing w:after="0" w:line="240" w:lineRule="auto"/>
              <w:rPr>
                <w:sz w:val="24"/>
                <w:szCs w:val="24"/>
                <w:lang w:eastAsia="lv-LV"/>
              </w:rPr>
            </w:pPr>
            <w:r w:rsidRPr="006E5BC4">
              <w:rPr>
                <w:sz w:val="24"/>
                <w:szCs w:val="24"/>
                <w:lang w:eastAsia="lv-LV"/>
              </w:rPr>
              <w:t>3.</w:t>
            </w:r>
          </w:p>
        </w:tc>
        <w:tc>
          <w:tcPr>
            <w:tcW w:w="969" w:type="pct"/>
            <w:tcBorders>
              <w:top w:val="outset" w:sz="6" w:space="0" w:color="000000"/>
              <w:left w:val="outset" w:sz="6" w:space="0" w:color="000000"/>
              <w:bottom w:val="outset" w:sz="6" w:space="0" w:color="000000"/>
              <w:right w:val="outset" w:sz="6" w:space="0" w:color="000000"/>
            </w:tcBorders>
          </w:tcPr>
          <w:p w14:paraId="464FEF6A" w14:textId="77777777" w:rsidR="006E5BC4" w:rsidRPr="006E5BC4" w:rsidRDefault="006E5BC4" w:rsidP="007F32FF">
            <w:pPr>
              <w:spacing w:after="0" w:line="240" w:lineRule="auto"/>
              <w:rPr>
                <w:sz w:val="24"/>
                <w:szCs w:val="24"/>
                <w:lang w:eastAsia="lv-LV"/>
              </w:rPr>
            </w:pPr>
            <w:r w:rsidRPr="006E5BC4">
              <w:rPr>
                <w:sz w:val="24"/>
                <w:szCs w:val="24"/>
                <w:lang w:eastAsia="lv-LV"/>
              </w:rPr>
              <w:t>Cita informācija</w:t>
            </w:r>
          </w:p>
        </w:tc>
        <w:tc>
          <w:tcPr>
            <w:tcW w:w="3620" w:type="pct"/>
            <w:tcBorders>
              <w:top w:val="outset" w:sz="6" w:space="0" w:color="000000"/>
              <w:left w:val="outset" w:sz="6" w:space="0" w:color="000000"/>
              <w:bottom w:val="outset" w:sz="6" w:space="0" w:color="000000"/>
            </w:tcBorders>
          </w:tcPr>
          <w:p w14:paraId="03A0A18F" w14:textId="0497D753" w:rsidR="006E5BC4" w:rsidRPr="006E5BC4" w:rsidRDefault="006E5BC4" w:rsidP="0034614D">
            <w:pPr>
              <w:spacing w:after="0" w:line="240" w:lineRule="auto"/>
              <w:jc w:val="both"/>
              <w:rPr>
                <w:sz w:val="24"/>
                <w:szCs w:val="24"/>
                <w:lang w:eastAsia="lv-LV"/>
              </w:rPr>
            </w:pPr>
            <w:r w:rsidRPr="006E5BC4">
              <w:rPr>
                <w:sz w:val="24"/>
                <w:szCs w:val="24"/>
                <w:lang w:eastAsia="lv-LV"/>
              </w:rPr>
              <w:t>Nav</w:t>
            </w:r>
            <w:r w:rsidR="0034614D">
              <w:rPr>
                <w:sz w:val="24"/>
                <w:szCs w:val="24"/>
                <w:lang w:eastAsia="lv-LV"/>
              </w:rPr>
              <w:t>.</w:t>
            </w:r>
          </w:p>
        </w:tc>
      </w:tr>
    </w:tbl>
    <w:p w14:paraId="15F75230" w14:textId="77777777" w:rsidR="006E5BC4" w:rsidRPr="006E5BC4" w:rsidRDefault="006E5BC4" w:rsidP="006E5BC4">
      <w:pPr>
        <w:spacing w:after="0" w:line="240" w:lineRule="auto"/>
        <w:rPr>
          <w:sz w:val="24"/>
          <w:szCs w:val="24"/>
          <w:lang w:eastAsia="lv-LV"/>
        </w:rPr>
      </w:pPr>
    </w:p>
    <w:p w14:paraId="6A629406" w14:textId="77777777" w:rsidR="006E5BC4" w:rsidRPr="006E5BC4" w:rsidRDefault="006E5BC4" w:rsidP="006E5BC4">
      <w:pPr>
        <w:spacing w:after="0" w:line="240" w:lineRule="auto"/>
        <w:rPr>
          <w:sz w:val="24"/>
          <w:szCs w:val="24"/>
          <w:lang w:eastAsia="lv-LV"/>
        </w:rPr>
      </w:pPr>
    </w:p>
    <w:p w14:paraId="13F4B4A1" w14:textId="12A14599" w:rsidR="00C504BD" w:rsidRDefault="006E5BC4" w:rsidP="006E5BC4">
      <w:pPr>
        <w:spacing w:after="0" w:line="240" w:lineRule="auto"/>
        <w:ind w:firstLine="720"/>
        <w:rPr>
          <w:sz w:val="24"/>
          <w:szCs w:val="24"/>
          <w:lang w:eastAsia="lv-LV"/>
        </w:rPr>
      </w:pPr>
      <w:r w:rsidRPr="006E5BC4">
        <w:rPr>
          <w:sz w:val="24"/>
          <w:szCs w:val="24"/>
          <w:lang w:eastAsia="lv-LV"/>
        </w:rPr>
        <w:t>Finanšu ministr</w:t>
      </w:r>
      <w:r w:rsidR="00C504BD">
        <w:rPr>
          <w:sz w:val="24"/>
          <w:szCs w:val="24"/>
          <w:lang w:eastAsia="lv-LV"/>
        </w:rPr>
        <w:t xml:space="preserve">a </w:t>
      </w:r>
      <w:proofErr w:type="spellStart"/>
      <w:r w:rsidR="00C504BD">
        <w:rPr>
          <w:sz w:val="24"/>
          <w:szCs w:val="24"/>
          <w:lang w:eastAsia="lv-LV"/>
        </w:rPr>
        <w:t>p.i</w:t>
      </w:r>
      <w:proofErr w:type="spellEnd"/>
      <w:r w:rsidR="00C504BD">
        <w:rPr>
          <w:sz w:val="24"/>
          <w:szCs w:val="24"/>
          <w:lang w:eastAsia="lv-LV"/>
        </w:rPr>
        <w:t xml:space="preserve">. – </w:t>
      </w:r>
    </w:p>
    <w:p w14:paraId="62D588AA" w14:textId="3A4E3F10" w:rsidR="006E5BC4" w:rsidRPr="006E5BC4" w:rsidRDefault="00C504BD" w:rsidP="006E5BC4">
      <w:pPr>
        <w:spacing w:after="0" w:line="240" w:lineRule="auto"/>
        <w:ind w:firstLine="720"/>
        <w:rPr>
          <w:sz w:val="24"/>
          <w:szCs w:val="24"/>
          <w:lang w:eastAsia="lv-LV"/>
        </w:rPr>
      </w:pPr>
      <w:r>
        <w:rPr>
          <w:sz w:val="24"/>
          <w:szCs w:val="24"/>
          <w:lang w:eastAsia="lv-LV"/>
        </w:rPr>
        <w:t>ārlietu ministrs</w:t>
      </w:r>
      <w:r w:rsidR="006E5BC4" w:rsidRPr="006E5BC4">
        <w:rPr>
          <w:sz w:val="24"/>
          <w:szCs w:val="24"/>
          <w:lang w:eastAsia="lv-LV"/>
        </w:rPr>
        <w:tab/>
      </w:r>
      <w:r w:rsidR="006E5BC4" w:rsidRPr="006E5BC4">
        <w:rPr>
          <w:sz w:val="24"/>
          <w:szCs w:val="24"/>
          <w:lang w:eastAsia="lv-LV"/>
        </w:rPr>
        <w:tab/>
      </w:r>
      <w:r w:rsidR="006E5BC4" w:rsidRPr="006E5BC4">
        <w:rPr>
          <w:sz w:val="24"/>
          <w:szCs w:val="24"/>
          <w:lang w:eastAsia="lv-LV"/>
        </w:rPr>
        <w:tab/>
      </w:r>
      <w:r w:rsidR="006E5BC4" w:rsidRPr="006E5BC4">
        <w:rPr>
          <w:sz w:val="24"/>
          <w:szCs w:val="24"/>
          <w:lang w:eastAsia="lv-LV"/>
        </w:rPr>
        <w:tab/>
      </w:r>
      <w:r w:rsidR="006E5BC4" w:rsidRPr="006E5BC4">
        <w:rPr>
          <w:sz w:val="24"/>
          <w:szCs w:val="24"/>
          <w:lang w:eastAsia="lv-LV"/>
        </w:rPr>
        <w:tab/>
      </w:r>
      <w:r w:rsidR="006E5BC4" w:rsidRPr="006E5BC4">
        <w:rPr>
          <w:sz w:val="24"/>
          <w:szCs w:val="24"/>
          <w:lang w:eastAsia="lv-LV"/>
        </w:rPr>
        <w:tab/>
      </w:r>
      <w:r w:rsidR="006E5BC4" w:rsidRPr="006E5BC4">
        <w:rPr>
          <w:sz w:val="24"/>
          <w:szCs w:val="24"/>
          <w:lang w:eastAsia="lv-LV"/>
        </w:rPr>
        <w:tab/>
      </w:r>
      <w:proofErr w:type="spellStart"/>
      <w:r>
        <w:rPr>
          <w:sz w:val="24"/>
          <w:szCs w:val="24"/>
          <w:lang w:eastAsia="lv-LV"/>
        </w:rPr>
        <w:t>E.Rinkēvičs</w:t>
      </w:r>
      <w:proofErr w:type="spellEnd"/>
    </w:p>
    <w:p w14:paraId="34E8BD79" w14:textId="77777777" w:rsidR="006E5BC4" w:rsidRPr="006E5BC4" w:rsidRDefault="006E5BC4" w:rsidP="006E5BC4">
      <w:pPr>
        <w:tabs>
          <w:tab w:val="left" w:pos="720"/>
        </w:tabs>
        <w:spacing w:after="0" w:line="240" w:lineRule="auto"/>
        <w:ind w:right="74"/>
        <w:jc w:val="both"/>
        <w:rPr>
          <w:sz w:val="24"/>
          <w:szCs w:val="24"/>
        </w:rPr>
      </w:pPr>
    </w:p>
    <w:p w14:paraId="3CCE3592" w14:textId="1A0C92AB" w:rsidR="00732B91" w:rsidRPr="00837B8E" w:rsidRDefault="00837B8E" w:rsidP="00837B8E">
      <w:pPr>
        <w:spacing w:after="0"/>
        <w:rPr>
          <w:i/>
          <w:iCs/>
          <w:sz w:val="20"/>
          <w:szCs w:val="20"/>
        </w:rPr>
      </w:pPr>
      <w:r w:rsidRPr="00837B8E">
        <w:rPr>
          <w:i/>
          <w:iCs/>
          <w:sz w:val="20"/>
          <w:szCs w:val="20"/>
        </w:rPr>
        <w:t>Peimane</w:t>
      </w:r>
    </w:p>
    <w:p w14:paraId="6F63732C" w14:textId="59AA5768" w:rsidR="00837B8E" w:rsidRPr="00837B8E" w:rsidRDefault="00837B8E" w:rsidP="00837B8E">
      <w:pPr>
        <w:spacing w:after="0"/>
        <w:rPr>
          <w:i/>
          <w:iCs/>
          <w:sz w:val="20"/>
          <w:szCs w:val="20"/>
        </w:rPr>
      </w:pPr>
      <w:r w:rsidRPr="00837B8E">
        <w:rPr>
          <w:i/>
          <w:iCs/>
          <w:sz w:val="20"/>
          <w:szCs w:val="20"/>
          <w:lang w:eastAsia="lv-LV"/>
        </w:rPr>
        <w:t>25600849</w:t>
      </w:r>
    </w:p>
    <w:sectPr w:rsidR="00837B8E" w:rsidRPr="00837B8E" w:rsidSect="006E5BC4">
      <w:headerReference w:type="default" r:id="rId13"/>
      <w:footerReference w:type="default" r:id="rId14"/>
      <w:pgSz w:w="11906" w:h="16838"/>
      <w:pgMar w:top="1134" w:right="1134"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889A" w14:textId="77777777" w:rsidR="00A90B1F" w:rsidRDefault="00A90B1F" w:rsidP="006E5BC4">
      <w:pPr>
        <w:spacing w:after="0" w:line="240" w:lineRule="auto"/>
      </w:pPr>
      <w:r>
        <w:separator/>
      </w:r>
    </w:p>
  </w:endnote>
  <w:endnote w:type="continuationSeparator" w:id="0">
    <w:p w14:paraId="79BA9FEA" w14:textId="77777777" w:rsidR="00A90B1F" w:rsidRDefault="00A90B1F" w:rsidP="006E5BC4">
      <w:pPr>
        <w:spacing w:after="0" w:line="240" w:lineRule="auto"/>
      </w:pPr>
      <w:r>
        <w:continuationSeparator/>
      </w:r>
    </w:p>
  </w:endnote>
  <w:endnote w:type="continuationNotice" w:id="1">
    <w:p w14:paraId="18DB7A4D" w14:textId="77777777" w:rsidR="00A90B1F" w:rsidRDefault="00A90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942E" w14:textId="77777777" w:rsidR="006E5BC4" w:rsidRDefault="006E5BC4">
    <w:pPr>
      <w:pStyle w:val="Footer"/>
      <w:rPr>
        <w:sz w:val="20"/>
        <w:szCs w:val="20"/>
      </w:rPr>
    </w:pPr>
  </w:p>
  <w:p w14:paraId="7C765BCB" w14:textId="35613AB3" w:rsidR="006E5BC4" w:rsidRPr="006E5BC4" w:rsidRDefault="006E5BC4">
    <w:pPr>
      <w:pStyle w:val="Footer"/>
      <w:rPr>
        <w:sz w:val="20"/>
        <w:szCs w:val="20"/>
      </w:rPr>
    </w:pPr>
    <w:r w:rsidRPr="006E5BC4">
      <w:rPr>
        <w:sz w:val="20"/>
        <w:szCs w:val="20"/>
      </w:rPr>
      <w:t>FMAnot_</w:t>
    </w:r>
    <w:r w:rsidR="007A331C">
      <w:rPr>
        <w:sz w:val="20"/>
        <w:szCs w:val="20"/>
      </w:rPr>
      <w:t>1</w:t>
    </w:r>
    <w:r w:rsidR="0016052D">
      <w:rPr>
        <w:sz w:val="20"/>
        <w:szCs w:val="20"/>
      </w:rPr>
      <w:t>5</w:t>
    </w:r>
    <w:r w:rsidR="007A331C">
      <w:rPr>
        <w:sz w:val="20"/>
        <w:szCs w:val="20"/>
      </w:rPr>
      <w:t>0</w:t>
    </w:r>
    <w:r w:rsidR="0016052D">
      <w:rPr>
        <w:sz w:val="20"/>
        <w:szCs w:val="20"/>
      </w:rPr>
      <w:t>7</w:t>
    </w:r>
    <w:r w:rsidRPr="006E5BC4">
      <w:rPr>
        <w:sz w:val="20"/>
        <w:szCs w:val="20"/>
      </w:rPr>
      <w:t>21_pārdošana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CFF0" w14:textId="77777777" w:rsidR="00A90B1F" w:rsidRDefault="00A90B1F" w:rsidP="006E5BC4">
      <w:pPr>
        <w:spacing w:after="0" w:line="240" w:lineRule="auto"/>
      </w:pPr>
      <w:r>
        <w:separator/>
      </w:r>
    </w:p>
  </w:footnote>
  <w:footnote w:type="continuationSeparator" w:id="0">
    <w:p w14:paraId="0240E147" w14:textId="77777777" w:rsidR="00A90B1F" w:rsidRDefault="00A90B1F" w:rsidP="006E5BC4">
      <w:pPr>
        <w:spacing w:after="0" w:line="240" w:lineRule="auto"/>
      </w:pPr>
      <w:r>
        <w:continuationSeparator/>
      </w:r>
    </w:p>
  </w:footnote>
  <w:footnote w:type="continuationNotice" w:id="1">
    <w:p w14:paraId="730DD24C" w14:textId="77777777" w:rsidR="00A90B1F" w:rsidRDefault="00A90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141860"/>
      <w:docPartObj>
        <w:docPartGallery w:val="Page Numbers (Top of Page)"/>
        <w:docPartUnique/>
      </w:docPartObj>
    </w:sdtPr>
    <w:sdtEndPr>
      <w:rPr>
        <w:noProof/>
      </w:rPr>
    </w:sdtEndPr>
    <w:sdtContent>
      <w:p w14:paraId="40FF5087" w14:textId="18264774" w:rsidR="00A3514C" w:rsidRDefault="00A3514C">
        <w:pPr>
          <w:pStyle w:val="Header"/>
          <w:jc w:val="center"/>
        </w:pPr>
        <w:r w:rsidRPr="00A3514C">
          <w:rPr>
            <w:sz w:val="20"/>
            <w:szCs w:val="20"/>
          </w:rPr>
          <w:fldChar w:fldCharType="begin"/>
        </w:r>
        <w:r w:rsidRPr="00A3514C">
          <w:rPr>
            <w:sz w:val="20"/>
            <w:szCs w:val="20"/>
          </w:rPr>
          <w:instrText xml:space="preserve"> PAGE   \* MERGEFORMAT </w:instrText>
        </w:r>
        <w:r w:rsidRPr="00A3514C">
          <w:rPr>
            <w:sz w:val="20"/>
            <w:szCs w:val="20"/>
          </w:rPr>
          <w:fldChar w:fldCharType="separate"/>
        </w:r>
        <w:r w:rsidRPr="00A3514C">
          <w:rPr>
            <w:noProof/>
            <w:sz w:val="20"/>
            <w:szCs w:val="20"/>
          </w:rPr>
          <w:t>2</w:t>
        </w:r>
        <w:r w:rsidRPr="00A3514C">
          <w:rPr>
            <w:noProof/>
            <w:sz w:val="20"/>
            <w:szCs w:val="20"/>
          </w:rPr>
          <w:fldChar w:fldCharType="end"/>
        </w:r>
      </w:p>
    </w:sdtContent>
  </w:sdt>
  <w:p w14:paraId="4D3815A5" w14:textId="77777777" w:rsidR="00A3514C" w:rsidRDefault="00A35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68"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EA7D41"/>
    <w:multiLevelType w:val="hybridMultilevel"/>
    <w:tmpl w:val="B330AC96"/>
    <w:lvl w:ilvl="0" w:tplc="46546944">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1"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190FE4"/>
    <w:multiLevelType w:val="hybridMultilevel"/>
    <w:tmpl w:val="D974EBA0"/>
    <w:lvl w:ilvl="0" w:tplc="7626033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5"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6" w15:restartNumberingAfterBreak="0">
    <w:nsid w:val="77AC441E"/>
    <w:multiLevelType w:val="hybridMultilevel"/>
    <w:tmpl w:val="D64E0530"/>
    <w:lvl w:ilvl="0" w:tplc="4DF0449E">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7"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8" w15:restartNumberingAfterBreak="0">
    <w:nsid w:val="7A0B57CF"/>
    <w:multiLevelType w:val="hybridMultilevel"/>
    <w:tmpl w:val="1942602C"/>
    <w:lvl w:ilvl="0" w:tplc="A322C4CC">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3"/>
  </w:num>
  <w:num w:numId="4">
    <w:abstractNumId w:val="15"/>
  </w:num>
  <w:num w:numId="5">
    <w:abstractNumId w:val="6"/>
  </w:num>
  <w:num w:numId="6">
    <w:abstractNumId w:val="0"/>
  </w:num>
  <w:num w:numId="7">
    <w:abstractNumId w:val="7"/>
  </w:num>
  <w:num w:numId="8">
    <w:abstractNumId w:val="5"/>
  </w:num>
  <w:num w:numId="9">
    <w:abstractNumId w:val="4"/>
  </w:num>
  <w:num w:numId="10">
    <w:abstractNumId w:val="19"/>
  </w:num>
  <w:num w:numId="11">
    <w:abstractNumId w:val="3"/>
  </w:num>
  <w:num w:numId="12">
    <w:abstractNumId w:val="8"/>
  </w:num>
  <w:num w:numId="13">
    <w:abstractNumId w:val="11"/>
  </w:num>
  <w:num w:numId="14">
    <w:abstractNumId w:val="1"/>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spelling="clean" w:grammar="clean"/>
  <w:revisionView w:markup="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C4"/>
    <w:rsid w:val="000305DC"/>
    <w:rsid w:val="00053893"/>
    <w:rsid w:val="000561E0"/>
    <w:rsid w:val="000601F3"/>
    <w:rsid w:val="00081678"/>
    <w:rsid w:val="000879DC"/>
    <w:rsid w:val="00094892"/>
    <w:rsid w:val="00096058"/>
    <w:rsid w:val="000A2CBF"/>
    <w:rsid w:val="000A73D7"/>
    <w:rsid w:val="000B19FF"/>
    <w:rsid w:val="000C25CB"/>
    <w:rsid w:val="000C3E72"/>
    <w:rsid w:val="000E3592"/>
    <w:rsid w:val="000E4C0E"/>
    <w:rsid w:val="001130D5"/>
    <w:rsid w:val="00114517"/>
    <w:rsid w:val="00125B36"/>
    <w:rsid w:val="00126A6A"/>
    <w:rsid w:val="00126F12"/>
    <w:rsid w:val="00127CC7"/>
    <w:rsid w:val="0016052D"/>
    <w:rsid w:val="00170EDE"/>
    <w:rsid w:val="00172414"/>
    <w:rsid w:val="00172568"/>
    <w:rsid w:val="001A40D3"/>
    <w:rsid w:val="001A491D"/>
    <w:rsid w:val="001A5ED7"/>
    <w:rsid w:val="001B193F"/>
    <w:rsid w:val="001B76ED"/>
    <w:rsid w:val="001D754A"/>
    <w:rsid w:val="001E0100"/>
    <w:rsid w:val="001E598C"/>
    <w:rsid w:val="001F214E"/>
    <w:rsid w:val="00203D30"/>
    <w:rsid w:val="00217B6C"/>
    <w:rsid w:val="00234AFC"/>
    <w:rsid w:val="0023611D"/>
    <w:rsid w:val="002470E0"/>
    <w:rsid w:val="0027324E"/>
    <w:rsid w:val="00280566"/>
    <w:rsid w:val="00284F83"/>
    <w:rsid w:val="00287DE4"/>
    <w:rsid w:val="00292BA4"/>
    <w:rsid w:val="00296D2C"/>
    <w:rsid w:val="002B5696"/>
    <w:rsid w:val="002B7288"/>
    <w:rsid w:val="002C1D11"/>
    <w:rsid w:val="002D1328"/>
    <w:rsid w:val="002E782E"/>
    <w:rsid w:val="00316317"/>
    <w:rsid w:val="00330F91"/>
    <w:rsid w:val="0034614D"/>
    <w:rsid w:val="0034770D"/>
    <w:rsid w:val="003537E9"/>
    <w:rsid w:val="00355155"/>
    <w:rsid w:val="003630DC"/>
    <w:rsid w:val="003733B4"/>
    <w:rsid w:val="00374008"/>
    <w:rsid w:val="003A20F6"/>
    <w:rsid w:val="003B2F7D"/>
    <w:rsid w:val="003C4C07"/>
    <w:rsid w:val="003E745E"/>
    <w:rsid w:val="003E74F3"/>
    <w:rsid w:val="004003CD"/>
    <w:rsid w:val="00403A5A"/>
    <w:rsid w:val="00427015"/>
    <w:rsid w:val="0043075C"/>
    <w:rsid w:val="00437F8C"/>
    <w:rsid w:val="004478CD"/>
    <w:rsid w:val="00451D85"/>
    <w:rsid w:val="0045287B"/>
    <w:rsid w:val="00466D26"/>
    <w:rsid w:val="00473727"/>
    <w:rsid w:val="0047557C"/>
    <w:rsid w:val="00481300"/>
    <w:rsid w:val="004932BE"/>
    <w:rsid w:val="00495DAE"/>
    <w:rsid w:val="00496CAC"/>
    <w:rsid w:val="004B1903"/>
    <w:rsid w:val="004D7A1A"/>
    <w:rsid w:val="004E00F2"/>
    <w:rsid w:val="004F2F79"/>
    <w:rsid w:val="004F6887"/>
    <w:rsid w:val="0051162D"/>
    <w:rsid w:val="00523D9A"/>
    <w:rsid w:val="00541B70"/>
    <w:rsid w:val="00567AAD"/>
    <w:rsid w:val="005769A3"/>
    <w:rsid w:val="00577E2A"/>
    <w:rsid w:val="005865ED"/>
    <w:rsid w:val="005D3B19"/>
    <w:rsid w:val="005E02BF"/>
    <w:rsid w:val="005F4E66"/>
    <w:rsid w:val="00606917"/>
    <w:rsid w:val="00625CBA"/>
    <w:rsid w:val="006573AB"/>
    <w:rsid w:val="00660DD8"/>
    <w:rsid w:val="0066519F"/>
    <w:rsid w:val="006B32FD"/>
    <w:rsid w:val="006C5175"/>
    <w:rsid w:val="006D0A08"/>
    <w:rsid w:val="006D7F9A"/>
    <w:rsid w:val="006E1CD5"/>
    <w:rsid w:val="006E5BC4"/>
    <w:rsid w:val="007002B3"/>
    <w:rsid w:val="00717384"/>
    <w:rsid w:val="00732B91"/>
    <w:rsid w:val="007339E9"/>
    <w:rsid w:val="00734907"/>
    <w:rsid w:val="00735777"/>
    <w:rsid w:val="00742329"/>
    <w:rsid w:val="00751B87"/>
    <w:rsid w:val="00754468"/>
    <w:rsid w:val="007703D4"/>
    <w:rsid w:val="00792908"/>
    <w:rsid w:val="00797F6F"/>
    <w:rsid w:val="007A331C"/>
    <w:rsid w:val="007B5B29"/>
    <w:rsid w:val="007D40F9"/>
    <w:rsid w:val="007E68F7"/>
    <w:rsid w:val="007F249E"/>
    <w:rsid w:val="007F49F5"/>
    <w:rsid w:val="00804B9A"/>
    <w:rsid w:val="00811158"/>
    <w:rsid w:val="00812C43"/>
    <w:rsid w:val="008227D0"/>
    <w:rsid w:val="00831A83"/>
    <w:rsid w:val="00837B8E"/>
    <w:rsid w:val="0085340A"/>
    <w:rsid w:val="00860814"/>
    <w:rsid w:val="00875870"/>
    <w:rsid w:val="008939D4"/>
    <w:rsid w:val="00895CBB"/>
    <w:rsid w:val="00896C6F"/>
    <w:rsid w:val="008A15B7"/>
    <w:rsid w:val="008C056D"/>
    <w:rsid w:val="008F3FDD"/>
    <w:rsid w:val="008F527D"/>
    <w:rsid w:val="008F58CA"/>
    <w:rsid w:val="00906263"/>
    <w:rsid w:val="0090721A"/>
    <w:rsid w:val="009219FF"/>
    <w:rsid w:val="00922CD9"/>
    <w:rsid w:val="00926845"/>
    <w:rsid w:val="00937029"/>
    <w:rsid w:val="00944DF4"/>
    <w:rsid w:val="009A7D2E"/>
    <w:rsid w:val="009B3665"/>
    <w:rsid w:val="009B70D9"/>
    <w:rsid w:val="009C4D8A"/>
    <w:rsid w:val="009E024A"/>
    <w:rsid w:val="009E7CD8"/>
    <w:rsid w:val="009F5146"/>
    <w:rsid w:val="009F5A27"/>
    <w:rsid w:val="009F763B"/>
    <w:rsid w:val="00A1179A"/>
    <w:rsid w:val="00A324A6"/>
    <w:rsid w:val="00A3514C"/>
    <w:rsid w:val="00A37B4E"/>
    <w:rsid w:val="00A5538F"/>
    <w:rsid w:val="00A5614C"/>
    <w:rsid w:val="00A76D02"/>
    <w:rsid w:val="00A900BC"/>
    <w:rsid w:val="00A90B1F"/>
    <w:rsid w:val="00A97C32"/>
    <w:rsid w:val="00AA4A25"/>
    <w:rsid w:val="00AB04A0"/>
    <w:rsid w:val="00AB2847"/>
    <w:rsid w:val="00AD1584"/>
    <w:rsid w:val="00AD4FD2"/>
    <w:rsid w:val="00AE076D"/>
    <w:rsid w:val="00B052EB"/>
    <w:rsid w:val="00B1221D"/>
    <w:rsid w:val="00B165D9"/>
    <w:rsid w:val="00B25E4D"/>
    <w:rsid w:val="00B43495"/>
    <w:rsid w:val="00B60F48"/>
    <w:rsid w:val="00B653FD"/>
    <w:rsid w:val="00B81552"/>
    <w:rsid w:val="00B913F7"/>
    <w:rsid w:val="00BA5CC3"/>
    <w:rsid w:val="00BC15CF"/>
    <w:rsid w:val="00BD078F"/>
    <w:rsid w:val="00BE0D46"/>
    <w:rsid w:val="00C10B8D"/>
    <w:rsid w:val="00C15EAB"/>
    <w:rsid w:val="00C16DF1"/>
    <w:rsid w:val="00C41A90"/>
    <w:rsid w:val="00C41C0E"/>
    <w:rsid w:val="00C45950"/>
    <w:rsid w:val="00C504BD"/>
    <w:rsid w:val="00C50883"/>
    <w:rsid w:val="00C569FD"/>
    <w:rsid w:val="00C67059"/>
    <w:rsid w:val="00C716F3"/>
    <w:rsid w:val="00C72C6F"/>
    <w:rsid w:val="00CA2941"/>
    <w:rsid w:val="00CA7E90"/>
    <w:rsid w:val="00CD18A2"/>
    <w:rsid w:val="00CF1111"/>
    <w:rsid w:val="00CF38E8"/>
    <w:rsid w:val="00D2461E"/>
    <w:rsid w:val="00D3336E"/>
    <w:rsid w:val="00D33FA3"/>
    <w:rsid w:val="00D57647"/>
    <w:rsid w:val="00D606AE"/>
    <w:rsid w:val="00D67100"/>
    <w:rsid w:val="00D76557"/>
    <w:rsid w:val="00DA3785"/>
    <w:rsid w:val="00DB56B5"/>
    <w:rsid w:val="00DE4A60"/>
    <w:rsid w:val="00DE7C70"/>
    <w:rsid w:val="00DF70A6"/>
    <w:rsid w:val="00E40FC3"/>
    <w:rsid w:val="00E41AB3"/>
    <w:rsid w:val="00E61175"/>
    <w:rsid w:val="00E911A7"/>
    <w:rsid w:val="00E97BF1"/>
    <w:rsid w:val="00EC7411"/>
    <w:rsid w:val="00EF6D5F"/>
    <w:rsid w:val="00F0660F"/>
    <w:rsid w:val="00F24162"/>
    <w:rsid w:val="00F24D23"/>
    <w:rsid w:val="00F45EBC"/>
    <w:rsid w:val="00F830D5"/>
    <w:rsid w:val="00F975F5"/>
    <w:rsid w:val="00FB2541"/>
    <w:rsid w:val="00FC300D"/>
    <w:rsid w:val="00FD3860"/>
    <w:rsid w:val="00FF7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B9628"/>
  <w15:chartTrackingRefBased/>
  <w15:docId w15:val="{4EA31D41-81B2-4F6C-B9F9-E62C3C2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C4"/>
    <w:pPr>
      <w:spacing w:after="200" w:line="276" w:lineRule="auto"/>
    </w:pPr>
    <w:rPr>
      <w:rFonts w:ascii="Times New Roman" w:eastAsia="Times New Roman" w:hAnsi="Times New Roman" w:cs="Times New Roman"/>
      <w:sz w:val="28"/>
    </w:rPr>
  </w:style>
  <w:style w:type="paragraph" w:styleId="Heading2">
    <w:name w:val="heading 2"/>
    <w:basedOn w:val="Normal"/>
    <w:next w:val="Normal"/>
    <w:link w:val="Heading2Char"/>
    <w:qFormat/>
    <w:rsid w:val="006E5BC4"/>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6E5B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customStyle="1" w:styleId="Heading2Char">
    <w:name w:val="Heading 2 Char"/>
    <w:basedOn w:val="DefaultParagraphFont"/>
    <w:link w:val="Heading2"/>
    <w:rsid w:val="006E5BC4"/>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6E5BC4"/>
    <w:rPr>
      <w:rFonts w:ascii="Cambria" w:eastAsia="Times New Roman" w:hAnsi="Cambria" w:cs="Times New Roman"/>
      <w:b/>
      <w:bCs/>
      <w:sz w:val="26"/>
      <w:szCs w:val="26"/>
    </w:rPr>
  </w:style>
  <w:style w:type="paragraph" w:customStyle="1" w:styleId="naisc">
    <w:name w:val="naisc"/>
    <w:basedOn w:val="Normal"/>
    <w:rsid w:val="006E5BC4"/>
    <w:pPr>
      <w:spacing w:before="100" w:after="100" w:line="240" w:lineRule="auto"/>
      <w:jc w:val="center"/>
    </w:pPr>
    <w:rPr>
      <w:sz w:val="24"/>
      <w:szCs w:val="24"/>
      <w:lang w:eastAsia="lv-LV"/>
    </w:rPr>
  </w:style>
  <w:style w:type="paragraph" w:styleId="BodyText">
    <w:name w:val="Body Text"/>
    <w:basedOn w:val="Normal"/>
    <w:link w:val="BodyTextChar"/>
    <w:uiPriority w:val="99"/>
    <w:rsid w:val="006E5BC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6E5BC4"/>
    <w:rPr>
      <w:rFonts w:ascii="Times New Roman" w:eastAsia="Times New Roman" w:hAnsi="Times New Roman" w:cs="Times New Roman"/>
      <w:sz w:val="24"/>
      <w:szCs w:val="24"/>
      <w:lang w:eastAsia="lv-LV"/>
    </w:rPr>
  </w:style>
  <w:style w:type="character" w:styleId="Hyperlink">
    <w:name w:val="Hyperlink"/>
    <w:rsid w:val="006E5BC4"/>
    <w:rPr>
      <w:color w:val="0000FF"/>
      <w:u w:val="single"/>
    </w:rPr>
  </w:style>
  <w:style w:type="paragraph" w:styleId="Header">
    <w:name w:val="header"/>
    <w:basedOn w:val="Normal"/>
    <w:link w:val="HeaderChar"/>
    <w:uiPriority w:val="99"/>
    <w:rsid w:val="006E5BC4"/>
    <w:pPr>
      <w:tabs>
        <w:tab w:val="center" w:pos="4153"/>
        <w:tab w:val="right" w:pos="8306"/>
      </w:tabs>
    </w:pPr>
  </w:style>
  <w:style w:type="character" w:customStyle="1" w:styleId="HeaderChar">
    <w:name w:val="Header Char"/>
    <w:basedOn w:val="DefaultParagraphFont"/>
    <w:link w:val="Header"/>
    <w:uiPriority w:val="99"/>
    <w:rsid w:val="006E5BC4"/>
    <w:rPr>
      <w:rFonts w:ascii="Times New Roman" w:eastAsia="Times New Roman" w:hAnsi="Times New Roman" w:cs="Times New Roman"/>
      <w:sz w:val="28"/>
    </w:rPr>
  </w:style>
  <w:style w:type="character" w:styleId="PageNumber">
    <w:name w:val="page number"/>
    <w:basedOn w:val="DefaultParagraphFont"/>
    <w:rsid w:val="006E5BC4"/>
  </w:style>
  <w:style w:type="paragraph" w:styleId="Footer">
    <w:name w:val="footer"/>
    <w:basedOn w:val="Normal"/>
    <w:link w:val="FooterChar"/>
    <w:rsid w:val="006E5BC4"/>
    <w:pPr>
      <w:tabs>
        <w:tab w:val="center" w:pos="4153"/>
        <w:tab w:val="right" w:pos="8306"/>
      </w:tabs>
    </w:pPr>
  </w:style>
  <w:style w:type="character" w:customStyle="1" w:styleId="FooterChar">
    <w:name w:val="Footer Char"/>
    <w:basedOn w:val="DefaultParagraphFont"/>
    <w:link w:val="Footer"/>
    <w:rsid w:val="006E5BC4"/>
    <w:rPr>
      <w:rFonts w:ascii="Times New Roman" w:eastAsia="Times New Roman" w:hAnsi="Times New Roman" w:cs="Times New Roman"/>
      <w:sz w:val="28"/>
    </w:rPr>
  </w:style>
  <w:style w:type="paragraph" w:styleId="BalloonText">
    <w:name w:val="Balloon Text"/>
    <w:basedOn w:val="Normal"/>
    <w:link w:val="BalloonTextChar"/>
    <w:semiHidden/>
    <w:rsid w:val="006E5BC4"/>
    <w:rPr>
      <w:rFonts w:ascii="Tahoma" w:hAnsi="Tahoma" w:cs="Tahoma"/>
      <w:sz w:val="16"/>
      <w:szCs w:val="16"/>
    </w:rPr>
  </w:style>
  <w:style w:type="character" w:customStyle="1" w:styleId="BalloonTextChar">
    <w:name w:val="Balloon Text Char"/>
    <w:basedOn w:val="DefaultParagraphFont"/>
    <w:link w:val="BalloonText"/>
    <w:semiHidden/>
    <w:rsid w:val="006E5BC4"/>
    <w:rPr>
      <w:rFonts w:ascii="Tahoma" w:eastAsia="Times New Roman" w:hAnsi="Tahoma" w:cs="Tahoma"/>
      <w:sz w:val="16"/>
      <w:szCs w:val="16"/>
    </w:rPr>
  </w:style>
  <w:style w:type="character" w:styleId="Strong">
    <w:name w:val="Strong"/>
    <w:uiPriority w:val="22"/>
    <w:qFormat/>
    <w:rsid w:val="006E5BC4"/>
    <w:rPr>
      <w:b/>
      <w:bCs/>
    </w:rPr>
  </w:style>
  <w:style w:type="paragraph" w:styleId="BodyTextIndent">
    <w:name w:val="Body Text Indent"/>
    <w:basedOn w:val="Normal"/>
    <w:link w:val="BodyTextIndentChar"/>
    <w:rsid w:val="006E5BC4"/>
    <w:pPr>
      <w:spacing w:after="120"/>
      <w:ind w:left="283"/>
    </w:pPr>
  </w:style>
  <w:style w:type="character" w:customStyle="1" w:styleId="BodyTextIndentChar">
    <w:name w:val="Body Text Indent Char"/>
    <w:basedOn w:val="DefaultParagraphFont"/>
    <w:link w:val="BodyTextIndent"/>
    <w:rsid w:val="006E5BC4"/>
    <w:rPr>
      <w:rFonts w:ascii="Times New Roman" w:eastAsia="Times New Roman" w:hAnsi="Times New Roman" w:cs="Times New Roman"/>
      <w:sz w:val="28"/>
    </w:rPr>
  </w:style>
  <w:style w:type="paragraph" w:customStyle="1" w:styleId="tv2131">
    <w:name w:val="tv2131"/>
    <w:basedOn w:val="Normal"/>
    <w:rsid w:val="006E5BC4"/>
    <w:pPr>
      <w:spacing w:after="0" w:line="360" w:lineRule="auto"/>
      <w:ind w:firstLine="300"/>
    </w:pPr>
    <w:rPr>
      <w:color w:val="414142"/>
      <w:sz w:val="20"/>
      <w:szCs w:val="20"/>
      <w:lang w:eastAsia="lv-LV"/>
    </w:rPr>
  </w:style>
  <w:style w:type="paragraph" w:styleId="ListParagraph">
    <w:name w:val="List Paragraph"/>
    <w:basedOn w:val="Normal"/>
    <w:uiPriority w:val="34"/>
    <w:qFormat/>
    <w:rsid w:val="006E5BC4"/>
    <w:pPr>
      <w:ind w:left="720"/>
      <w:contextualSpacing/>
    </w:pPr>
    <w:rPr>
      <w:rFonts w:ascii="Calibri" w:eastAsia="Calibri" w:hAnsi="Calibri"/>
      <w:sz w:val="22"/>
    </w:rPr>
  </w:style>
  <w:style w:type="paragraph" w:styleId="NormalWeb">
    <w:name w:val="Normal (Web)"/>
    <w:basedOn w:val="Normal"/>
    <w:uiPriority w:val="99"/>
    <w:unhideWhenUsed/>
    <w:rsid w:val="006E5BC4"/>
    <w:pPr>
      <w:spacing w:before="100" w:beforeAutospacing="1" w:after="100" w:afterAutospacing="1" w:line="240" w:lineRule="auto"/>
    </w:pPr>
    <w:rPr>
      <w:sz w:val="24"/>
      <w:szCs w:val="24"/>
      <w:lang w:eastAsia="lv-LV"/>
    </w:rPr>
  </w:style>
  <w:style w:type="character" w:customStyle="1" w:styleId="apple-converted-space">
    <w:name w:val="apple-converted-space"/>
    <w:rsid w:val="006E5BC4"/>
  </w:style>
  <w:style w:type="character" w:styleId="FollowedHyperlink">
    <w:name w:val="FollowedHyperlink"/>
    <w:rsid w:val="006E5BC4"/>
    <w:rPr>
      <w:color w:val="800080"/>
      <w:u w:val="single"/>
    </w:rPr>
  </w:style>
  <w:style w:type="character" w:styleId="PlaceholderText">
    <w:name w:val="Placeholder Text"/>
    <w:basedOn w:val="DefaultParagraphFont"/>
    <w:uiPriority w:val="99"/>
    <w:semiHidden/>
    <w:rsid w:val="006E5BC4"/>
    <w:rPr>
      <w:color w:val="808080"/>
    </w:rPr>
  </w:style>
  <w:style w:type="table" w:styleId="TableGrid">
    <w:name w:val="Table Grid"/>
    <w:basedOn w:val="TableNormal"/>
    <w:uiPriority w:val="39"/>
    <w:rsid w:val="006E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E5BC4"/>
    <w:pPr>
      <w:spacing w:after="160" w:line="240" w:lineRule="exact"/>
    </w:pPr>
    <w:rPr>
      <w:rFonts w:ascii="Tahoma" w:hAnsi="Tahoma"/>
      <w:sz w:val="20"/>
      <w:szCs w:val="20"/>
      <w:lang w:val="en-US"/>
    </w:rPr>
  </w:style>
  <w:style w:type="paragraph" w:customStyle="1" w:styleId="liknoteik1">
    <w:name w:val="lik_noteik1"/>
    <w:basedOn w:val="Normal"/>
    <w:rsid w:val="006E5BC4"/>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6E5BC4"/>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6E5BC4"/>
    <w:pPr>
      <w:spacing w:after="0" w:line="360" w:lineRule="auto"/>
      <w:ind w:firstLine="300"/>
    </w:pPr>
    <w:rPr>
      <w:color w:val="414142"/>
      <w:sz w:val="20"/>
      <w:szCs w:val="20"/>
      <w:lang w:eastAsia="lv-LV"/>
    </w:rPr>
  </w:style>
  <w:style w:type="character" w:styleId="CommentReference">
    <w:name w:val="annotation reference"/>
    <w:basedOn w:val="DefaultParagraphFont"/>
    <w:rsid w:val="006E5BC4"/>
    <w:rPr>
      <w:sz w:val="16"/>
      <w:szCs w:val="16"/>
    </w:rPr>
  </w:style>
  <w:style w:type="paragraph" w:styleId="CommentText">
    <w:name w:val="annotation text"/>
    <w:basedOn w:val="Normal"/>
    <w:link w:val="CommentTextChar"/>
    <w:rsid w:val="006E5BC4"/>
    <w:pPr>
      <w:spacing w:line="240" w:lineRule="auto"/>
    </w:pPr>
    <w:rPr>
      <w:sz w:val="20"/>
      <w:szCs w:val="20"/>
    </w:rPr>
  </w:style>
  <w:style w:type="character" w:customStyle="1" w:styleId="CommentTextChar">
    <w:name w:val="Comment Text Char"/>
    <w:basedOn w:val="DefaultParagraphFont"/>
    <w:link w:val="CommentText"/>
    <w:rsid w:val="006E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5BC4"/>
    <w:rPr>
      <w:b/>
      <w:bCs/>
    </w:rPr>
  </w:style>
  <w:style w:type="character" w:customStyle="1" w:styleId="CommentSubjectChar">
    <w:name w:val="Comment Subject Char"/>
    <w:basedOn w:val="CommentTextChar"/>
    <w:link w:val="CommentSubject"/>
    <w:rsid w:val="006E5BC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E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447067">
      <w:bodyDiv w:val="1"/>
      <w:marLeft w:val="0"/>
      <w:marRight w:val="0"/>
      <w:marTop w:val="0"/>
      <w:marBottom w:val="0"/>
      <w:divBdr>
        <w:top w:val="none" w:sz="0" w:space="0" w:color="auto"/>
        <w:left w:val="none" w:sz="0" w:space="0" w:color="auto"/>
        <w:bottom w:val="none" w:sz="0" w:space="0" w:color="auto"/>
        <w:right w:val="none" w:sz="0" w:space="0" w:color="auto"/>
      </w:divBdr>
    </w:div>
    <w:div w:id="18662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6BF1-F1D6-4377-BEB6-4432EFDD11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2F2B11-632D-4350-A9DC-126D66D61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E5F6-15C7-49EC-88D3-7215EC58B2B0}">
  <ds:schemaRefs>
    <ds:schemaRef ds:uri="http://schemas.microsoft.com/sharepoint/v3/contenttype/forms"/>
  </ds:schemaRefs>
</ds:datastoreItem>
</file>

<file path=customXml/itemProps4.xml><?xml version="1.0" encoding="utf-8"?>
<ds:datastoreItem xmlns:ds="http://schemas.openxmlformats.org/officeDocument/2006/customXml" ds:itemID="{69C740BD-7211-40E4-BE54-0079AD3D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12</Pages>
  <Words>17866</Words>
  <Characters>10184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pārdošanu"</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dc:title>
  <dc:subject/>
  <dc:creator>Ilvija Peimane</dc:creator>
  <cp:keywords>Anotācija</cp:keywords>
  <dc:description>Ilvija.Peimane@vni.lv ;
tel. 25600849</dc:description>
  <cp:lastModifiedBy>Sabīne Ālmane</cp:lastModifiedBy>
  <cp:revision>205</cp:revision>
  <dcterms:created xsi:type="dcterms:W3CDTF">2021-05-12T09:03:00Z</dcterms:created>
  <dcterms:modified xsi:type="dcterms:W3CDTF">2021-07-26T09:22:00Z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