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CF1" w14:textId="624A1551" w:rsidR="00F02ADC" w:rsidRPr="00F01A12" w:rsidRDefault="00914C7B" w:rsidP="008769BF">
      <w:pPr>
        <w:pStyle w:val="naisc"/>
        <w:tabs>
          <w:tab w:val="left" w:pos="2630"/>
          <w:tab w:val="center" w:pos="4535"/>
        </w:tabs>
        <w:spacing w:before="0" w:after="0"/>
        <w:rPr>
          <w:b/>
          <w:sz w:val="26"/>
          <w:szCs w:val="26"/>
        </w:rPr>
      </w:pPr>
      <w:r w:rsidRPr="007B47C5">
        <w:rPr>
          <w:b/>
          <w:sz w:val="28"/>
        </w:rPr>
        <w:t>Ministru kabineta rīkojuma projekta “Par finanšu līdzekļu piešķiršanu no valsts budžeta programmas “Līdzekļi neparedzētiem gadījumiem”” sākotnējās ietekmes novērtējuma ziņojums (anotācija)</w:t>
      </w:r>
    </w:p>
    <w:p w14:paraId="1600CC80" w14:textId="77777777" w:rsidR="00323CD1" w:rsidRPr="00F01A12" w:rsidRDefault="00323CD1" w:rsidP="00F02ADC">
      <w:pPr>
        <w:pStyle w:val="naisc"/>
        <w:spacing w:before="0" w:after="0"/>
        <w:rPr>
          <w:b/>
          <w:sz w:val="26"/>
          <w:szCs w:val="26"/>
        </w:rPr>
      </w:pPr>
    </w:p>
    <w:tbl>
      <w:tblPr>
        <w:tblW w:w="509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3"/>
        <w:gridCol w:w="6022"/>
      </w:tblGrid>
      <w:tr w:rsidR="00F70015" w:rsidRPr="00AC244E" w14:paraId="42D94C73" w14:textId="77777777" w:rsidTr="002646B5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B200E6" w14:textId="77777777" w:rsidR="00323CD1" w:rsidRPr="00AC244E" w:rsidRDefault="007C6EE4" w:rsidP="00394BC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t>Tiesību akta projekta anotācijas kopsavilkums</w:t>
            </w:r>
          </w:p>
        </w:tc>
      </w:tr>
      <w:tr w:rsidR="00F70015" w:rsidRPr="00AC244E" w14:paraId="4527DECD" w14:textId="77777777" w:rsidTr="002646B5">
        <w:tc>
          <w:tcPr>
            <w:tcW w:w="19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56A9E7" w14:textId="77777777" w:rsidR="00323CD1" w:rsidRPr="00AC244E" w:rsidRDefault="007C6EE4" w:rsidP="00394BC4">
            <w:pPr>
              <w:spacing w:after="0" w:line="240" w:lineRule="auto"/>
              <w:jc w:val="both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Mērķis, risinājums un projekta spēkā stāšanās laiks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555B73" w14:textId="5D01D2E3" w:rsidR="006107FC" w:rsidRDefault="00F0466A" w:rsidP="00C05ADE">
            <w:pPr>
              <w:spacing w:after="0" w:line="240" w:lineRule="auto"/>
              <w:jc w:val="both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 xml:space="preserve">Ministru kabineta rīkojuma projekts </w:t>
            </w:r>
            <w:r w:rsidR="00BB05B8" w:rsidRPr="00AC244E">
              <w:rPr>
                <w:color w:val="000000" w:themeColor="text1"/>
                <w:szCs w:val="26"/>
              </w:rPr>
              <w:t xml:space="preserve">(turpmāk – rīkojuma projekts) </w:t>
            </w:r>
            <w:r w:rsidRPr="00AC244E">
              <w:rPr>
                <w:szCs w:val="26"/>
                <w:lang w:eastAsia="lv-LV"/>
              </w:rPr>
              <w:t>“Par finanšu līdzekļu piešķiršanu no valsts budžeta programmas “Līdzekļi neparedzētiem gadījumiem”</w:t>
            </w:r>
            <w:r w:rsidR="00496F98" w:rsidRPr="00AC244E">
              <w:rPr>
                <w:szCs w:val="26"/>
                <w:lang w:eastAsia="lv-LV"/>
              </w:rPr>
              <w:t xml:space="preserve"> </w:t>
            </w:r>
            <w:r w:rsidR="007C6EE4" w:rsidRPr="00AC244E">
              <w:rPr>
                <w:szCs w:val="26"/>
                <w:lang w:eastAsia="lv-LV"/>
              </w:rPr>
              <w:t>izstrādāts</w:t>
            </w:r>
            <w:r w:rsidR="00C00A47" w:rsidRPr="00AC244E">
              <w:rPr>
                <w:szCs w:val="26"/>
                <w:lang w:eastAsia="lv-LV"/>
              </w:rPr>
              <w:t xml:space="preserve"> ar</w:t>
            </w:r>
            <w:r w:rsidR="007C6EE4" w:rsidRPr="00AC244E">
              <w:rPr>
                <w:szCs w:val="26"/>
                <w:lang w:eastAsia="lv-LV"/>
              </w:rPr>
              <w:t xml:space="preserve"> </w:t>
            </w:r>
            <w:r w:rsidR="00C00A47" w:rsidRPr="00AC244E">
              <w:rPr>
                <w:szCs w:val="26"/>
                <w:lang w:eastAsia="lv-LV"/>
              </w:rPr>
              <w:t xml:space="preserve">mērķi </w:t>
            </w:r>
            <w:r w:rsidRPr="00AC244E">
              <w:rPr>
                <w:szCs w:val="26"/>
                <w:lang w:eastAsia="lv-LV"/>
              </w:rPr>
              <w:t>piešķirt</w:t>
            </w:r>
            <w:r w:rsidR="007C6EE4" w:rsidRPr="00AC244E">
              <w:rPr>
                <w:szCs w:val="26"/>
                <w:lang w:eastAsia="lv-LV"/>
              </w:rPr>
              <w:t xml:space="preserve"> </w:t>
            </w:r>
            <w:r w:rsidRPr="00AC244E">
              <w:rPr>
                <w:szCs w:val="26"/>
                <w:lang w:eastAsia="lv-LV"/>
              </w:rPr>
              <w:t xml:space="preserve">finansējumu </w:t>
            </w:r>
            <w:r w:rsidR="007C6EE4" w:rsidRPr="00AC244E">
              <w:rPr>
                <w:szCs w:val="26"/>
                <w:lang w:eastAsia="lv-LV"/>
              </w:rPr>
              <w:t>Valsts ieņēmumu dienesta</w:t>
            </w:r>
            <w:r w:rsidRPr="00AC244E">
              <w:rPr>
                <w:szCs w:val="26"/>
                <w:lang w:eastAsia="lv-LV"/>
              </w:rPr>
              <w:t>m</w:t>
            </w:r>
            <w:r w:rsidR="007C6EE4" w:rsidRPr="00AC244E">
              <w:rPr>
                <w:szCs w:val="26"/>
                <w:lang w:eastAsia="lv-LV"/>
              </w:rPr>
              <w:t xml:space="preserve"> </w:t>
            </w:r>
            <w:r w:rsidR="00C76810" w:rsidRPr="00AC244E">
              <w:rPr>
                <w:szCs w:val="26"/>
                <w:lang w:eastAsia="lv-LV"/>
              </w:rPr>
              <w:t>(turpmāk – VID</w:t>
            </w:r>
            <w:r w:rsidRPr="00AC244E">
              <w:rPr>
                <w:szCs w:val="26"/>
                <w:lang w:eastAsia="lv-LV"/>
              </w:rPr>
              <w:t xml:space="preserve">), </w:t>
            </w:r>
            <w:r w:rsidR="002D3794" w:rsidRPr="002D3794">
              <w:rPr>
                <w:szCs w:val="26"/>
                <w:lang w:eastAsia="lv-LV"/>
              </w:rPr>
              <w:t xml:space="preserve">lai </w:t>
            </w:r>
            <w:r w:rsidR="00E53AD0">
              <w:rPr>
                <w:szCs w:val="26"/>
                <w:lang w:eastAsia="lv-LV"/>
              </w:rPr>
              <w:t>segtu izdevumus</w:t>
            </w:r>
            <w:r w:rsidR="00B30142">
              <w:rPr>
                <w:szCs w:val="26"/>
                <w:lang w:eastAsia="lv-LV"/>
              </w:rPr>
              <w:t>, kas saistīti ar</w:t>
            </w:r>
            <w:r w:rsidR="006107FC">
              <w:rPr>
                <w:szCs w:val="26"/>
                <w:lang w:eastAsia="lv-LV"/>
              </w:rPr>
              <w:t>:</w:t>
            </w:r>
          </w:p>
          <w:p w14:paraId="33FD3848" w14:textId="3E94C57B" w:rsidR="006107FC" w:rsidRDefault="002D3794" w:rsidP="006107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szCs w:val="26"/>
                <w:lang w:eastAsia="lv-LV"/>
              </w:rPr>
            </w:pPr>
            <w:r w:rsidRPr="006107FC">
              <w:rPr>
                <w:szCs w:val="26"/>
                <w:lang w:eastAsia="lv-LV"/>
              </w:rPr>
              <w:t>virsstundu darba</w:t>
            </w:r>
            <w:r w:rsidR="00572034">
              <w:rPr>
                <w:szCs w:val="26"/>
                <w:lang w:eastAsia="lv-LV"/>
              </w:rPr>
              <w:t xml:space="preserve"> </w:t>
            </w:r>
            <w:r w:rsidRPr="006107FC">
              <w:rPr>
                <w:szCs w:val="26"/>
                <w:lang w:eastAsia="lv-LV"/>
              </w:rPr>
              <w:t>samaksu atbilstoši faktiskajam virsstundu apjomam laikposmā no 2021.</w:t>
            </w:r>
            <w:r w:rsidR="00893D3C">
              <w:rPr>
                <w:szCs w:val="26"/>
                <w:lang w:eastAsia="lv-LV"/>
              </w:rPr>
              <w:t> </w:t>
            </w:r>
            <w:r w:rsidRPr="006107FC">
              <w:rPr>
                <w:szCs w:val="26"/>
                <w:lang w:eastAsia="lv-LV"/>
              </w:rPr>
              <w:t>gada 1.</w:t>
            </w:r>
            <w:r w:rsidR="00893D3C">
              <w:rPr>
                <w:szCs w:val="26"/>
                <w:lang w:eastAsia="lv-LV"/>
              </w:rPr>
              <w:t> </w:t>
            </w:r>
            <w:r w:rsidR="00546C4D" w:rsidRPr="006107FC">
              <w:rPr>
                <w:szCs w:val="26"/>
                <w:lang w:eastAsia="lv-LV"/>
              </w:rPr>
              <w:t>maija</w:t>
            </w:r>
            <w:r w:rsidRPr="006107FC">
              <w:rPr>
                <w:szCs w:val="26"/>
                <w:lang w:eastAsia="lv-LV"/>
              </w:rPr>
              <w:t xml:space="preserve"> līdz 2021.</w:t>
            </w:r>
            <w:r w:rsidR="00893D3C">
              <w:rPr>
                <w:szCs w:val="26"/>
                <w:lang w:eastAsia="lv-LV"/>
              </w:rPr>
              <w:t> </w:t>
            </w:r>
            <w:r w:rsidRPr="006107FC">
              <w:rPr>
                <w:szCs w:val="26"/>
                <w:lang w:eastAsia="lv-LV"/>
              </w:rPr>
              <w:t xml:space="preserve">gada </w:t>
            </w:r>
            <w:r w:rsidR="00C427C7" w:rsidRPr="006107FC">
              <w:rPr>
                <w:szCs w:val="26"/>
                <w:lang w:eastAsia="lv-LV"/>
              </w:rPr>
              <w:t>30</w:t>
            </w:r>
            <w:r w:rsidRPr="006107FC">
              <w:rPr>
                <w:szCs w:val="26"/>
                <w:lang w:eastAsia="lv-LV"/>
              </w:rPr>
              <w:t>.</w:t>
            </w:r>
            <w:r w:rsidR="00893D3C">
              <w:rPr>
                <w:szCs w:val="26"/>
                <w:lang w:eastAsia="lv-LV"/>
              </w:rPr>
              <w:t> </w:t>
            </w:r>
            <w:r w:rsidR="00546C4D" w:rsidRPr="006107FC">
              <w:rPr>
                <w:szCs w:val="26"/>
                <w:lang w:eastAsia="lv-LV"/>
              </w:rPr>
              <w:t>jūnijam</w:t>
            </w:r>
            <w:r w:rsidRPr="006107FC">
              <w:rPr>
                <w:szCs w:val="26"/>
                <w:lang w:eastAsia="lv-LV"/>
              </w:rPr>
              <w:t xml:space="preserve"> VID nodarbinātajiem, kuri nodrošina atbalsta izmaksu Covid-19 krīzes skartajiem uzņēmumiem</w:t>
            </w:r>
            <w:r w:rsidR="006107FC">
              <w:rPr>
                <w:szCs w:val="26"/>
                <w:lang w:eastAsia="lv-LV"/>
              </w:rPr>
              <w:t>;</w:t>
            </w:r>
          </w:p>
          <w:p w14:paraId="7A67FBD4" w14:textId="4F1367EF" w:rsidR="00E44D30" w:rsidRPr="006107FC" w:rsidRDefault="006107FC" w:rsidP="006107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szCs w:val="26"/>
                <w:lang w:eastAsia="lv-LV"/>
              </w:rPr>
            </w:pPr>
            <w:r w:rsidRPr="006107FC">
              <w:rPr>
                <w:szCs w:val="26"/>
                <w:lang w:eastAsia="lv-LV"/>
              </w:rPr>
              <w:t>piemaksu izmaksu atbilstoši faktiski nostrādātajām darba stundām tiešā un uzskaitāmi pierādāmā saskarē ar Covid-19 inficētām vai iespējami inficētām personām laikposmā no 2021.</w:t>
            </w:r>
            <w:r w:rsidR="00893D3C">
              <w:rPr>
                <w:szCs w:val="26"/>
                <w:lang w:eastAsia="lv-LV"/>
              </w:rPr>
              <w:t> </w:t>
            </w:r>
            <w:r w:rsidRPr="006107FC">
              <w:rPr>
                <w:szCs w:val="26"/>
                <w:lang w:eastAsia="lv-LV"/>
              </w:rPr>
              <w:t>gada 1.</w:t>
            </w:r>
            <w:r w:rsidR="00893D3C">
              <w:rPr>
                <w:szCs w:val="26"/>
                <w:lang w:eastAsia="lv-LV"/>
              </w:rPr>
              <w:t> </w:t>
            </w:r>
            <w:r>
              <w:rPr>
                <w:szCs w:val="26"/>
                <w:lang w:eastAsia="lv-LV"/>
              </w:rPr>
              <w:t>jūnija</w:t>
            </w:r>
            <w:r w:rsidRPr="006107FC">
              <w:rPr>
                <w:szCs w:val="26"/>
                <w:lang w:eastAsia="lv-LV"/>
              </w:rPr>
              <w:t xml:space="preserve"> līdz 2021.</w:t>
            </w:r>
            <w:r w:rsidR="00893D3C">
              <w:rPr>
                <w:szCs w:val="26"/>
                <w:lang w:eastAsia="lv-LV"/>
              </w:rPr>
              <w:t> </w:t>
            </w:r>
            <w:r w:rsidRPr="006107FC">
              <w:rPr>
                <w:szCs w:val="26"/>
                <w:lang w:eastAsia="lv-LV"/>
              </w:rPr>
              <w:t xml:space="preserve">gada </w:t>
            </w:r>
            <w:r>
              <w:rPr>
                <w:szCs w:val="26"/>
                <w:lang w:eastAsia="lv-LV"/>
              </w:rPr>
              <w:t>30.</w:t>
            </w:r>
            <w:r w:rsidR="00893D3C">
              <w:rPr>
                <w:szCs w:val="26"/>
                <w:lang w:eastAsia="lv-LV"/>
              </w:rPr>
              <w:t> </w:t>
            </w:r>
            <w:r>
              <w:rPr>
                <w:szCs w:val="26"/>
                <w:lang w:eastAsia="lv-LV"/>
              </w:rPr>
              <w:t>jūnijam</w:t>
            </w:r>
            <w:r w:rsidRPr="006107FC">
              <w:rPr>
                <w:szCs w:val="26"/>
                <w:lang w:eastAsia="lv-LV"/>
              </w:rPr>
              <w:t xml:space="preserve"> VID amatpersonām par darbu paaugstināta riska un slodzes apstākļos sabiedrības veselības apdraudējuma situācijā saistībā ar Covid-19 uzliesmojumu un seku novēršanu.</w:t>
            </w:r>
          </w:p>
          <w:p w14:paraId="64950D30" w14:textId="368717C3" w:rsidR="005A622A" w:rsidRPr="00AC244E" w:rsidRDefault="007C6EE4" w:rsidP="00893D3C">
            <w:pPr>
              <w:spacing w:after="0" w:line="240" w:lineRule="auto"/>
              <w:jc w:val="both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Ministru kabineta rīkojums stāsies spēkā tā parakstīšanas brīdī.</w:t>
            </w:r>
          </w:p>
        </w:tc>
      </w:tr>
    </w:tbl>
    <w:p w14:paraId="259B3BAF" w14:textId="77777777" w:rsidR="00323CD1" w:rsidRPr="002927C8" w:rsidRDefault="00323CD1" w:rsidP="00323CD1">
      <w:pPr>
        <w:spacing w:after="0" w:line="240" w:lineRule="auto"/>
        <w:rPr>
          <w:sz w:val="26"/>
          <w:szCs w:val="26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093"/>
        <w:gridCol w:w="7529"/>
      </w:tblGrid>
      <w:tr w:rsidR="00F70015" w:rsidRPr="00AC244E" w14:paraId="6B5770C4" w14:textId="77777777" w:rsidTr="00B06C5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4D80EA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8"/>
                <w:lang w:eastAsia="lv-LV"/>
              </w:rPr>
            </w:pPr>
            <w:r w:rsidRPr="00AC244E">
              <w:rPr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F70015" w:rsidRPr="00AC244E" w14:paraId="0838B8E7" w14:textId="77777777" w:rsidTr="00E44D30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8DEE4A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1.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FB53B1" w14:textId="77777777" w:rsidR="00323CD1" w:rsidRPr="00AC244E" w:rsidRDefault="007C6EE4" w:rsidP="00323CD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Pamatojums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B6C10" w14:textId="7FE98425" w:rsidR="00E44D30" w:rsidRPr="00AC244E" w:rsidRDefault="00BE1A50" w:rsidP="00E44D30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>
              <w:rPr>
                <w:szCs w:val="28"/>
              </w:rPr>
              <w:t>Rīkojuma p</w:t>
            </w:r>
            <w:r w:rsidR="00E44D30" w:rsidRPr="00AC244E">
              <w:rPr>
                <w:szCs w:val="28"/>
              </w:rPr>
              <w:t>rojekts sagatavots, pamatojoties uz</w:t>
            </w:r>
            <w:r w:rsidR="00AE00A6" w:rsidRPr="00135DBC">
              <w:rPr>
                <w:szCs w:val="28"/>
              </w:rPr>
              <w:t xml:space="preserve"> Covid-19 infekcijas izplatības pārvaldības likuma</w:t>
            </w:r>
            <w:r w:rsidR="00893D3C">
              <w:rPr>
                <w:szCs w:val="28"/>
              </w:rPr>
              <w:t xml:space="preserve"> </w:t>
            </w:r>
            <w:r w:rsidR="00893D3C">
              <w:rPr>
                <w:szCs w:val="28"/>
              </w:rPr>
              <w:t>(turpmāk – likums)</w:t>
            </w:r>
            <w:r w:rsidR="00AE00A6" w:rsidRPr="00135DBC">
              <w:rPr>
                <w:szCs w:val="28"/>
              </w:rPr>
              <w:t xml:space="preserve"> </w:t>
            </w:r>
            <w:r w:rsidR="00AE00A6">
              <w:rPr>
                <w:szCs w:val="28"/>
              </w:rPr>
              <w:t>31.</w:t>
            </w:r>
            <w:r w:rsidR="00AE00A6" w:rsidRPr="00893D3C">
              <w:rPr>
                <w:szCs w:val="28"/>
                <w:vertAlign w:val="superscript"/>
              </w:rPr>
              <w:t>1</w:t>
            </w:r>
            <w:r w:rsidR="00AE00A6">
              <w:rPr>
                <w:szCs w:val="28"/>
              </w:rPr>
              <w:t xml:space="preserve"> un </w:t>
            </w:r>
            <w:r w:rsidR="00AE00A6" w:rsidRPr="00135DBC">
              <w:rPr>
                <w:szCs w:val="28"/>
              </w:rPr>
              <w:t>31.</w:t>
            </w:r>
            <w:r w:rsidR="00AE00A6" w:rsidRPr="00376A65">
              <w:rPr>
                <w:szCs w:val="28"/>
                <w:vertAlign w:val="superscript"/>
              </w:rPr>
              <w:t>2</w:t>
            </w:r>
            <w:r w:rsidR="00AE00A6" w:rsidRPr="00135DBC">
              <w:rPr>
                <w:szCs w:val="28"/>
              </w:rPr>
              <w:t xml:space="preserve"> pantu</w:t>
            </w:r>
            <w:r w:rsidR="00AE00A6">
              <w:rPr>
                <w:szCs w:val="28"/>
              </w:rPr>
              <w:t>,</w:t>
            </w:r>
            <w:r w:rsidR="00E44D30" w:rsidRPr="00AC244E">
              <w:rPr>
                <w:szCs w:val="28"/>
              </w:rPr>
              <w:t xml:space="preserve"> Ministru kabineta 2018.</w:t>
            </w:r>
            <w:r w:rsidR="00893D3C">
              <w:rPr>
                <w:szCs w:val="28"/>
              </w:rPr>
              <w:t> </w:t>
            </w:r>
            <w:r w:rsidR="00E44D30" w:rsidRPr="00AC244E">
              <w:rPr>
                <w:szCs w:val="28"/>
              </w:rPr>
              <w:t>gada 17.</w:t>
            </w:r>
            <w:r w:rsidR="00893D3C">
              <w:rPr>
                <w:szCs w:val="28"/>
              </w:rPr>
              <w:t> </w:t>
            </w:r>
            <w:r w:rsidR="00E44D30" w:rsidRPr="00AC244E">
              <w:rPr>
                <w:szCs w:val="28"/>
              </w:rPr>
              <w:t>jūlija noteikumu Nr.421 “Kārtība, kādā veic gadskārtējā valsts budžeta likumā noteiktās apropriācijas izmaiņas” 43.</w:t>
            </w:r>
            <w:r w:rsidR="00893D3C">
              <w:rPr>
                <w:szCs w:val="28"/>
              </w:rPr>
              <w:t> </w:t>
            </w:r>
            <w:r w:rsidR="00E44D30" w:rsidRPr="00AC244E">
              <w:rPr>
                <w:szCs w:val="28"/>
              </w:rPr>
              <w:t>punktu, kā arī:</w:t>
            </w:r>
          </w:p>
          <w:p w14:paraId="4F8D9C3F" w14:textId="7F1AEF19" w:rsidR="00E44D30" w:rsidRPr="00AC244E" w:rsidRDefault="00E44D30" w:rsidP="00E44D3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1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Ministru kabineta 2020.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gada 10.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novembra noteikumiem Nr.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676 “Noteikumi par atbalstu Covid-19 krīzes skartajiem uzņēmumiem apgrozāmo līdzekļu plūsmas nodrošināšanai”</w:t>
            </w:r>
            <w:r w:rsidR="00E4422C" w:rsidRPr="00AC244E">
              <w:rPr>
                <w:szCs w:val="28"/>
              </w:rPr>
              <w:t xml:space="preserve"> (turpmāk – MK noteikumi Nr.</w:t>
            </w:r>
            <w:r w:rsidR="00893D3C">
              <w:rPr>
                <w:szCs w:val="28"/>
              </w:rPr>
              <w:t> </w:t>
            </w:r>
            <w:r w:rsidR="00E4422C" w:rsidRPr="00AC244E">
              <w:rPr>
                <w:szCs w:val="28"/>
              </w:rPr>
              <w:t>676)</w:t>
            </w:r>
            <w:r w:rsidRPr="00AC244E">
              <w:rPr>
                <w:szCs w:val="28"/>
              </w:rPr>
              <w:t>;</w:t>
            </w:r>
          </w:p>
          <w:p w14:paraId="06AFEF3D" w14:textId="4C91CA34" w:rsidR="00E44D30" w:rsidRPr="00AC244E" w:rsidRDefault="00E44D30" w:rsidP="00E44D3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1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Ministru kabineta 2020.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gada 24.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novembra noteikumiem Nr.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 xml:space="preserve">709 “Noteikumi par atbalstu par dīkstāvi nodokļu </w:t>
            </w:r>
            <w:r w:rsidRPr="00AC244E">
              <w:rPr>
                <w:szCs w:val="28"/>
              </w:rPr>
              <w:lastRenderedPageBreak/>
              <w:t>maksātājiem to darbības turpināšanai Covid-19 izraisītās krīzes apstākļos”</w:t>
            </w:r>
            <w:r w:rsidR="00E4422C" w:rsidRPr="00AC244E">
              <w:rPr>
                <w:szCs w:val="28"/>
              </w:rPr>
              <w:t xml:space="preserve"> (turpmāk – MK noteikumi Nr.</w:t>
            </w:r>
            <w:r w:rsidR="00893D3C">
              <w:rPr>
                <w:szCs w:val="28"/>
              </w:rPr>
              <w:t> </w:t>
            </w:r>
            <w:r w:rsidR="00E4422C" w:rsidRPr="00AC244E">
              <w:rPr>
                <w:szCs w:val="28"/>
              </w:rPr>
              <w:t>709)</w:t>
            </w:r>
            <w:r w:rsidR="00E4422C">
              <w:rPr>
                <w:szCs w:val="28"/>
              </w:rPr>
              <w:t>;</w:t>
            </w:r>
          </w:p>
          <w:p w14:paraId="3DF40AE8" w14:textId="67D234C9" w:rsidR="00E44D30" w:rsidRDefault="00E44D30" w:rsidP="00E44D3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1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Ministru kabineta 2020.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gada 10.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novembra noteikumiem Nr.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>675 “Noteikumi par atbalsta sniegšanu nodokļu maksātājiem to darbības turpināš</w:t>
            </w:r>
            <w:r w:rsidR="006107FC">
              <w:rPr>
                <w:szCs w:val="28"/>
              </w:rPr>
              <w:t>anai Covid-19 krīzes apstākļos”</w:t>
            </w:r>
            <w:r w:rsidR="00E4422C" w:rsidRPr="00AC244E">
              <w:rPr>
                <w:szCs w:val="28"/>
              </w:rPr>
              <w:t xml:space="preserve"> (turpmāk – MK noteikumi Nr.</w:t>
            </w:r>
            <w:r w:rsidR="00893D3C">
              <w:rPr>
                <w:szCs w:val="28"/>
              </w:rPr>
              <w:t> </w:t>
            </w:r>
            <w:r w:rsidR="00E4422C" w:rsidRPr="00AC244E">
              <w:rPr>
                <w:szCs w:val="28"/>
              </w:rPr>
              <w:t>675)</w:t>
            </w:r>
            <w:r w:rsidR="006107FC">
              <w:rPr>
                <w:szCs w:val="28"/>
              </w:rPr>
              <w:t>;</w:t>
            </w:r>
          </w:p>
          <w:p w14:paraId="7BC679B9" w14:textId="237BA284" w:rsidR="006107FC" w:rsidRPr="00893D3C" w:rsidRDefault="001A5A57" w:rsidP="005720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1"/>
              <w:jc w:val="both"/>
              <w:rPr>
                <w:szCs w:val="28"/>
              </w:rPr>
            </w:pPr>
            <w:r w:rsidRPr="001A5A57">
              <w:rPr>
                <w:szCs w:val="28"/>
              </w:rPr>
              <w:t>Ministru kabineta 2020.</w:t>
            </w:r>
            <w:r w:rsidR="00893D3C">
              <w:rPr>
                <w:szCs w:val="28"/>
              </w:rPr>
              <w:t> </w:t>
            </w:r>
            <w:r w:rsidRPr="001A5A57">
              <w:rPr>
                <w:szCs w:val="28"/>
              </w:rPr>
              <w:t>gada 9.</w:t>
            </w:r>
            <w:r w:rsidR="00893D3C">
              <w:rPr>
                <w:szCs w:val="28"/>
              </w:rPr>
              <w:t> </w:t>
            </w:r>
            <w:r w:rsidRPr="001A5A57">
              <w:rPr>
                <w:szCs w:val="28"/>
              </w:rPr>
              <w:t>jūnija noteikum</w:t>
            </w:r>
            <w:r>
              <w:rPr>
                <w:szCs w:val="28"/>
              </w:rPr>
              <w:t>iem</w:t>
            </w:r>
            <w:r w:rsidRPr="001A5A57">
              <w:rPr>
                <w:szCs w:val="28"/>
              </w:rPr>
              <w:t xml:space="preserve"> Nr.</w:t>
            </w:r>
            <w:r w:rsidR="00893D3C">
              <w:rPr>
                <w:szCs w:val="28"/>
              </w:rPr>
              <w:t> </w:t>
            </w:r>
            <w:r w:rsidRPr="001A5A57">
              <w:rPr>
                <w:szCs w:val="28"/>
              </w:rPr>
              <w:t>360 “Epidemioloģiskās drošības pasākumi Covid-19 infekcijas izplatības ierobežošanai”</w:t>
            </w:r>
            <w:r w:rsidRPr="00AC244E">
              <w:rPr>
                <w:szCs w:val="28"/>
              </w:rPr>
              <w:t xml:space="preserve"> (turpmāk – MK noteikumi Nr.</w:t>
            </w:r>
            <w:r w:rsidR="00893D3C">
              <w:rPr>
                <w:szCs w:val="28"/>
              </w:rPr>
              <w:t> </w:t>
            </w:r>
            <w:r>
              <w:rPr>
                <w:szCs w:val="28"/>
              </w:rPr>
              <w:t>360</w:t>
            </w:r>
            <w:r w:rsidRPr="00AC244E">
              <w:rPr>
                <w:szCs w:val="28"/>
              </w:rPr>
              <w:t>)</w:t>
            </w:r>
            <w:r w:rsidR="00572034">
              <w:rPr>
                <w:szCs w:val="28"/>
              </w:rPr>
              <w:t>.</w:t>
            </w:r>
          </w:p>
        </w:tc>
      </w:tr>
      <w:tr w:rsidR="00F70015" w:rsidRPr="00AC244E" w14:paraId="384852D4" w14:textId="77777777" w:rsidTr="00E44D30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1A31CA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F4CAE2" w14:textId="77777777" w:rsidR="000C423B" w:rsidRPr="00AC244E" w:rsidRDefault="007C6EE4" w:rsidP="00323CD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017F1EF" w14:textId="77777777" w:rsidR="000C423B" w:rsidRPr="00AC244E" w:rsidRDefault="000C423B" w:rsidP="004C46DF">
            <w:pPr>
              <w:rPr>
                <w:szCs w:val="28"/>
                <w:lang w:eastAsia="lv-LV"/>
              </w:rPr>
            </w:pPr>
          </w:p>
          <w:p w14:paraId="6BCDA42C" w14:textId="72D0FCFA" w:rsidR="00323CD1" w:rsidRPr="00AC244E" w:rsidRDefault="00323CD1" w:rsidP="0064379D">
            <w:pPr>
              <w:rPr>
                <w:szCs w:val="28"/>
                <w:lang w:eastAsia="lv-LV"/>
              </w:rPr>
            </w:pP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FA52416" w14:textId="0C5A17B2" w:rsidR="00E44D30" w:rsidRPr="00AC244E" w:rsidRDefault="00447278" w:rsidP="00D87487">
            <w:pPr>
              <w:spacing w:after="0" w:line="240" w:lineRule="auto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 xml:space="preserve">      </w:t>
            </w:r>
            <w:r w:rsidR="00E4422C">
              <w:rPr>
                <w:szCs w:val="28"/>
              </w:rPr>
              <w:t>S</w:t>
            </w:r>
            <w:r w:rsidR="005D5D6F">
              <w:rPr>
                <w:szCs w:val="28"/>
              </w:rPr>
              <w:t>aistībā ar Covid-19 krīzes apstākļiem</w:t>
            </w:r>
            <w:r w:rsidR="00E44D30" w:rsidRPr="00AC244E">
              <w:rPr>
                <w:szCs w:val="28"/>
              </w:rPr>
              <w:t xml:space="preserve"> </w:t>
            </w:r>
            <w:r w:rsidR="00E4422C">
              <w:rPr>
                <w:szCs w:val="28"/>
              </w:rPr>
              <w:t>v</w:t>
            </w:r>
            <w:r w:rsidR="00E4422C" w:rsidRPr="00AC244E">
              <w:rPr>
                <w:szCs w:val="28"/>
              </w:rPr>
              <w:t xml:space="preserve">alstī </w:t>
            </w:r>
            <w:r w:rsidR="00643487">
              <w:rPr>
                <w:szCs w:val="28"/>
              </w:rPr>
              <w:t>saglabājas</w:t>
            </w:r>
            <w:r w:rsidR="00E44D30" w:rsidRPr="00AC244E">
              <w:rPr>
                <w:szCs w:val="28"/>
              </w:rPr>
              <w:t xml:space="preserve"> dažāda veida ierobežojumi, kas kopumā kavē tautsaimniecības attīstību un ekonomikas atveseļošanos, līdz ar to joprojām nepieciešams īstenot atbalsta pasākumus Covid-19 krīzes pārvarēšanai.</w:t>
            </w:r>
          </w:p>
          <w:p w14:paraId="53981CAE" w14:textId="63D2E68A" w:rsidR="00444709" w:rsidRPr="00AC244E" w:rsidRDefault="005125C4" w:rsidP="0044470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E4422C">
              <w:rPr>
                <w:szCs w:val="28"/>
              </w:rPr>
              <w:t>MK</w:t>
            </w:r>
            <w:r w:rsidR="00444709" w:rsidRPr="00AC244E">
              <w:rPr>
                <w:szCs w:val="28"/>
              </w:rPr>
              <w:t xml:space="preserve"> noteikumi Nr.</w:t>
            </w:r>
            <w:r w:rsidR="00893D3C">
              <w:rPr>
                <w:szCs w:val="28"/>
              </w:rPr>
              <w:t> </w:t>
            </w:r>
            <w:r w:rsidR="00444709" w:rsidRPr="00AC244E">
              <w:rPr>
                <w:szCs w:val="28"/>
              </w:rPr>
              <w:t>676</w:t>
            </w:r>
            <w:r w:rsidR="00E4422C">
              <w:rPr>
                <w:szCs w:val="28"/>
              </w:rPr>
              <w:t xml:space="preserve">, MK </w:t>
            </w:r>
            <w:r w:rsidR="00444709" w:rsidRPr="00AC244E">
              <w:rPr>
                <w:szCs w:val="28"/>
              </w:rPr>
              <w:t>noteikumi Nr.</w:t>
            </w:r>
            <w:r w:rsidR="00893D3C">
              <w:rPr>
                <w:szCs w:val="28"/>
              </w:rPr>
              <w:t> </w:t>
            </w:r>
            <w:r w:rsidR="00444709" w:rsidRPr="00AC244E">
              <w:rPr>
                <w:szCs w:val="28"/>
              </w:rPr>
              <w:t>709</w:t>
            </w:r>
            <w:r w:rsidR="00E4422C">
              <w:rPr>
                <w:szCs w:val="28"/>
              </w:rPr>
              <w:t xml:space="preserve"> </w:t>
            </w:r>
            <w:r w:rsidR="00444709" w:rsidRPr="00AC244E">
              <w:rPr>
                <w:szCs w:val="28"/>
              </w:rPr>
              <w:t xml:space="preserve">un </w:t>
            </w:r>
            <w:r w:rsidR="00E4422C">
              <w:rPr>
                <w:szCs w:val="28"/>
              </w:rPr>
              <w:t>MK</w:t>
            </w:r>
            <w:r w:rsidR="00444709" w:rsidRPr="00AC244E">
              <w:rPr>
                <w:szCs w:val="28"/>
              </w:rPr>
              <w:t xml:space="preserve"> noteikumi Nr.</w:t>
            </w:r>
            <w:r w:rsidR="00893D3C">
              <w:rPr>
                <w:szCs w:val="28"/>
              </w:rPr>
              <w:t> </w:t>
            </w:r>
            <w:r w:rsidR="00444709" w:rsidRPr="00AC244E">
              <w:rPr>
                <w:szCs w:val="28"/>
              </w:rPr>
              <w:t xml:space="preserve">675 paredz uzdevumu VID izmaksāt nodokļu maksātāju pieprasītos atbalstus, t.i., atbalstu Covid-19 krīzes skartajiem uzņēmumiem apgrozāmo līdzekļu plūsmas krituma kompensēšanai, atbalstu sniegšanai nodokļu maksātājiem dīkstāvē esošu darbinieku, </w:t>
            </w:r>
            <w:proofErr w:type="spellStart"/>
            <w:r w:rsidR="00444709" w:rsidRPr="00AC244E">
              <w:rPr>
                <w:szCs w:val="28"/>
              </w:rPr>
              <w:t>pašnodarbināto</w:t>
            </w:r>
            <w:proofErr w:type="spellEnd"/>
            <w:r w:rsidR="00444709" w:rsidRPr="00AC244E">
              <w:rPr>
                <w:szCs w:val="28"/>
              </w:rPr>
              <w:t xml:space="preserve"> personu (fiziskās personas, kas reģistrējušās VID kā saimnieciskās darbības veicējas vai saņem autoratlīdzības, nereģistrējoties kā saimnieciskās darbības veicējas) vai individuālie komersanti) un </w:t>
            </w:r>
            <w:proofErr w:type="spellStart"/>
            <w:r w:rsidR="00444709" w:rsidRPr="00AC244E">
              <w:rPr>
                <w:szCs w:val="28"/>
              </w:rPr>
              <w:t>patentmaksātāju</w:t>
            </w:r>
            <w:proofErr w:type="spellEnd"/>
            <w:r w:rsidR="00444709" w:rsidRPr="00AC244E">
              <w:rPr>
                <w:szCs w:val="28"/>
              </w:rPr>
              <w:t xml:space="preserve"> atlīdzības kompensēšanai (atbalsts par dīkstāvi), atbalstu nepilnu darba laiku strādājošu darbinieku atlīdzības kompensēšanai (atbalstam algu subsīdijai).</w:t>
            </w:r>
          </w:p>
          <w:p w14:paraId="0D9132E7" w14:textId="0ABA8EFD" w:rsidR="00444709" w:rsidRPr="00AC244E" w:rsidRDefault="008D3493" w:rsidP="0044470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44709" w:rsidRPr="00AC244E">
              <w:rPr>
                <w:szCs w:val="28"/>
              </w:rPr>
              <w:t xml:space="preserve">Saskaņā ar Covid-19 atbalsta sniegšanu regulējošajos normatīvajos aktos noteikto katram atbalsta veidam ir noteikts termiņš atbalsta izmaksai: </w:t>
            </w:r>
          </w:p>
          <w:p w14:paraId="165A8CC8" w14:textId="1FF9B5AE" w:rsidR="00444709" w:rsidRPr="00AC244E" w:rsidRDefault="00444709" w:rsidP="00444709">
            <w:pPr>
              <w:spacing w:after="0" w:line="240" w:lineRule="auto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•</w:t>
            </w:r>
            <w:r w:rsidRPr="00AC244E">
              <w:rPr>
                <w:szCs w:val="28"/>
              </w:rPr>
              <w:tab/>
              <w:t xml:space="preserve">20 darbdienu laikā no lēmuma pieņemšanas dienas atbalsta </w:t>
            </w:r>
            <w:r w:rsidR="00BA10B7">
              <w:rPr>
                <w:szCs w:val="28"/>
              </w:rPr>
              <w:t xml:space="preserve">piešķiršanu </w:t>
            </w:r>
            <w:r w:rsidRPr="00AC244E">
              <w:rPr>
                <w:szCs w:val="28"/>
              </w:rPr>
              <w:t>Covid-19 krīzes skartajiem uzņēmumiem apgrozāmo līdzekļu plūsmas krituma kompensēšanai</w:t>
            </w:r>
            <w:r w:rsidR="008D3493">
              <w:rPr>
                <w:szCs w:val="28"/>
              </w:rPr>
              <w:t xml:space="preserve">, atbilstoši MK </w:t>
            </w:r>
            <w:r w:rsidR="008D3493" w:rsidRPr="00AC244E">
              <w:rPr>
                <w:szCs w:val="28"/>
              </w:rPr>
              <w:t>noteikumu Nr.</w:t>
            </w:r>
            <w:r w:rsidR="00893D3C">
              <w:rPr>
                <w:szCs w:val="28"/>
              </w:rPr>
              <w:t> </w:t>
            </w:r>
            <w:r w:rsidR="008D3493" w:rsidRPr="00AC244E">
              <w:rPr>
                <w:szCs w:val="28"/>
              </w:rPr>
              <w:t>676 10.</w:t>
            </w:r>
            <w:r w:rsidR="00893D3C">
              <w:rPr>
                <w:szCs w:val="28"/>
              </w:rPr>
              <w:t> </w:t>
            </w:r>
            <w:r w:rsidR="008D3493" w:rsidRPr="00AC244E">
              <w:rPr>
                <w:szCs w:val="28"/>
              </w:rPr>
              <w:t>punkt</w:t>
            </w:r>
            <w:r w:rsidR="008D3493">
              <w:rPr>
                <w:szCs w:val="28"/>
              </w:rPr>
              <w:t>am</w:t>
            </w:r>
            <w:r w:rsidRPr="00AC244E">
              <w:rPr>
                <w:szCs w:val="28"/>
              </w:rPr>
              <w:t>;</w:t>
            </w:r>
          </w:p>
          <w:p w14:paraId="2AD7855C" w14:textId="418356CB" w:rsidR="00444709" w:rsidRPr="00AC244E" w:rsidRDefault="00444709" w:rsidP="00444709">
            <w:pPr>
              <w:spacing w:after="0" w:line="240" w:lineRule="auto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•</w:t>
            </w:r>
            <w:r w:rsidRPr="00AC244E">
              <w:rPr>
                <w:szCs w:val="28"/>
              </w:rPr>
              <w:tab/>
            </w:r>
            <w:r w:rsidR="00BE1A50">
              <w:rPr>
                <w:szCs w:val="28"/>
              </w:rPr>
              <w:t xml:space="preserve">piecu </w:t>
            </w:r>
            <w:r w:rsidRPr="00AC244E">
              <w:rPr>
                <w:szCs w:val="28"/>
              </w:rPr>
              <w:t xml:space="preserve">darbdienu laikā pēc lēmuma pieņemšanas par atbalsta </w:t>
            </w:r>
            <w:r w:rsidR="00BA10B7" w:rsidRPr="00AC244E">
              <w:rPr>
                <w:szCs w:val="28"/>
              </w:rPr>
              <w:t xml:space="preserve">par dīkstāvi </w:t>
            </w:r>
            <w:r w:rsidRPr="00AC244E">
              <w:rPr>
                <w:szCs w:val="28"/>
              </w:rPr>
              <w:t>piešķiršan</w:t>
            </w:r>
            <w:r w:rsidR="00BA10B7">
              <w:rPr>
                <w:szCs w:val="28"/>
              </w:rPr>
              <w:t>u</w:t>
            </w:r>
            <w:r w:rsidR="008D3493">
              <w:rPr>
                <w:szCs w:val="28"/>
              </w:rPr>
              <w:t xml:space="preserve">, atbilstoši </w:t>
            </w:r>
            <w:r w:rsidR="008D3493" w:rsidRPr="00AC244E">
              <w:rPr>
                <w:szCs w:val="28"/>
              </w:rPr>
              <w:t xml:space="preserve">MK </w:t>
            </w:r>
            <w:r w:rsidR="008D3493">
              <w:rPr>
                <w:szCs w:val="28"/>
              </w:rPr>
              <w:t>noteikumu Nr.</w:t>
            </w:r>
            <w:r w:rsidR="00893D3C">
              <w:rPr>
                <w:szCs w:val="28"/>
              </w:rPr>
              <w:t> </w:t>
            </w:r>
            <w:r w:rsidR="008D3493">
              <w:rPr>
                <w:szCs w:val="28"/>
              </w:rPr>
              <w:t>709 9. un 18.</w:t>
            </w:r>
            <w:r w:rsidR="00893D3C">
              <w:rPr>
                <w:szCs w:val="28"/>
              </w:rPr>
              <w:t> </w:t>
            </w:r>
            <w:r w:rsidR="008D3493">
              <w:rPr>
                <w:szCs w:val="28"/>
              </w:rPr>
              <w:t>punktam</w:t>
            </w:r>
            <w:r w:rsidRPr="00AC244E">
              <w:rPr>
                <w:szCs w:val="28"/>
              </w:rPr>
              <w:t>;</w:t>
            </w:r>
          </w:p>
          <w:p w14:paraId="77BE9072" w14:textId="783711D5" w:rsidR="00444709" w:rsidRPr="00AC244E" w:rsidRDefault="00444709" w:rsidP="00444709">
            <w:pPr>
              <w:spacing w:after="0" w:line="240" w:lineRule="auto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•</w:t>
            </w:r>
            <w:r w:rsidRPr="00AC244E">
              <w:rPr>
                <w:szCs w:val="28"/>
              </w:rPr>
              <w:tab/>
            </w:r>
            <w:r w:rsidR="00BE1A50">
              <w:rPr>
                <w:szCs w:val="28"/>
              </w:rPr>
              <w:t xml:space="preserve">piecu </w:t>
            </w:r>
            <w:r w:rsidRPr="00AC244E">
              <w:rPr>
                <w:szCs w:val="28"/>
              </w:rPr>
              <w:t xml:space="preserve">darbdienu laikā pēc lēmuma pieņemšanas par atbalsta </w:t>
            </w:r>
            <w:r w:rsidR="00BA10B7" w:rsidRPr="00AC244E">
              <w:rPr>
                <w:szCs w:val="28"/>
              </w:rPr>
              <w:t xml:space="preserve">algu subsīdijai </w:t>
            </w:r>
            <w:r w:rsidRPr="00AC244E">
              <w:rPr>
                <w:szCs w:val="28"/>
              </w:rPr>
              <w:t>piešķiršanu</w:t>
            </w:r>
            <w:r w:rsidR="008D3493">
              <w:rPr>
                <w:szCs w:val="28"/>
              </w:rPr>
              <w:t>, atbilstoši MK noteikumu Nr.</w:t>
            </w:r>
            <w:r w:rsidR="00893D3C">
              <w:rPr>
                <w:szCs w:val="28"/>
              </w:rPr>
              <w:t> </w:t>
            </w:r>
            <w:r w:rsidR="008D3493">
              <w:rPr>
                <w:szCs w:val="28"/>
              </w:rPr>
              <w:t>675 18.</w:t>
            </w:r>
            <w:r w:rsidR="00893D3C">
              <w:rPr>
                <w:szCs w:val="28"/>
              </w:rPr>
              <w:t> </w:t>
            </w:r>
            <w:r w:rsidR="008D3493">
              <w:rPr>
                <w:szCs w:val="28"/>
              </w:rPr>
              <w:t>punktam</w:t>
            </w:r>
            <w:r w:rsidRPr="00AC244E">
              <w:rPr>
                <w:szCs w:val="28"/>
              </w:rPr>
              <w:t>.</w:t>
            </w:r>
          </w:p>
          <w:p w14:paraId="4EB4B083" w14:textId="73B408FE" w:rsidR="00444709" w:rsidRPr="00AC244E" w:rsidRDefault="00643487" w:rsidP="00E44D30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>
              <w:rPr>
                <w:szCs w:val="28"/>
              </w:rPr>
              <w:t>D</w:t>
            </w:r>
            <w:r w:rsidR="00385010" w:rsidRPr="00AC244E">
              <w:rPr>
                <w:szCs w:val="28"/>
              </w:rPr>
              <w:t xml:space="preserve">ažāda veida ierobežojumi kopumā kavē tautsaimniecības attīstību un ekonomikas atveseļošanos, kā rezultātā saņemto iesniegumu skaits par atbalstu izmaksu </w:t>
            </w:r>
            <w:r w:rsidR="00E4422C">
              <w:rPr>
                <w:szCs w:val="28"/>
              </w:rPr>
              <w:t>saglabājās ļoti augstā līmenī</w:t>
            </w:r>
            <w:r w:rsidR="00385010" w:rsidRPr="00AC244E">
              <w:rPr>
                <w:szCs w:val="28"/>
              </w:rPr>
              <w:t xml:space="preserve">. </w:t>
            </w:r>
            <w:r w:rsidR="00447278" w:rsidRPr="00AC244E">
              <w:rPr>
                <w:szCs w:val="28"/>
              </w:rPr>
              <w:t>Lai VID 2021.</w:t>
            </w:r>
            <w:r w:rsidR="00893D3C">
              <w:rPr>
                <w:szCs w:val="28"/>
              </w:rPr>
              <w:t> </w:t>
            </w:r>
            <w:r w:rsidR="00447278" w:rsidRPr="00AC244E">
              <w:rPr>
                <w:szCs w:val="28"/>
              </w:rPr>
              <w:t xml:space="preserve">gadā turpinātu nodrošināt lēmumu </w:t>
            </w:r>
            <w:r w:rsidR="00447278" w:rsidRPr="00AC244E">
              <w:rPr>
                <w:szCs w:val="28"/>
              </w:rPr>
              <w:lastRenderedPageBreak/>
              <w:t>pieņemšanu un atbalstu izmaksu, ievērojot normatīvajos aktos noteiktos atbalstu izmaksas termiņus, VID nodarbinātie strādā virsstundu darbu</w:t>
            </w:r>
            <w:r w:rsidR="00E4422C">
              <w:rPr>
                <w:szCs w:val="28"/>
              </w:rPr>
              <w:t>, t.sk.</w:t>
            </w:r>
            <w:r w:rsidR="00DF02BE" w:rsidRPr="00DF02BE">
              <w:rPr>
                <w:szCs w:val="28"/>
              </w:rPr>
              <w:t xml:space="preserve"> </w:t>
            </w:r>
            <w:r w:rsidR="00E4422C">
              <w:rPr>
                <w:szCs w:val="28"/>
              </w:rPr>
              <w:t xml:space="preserve">veic </w:t>
            </w:r>
            <w:r w:rsidR="00DF02BE" w:rsidRPr="00DF02BE">
              <w:rPr>
                <w:szCs w:val="28"/>
              </w:rPr>
              <w:t>darb</w:t>
            </w:r>
            <w:r w:rsidR="00DF02BE">
              <w:rPr>
                <w:szCs w:val="28"/>
              </w:rPr>
              <w:t>u</w:t>
            </w:r>
            <w:r w:rsidR="00DF02BE" w:rsidRPr="00DF02BE">
              <w:rPr>
                <w:szCs w:val="28"/>
              </w:rPr>
              <w:t xml:space="preserve"> </w:t>
            </w:r>
            <w:r w:rsidR="00E4422C">
              <w:rPr>
                <w:szCs w:val="28"/>
              </w:rPr>
              <w:t xml:space="preserve">valstī noteiktajās </w:t>
            </w:r>
            <w:r w:rsidR="00DF02BE" w:rsidRPr="00DF02BE">
              <w:rPr>
                <w:szCs w:val="28"/>
              </w:rPr>
              <w:t>svētku dienās</w:t>
            </w:r>
            <w:r w:rsidR="00447278" w:rsidRPr="00AC244E">
              <w:rPr>
                <w:szCs w:val="28"/>
              </w:rPr>
              <w:t>.</w:t>
            </w:r>
          </w:p>
          <w:p w14:paraId="6C91FB84" w14:textId="7E40EDFA" w:rsidR="00444709" w:rsidRPr="00AC244E" w:rsidRDefault="00444709" w:rsidP="007B0ADE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2021.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 xml:space="preserve">gada </w:t>
            </w:r>
            <w:r w:rsidR="00546C4D">
              <w:rPr>
                <w:szCs w:val="28"/>
              </w:rPr>
              <w:t>maijā</w:t>
            </w:r>
            <w:r w:rsidRPr="00AC244E">
              <w:rPr>
                <w:szCs w:val="28"/>
              </w:rPr>
              <w:t xml:space="preserve"> un </w:t>
            </w:r>
            <w:r w:rsidR="00546C4D">
              <w:rPr>
                <w:szCs w:val="28"/>
              </w:rPr>
              <w:t>jūnijā</w:t>
            </w:r>
            <w:r w:rsidRPr="00AC244E">
              <w:rPr>
                <w:szCs w:val="28"/>
              </w:rPr>
              <w:t xml:space="preserve"> virsstundu darbu veica </w:t>
            </w:r>
            <w:r w:rsidR="005D5D6F">
              <w:rPr>
                <w:szCs w:val="28"/>
              </w:rPr>
              <w:t>327</w:t>
            </w:r>
            <w:r w:rsidRPr="00AC244E">
              <w:rPr>
                <w:szCs w:val="28"/>
              </w:rPr>
              <w:t xml:space="preserve"> VID nodarbinātie un, nodrošinot atbalsta pasākumu izmaksu, nostrādāja </w:t>
            </w:r>
            <w:r w:rsidR="00546C4D">
              <w:rPr>
                <w:szCs w:val="28"/>
              </w:rPr>
              <w:t>4</w:t>
            </w:r>
            <w:r w:rsidR="00893D3C">
              <w:rPr>
                <w:szCs w:val="28"/>
              </w:rPr>
              <w:t> </w:t>
            </w:r>
            <w:r w:rsidR="00546C4D">
              <w:rPr>
                <w:szCs w:val="28"/>
              </w:rPr>
              <w:t>659</w:t>
            </w:r>
            <w:r w:rsidR="007817F4">
              <w:rPr>
                <w:szCs w:val="28"/>
              </w:rPr>
              <w:t xml:space="preserve"> </w:t>
            </w:r>
            <w:r w:rsidRPr="00AC244E">
              <w:rPr>
                <w:szCs w:val="28"/>
              </w:rPr>
              <w:t xml:space="preserve">virsstundas, kas kopumā izmaksāja </w:t>
            </w:r>
            <w:r w:rsidR="00546C4D" w:rsidRPr="00546C4D">
              <w:rPr>
                <w:szCs w:val="28"/>
              </w:rPr>
              <w:t>99</w:t>
            </w:r>
            <w:r w:rsidR="00893D3C">
              <w:rPr>
                <w:szCs w:val="28"/>
              </w:rPr>
              <w:t> </w:t>
            </w:r>
            <w:r w:rsidR="00546C4D" w:rsidRPr="00546C4D">
              <w:rPr>
                <w:szCs w:val="28"/>
              </w:rPr>
              <w:t>733,57</w:t>
            </w:r>
            <w:r w:rsidR="005D5D6F">
              <w:rPr>
                <w:szCs w:val="28"/>
              </w:rPr>
              <w:t xml:space="preserve"> </w:t>
            </w:r>
            <w:proofErr w:type="spellStart"/>
            <w:r w:rsidRPr="00893D3C">
              <w:rPr>
                <w:i/>
                <w:szCs w:val="28"/>
              </w:rPr>
              <w:t>euro</w:t>
            </w:r>
            <w:proofErr w:type="spellEnd"/>
            <w:r w:rsidRPr="00AC244E">
              <w:rPr>
                <w:szCs w:val="28"/>
              </w:rPr>
              <w:t xml:space="preserve"> (samaksa par virsstundu darbu</w:t>
            </w:r>
            <w:r w:rsidR="00DF02BE" w:rsidRPr="00DF02BE">
              <w:rPr>
                <w:szCs w:val="28"/>
              </w:rPr>
              <w:t xml:space="preserve"> </w:t>
            </w:r>
            <w:r w:rsidRPr="00AC244E">
              <w:rPr>
                <w:szCs w:val="28"/>
              </w:rPr>
              <w:t>un darba devēja valsts sociālās apdrošināšanas obligātās iemaksas).</w:t>
            </w:r>
          </w:p>
          <w:p w14:paraId="0EDC8D02" w14:textId="519CF1DD" w:rsidR="00444709" w:rsidRDefault="00444709" w:rsidP="007B0ADE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B30142">
              <w:rPr>
                <w:szCs w:val="28"/>
              </w:rPr>
              <w:t>Salīdzinot saņemto iesniegumu par atbalsta pasākumu sniegšanu skaitu no 202</w:t>
            </w:r>
            <w:r w:rsidR="00210132" w:rsidRPr="00B30142">
              <w:rPr>
                <w:szCs w:val="28"/>
              </w:rPr>
              <w:t>1</w:t>
            </w:r>
            <w:r w:rsidRPr="00B30142">
              <w:rPr>
                <w:szCs w:val="28"/>
              </w:rPr>
              <w:t>.</w:t>
            </w:r>
            <w:r w:rsidR="00893D3C">
              <w:rPr>
                <w:szCs w:val="28"/>
              </w:rPr>
              <w:t> </w:t>
            </w:r>
            <w:r w:rsidRPr="00B30142">
              <w:rPr>
                <w:szCs w:val="28"/>
              </w:rPr>
              <w:t>gada 1.</w:t>
            </w:r>
            <w:r w:rsidR="00893D3C">
              <w:rPr>
                <w:szCs w:val="28"/>
              </w:rPr>
              <w:t> </w:t>
            </w:r>
            <w:r w:rsidR="00C50120" w:rsidRPr="00B30142">
              <w:rPr>
                <w:szCs w:val="28"/>
              </w:rPr>
              <w:t>maija</w:t>
            </w:r>
            <w:r w:rsidRPr="00B30142">
              <w:rPr>
                <w:szCs w:val="28"/>
              </w:rPr>
              <w:t xml:space="preserve"> līdz 2021.</w:t>
            </w:r>
            <w:r w:rsidR="00893D3C">
              <w:rPr>
                <w:szCs w:val="28"/>
              </w:rPr>
              <w:t> </w:t>
            </w:r>
            <w:r w:rsidRPr="00B30142">
              <w:rPr>
                <w:szCs w:val="28"/>
              </w:rPr>
              <w:t xml:space="preserve">gada </w:t>
            </w:r>
            <w:r w:rsidR="00210132" w:rsidRPr="00B30142">
              <w:rPr>
                <w:szCs w:val="28"/>
              </w:rPr>
              <w:t>3</w:t>
            </w:r>
            <w:r w:rsidR="00C50120" w:rsidRPr="00B30142">
              <w:rPr>
                <w:szCs w:val="28"/>
              </w:rPr>
              <w:t>0</w:t>
            </w:r>
            <w:r w:rsidR="00210132" w:rsidRPr="00B30142">
              <w:rPr>
                <w:szCs w:val="28"/>
              </w:rPr>
              <w:t>.</w:t>
            </w:r>
            <w:r w:rsidR="00893D3C">
              <w:rPr>
                <w:szCs w:val="28"/>
              </w:rPr>
              <w:t> </w:t>
            </w:r>
            <w:r w:rsidR="00C50120" w:rsidRPr="00B30142">
              <w:rPr>
                <w:szCs w:val="28"/>
              </w:rPr>
              <w:t>jūnijam</w:t>
            </w:r>
            <w:r w:rsidRPr="00B30142">
              <w:rPr>
                <w:szCs w:val="28"/>
              </w:rPr>
              <w:t xml:space="preserve">, </w:t>
            </w:r>
            <w:r w:rsidR="00B30142" w:rsidRPr="00B30142">
              <w:rPr>
                <w:szCs w:val="28"/>
              </w:rPr>
              <w:t>ir</w:t>
            </w:r>
            <w:r w:rsidRPr="00B30142">
              <w:rPr>
                <w:szCs w:val="28"/>
              </w:rPr>
              <w:t xml:space="preserve"> vērojams saņemto iesniegumu </w:t>
            </w:r>
            <w:r w:rsidR="00A46318" w:rsidRPr="00B30142">
              <w:rPr>
                <w:szCs w:val="28"/>
              </w:rPr>
              <w:t>skaita samazināj</w:t>
            </w:r>
            <w:r w:rsidR="00B30142" w:rsidRPr="00B30142">
              <w:rPr>
                <w:szCs w:val="28"/>
              </w:rPr>
              <w:t>ums.</w:t>
            </w:r>
          </w:p>
          <w:p w14:paraId="0CF789A0" w14:textId="77777777" w:rsidR="00893D3C" w:rsidRPr="00B30142" w:rsidRDefault="00893D3C" w:rsidP="007B0ADE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</w:p>
          <w:tbl>
            <w:tblPr>
              <w:tblW w:w="7469" w:type="dxa"/>
              <w:jc w:val="center"/>
              <w:tblLook w:val="04A0" w:firstRow="1" w:lastRow="0" w:firstColumn="1" w:lastColumn="0" w:noHBand="0" w:noVBand="1"/>
            </w:tblPr>
            <w:tblGrid>
              <w:gridCol w:w="4688"/>
              <w:gridCol w:w="1276"/>
              <w:gridCol w:w="1134"/>
              <w:gridCol w:w="371"/>
            </w:tblGrid>
            <w:tr w:rsidR="00B30142" w:rsidRPr="00B30142" w14:paraId="55FAFC5C" w14:textId="77777777" w:rsidTr="00385010">
              <w:trPr>
                <w:trHeight w:val="674"/>
                <w:jc w:val="center"/>
              </w:trPr>
              <w:tc>
                <w:tcPr>
                  <w:tcW w:w="74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7CBA12" w14:textId="59EC4EF5" w:rsidR="00444709" w:rsidRPr="00B30142" w:rsidRDefault="00444709" w:rsidP="00C5012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30142">
                    <w:rPr>
                      <w:b/>
                      <w:bCs/>
                      <w:sz w:val="24"/>
                      <w:szCs w:val="24"/>
                    </w:rPr>
                    <w:t>Saņemtie iesniegumi par atbalsta pasākumu sniegšanu Covid-19 krīzes apstākļos no 01.</w:t>
                  </w:r>
                  <w:r w:rsidR="00C50120" w:rsidRPr="00B30142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Pr="00B30142">
                    <w:rPr>
                      <w:b/>
                      <w:bCs/>
                      <w:sz w:val="24"/>
                      <w:szCs w:val="24"/>
                    </w:rPr>
                    <w:t xml:space="preserve">.2020. līdz </w:t>
                  </w:r>
                  <w:r w:rsidR="00210132" w:rsidRPr="00B30142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C50120" w:rsidRPr="00B30142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B30142">
                    <w:rPr>
                      <w:b/>
                      <w:bCs/>
                      <w:sz w:val="24"/>
                      <w:szCs w:val="24"/>
                    </w:rPr>
                    <w:t>.0</w:t>
                  </w:r>
                  <w:r w:rsidR="00C50120" w:rsidRPr="00B30142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B30142">
                    <w:rPr>
                      <w:b/>
                      <w:bCs/>
                      <w:sz w:val="24"/>
                      <w:szCs w:val="24"/>
                    </w:rPr>
                    <w:t>.2021.</w:t>
                  </w:r>
                </w:p>
              </w:tc>
            </w:tr>
            <w:tr w:rsidR="00B30142" w:rsidRPr="00B30142" w14:paraId="226CFD8F" w14:textId="77777777" w:rsidTr="00850030">
              <w:trPr>
                <w:gridAfter w:val="1"/>
                <w:wAfter w:w="371" w:type="dxa"/>
                <w:trHeight w:val="481"/>
                <w:jc w:val="center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7A2E977" w14:textId="77777777" w:rsidR="00385010" w:rsidRPr="00B30142" w:rsidRDefault="00385010" w:rsidP="00AC0ED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30142">
                    <w:rPr>
                      <w:b/>
                      <w:bCs/>
                      <w:sz w:val="24"/>
                      <w:szCs w:val="24"/>
                    </w:rPr>
                    <w:t>Atbalsta veids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FE35929" w14:textId="2291FE9A" w:rsidR="00385010" w:rsidRPr="00B30142" w:rsidRDefault="00C50120" w:rsidP="00AC0ED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30142">
                    <w:rPr>
                      <w:b/>
                      <w:bCs/>
                      <w:sz w:val="24"/>
                      <w:szCs w:val="24"/>
                    </w:rPr>
                    <w:t>Maijs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E07F6A" w14:textId="4ACA068B" w:rsidR="00385010" w:rsidRPr="00B30142" w:rsidRDefault="00C50120" w:rsidP="00AC0ED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30142">
                    <w:rPr>
                      <w:b/>
                      <w:bCs/>
                      <w:sz w:val="24"/>
                      <w:szCs w:val="24"/>
                    </w:rPr>
                    <w:t>Jūnijs</w:t>
                  </w:r>
                </w:p>
              </w:tc>
            </w:tr>
            <w:tr w:rsidR="00B30142" w:rsidRPr="00B30142" w14:paraId="3A70A137" w14:textId="77777777" w:rsidTr="00FB1DED">
              <w:trPr>
                <w:gridAfter w:val="1"/>
                <w:wAfter w:w="371" w:type="dxa"/>
                <w:trHeight w:val="231"/>
                <w:jc w:val="center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481823" w14:textId="77777777" w:rsidR="00385010" w:rsidRPr="00FB1DED" w:rsidRDefault="00385010" w:rsidP="00FB1D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Dīkstāves un algu subsīdijas atbalsts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2D19A" w14:textId="68580E40" w:rsidR="00385010" w:rsidRPr="00FB1DED" w:rsidRDefault="00C50120" w:rsidP="00FB1DED">
                  <w:pPr>
                    <w:jc w:val="center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17 378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FE773" w14:textId="7E859B0C" w:rsidR="00385010" w:rsidRPr="00FB1DED" w:rsidRDefault="00C50120" w:rsidP="00FB1DED">
                  <w:pPr>
                    <w:jc w:val="center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10 147</w:t>
                  </w:r>
                </w:p>
              </w:tc>
            </w:tr>
            <w:tr w:rsidR="00B30142" w:rsidRPr="00B30142" w14:paraId="650A4EE6" w14:textId="77777777" w:rsidTr="00FB1DED">
              <w:trPr>
                <w:gridAfter w:val="1"/>
                <w:wAfter w:w="371" w:type="dxa"/>
                <w:trHeight w:val="309"/>
                <w:jc w:val="center"/>
              </w:trPr>
              <w:tc>
                <w:tcPr>
                  <w:tcW w:w="4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57BCC" w14:textId="77777777" w:rsidR="00385010" w:rsidRPr="00FB1DED" w:rsidRDefault="00385010" w:rsidP="00FB1D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Apgrozāmo līdzekļu plūsmas nodrošināšana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AF928" w14:textId="2DBC0E52" w:rsidR="00385010" w:rsidRPr="00FB1DED" w:rsidRDefault="00C50120" w:rsidP="00FB1DED">
                  <w:pPr>
                    <w:jc w:val="center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6 919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54848" w14:textId="37265F86" w:rsidR="00385010" w:rsidRPr="00FB1DED" w:rsidRDefault="00C50120" w:rsidP="00FB1DED">
                  <w:pPr>
                    <w:jc w:val="center"/>
                    <w:rPr>
                      <w:sz w:val="20"/>
                      <w:szCs w:val="20"/>
                    </w:rPr>
                  </w:pPr>
                  <w:r w:rsidRPr="00FB1DED">
                    <w:rPr>
                      <w:sz w:val="20"/>
                      <w:szCs w:val="20"/>
                    </w:rPr>
                    <w:t>5 956</w:t>
                  </w:r>
                </w:p>
              </w:tc>
            </w:tr>
            <w:tr w:rsidR="00B30142" w:rsidRPr="00B30142" w14:paraId="7B20E377" w14:textId="77777777" w:rsidTr="00FB1DED">
              <w:trPr>
                <w:gridAfter w:val="1"/>
                <w:wAfter w:w="371" w:type="dxa"/>
                <w:trHeight w:val="329"/>
                <w:jc w:val="center"/>
              </w:trPr>
              <w:tc>
                <w:tcPr>
                  <w:tcW w:w="4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81B42B" w14:textId="77777777" w:rsidR="00385010" w:rsidRPr="00FB1DED" w:rsidRDefault="00385010" w:rsidP="00FB1DED">
                  <w:pPr>
                    <w:spacing w:after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</w:rPr>
                    <w:t>Kopā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E9B947" w14:textId="585B3612" w:rsidR="00385010" w:rsidRPr="00FB1DED" w:rsidRDefault="00C50120" w:rsidP="00FB1D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</w:rPr>
                    <w:t>24 297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1275A29A" w14:textId="3610D1F5" w:rsidR="00385010" w:rsidRPr="00FB1DED" w:rsidRDefault="00C50120" w:rsidP="00FB1D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</w:rPr>
                    <w:t>16 103</w:t>
                  </w:r>
                </w:p>
              </w:tc>
            </w:tr>
          </w:tbl>
          <w:p w14:paraId="15F01A1C" w14:textId="0F67668A" w:rsidR="00E44D30" w:rsidRPr="00B30142" w:rsidRDefault="00444709" w:rsidP="00444709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B30142">
              <w:rPr>
                <w:szCs w:val="28"/>
              </w:rPr>
              <w:t>Tā kā saņemto iesniegumu skaits par atbalstu izmaksu</w:t>
            </w:r>
            <w:r w:rsidR="007817F4" w:rsidRPr="00B30142">
              <w:rPr>
                <w:szCs w:val="28"/>
              </w:rPr>
              <w:t xml:space="preserve"> </w:t>
            </w:r>
            <w:r w:rsidR="00C50120" w:rsidRPr="00B30142">
              <w:rPr>
                <w:szCs w:val="28"/>
              </w:rPr>
              <w:t>joprojām ir augsts</w:t>
            </w:r>
            <w:r w:rsidRPr="00B30142">
              <w:rPr>
                <w:szCs w:val="28"/>
              </w:rPr>
              <w:t>, VID nodarbinātajiem būs nepieciešams turpināt veikt darbu virs normālā darba laika, lai nodrošinātu atbalstu izmaksu normatīvajos aktos noteiktajā termiņā.</w:t>
            </w:r>
          </w:p>
          <w:p w14:paraId="4A9C486E" w14:textId="574731B1" w:rsidR="00210132" w:rsidRPr="00B30142" w:rsidRDefault="00444709" w:rsidP="00210132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B30142">
              <w:rPr>
                <w:szCs w:val="28"/>
              </w:rPr>
              <w:t xml:space="preserve">Lai arī turpmāk nodrošinātu atbalstu izmaksu normatīvajos aktos noteiktajā termiņā, tiek plānots finansējumu no valsts budžeta programmas </w:t>
            </w:r>
            <w:r w:rsidR="00893D3C">
              <w:rPr>
                <w:szCs w:val="28"/>
              </w:rPr>
              <w:t>“</w:t>
            </w:r>
            <w:r w:rsidRPr="00B30142">
              <w:rPr>
                <w:szCs w:val="28"/>
              </w:rPr>
              <w:t>Līdzekļi neparedzētiem gadījumiem” pieprasīt atbilstoši faktiskajam nostrādāto virsstundu skaitam.</w:t>
            </w:r>
          </w:p>
          <w:p w14:paraId="5F437C4C" w14:textId="565B48C5" w:rsidR="00EB34B0" w:rsidRDefault="00EB34B0" w:rsidP="00DF02BE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 xml:space="preserve">Ņemot vērā, ka VID piešķirtie budžeta līdzekļi nav pietiekami, lai nodrošinātu virsstundu darba samaksu VID nodarbinātajiem, kuri nodrošina atbalsta pasākumu savlaicīgu izmaksu, šobrīd no valsts budžeta programmas </w:t>
            </w:r>
            <w:r w:rsidR="00893D3C">
              <w:rPr>
                <w:szCs w:val="28"/>
              </w:rPr>
              <w:t>“</w:t>
            </w:r>
            <w:r w:rsidRPr="00AC244E">
              <w:rPr>
                <w:szCs w:val="28"/>
              </w:rPr>
              <w:t xml:space="preserve">Līdzekļi neparedzētiem gadījumiem” VID ir nepieciešams papildu finansējums </w:t>
            </w:r>
            <w:r w:rsidR="00546C4D">
              <w:rPr>
                <w:szCs w:val="28"/>
              </w:rPr>
              <w:t>99</w:t>
            </w:r>
            <w:r w:rsidR="005D5D6F">
              <w:rPr>
                <w:szCs w:val="28"/>
              </w:rPr>
              <w:t> </w:t>
            </w:r>
            <w:r w:rsidR="00546C4D">
              <w:rPr>
                <w:szCs w:val="28"/>
              </w:rPr>
              <w:t>734</w:t>
            </w:r>
            <w:r w:rsidR="005D5D6F">
              <w:rPr>
                <w:szCs w:val="28"/>
              </w:rPr>
              <w:t xml:space="preserve"> </w:t>
            </w:r>
            <w:proofErr w:type="spellStart"/>
            <w:r w:rsidRPr="00893D3C">
              <w:rPr>
                <w:i/>
                <w:szCs w:val="28"/>
              </w:rPr>
              <w:t>euro</w:t>
            </w:r>
            <w:proofErr w:type="spellEnd"/>
            <w:r w:rsidRPr="00AC244E">
              <w:rPr>
                <w:szCs w:val="28"/>
              </w:rPr>
              <w:t xml:space="preserve"> apmērā.</w:t>
            </w:r>
          </w:p>
          <w:p w14:paraId="5FD0AA6C" w14:textId="2E688734" w:rsidR="006107FC" w:rsidRDefault="006107FC" w:rsidP="00DF02BE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5F7C20">
              <w:rPr>
                <w:szCs w:val="28"/>
              </w:rPr>
              <w:t xml:space="preserve">amatojoties uz </w:t>
            </w:r>
            <w:bookmarkStart w:id="0" w:name="_Hlk78266190"/>
            <w:r w:rsidR="001A5A57">
              <w:rPr>
                <w:szCs w:val="28"/>
              </w:rPr>
              <w:t>MK</w:t>
            </w:r>
            <w:r w:rsidRPr="005F7C20">
              <w:rPr>
                <w:szCs w:val="28"/>
              </w:rPr>
              <w:t xml:space="preserve"> noteikum</w:t>
            </w:r>
            <w:r w:rsidR="001A5A57">
              <w:rPr>
                <w:szCs w:val="28"/>
              </w:rPr>
              <w:t>iem</w:t>
            </w:r>
            <w:r w:rsidRPr="005F7C20">
              <w:rPr>
                <w:szCs w:val="28"/>
              </w:rPr>
              <w:t xml:space="preserve"> Nr.</w:t>
            </w:r>
            <w:r w:rsidR="00893D3C">
              <w:rPr>
                <w:szCs w:val="28"/>
              </w:rPr>
              <w:t> </w:t>
            </w:r>
            <w:r w:rsidRPr="005F7C20">
              <w:rPr>
                <w:szCs w:val="28"/>
              </w:rPr>
              <w:t>360</w:t>
            </w:r>
            <w:r w:rsidR="001A5A57">
              <w:rPr>
                <w:szCs w:val="28"/>
              </w:rPr>
              <w:t>,</w:t>
            </w:r>
            <w:r w:rsidRPr="005F7C20">
              <w:rPr>
                <w:szCs w:val="28"/>
              </w:rPr>
              <w:t xml:space="preserve"> </w:t>
            </w:r>
            <w:bookmarkEnd w:id="0"/>
            <w:r>
              <w:rPr>
                <w:szCs w:val="28"/>
              </w:rPr>
              <w:t xml:space="preserve">VID </w:t>
            </w:r>
            <w:r w:rsidRPr="005F7C20">
              <w:rPr>
                <w:szCs w:val="28"/>
              </w:rPr>
              <w:t xml:space="preserve">Nodokļu un muitas policijas amatpersonas uzrauga un kontrolē, </w:t>
            </w:r>
            <w:r w:rsidR="00AF758F" w:rsidRPr="00AF758F">
              <w:rPr>
                <w:szCs w:val="28"/>
              </w:rPr>
              <w:t xml:space="preserve">vai tiek pildītas prasības par apliecinājuma anketas iesniegšanu un personas </w:t>
            </w:r>
            <w:proofErr w:type="spellStart"/>
            <w:r w:rsidR="00AF758F" w:rsidRPr="00AF758F">
              <w:rPr>
                <w:szCs w:val="28"/>
              </w:rPr>
              <w:t>pašizolācijas</w:t>
            </w:r>
            <w:proofErr w:type="spellEnd"/>
            <w:r w:rsidR="00AF758F" w:rsidRPr="00AF758F">
              <w:rPr>
                <w:szCs w:val="28"/>
              </w:rPr>
              <w:t>, izolācijas vai mājas karantīnas pienākuma ievērošanu</w:t>
            </w:r>
            <w:r w:rsidR="00AF758F">
              <w:rPr>
                <w:szCs w:val="28"/>
              </w:rPr>
              <w:t>.</w:t>
            </w:r>
            <w:r w:rsidRPr="005F7C20">
              <w:rPr>
                <w:szCs w:val="28"/>
              </w:rPr>
              <w:t xml:space="preserve"> Tādējādi tās atrodas ciešā saskarē ar, iespējams, inficētām trešajām personām, apstrādā šo personu dokumentus, kas arī paaugstina risku inficēties pašai </w:t>
            </w:r>
            <w:r>
              <w:rPr>
                <w:szCs w:val="28"/>
              </w:rPr>
              <w:t xml:space="preserve">VID </w:t>
            </w:r>
            <w:r w:rsidRPr="005F7C20">
              <w:rPr>
                <w:szCs w:val="28"/>
              </w:rPr>
              <w:t>Nodokļu un muitas policijas pārvaldes amatpersonai.</w:t>
            </w:r>
          </w:p>
          <w:p w14:paraId="0727D094" w14:textId="77777777" w:rsidR="00A35304" w:rsidRDefault="006107FC" w:rsidP="00A35304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>
              <w:rPr>
                <w:szCs w:val="28"/>
              </w:rPr>
              <w:t>VID</w:t>
            </w:r>
            <w:r w:rsidRPr="005F7C20">
              <w:rPr>
                <w:szCs w:val="28"/>
              </w:rPr>
              <w:t xml:space="preserve"> Muitas pārvaldes amatpersonas, kuras pilda amata pienākumus </w:t>
            </w:r>
            <w:proofErr w:type="spellStart"/>
            <w:r w:rsidRPr="005F7C20">
              <w:rPr>
                <w:szCs w:val="28"/>
              </w:rPr>
              <w:t>robežšķērsošanas</w:t>
            </w:r>
            <w:proofErr w:type="spellEnd"/>
            <w:r w:rsidRPr="005F7C20">
              <w:rPr>
                <w:szCs w:val="28"/>
              </w:rPr>
              <w:t xml:space="preserve"> vietās uz Eiropas Savienības ārējām </w:t>
            </w:r>
            <w:r w:rsidRPr="005F7C20">
              <w:rPr>
                <w:szCs w:val="28"/>
              </w:rPr>
              <w:lastRenderedPageBreak/>
              <w:t xml:space="preserve">robežām, atrodas ciešā un laika ziņā ilgā saskarē ar </w:t>
            </w:r>
            <w:proofErr w:type="spellStart"/>
            <w:r w:rsidRPr="005F7C20">
              <w:rPr>
                <w:szCs w:val="28"/>
              </w:rPr>
              <w:t>robežšķērsotājiem</w:t>
            </w:r>
            <w:proofErr w:type="spellEnd"/>
            <w:r w:rsidRPr="005F7C20">
              <w:rPr>
                <w:szCs w:val="28"/>
              </w:rPr>
              <w:t xml:space="preserve">, jo muitas kontroles procesā tiek pārbaudītas </w:t>
            </w:r>
            <w:proofErr w:type="spellStart"/>
            <w:r w:rsidRPr="005F7C20">
              <w:rPr>
                <w:szCs w:val="28"/>
              </w:rPr>
              <w:t>robežšķērsotāju</w:t>
            </w:r>
            <w:proofErr w:type="spellEnd"/>
            <w:r w:rsidRPr="005F7C20">
              <w:rPr>
                <w:szCs w:val="28"/>
              </w:rPr>
              <w:t xml:space="preserve"> personīgās mantas, transportlīdzeklis, kravas saturs, dzīvnieku izcelsmes produkti personīgajā bagāžā, tiek veikta personas aplūkošana. Minētās </w:t>
            </w:r>
            <w:r>
              <w:rPr>
                <w:szCs w:val="28"/>
              </w:rPr>
              <w:t>VID</w:t>
            </w:r>
            <w:r w:rsidRPr="005F7C20">
              <w:rPr>
                <w:szCs w:val="28"/>
              </w:rPr>
              <w:t xml:space="preserve"> Muitas pārvaldes amatpersonas ir tiešā saskarē ar personas pasi, transportlīdzekļa reģistrācijas dokumentiem, pilnu kravas pavaddokumentu paketi, ar kuriem ir bijusi saskare arī citu valstu muitas amatpersonām, kravu nosūtītāju, deklarētāju pārstāvjiem.</w:t>
            </w:r>
          </w:p>
          <w:p w14:paraId="276AB6EC" w14:textId="7B17A204" w:rsidR="006107FC" w:rsidRDefault="00A35304" w:rsidP="00A35304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Saskaņā ar </w:t>
            </w:r>
            <w:r w:rsidR="006107FC" w:rsidRPr="005F7C20">
              <w:rPr>
                <w:szCs w:val="28"/>
              </w:rPr>
              <w:t>likum</w:t>
            </w:r>
            <w:r>
              <w:rPr>
                <w:szCs w:val="28"/>
              </w:rPr>
              <w:t>a</w:t>
            </w:r>
            <w:r w:rsidR="006107FC">
              <w:rPr>
                <w:szCs w:val="28"/>
              </w:rPr>
              <w:t xml:space="preserve"> </w:t>
            </w:r>
            <w:r>
              <w:rPr>
                <w:szCs w:val="28"/>
              </w:rPr>
              <w:t>31.</w:t>
            </w:r>
            <w:r>
              <w:rPr>
                <w:szCs w:val="28"/>
                <w:vertAlign w:val="superscript"/>
              </w:rPr>
              <w:t xml:space="preserve">2 </w:t>
            </w:r>
            <w:r>
              <w:rPr>
                <w:szCs w:val="28"/>
              </w:rPr>
              <w:t>pantu</w:t>
            </w:r>
            <w:r w:rsidR="006107FC" w:rsidRPr="005F7C20">
              <w:rPr>
                <w:szCs w:val="28"/>
              </w:rPr>
              <w:t xml:space="preserve"> </w:t>
            </w:r>
            <w:r w:rsidR="006107FC">
              <w:rPr>
                <w:szCs w:val="28"/>
              </w:rPr>
              <w:t>VID</w:t>
            </w:r>
            <w:r w:rsidR="006107FC" w:rsidRPr="00BA7BF9">
              <w:rPr>
                <w:szCs w:val="28"/>
              </w:rPr>
              <w:t xml:space="preserve"> Nodokļu un muitas policijas pārvaldes un Muitas pārvaldes amatpersonām ar speciālajām dienesta pakāpēm no</w:t>
            </w:r>
            <w:r>
              <w:rPr>
                <w:szCs w:val="28"/>
              </w:rPr>
              <w:t xml:space="preserve">saka </w:t>
            </w:r>
            <w:r w:rsidR="006107FC" w:rsidRPr="00BA7BF9">
              <w:rPr>
                <w:szCs w:val="28"/>
              </w:rPr>
              <w:t xml:space="preserve">piemaksu par darbu paaugstināta riska un slodzes apstākļos saistībā ar Covid-19 infekcijas slimības uzliesmojumu un tās seku novēršanu 75 procentu apmērā no stundas algas likmes. </w:t>
            </w:r>
            <w:r w:rsidR="006107FC">
              <w:rPr>
                <w:szCs w:val="28"/>
              </w:rPr>
              <w:t>Likums paredz a</w:t>
            </w:r>
            <w:r w:rsidR="006107FC" w:rsidRPr="00BA7BF9">
              <w:rPr>
                <w:szCs w:val="28"/>
              </w:rPr>
              <w:t>r piemaksām saistītos izdevumus se</w:t>
            </w:r>
            <w:r w:rsidR="006107FC">
              <w:rPr>
                <w:szCs w:val="28"/>
              </w:rPr>
              <w:t>gt</w:t>
            </w:r>
            <w:r w:rsidR="006107FC" w:rsidRPr="00BA7BF9">
              <w:rPr>
                <w:szCs w:val="28"/>
              </w:rPr>
              <w:t xml:space="preserve"> no valsts budžeta programmas 02.00.00 "Līdzekļi neparedzētiem gadījumiem" atbilstoši faktiski nepieciešamajam apmēram.</w:t>
            </w:r>
          </w:p>
          <w:p w14:paraId="76E4EF3D" w14:textId="7E844D03" w:rsidR="006107FC" w:rsidRDefault="006107FC" w:rsidP="006107FC">
            <w:pPr>
              <w:spacing w:after="0" w:line="240" w:lineRule="auto"/>
              <w:ind w:firstLine="533"/>
              <w:jc w:val="both"/>
              <w:rPr>
                <w:szCs w:val="28"/>
              </w:rPr>
            </w:pPr>
            <w:r w:rsidRPr="00AC244E">
              <w:rPr>
                <w:szCs w:val="28"/>
              </w:rPr>
              <w:t>2021.</w:t>
            </w:r>
            <w:r w:rsidR="00893D3C">
              <w:rPr>
                <w:szCs w:val="28"/>
              </w:rPr>
              <w:t> </w:t>
            </w:r>
            <w:r w:rsidRPr="00AC244E">
              <w:rPr>
                <w:szCs w:val="28"/>
              </w:rPr>
              <w:t xml:space="preserve">gada </w:t>
            </w:r>
            <w:r w:rsidR="00423923">
              <w:rPr>
                <w:szCs w:val="28"/>
              </w:rPr>
              <w:t>jūnijā</w:t>
            </w:r>
            <w:r>
              <w:rPr>
                <w:szCs w:val="28"/>
              </w:rPr>
              <w:t xml:space="preserve"> </w:t>
            </w:r>
            <w:r w:rsidRPr="00B45367">
              <w:rPr>
                <w:szCs w:val="26"/>
                <w:lang w:eastAsia="lv-LV"/>
              </w:rPr>
              <w:t>tiešā un u</w:t>
            </w:r>
            <w:r>
              <w:rPr>
                <w:szCs w:val="26"/>
                <w:lang w:eastAsia="lv-LV"/>
              </w:rPr>
              <w:t xml:space="preserve">zskaitāmi pierādāmā saskarē ar </w:t>
            </w:r>
            <w:r w:rsidRPr="00B45367">
              <w:rPr>
                <w:szCs w:val="26"/>
                <w:lang w:eastAsia="lv-LV"/>
              </w:rPr>
              <w:t xml:space="preserve">Covid-19 inficētām vai iespējami inficētām personām </w:t>
            </w:r>
            <w:r w:rsidRPr="00AC244E">
              <w:rPr>
                <w:szCs w:val="28"/>
              </w:rPr>
              <w:t>VID nodarbinātie</w:t>
            </w:r>
            <w:r w:rsidRPr="00B45367">
              <w:rPr>
                <w:szCs w:val="26"/>
                <w:lang w:eastAsia="lv-LV"/>
              </w:rPr>
              <w:t xml:space="preserve"> </w:t>
            </w:r>
            <w:r>
              <w:rPr>
                <w:szCs w:val="26"/>
                <w:lang w:eastAsia="lv-LV"/>
              </w:rPr>
              <w:t>nostrādā</w:t>
            </w:r>
            <w:r w:rsidRPr="00B45367">
              <w:rPr>
                <w:szCs w:val="26"/>
                <w:lang w:eastAsia="lv-LV"/>
              </w:rPr>
              <w:t>j</w:t>
            </w:r>
            <w:r>
              <w:rPr>
                <w:szCs w:val="26"/>
                <w:lang w:eastAsia="lv-LV"/>
              </w:rPr>
              <w:t>a</w:t>
            </w:r>
            <w:r w:rsidRPr="00B45367">
              <w:rPr>
                <w:szCs w:val="26"/>
                <w:lang w:eastAsia="lv-LV"/>
              </w:rPr>
              <w:t xml:space="preserve"> </w:t>
            </w:r>
            <w:r w:rsidR="00423923">
              <w:rPr>
                <w:szCs w:val="26"/>
                <w:lang w:eastAsia="lv-LV"/>
              </w:rPr>
              <w:t>34</w:t>
            </w:r>
            <w:r>
              <w:rPr>
                <w:szCs w:val="26"/>
                <w:lang w:eastAsia="lv-LV"/>
              </w:rPr>
              <w:t> </w:t>
            </w:r>
            <w:r w:rsidR="00423923">
              <w:rPr>
                <w:szCs w:val="26"/>
                <w:lang w:eastAsia="lv-LV"/>
              </w:rPr>
              <w:t>947</w:t>
            </w:r>
            <w:r>
              <w:rPr>
                <w:szCs w:val="26"/>
                <w:lang w:eastAsia="lv-LV"/>
              </w:rPr>
              <w:t xml:space="preserve"> </w:t>
            </w:r>
            <w:r w:rsidRPr="00B45367">
              <w:rPr>
                <w:szCs w:val="26"/>
                <w:lang w:eastAsia="lv-LV"/>
              </w:rPr>
              <w:t>darba stund</w:t>
            </w:r>
            <w:r>
              <w:rPr>
                <w:szCs w:val="26"/>
                <w:lang w:eastAsia="lv-LV"/>
              </w:rPr>
              <w:t>as</w:t>
            </w:r>
            <w:r w:rsidRPr="00AC244E">
              <w:rPr>
                <w:szCs w:val="28"/>
              </w:rPr>
              <w:t xml:space="preserve">, kas kopumā izmaksāja </w:t>
            </w:r>
            <w:r w:rsidR="00423923">
              <w:rPr>
                <w:szCs w:val="28"/>
              </w:rPr>
              <w:t>177</w:t>
            </w:r>
            <w:r w:rsidR="00893D3C">
              <w:rPr>
                <w:szCs w:val="28"/>
              </w:rPr>
              <w:t> </w:t>
            </w:r>
            <w:r w:rsidR="00423923">
              <w:rPr>
                <w:szCs w:val="28"/>
              </w:rPr>
              <w:t>324,53</w:t>
            </w:r>
            <w:r>
              <w:rPr>
                <w:szCs w:val="28"/>
              </w:rPr>
              <w:t xml:space="preserve"> </w:t>
            </w:r>
            <w:proofErr w:type="spellStart"/>
            <w:r w:rsidRPr="00893D3C">
              <w:rPr>
                <w:i/>
                <w:szCs w:val="28"/>
              </w:rPr>
              <w:t>euro</w:t>
            </w:r>
            <w:proofErr w:type="spellEnd"/>
            <w:r>
              <w:rPr>
                <w:szCs w:val="28"/>
              </w:rPr>
              <w:t xml:space="preserve"> (samaksa par </w:t>
            </w:r>
            <w:r w:rsidRPr="00AC244E">
              <w:rPr>
                <w:szCs w:val="28"/>
              </w:rPr>
              <w:t>stundu darbu</w:t>
            </w:r>
            <w:r>
              <w:rPr>
                <w:szCs w:val="28"/>
              </w:rPr>
              <w:t xml:space="preserve"> </w:t>
            </w:r>
            <w:r w:rsidRPr="00AC244E">
              <w:rPr>
                <w:szCs w:val="28"/>
              </w:rPr>
              <w:t>un darba devēja valsts sociālās apdrošināšanas obligātās iemaksas).</w:t>
            </w:r>
          </w:p>
          <w:p w14:paraId="647E4609" w14:textId="04E08448" w:rsidR="006107FC" w:rsidRPr="00AC244E" w:rsidRDefault="006107FC" w:rsidP="00423923">
            <w:pPr>
              <w:spacing w:after="0" w:line="240" w:lineRule="auto"/>
              <w:ind w:firstLine="533"/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L</w:t>
            </w:r>
            <w:r w:rsidRPr="004B048F">
              <w:rPr>
                <w:szCs w:val="28"/>
              </w:rPr>
              <w:t xml:space="preserve">ai </w:t>
            </w:r>
            <w:r w:rsidR="003D319B">
              <w:rPr>
                <w:szCs w:val="26"/>
                <w:lang w:eastAsia="lv-LV"/>
              </w:rPr>
              <w:t>segtu izdevumus, kas saistīti ar</w:t>
            </w:r>
            <w:r w:rsidRPr="004B048F">
              <w:rPr>
                <w:szCs w:val="26"/>
                <w:lang w:eastAsia="lv-LV"/>
              </w:rPr>
              <w:t xml:space="preserve"> piemaks</w:t>
            </w:r>
            <w:r w:rsidR="003D319B">
              <w:rPr>
                <w:szCs w:val="26"/>
                <w:lang w:eastAsia="lv-LV"/>
              </w:rPr>
              <w:t>as</w:t>
            </w:r>
            <w:r w:rsidRPr="004B048F">
              <w:rPr>
                <w:szCs w:val="26"/>
                <w:lang w:eastAsia="lv-LV"/>
              </w:rPr>
              <w:t xml:space="preserve"> </w:t>
            </w:r>
            <w:r>
              <w:rPr>
                <w:szCs w:val="26"/>
                <w:lang w:eastAsia="lv-LV"/>
              </w:rPr>
              <w:t xml:space="preserve">par š.g. </w:t>
            </w:r>
            <w:r w:rsidR="00423923">
              <w:rPr>
                <w:szCs w:val="26"/>
                <w:lang w:eastAsia="lv-LV"/>
              </w:rPr>
              <w:t>jūniju</w:t>
            </w:r>
            <w:r>
              <w:rPr>
                <w:szCs w:val="26"/>
                <w:lang w:eastAsia="lv-LV"/>
              </w:rPr>
              <w:t xml:space="preserve"> </w:t>
            </w:r>
            <w:r w:rsidRPr="004B048F">
              <w:rPr>
                <w:szCs w:val="26"/>
                <w:lang w:eastAsia="lv-LV"/>
              </w:rPr>
              <w:t>izmaksu</w:t>
            </w:r>
            <w:r w:rsidRPr="004B048F">
              <w:rPr>
                <w:szCs w:val="28"/>
              </w:rPr>
              <w:t xml:space="preserve"> VID nodarbinātajiem </w:t>
            </w:r>
            <w:r w:rsidRPr="00B45367">
              <w:rPr>
                <w:szCs w:val="26"/>
                <w:lang w:eastAsia="lv-LV"/>
              </w:rPr>
              <w:t>par darbu paaugstināta riska un slodzes apstākļos sabiedrības veselības apdraudējuma situācijā saistībā ar Covid-19 uzliesmojumu un seku novēršanu</w:t>
            </w:r>
            <w:r w:rsidRPr="004B048F">
              <w:rPr>
                <w:szCs w:val="28"/>
              </w:rPr>
              <w:t xml:space="preserve">, šobrīd no valsts budžeta programmas </w:t>
            </w:r>
            <w:r w:rsidR="00893D3C">
              <w:rPr>
                <w:szCs w:val="28"/>
              </w:rPr>
              <w:t>“</w:t>
            </w:r>
            <w:r w:rsidRPr="004B048F">
              <w:rPr>
                <w:szCs w:val="28"/>
              </w:rPr>
              <w:t>Līdzekļi neparedzētiem gadījumiem” VID ir nepieciešams papildu finansējums</w:t>
            </w:r>
            <w:r>
              <w:rPr>
                <w:szCs w:val="28"/>
              </w:rPr>
              <w:t xml:space="preserve"> </w:t>
            </w:r>
            <w:r w:rsidR="00423923">
              <w:rPr>
                <w:szCs w:val="28"/>
              </w:rPr>
              <w:t>177</w:t>
            </w:r>
            <w:r w:rsidR="00893D3C">
              <w:rPr>
                <w:szCs w:val="28"/>
              </w:rPr>
              <w:t> </w:t>
            </w:r>
            <w:r w:rsidR="00423923">
              <w:rPr>
                <w:szCs w:val="28"/>
              </w:rPr>
              <w:t xml:space="preserve">325 </w:t>
            </w:r>
            <w:proofErr w:type="spellStart"/>
            <w:r w:rsidRPr="00E54D2D">
              <w:rPr>
                <w:i/>
                <w:szCs w:val="28"/>
              </w:rPr>
              <w:t>euro</w:t>
            </w:r>
            <w:proofErr w:type="spellEnd"/>
            <w:r w:rsidRPr="004B048F">
              <w:rPr>
                <w:szCs w:val="28"/>
              </w:rPr>
              <w:t xml:space="preserve"> apmērā.</w:t>
            </w:r>
          </w:p>
        </w:tc>
      </w:tr>
      <w:tr w:rsidR="00662C67" w:rsidRPr="00AC244E" w14:paraId="194D1EFF" w14:textId="77777777" w:rsidTr="00E44D30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9E50E1" w14:textId="77777777" w:rsidR="00662C67" w:rsidRPr="00AC244E" w:rsidRDefault="00662C67" w:rsidP="00662C67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91949D" w14:textId="77777777" w:rsidR="00662C67" w:rsidRPr="00AC244E" w:rsidRDefault="00662C67" w:rsidP="00662C67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FF32D0" w14:textId="0C17EEC8" w:rsidR="00662C67" w:rsidRPr="00AC244E" w:rsidRDefault="00662C67" w:rsidP="00662C67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iCs/>
                <w:szCs w:val="28"/>
                <w:lang w:eastAsia="lv-LV"/>
              </w:rPr>
              <w:t>Finanšu ministrija (</w:t>
            </w:r>
            <w:r w:rsidR="00BE1A50">
              <w:rPr>
                <w:iCs/>
                <w:szCs w:val="28"/>
                <w:lang w:eastAsia="lv-LV"/>
              </w:rPr>
              <w:t>VID</w:t>
            </w:r>
            <w:r w:rsidRPr="00AC244E">
              <w:rPr>
                <w:iCs/>
                <w:szCs w:val="28"/>
                <w:lang w:eastAsia="lv-LV"/>
              </w:rPr>
              <w:t>)</w:t>
            </w:r>
          </w:p>
        </w:tc>
      </w:tr>
      <w:tr w:rsidR="00662C67" w:rsidRPr="00AC244E" w14:paraId="733234FA" w14:textId="77777777" w:rsidTr="00E44D30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AAD06A" w14:textId="77777777" w:rsidR="00662C67" w:rsidRPr="00AC244E" w:rsidRDefault="00662C67" w:rsidP="00662C67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4.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0A39B1" w14:textId="77777777" w:rsidR="00662C67" w:rsidRPr="00AC244E" w:rsidRDefault="00662C67" w:rsidP="00662C67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0435" w14:textId="46513423" w:rsidR="00662C67" w:rsidRPr="00AC244E" w:rsidRDefault="00FB72B5" w:rsidP="00821BB1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Nav</w:t>
            </w:r>
          </w:p>
        </w:tc>
      </w:tr>
    </w:tbl>
    <w:p w14:paraId="68273ED9" w14:textId="77777777" w:rsidR="0059767E" w:rsidRDefault="007C6EE4" w:rsidP="00323CD1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eastAsia="lv-LV"/>
        </w:rPr>
      </w:pPr>
      <w:r w:rsidRPr="002927C8">
        <w:rPr>
          <w:rFonts w:ascii="Arial" w:hAnsi="Arial" w:cs="Arial"/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0"/>
      </w:tblGrid>
      <w:tr w:rsidR="00F70015" w:rsidRPr="00AC244E" w14:paraId="3AFFCB91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A2F78E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70015" w:rsidRPr="00AC244E" w14:paraId="38E5060F" w14:textId="77777777" w:rsidTr="00BD40E4">
        <w:trPr>
          <w:trHeight w:val="2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231505F" w14:textId="77777777" w:rsidR="00BD40E4" w:rsidRPr="00AC244E" w:rsidRDefault="007C6EE4" w:rsidP="00BD40E4">
            <w:pPr>
              <w:spacing w:after="0" w:line="240" w:lineRule="auto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Projekts šo jomu neskar.</w:t>
            </w:r>
          </w:p>
        </w:tc>
      </w:tr>
    </w:tbl>
    <w:p w14:paraId="4526341C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7"/>
        <w:gridCol w:w="1355"/>
        <w:gridCol w:w="1326"/>
        <w:gridCol w:w="1224"/>
        <w:gridCol w:w="1062"/>
        <w:gridCol w:w="862"/>
        <w:gridCol w:w="1062"/>
        <w:gridCol w:w="1062"/>
      </w:tblGrid>
      <w:tr w:rsidR="00F70015" w:rsidRPr="00AC244E" w14:paraId="42C2BC43" w14:textId="77777777" w:rsidTr="00323CD1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A9EBAA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8"/>
                <w:lang w:eastAsia="lv-LV"/>
              </w:rPr>
            </w:pPr>
            <w:r w:rsidRPr="00AC244E">
              <w:rPr>
                <w:b/>
                <w:bCs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F70015" w:rsidRPr="00AC244E" w14:paraId="45D03335" w14:textId="77777777" w:rsidTr="00893D3C">
        <w:tc>
          <w:tcPr>
            <w:tcW w:w="8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BD3892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Rādītāji</w:t>
            </w:r>
          </w:p>
        </w:tc>
        <w:tc>
          <w:tcPr>
            <w:tcW w:w="1389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3017E6" w14:textId="601A12DF" w:rsidR="00323CD1" w:rsidRPr="00AC244E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20</w:t>
            </w:r>
            <w:r w:rsidR="00CF7818" w:rsidRPr="00AC244E">
              <w:rPr>
                <w:szCs w:val="28"/>
                <w:lang w:eastAsia="lv-LV"/>
              </w:rPr>
              <w:t>2</w:t>
            </w:r>
            <w:r w:rsidR="004C2781" w:rsidRPr="00AC244E">
              <w:rPr>
                <w:szCs w:val="28"/>
                <w:lang w:eastAsia="lv-LV"/>
              </w:rPr>
              <w:t>1</w:t>
            </w:r>
            <w:r w:rsidRPr="00AC244E">
              <w:rPr>
                <w:szCs w:val="28"/>
                <w:lang w:eastAsia="lv-LV"/>
              </w:rPr>
              <w:t>.</w:t>
            </w:r>
          </w:p>
        </w:tc>
        <w:tc>
          <w:tcPr>
            <w:tcW w:w="274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11AABF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Turpmākie trīs gadi (</w:t>
            </w:r>
            <w:proofErr w:type="spellStart"/>
            <w:r w:rsidRPr="00AC244E">
              <w:rPr>
                <w:i/>
                <w:iCs/>
                <w:szCs w:val="28"/>
                <w:lang w:eastAsia="lv-LV"/>
              </w:rPr>
              <w:t>euro</w:t>
            </w:r>
            <w:proofErr w:type="spellEnd"/>
            <w:r w:rsidRPr="00AC244E">
              <w:rPr>
                <w:szCs w:val="28"/>
                <w:lang w:eastAsia="lv-LV"/>
              </w:rPr>
              <w:t>)</w:t>
            </w:r>
          </w:p>
        </w:tc>
      </w:tr>
      <w:tr w:rsidR="00F70015" w:rsidRPr="00AC244E" w14:paraId="38BDA062" w14:textId="77777777" w:rsidTr="00893D3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495F94" w14:textId="77777777" w:rsidR="00323CD1" w:rsidRPr="00AC244E" w:rsidRDefault="00323CD1" w:rsidP="00323CD1">
            <w:pPr>
              <w:spacing w:after="0" w:line="240" w:lineRule="auto"/>
              <w:rPr>
                <w:szCs w:val="28"/>
                <w:lang w:eastAsia="lv-LV"/>
              </w:rPr>
            </w:pPr>
          </w:p>
        </w:tc>
        <w:tc>
          <w:tcPr>
            <w:tcW w:w="1389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E49D1D" w14:textId="77777777" w:rsidR="00323CD1" w:rsidRPr="00AC244E" w:rsidRDefault="00323CD1" w:rsidP="00323CD1">
            <w:pPr>
              <w:spacing w:after="0" w:line="240" w:lineRule="auto"/>
              <w:rPr>
                <w:szCs w:val="28"/>
                <w:lang w:eastAsia="lv-LV"/>
              </w:rPr>
            </w:pPr>
          </w:p>
        </w:tc>
        <w:tc>
          <w:tcPr>
            <w:tcW w:w="119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6C2E0A" w14:textId="14F801BD" w:rsidR="00323CD1" w:rsidRPr="00AC244E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20</w:t>
            </w:r>
            <w:r w:rsidR="00B344F7" w:rsidRPr="00AC244E">
              <w:rPr>
                <w:szCs w:val="28"/>
                <w:lang w:eastAsia="lv-LV"/>
              </w:rPr>
              <w:t>2</w:t>
            </w:r>
            <w:r w:rsidR="004C2781" w:rsidRPr="00AC244E">
              <w:rPr>
                <w:szCs w:val="28"/>
                <w:lang w:eastAsia="lv-LV"/>
              </w:rPr>
              <w:t>2</w:t>
            </w:r>
            <w:r w:rsidRPr="00AC244E">
              <w:rPr>
                <w:szCs w:val="28"/>
                <w:lang w:eastAsia="lv-LV"/>
              </w:rPr>
              <w:t>.</w:t>
            </w:r>
          </w:p>
        </w:tc>
        <w:tc>
          <w:tcPr>
            <w:tcW w:w="10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2EFA92" w14:textId="340D3C6C" w:rsidR="00323CD1" w:rsidRPr="00AC244E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202</w:t>
            </w:r>
            <w:r w:rsidR="004C2781" w:rsidRPr="00AC244E">
              <w:rPr>
                <w:szCs w:val="28"/>
                <w:lang w:eastAsia="lv-LV"/>
              </w:rPr>
              <w:t>3</w:t>
            </w:r>
            <w:r w:rsidRPr="00AC244E">
              <w:rPr>
                <w:szCs w:val="28"/>
                <w:lang w:eastAsia="lv-LV"/>
              </w:rPr>
              <w:t>.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4F6AB6" w14:textId="09E0C71A" w:rsidR="00323CD1" w:rsidRPr="00AC244E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202</w:t>
            </w:r>
            <w:r w:rsidR="004C2781" w:rsidRPr="00AC244E">
              <w:rPr>
                <w:szCs w:val="28"/>
                <w:lang w:eastAsia="lv-LV"/>
              </w:rPr>
              <w:t>4</w:t>
            </w:r>
            <w:r w:rsidRPr="00AC244E">
              <w:rPr>
                <w:szCs w:val="28"/>
                <w:lang w:eastAsia="lv-LV"/>
              </w:rPr>
              <w:t>.</w:t>
            </w:r>
          </w:p>
        </w:tc>
      </w:tr>
      <w:tr w:rsidR="00FD7CA4" w:rsidRPr="00AC244E" w14:paraId="4E400A50" w14:textId="77777777" w:rsidTr="00893D3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BEA864" w14:textId="77777777" w:rsidR="00323CD1" w:rsidRPr="00AC244E" w:rsidRDefault="00323CD1" w:rsidP="00323CD1">
            <w:pPr>
              <w:spacing w:after="0" w:line="240" w:lineRule="auto"/>
              <w:rPr>
                <w:szCs w:val="28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4EE788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53920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D700B" w14:textId="77777777" w:rsidR="00323CD1" w:rsidRPr="00893D3C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8"/>
                <w:lang w:eastAsia="lv-LV"/>
              </w:rPr>
            </w:pPr>
            <w:r w:rsidRPr="00893D3C">
              <w:rPr>
                <w:sz w:val="24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0033A9" w14:textId="755ECA37" w:rsidR="00323CD1" w:rsidRPr="00893D3C" w:rsidRDefault="007C6EE4" w:rsidP="00ED2A4A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8"/>
                <w:lang w:eastAsia="lv-LV"/>
              </w:rPr>
            </w:pPr>
            <w:r w:rsidRPr="00893D3C">
              <w:rPr>
                <w:sz w:val="24"/>
                <w:szCs w:val="28"/>
                <w:lang w:eastAsia="lv-LV"/>
              </w:rPr>
              <w:t xml:space="preserve">izmaiņas, salīdzinot ar vidēja termiņa budžeta ietvaru </w:t>
            </w:r>
            <w:r w:rsidR="000F5CB7" w:rsidRPr="00893D3C">
              <w:rPr>
                <w:sz w:val="24"/>
                <w:szCs w:val="28"/>
                <w:lang w:eastAsia="lv-LV"/>
              </w:rPr>
              <w:t>20</w:t>
            </w:r>
            <w:r w:rsidR="00B344F7" w:rsidRPr="00893D3C">
              <w:rPr>
                <w:sz w:val="24"/>
                <w:szCs w:val="28"/>
                <w:lang w:eastAsia="lv-LV"/>
              </w:rPr>
              <w:t>2</w:t>
            </w:r>
            <w:r w:rsidR="00ED2A4A" w:rsidRPr="00893D3C">
              <w:rPr>
                <w:sz w:val="24"/>
                <w:szCs w:val="28"/>
                <w:lang w:eastAsia="lv-LV"/>
              </w:rPr>
              <w:t>2</w:t>
            </w:r>
            <w:r w:rsidR="000F5CB7" w:rsidRPr="00893D3C">
              <w:rPr>
                <w:sz w:val="24"/>
                <w:szCs w:val="28"/>
                <w:lang w:eastAsia="lv-LV"/>
              </w:rPr>
              <w:t>.</w:t>
            </w:r>
            <w:r w:rsidRPr="00893D3C">
              <w:rPr>
                <w:sz w:val="24"/>
                <w:szCs w:val="28"/>
                <w:lang w:eastAsia="lv-LV"/>
              </w:rPr>
              <w:t xml:space="preserve"> gadam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CA8FD1" w14:textId="77777777" w:rsidR="00323CD1" w:rsidRPr="00893D3C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8"/>
                <w:lang w:eastAsia="lv-LV"/>
              </w:rPr>
            </w:pPr>
            <w:r w:rsidRPr="00893D3C">
              <w:rPr>
                <w:sz w:val="24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FC3253" w14:textId="7974A4AF" w:rsidR="00323CD1" w:rsidRPr="00893D3C" w:rsidRDefault="007C6EE4" w:rsidP="00ED2A4A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8"/>
                <w:lang w:eastAsia="lv-LV"/>
              </w:rPr>
            </w:pPr>
            <w:r w:rsidRPr="00893D3C">
              <w:rPr>
                <w:sz w:val="24"/>
                <w:szCs w:val="28"/>
                <w:lang w:eastAsia="lv-LV"/>
              </w:rPr>
              <w:t xml:space="preserve">izmaiņas, salīdzinot ar vidēja termiņa budžeta ietvaru </w:t>
            </w:r>
            <w:r w:rsidR="000F5CB7" w:rsidRPr="00893D3C">
              <w:rPr>
                <w:sz w:val="24"/>
                <w:szCs w:val="28"/>
                <w:lang w:eastAsia="lv-LV"/>
              </w:rPr>
              <w:t>202</w:t>
            </w:r>
            <w:r w:rsidR="00ED2A4A" w:rsidRPr="00893D3C">
              <w:rPr>
                <w:sz w:val="24"/>
                <w:szCs w:val="28"/>
                <w:lang w:eastAsia="lv-LV"/>
              </w:rPr>
              <w:t>3</w:t>
            </w:r>
            <w:r w:rsidR="000F5CB7" w:rsidRPr="00893D3C">
              <w:rPr>
                <w:sz w:val="24"/>
                <w:szCs w:val="28"/>
                <w:lang w:eastAsia="lv-LV"/>
              </w:rPr>
              <w:t>.</w:t>
            </w:r>
            <w:r w:rsidRPr="00893D3C">
              <w:rPr>
                <w:sz w:val="24"/>
                <w:szCs w:val="28"/>
                <w:lang w:eastAsia="lv-LV"/>
              </w:rPr>
              <w:t xml:space="preserve"> gadam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2360AA" w14:textId="12BC87EB" w:rsidR="00323CD1" w:rsidRPr="00893D3C" w:rsidRDefault="007C6EE4" w:rsidP="00AA2BED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8"/>
                <w:lang w:eastAsia="lv-LV"/>
              </w:rPr>
            </w:pPr>
            <w:r w:rsidRPr="00893D3C">
              <w:rPr>
                <w:sz w:val="24"/>
                <w:szCs w:val="28"/>
                <w:lang w:eastAsia="lv-LV"/>
              </w:rPr>
              <w:t xml:space="preserve">izmaiņas, salīdzinot ar vidēja termiņa budžeta ietvaru </w:t>
            </w:r>
            <w:r w:rsidR="000F5CB7" w:rsidRPr="00893D3C">
              <w:rPr>
                <w:sz w:val="24"/>
                <w:szCs w:val="28"/>
                <w:lang w:eastAsia="lv-LV"/>
              </w:rPr>
              <w:t>202</w:t>
            </w:r>
            <w:r w:rsidR="00AA2BED" w:rsidRPr="00893D3C">
              <w:rPr>
                <w:sz w:val="24"/>
                <w:szCs w:val="28"/>
                <w:lang w:eastAsia="lv-LV"/>
              </w:rPr>
              <w:t>3</w:t>
            </w:r>
            <w:r w:rsidR="000F5CB7" w:rsidRPr="00893D3C">
              <w:rPr>
                <w:sz w:val="24"/>
                <w:szCs w:val="28"/>
                <w:lang w:eastAsia="lv-LV"/>
              </w:rPr>
              <w:t>.</w:t>
            </w:r>
            <w:r w:rsidRPr="00893D3C">
              <w:rPr>
                <w:sz w:val="24"/>
                <w:szCs w:val="28"/>
                <w:lang w:eastAsia="lv-LV"/>
              </w:rPr>
              <w:t xml:space="preserve"> gadam</w:t>
            </w:r>
          </w:p>
        </w:tc>
      </w:tr>
      <w:tr w:rsidR="00FD7CA4" w:rsidRPr="00AC244E" w14:paraId="4F58446E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D86D84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EE1B3F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9825DE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F1714B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4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41434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5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D7CD15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6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E36F53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7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32B50B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8</w:t>
            </w:r>
          </w:p>
        </w:tc>
      </w:tr>
      <w:tr w:rsidR="00FD7CA4" w:rsidRPr="00AC244E" w14:paraId="22411B3B" w14:textId="77777777" w:rsidTr="00893D3C">
        <w:tc>
          <w:tcPr>
            <w:tcW w:w="865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461D36" w14:textId="77777777" w:rsidR="008A5B3A" w:rsidRPr="00AC244E" w:rsidRDefault="008A5B3A" w:rsidP="008A5B3A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1. Budžeta ieņēmumi</w:t>
            </w:r>
          </w:p>
        </w:tc>
        <w:tc>
          <w:tcPr>
            <w:tcW w:w="69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DB4DA7" w14:textId="50A80B6C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3EB983" w14:textId="085716F6" w:rsidR="008A5B3A" w:rsidRPr="00AC244E" w:rsidRDefault="000F5C44" w:rsidP="00AD060D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5FB91F" w14:textId="5EEEF533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4DAEB5" w14:textId="3E49AD98" w:rsidR="008A5B3A" w:rsidRPr="00AC244E" w:rsidRDefault="000F5C44" w:rsidP="00AD060D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34246D" w14:textId="35DC7B55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665F29" w14:textId="16640CDB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5D8195" w14:textId="208B55C8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59A89323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BE61B4" w14:textId="77777777" w:rsidR="008A5B3A" w:rsidRPr="00AC244E" w:rsidRDefault="008A5B3A" w:rsidP="008A5B3A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703DE" w14:textId="1C669FA4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1C2E72" w14:textId="1C17EF5A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2E9A3C" w14:textId="0211EEF3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DFF34C" w14:textId="35ABBE31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857C0F" w14:textId="18AC3BD4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F50FF0" w14:textId="23199955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711E6A" w14:textId="56EF1B41" w:rsidR="008A5B3A" w:rsidRPr="00AC244E" w:rsidRDefault="000F5C44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34224DA0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17C42" w14:textId="77777777" w:rsidR="00E756C3" w:rsidRPr="00AC244E" w:rsidRDefault="007C6EE4" w:rsidP="00E756C3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1.2. valsts speciālais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A8C1F3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5562E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67E074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1A8F64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FBD396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0D652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5ABD71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2A8E6C25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8C819" w14:textId="77777777" w:rsidR="00E756C3" w:rsidRPr="00AC244E" w:rsidRDefault="007C6EE4" w:rsidP="00E756C3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1.3. pašvaldību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F12832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9FDA16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7E4240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C07D4C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93A399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F8205E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FE6C52" w14:textId="77777777" w:rsidR="00E756C3" w:rsidRPr="00AC244E" w:rsidRDefault="007C6EE4" w:rsidP="00E756C3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107801B0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D77F90" w14:textId="77777777" w:rsidR="008A5B3A" w:rsidRPr="00AC244E" w:rsidRDefault="008A5B3A" w:rsidP="008A5B3A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2. Budžeta izdevumi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459306" w14:textId="2DF57178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26339B" w14:textId="11E12647" w:rsidR="008A5B3A" w:rsidRPr="00AC244E" w:rsidRDefault="00423923" w:rsidP="00522878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277 059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96A6C3" w14:textId="18C14AA5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885E6E" w14:textId="7CF8A533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9B88C3" w14:textId="69E68851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A82C5" w14:textId="7AB42144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D7A8EA" w14:textId="563C3264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2850CCB7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E566F8" w14:textId="77777777" w:rsidR="008A5B3A" w:rsidRPr="00AC244E" w:rsidRDefault="008A5B3A" w:rsidP="008A5B3A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2.1. valsts pamatbudžets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AC347A" w14:textId="5E65FED1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5F3E1" w14:textId="00A8E316" w:rsidR="008A5B3A" w:rsidRPr="00AC244E" w:rsidRDefault="00423923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277 059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49C420" w14:textId="673C9A4F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F5BABE" w14:textId="535A4D72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09F0ED" w14:textId="4A59EDB9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6C8F22" w14:textId="71B76BD2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BBFFCA" w14:textId="180B9D49" w:rsidR="008A5B3A" w:rsidRPr="00AC244E" w:rsidRDefault="00B27361" w:rsidP="008A5B3A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2145D511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A4446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2.2. valsts speciālais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AA095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346B1A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FD95E4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C36AE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7A656F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92445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53ADF8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1BCA1F55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0BBC14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2.3. pašvaldību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3B0902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D55EFB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A98113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C99118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CFFB5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EB2117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611E0A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042C82D0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20AE1C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3. Finansiālā ietekme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C444C8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8F99FA" w14:textId="6C91276A" w:rsidR="00B27361" w:rsidRPr="00AC244E" w:rsidRDefault="005C799C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-</w:t>
            </w:r>
            <w:r w:rsidR="00423923">
              <w:rPr>
                <w:szCs w:val="28"/>
              </w:rPr>
              <w:t>277 059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12E630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15752A" w14:textId="34085AC4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3C88CC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58F152" w14:textId="3F8ED22B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2EB040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38353B29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A306E8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lastRenderedPageBreak/>
              <w:t>3.1. valsts pamatbudžets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4CC59B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457E2F" w14:textId="7B40ADF1" w:rsidR="00B27361" w:rsidRPr="00AC244E" w:rsidRDefault="005C799C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-</w:t>
            </w:r>
            <w:r w:rsidR="00423923">
              <w:rPr>
                <w:szCs w:val="28"/>
              </w:rPr>
              <w:t>277 059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06B7B9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C32EB6" w14:textId="32B1677F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E3FBA6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39C8C6" w14:textId="5ADC512C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D839FC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377E7BCB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2B59BA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3.2. speciālais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1E1980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C510C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207A0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F5538C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93243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E1EDB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A1A44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2F76AFCB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5FF377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3.3. pašvaldību budžets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0BD21B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88204A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4B7F7C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66B8A0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C5A047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A28895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5E65D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6DF1AE2B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42D6C9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36C744" w14:textId="5782359F" w:rsidR="00B27361" w:rsidRPr="00AC244E" w:rsidRDefault="00575945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876B6D" w14:textId="15CD7547" w:rsidR="00B27361" w:rsidRPr="00AC244E" w:rsidRDefault="00575945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+</w:t>
            </w:r>
            <w:r w:rsidR="00423923">
              <w:rPr>
                <w:szCs w:val="28"/>
              </w:rPr>
              <w:t>277 059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30E168" w14:textId="394FECF4" w:rsidR="00B27361" w:rsidRPr="00AC244E" w:rsidRDefault="00575945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441E17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31186" w14:textId="4A421E76" w:rsidR="00B27361" w:rsidRPr="00AC244E" w:rsidRDefault="00575945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043239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0787C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</w:tr>
      <w:tr w:rsidR="00FD7CA4" w:rsidRPr="00AC244E" w14:paraId="2B42C8C9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B39AA2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5. Precizēta finansiālā ietekme</w:t>
            </w:r>
          </w:p>
        </w:tc>
        <w:tc>
          <w:tcPr>
            <w:tcW w:w="69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403229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X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D12BBC" w14:textId="418EB90A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8780CC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X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64E01C" w14:textId="1B5D97D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4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F66F6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X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BDAF2" w14:textId="7096D976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AB2F4E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</w:tr>
      <w:tr w:rsidR="00FD7CA4" w:rsidRPr="00AC244E" w14:paraId="20B68E23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1D8DD4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5.1. valsts pamatbudžets</w:t>
            </w:r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6CA7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213561" w14:textId="2C4DB576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63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09AC65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277695" w14:textId="3C373759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FD0E71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1FD67F" w14:textId="2D53361D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74B0FD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</w:tr>
      <w:tr w:rsidR="00FD7CA4" w:rsidRPr="00AC244E" w14:paraId="1A4B22C6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79F59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5.2. speciālais budžets</w:t>
            </w:r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28C984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C7788F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63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68FB37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7A2AB9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C5C875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A814C2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3131AB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</w:tr>
      <w:tr w:rsidR="00FD7CA4" w:rsidRPr="00AC244E" w14:paraId="1A61412C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81BB81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5.3. pašvaldību budžets</w:t>
            </w:r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0318D5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DC7C77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63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9FE04F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6D12F0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7C4BAB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FA7B9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8264C8" w14:textId="77777777" w:rsidR="00B27361" w:rsidRPr="00AC244E" w:rsidRDefault="00B27361" w:rsidP="00B27361">
            <w:pPr>
              <w:spacing w:after="0" w:line="240" w:lineRule="auto"/>
              <w:jc w:val="center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0</w:t>
            </w:r>
          </w:p>
        </w:tc>
      </w:tr>
      <w:tr w:rsidR="00B27361" w:rsidRPr="00AC244E" w14:paraId="73392627" w14:textId="77777777" w:rsidTr="00893D3C">
        <w:trPr>
          <w:trHeight w:val="1798"/>
        </w:trPr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0DF9D9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135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7907" w:type="dxa"/>
              <w:tblLook w:val="04A0" w:firstRow="1" w:lastRow="0" w:firstColumn="1" w:lastColumn="0" w:noHBand="0" w:noVBand="1"/>
            </w:tblPr>
            <w:tblGrid>
              <w:gridCol w:w="2107"/>
              <w:gridCol w:w="1413"/>
              <w:gridCol w:w="1493"/>
              <w:gridCol w:w="1342"/>
              <w:gridCol w:w="1027"/>
              <w:gridCol w:w="511"/>
            </w:tblGrid>
            <w:tr w:rsidR="00FA53EE" w:rsidRPr="00FA53EE" w14:paraId="0C4DAFAD" w14:textId="77777777" w:rsidTr="00FD7CA4">
              <w:trPr>
                <w:gridAfter w:val="1"/>
                <w:wAfter w:w="512" w:type="dxa"/>
                <w:trHeight w:val="975"/>
              </w:trPr>
              <w:tc>
                <w:tcPr>
                  <w:tcW w:w="73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C0130" w14:textId="77777777" w:rsidR="00FD331D" w:rsidRDefault="00CE38EB" w:rsidP="005D5D6F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AC244E">
                    <w:rPr>
                      <w:szCs w:val="28"/>
                    </w:rPr>
                    <w:t>Papildus nepieciešamā finansējuma aprēķini:</w:t>
                  </w:r>
                </w:p>
                <w:p w14:paraId="31E72A47" w14:textId="02222AF7" w:rsidR="00FA53EE" w:rsidRPr="00FA53EE" w:rsidRDefault="00FA53EE" w:rsidP="0057203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4"/>
                      <w:lang w:eastAsia="lv-LV"/>
                    </w:rPr>
                  </w:pPr>
                  <w:r w:rsidRPr="00FA53EE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VID nodarbināto virsstundu darbs 2021.</w:t>
                  </w:r>
                  <w:r w:rsidR="00FD7CA4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 </w:t>
                  </w:r>
                  <w:r w:rsidRPr="00FA53EE">
                    <w:rPr>
                      <w:b/>
                      <w:bCs/>
                      <w:sz w:val="22"/>
                      <w:szCs w:val="24"/>
                      <w:lang w:eastAsia="lv-LV"/>
                    </w:rPr>
                    <w:t xml:space="preserve">gada </w:t>
                  </w:r>
                  <w:r w:rsidR="005D5D6F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ma</w:t>
                  </w:r>
                  <w:r w:rsidR="009B7981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ijā</w:t>
                  </w:r>
                  <w:r w:rsidR="005D5D6F" w:rsidRPr="00FA53EE">
                    <w:rPr>
                      <w:b/>
                      <w:bCs/>
                      <w:sz w:val="22"/>
                      <w:szCs w:val="24"/>
                      <w:lang w:eastAsia="lv-LV"/>
                    </w:rPr>
                    <w:t xml:space="preserve"> </w:t>
                  </w:r>
                  <w:r w:rsidRPr="00FA53EE">
                    <w:rPr>
                      <w:b/>
                      <w:bCs/>
                      <w:sz w:val="22"/>
                      <w:szCs w:val="24"/>
                      <w:lang w:eastAsia="lv-LV"/>
                    </w:rPr>
                    <w:t xml:space="preserve">un </w:t>
                  </w:r>
                  <w:r w:rsidR="009B7981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jūnijā</w:t>
                  </w:r>
                  <w:r w:rsidRPr="00FA53EE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, nodrošinot ar Covid-19 saistītos atbalsta pasākumus, sadalījumā pa patstāvīgajām struktūrvienībām un amat</w:t>
                  </w:r>
                  <w:r w:rsidR="00597908">
                    <w:rPr>
                      <w:b/>
                      <w:bCs/>
                      <w:sz w:val="22"/>
                      <w:szCs w:val="24"/>
                      <w:lang w:eastAsia="lv-LV"/>
                    </w:rPr>
                    <w:t>iem</w:t>
                  </w:r>
                </w:p>
              </w:tc>
            </w:tr>
            <w:tr w:rsidR="009B7981" w:rsidRPr="00546C4D" w14:paraId="7A88E3D2" w14:textId="77777777" w:rsidTr="00FD7CA4">
              <w:trPr>
                <w:trHeight w:val="1710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826CA6C" w14:textId="77777777" w:rsidR="00546C4D" w:rsidRPr="00FB1DED" w:rsidRDefault="00546C4D" w:rsidP="00546C4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Patstāvīgā struktūrvienība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33061DB" w14:textId="60AF67EC" w:rsidR="00546C4D" w:rsidRPr="00FB1DED" w:rsidRDefault="00546C4D" w:rsidP="0057203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Nodarbināto skaits, kuri veikuši virsstundu darbu</w:t>
                  </w:r>
                  <w:r w:rsidR="00DF02BE"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26F97C" w14:textId="50C448D6" w:rsidR="00546C4D" w:rsidRPr="00FB1DED" w:rsidRDefault="009B7981" w:rsidP="00546C4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Apmaksātā</w:t>
                  </w:r>
                  <w:r w:rsidR="00546C4D"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 virsstundas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C3DC53E" w14:textId="4432B588" w:rsidR="00546C4D" w:rsidRPr="00FB1DED" w:rsidRDefault="00546C4D" w:rsidP="0057203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Piemaksa par virsstundu darbu, EUR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8C4A209" w14:textId="69E05FA1" w:rsidR="00546C4D" w:rsidRPr="00FB1DED" w:rsidRDefault="00546C4D" w:rsidP="0057203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Piemaksa par virsstundu darbu</w:t>
                  </w:r>
                  <w:r w:rsidR="00DF02BE"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ar DD VSAOI, EUR</w:t>
                  </w:r>
                </w:p>
              </w:tc>
            </w:tr>
            <w:tr w:rsidR="009B7981" w:rsidRPr="00546C4D" w14:paraId="3DABA272" w14:textId="77777777" w:rsidTr="00FD7CA4">
              <w:trPr>
                <w:trHeight w:val="766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vAlign w:val="center"/>
                  <w:hideMark/>
                </w:tcPr>
                <w:p w14:paraId="7098E41A" w14:textId="77777777" w:rsidR="00546C4D" w:rsidRPr="00FB1DED" w:rsidRDefault="00546C4D" w:rsidP="00546C4D">
                  <w:pPr>
                    <w:spacing w:after="0" w:line="240" w:lineRule="auto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 xml:space="preserve">Juridiskā un </w:t>
                  </w:r>
                  <w:proofErr w:type="spellStart"/>
                  <w:r w:rsidRPr="00FB1DED">
                    <w:rPr>
                      <w:sz w:val="20"/>
                      <w:szCs w:val="20"/>
                      <w:lang w:eastAsia="lv-LV"/>
                    </w:rPr>
                    <w:t>pirmstiesas</w:t>
                  </w:r>
                  <w:proofErr w:type="spellEnd"/>
                  <w:r w:rsidRPr="00FB1DED">
                    <w:rPr>
                      <w:sz w:val="20"/>
                      <w:szCs w:val="20"/>
                      <w:lang w:eastAsia="lv-LV"/>
                    </w:rPr>
                    <w:t xml:space="preserve"> strīdu izskatīšanas pārvalde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34739A2E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51EE9D5E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110,00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4A180400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1 822,63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165E6093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2 252,59</w:t>
                  </w:r>
                </w:p>
              </w:tc>
            </w:tr>
            <w:tr w:rsidR="009B7981" w:rsidRPr="00546C4D" w14:paraId="78196839" w14:textId="77777777" w:rsidTr="00FD7CA4">
              <w:trPr>
                <w:trHeight w:val="553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CE58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Galvenais nodokļu inspektors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0B7D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5AEA0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110,00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8FF67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1 822,63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CCA3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2 252,59</w:t>
                  </w:r>
                </w:p>
              </w:tc>
            </w:tr>
            <w:tr w:rsidR="009B7981" w:rsidRPr="00546C4D" w14:paraId="16B8B313" w14:textId="77777777" w:rsidTr="00FD7CA4">
              <w:trPr>
                <w:trHeight w:val="855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vAlign w:val="center"/>
                  <w:hideMark/>
                </w:tcPr>
                <w:p w14:paraId="01C038D7" w14:textId="77777777" w:rsidR="00546C4D" w:rsidRPr="00FB1DED" w:rsidRDefault="00546C4D" w:rsidP="00546C4D">
                  <w:pPr>
                    <w:spacing w:after="0" w:line="240" w:lineRule="auto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lastRenderedPageBreak/>
                    <w:t>Nelegāli iegūtu līdzekļu legalizācijas novēršanas pārvalde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46513366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28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342D98BD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637,50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54495C7B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12 199,22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1D6DC203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15 077,02</w:t>
                  </w:r>
                </w:p>
              </w:tc>
            </w:tr>
            <w:tr w:rsidR="009B7981" w:rsidRPr="00546C4D" w14:paraId="221D64DB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AAC67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Galvenais nodokļu inspektors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4D6B8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0884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637,50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98838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12 199,22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BBC23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15 077,02</w:t>
                  </w:r>
                </w:p>
              </w:tc>
            </w:tr>
            <w:tr w:rsidR="009B7981" w:rsidRPr="00546C4D" w14:paraId="347E3ABB" w14:textId="77777777" w:rsidTr="00FD7CA4">
              <w:trPr>
                <w:trHeight w:val="607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vAlign w:val="center"/>
                  <w:hideMark/>
                </w:tcPr>
                <w:p w14:paraId="5CB2ECBD" w14:textId="77777777" w:rsidR="00546C4D" w:rsidRPr="00FB1DED" w:rsidRDefault="00546C4D" w:rsidP="00546C4D">
                  <w:pPr>
                    <w:spacing w:after="0" w:line="240" w:lineRule="auto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Nodokļu nomaksas veicināšanas pārvalde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5730FDED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248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0D8A6330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2 992,25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110BE61B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54 481,57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10876018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67 333,77</w:t>
                  </w:r>
                </w:p>
              </w:tc>
            </w:tr>
            <w:tr w:rsidR="009B7981" w:rsidRPr="00546C4D" w14:paraId="63C19717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FF2BF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Galvenais jurists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068EC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5EFE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138,25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B71B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2 224,65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A4B25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2 749,44</w:t>
                  </w:r>
                </w:p>
              </w:tc>
            </w:tr>
            <w:tr w:rsidR="009B7981" w:rsidRPr="00546C4D" w14:paraId="5A5A7817" w14:textId="77777777" w:rsidTr="00FD7CA4">
              <w:trPr>
                <w:trHeight w:val="57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4698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Galvenais nodokļu inspektors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6E4A6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210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E8D53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2 320,25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05489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40 178,00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7EC21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49 655,99</w:t>
                  </w:r>
                </w:p>
              </w:tc>
            </w:tr>
            <w:tr w:rsidR="009B7981" w:rsidRPr="00546C4D" w14:paraId="17250285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DFCD8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Vadītāja vietnieks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9D94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B82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71,50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2D34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1 596,26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081EC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1 972,82</w:t>
                  </w:r>
                </w:p>
              </w:tc>
            </w:tr>
            <w:tr w:rsidR="009B7981" w:rsidRPr="00546C4D" w14:paraId="4370A032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E5C3F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Vadītājs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58BA4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30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AF99C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454,00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696C9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10 321,39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370F1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12 756,21</w:t>
                  </w:r>
                </w:p>
              </w:tc>
            </w:tr>
            <w:tr w:rsidR="009B7981" w:rsidRPr="00546C4D" w14:paraId="4900922F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E856A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Vecākais inspektors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118E2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48D17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8,25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56FEB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161,27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34591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199,31</w:t>
                  </w:r>
                </w:p>
              </w:tc>
            </w:tr>
            <w:tr w:rsidR="009B7981" w:rsidRPr="00546C4D" w14:paraId="7608CA49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vAlign w:val="center"/>
                  <w:hideMark/>
                </w:tcPr>
                <w:p w14:paraId="35F4EBFE" w14:textId="77777777" w:rsidR="00546C4D" w:rsidRPr="00FB1DED" w:rsidRDefault="00546C4D" w:rsidP="00546C4D">
                  <w:pPr>
                    <w:spacing w:after="0" w:line="240" w:lineRule="auto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Nodokļu pārvalde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100E3DB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43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0D62C2DE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919,25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20DA7E44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12 193,69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CECEC"/>
                  <w:noWrap/>
                  <w:vAlign w:val="center"/>
                  <w:hideMark/>
                </w:tcPr>
                <w:p w14:paraId="792AB258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15 070,19</w:t>
                  </w:r>
                </w:p>
              </w:tc>
            </w:tr>
            <w:tr w:rsidR="009B7981" w:rsidRPr="00546C4D" w14:paraId="2EA81013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53726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Galvenais nodokļu inspektors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1848B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33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6BD3D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783,75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6807C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9 427,75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BFF26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11 651,76</w:t>
                  </w:r>
                </w:p>
              </w:tc>
            </w:tr>
            <w:tr w:rsidR="009B7981" w:rsidRPr="00546C4D" w14:paraId="56E1B0B0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D7662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Vadītāja vietnieks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3A08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63A19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34,50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F9351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641,88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37A25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793,30</w:t>
                  </w:r>
                </w:p>
              </w:tc>
            </w:tr>
            <w:tr w:rsidR="009B7981" w:rsidRPr="00546C4D" w14:paraId="560E60AF" w14:textId="77777777" w:rsidTr="00FD7CA4">
              <w:trPr>
                <w:trHeight w:val="300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42236" w14:textId="77777777" w:rsidR="00546C4D" w:rsidRPr="00FB1DED" w:rsidRDefault="00546C4D" w:rsidP="00546C4D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Vadītājs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3606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27E2A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101,00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EE001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2 124,06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482E6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2 625,13</w:t>
                  </w:r>
                </w:p>
              </w:tc>
            </w:tr>
            <w:tr w:rsidR="009B7981" w:rsidRPr="00546C4D" w14:paraId="5EFE5B49" w14:textId="77777777" w:rsidTr="00FD7CA4">
              <w:trPr>
                <w:trHeight w:val="285"/>
              </w:trPr>
              <w:tc>
                <w:tcPr>
                  <w:tcW w:w="2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9FFD15" w14:textId="77777777" w:rsidR="00546C4D" w:rsidRPr="00FB1DED" w:rsidRDefault="00546C4D" w:rsidP="00546C4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4BCCA80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327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9B14900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4 659,00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4A4255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80 697,11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DF70FC" w14:textId="77777777" w:rsidR="00546C4D" w:rsidRPr="00FB1DED" w:rsidRDefault="00546C4D" w:rsidP="00546C4D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99 733,57</w:t>
                  </w:r>
                </w:p>
              </w:tc>
            </w:tr>
          </w:tbl>
          <w:p w14:paraId="404320EA" w14:textId="77777777" w:rsidR="006107FC" w:rsidRDefault="006107FC" w:rsidP="006107F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  <w:lang w:eastAsia="lv-LV"/>
              </w:rPr>
            </w:pPr>
          </w:p>
          <w:p w14:paraId="2FA18137" w14:textId="0877139F" w:rsidR="006107FC" w:rsidRDefault="006107FC" w:rsidP="006107F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  <w:lang w:eastAsia="lv-LV"/>
              </w:rPr>
            </w:pPr>
            <w:r>
              <w:rPr>
                <w:b/>
                <w:bCs/>
                <w:sz w:val="22"/>
                <w:szCs w:val="24"/>
                <w:lang w:eastAsia="lv-LV"/>
              </w:rPr>
              <w:t xml:space="preserve">VID nodarbināto </w:t>
            </w:r>
            <w:r w:rsidRPr="00FA53EE">
              <w:rPr>
                <w:b/>
                <w:bCs/>
                <w:sz w:val="22"/>
                <w:szCs w:val="24"/>
                <w:lang w:eastAsia="lv-LV"/>
              </w:rPr>
              <w:t xml:space="preserve">darbs </w:t>
            </w:r>
            <w:r w:rsidRPr="007926F0">
              <w:rPr>
                <w:b/>
                <w:bCs/>
                <w:sz w:val="22"/>
                <w:szCs w:val="24"/>
                <w:lang w:eastAsia="lv-LV"/>
              </w:rPr>
              <w:t xml:space="preserve">tiešā un uzskaitāmi pierādāmā saskarē ar Covid-19 inficētām vai iespējami inficētām personām </w:t>
            </w:r>
            <w:r w:rsidRPr="00FA53EE">
              <w:rPr>
                <w:b/>
                <w:bCs/>
                <w:sz w:val="22"/>
                <w:szCs w:val="24"/>
                <w:lang w:eastAsia="lv-LV"/>
              </w:rPr>
              <w:t xml:space="preserve">2021.gada </w:t>
            </w:r>
            <w:r>
              <w:rPr>
                <w:b/>
                <w:bCs/>
                <w:sz w:val="22"/>
                <w:szCs w:val="24"/>
                <w:lang w:eastAsia="lv-LV"/>
              </w:rPr>
              <w:t>jūnijā</w:t>
            </w:r>
          </w:p>
          <w:p w14:paraId="5B38797A" w14:textId="42C06B6B" w:rsidR="006107FC" w:rsidRDefault="006107FC" w:rsidP="006107F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  <w:lang w:eastAsia="lv-LV"/>
              </w:rPr>
            </w:pPr>
          </w:p>
          <w:tbl>
            <w:tblPr>
              <w:tblW w:w="7597" w:type="dxa"/>
              <w:jc w:val="center"/>
              <w:tblLook w:val="04A0" w:firstRow="1" w:lastRow="0" w:firstColumn="1" w:lastColumn="0" w:noHBand="0" w:noVBand="1"/>
            </w:tblPr>
            <w:tblGrid>
              <w:gridCol w:w="2750"/>
              <w:gridCol w:w="1292"/>
              <w:gridCol w:w="1237"/>
              <w:gridCol w:w="1122"/>
              <w:gridCol w:w="1482"/>
            </w:tblGrid>
            <w:tr w:rsidR="006107FC" w:rsidRPr="006107FC" w14:paraId="0D870BCD" w14:textId="77777777" w:rsidTr="00FB1DED">
              <w:trPr>
                <w:trHeight w:val="255"/>
                <w:jc w:val="center"/>
              </w:trPr>
              <w:tc>
                <w:tcPr>
                  <w:tcW w:w="2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6D068F" w14:textId="7777777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Patstāvīgā</w:t>
                  </w:r>
                </w:p>
                <w:p w14:paraId="7810A80D" w14:textId="0FEB5985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struktūrvienība</w:t>
                  </w:r>
                </w:p>
              </w:tc>
              <w:tc>
                <w:tcPr>
                  <w:tcW w:w="48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20BE619" w14:textId="7777777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Jūnijs</w:t>
                  </w:r>
                </w:p>
              </w:tc>
            </w:tr>
            <w:tr w:rsidR="006107FC" w:rsidRPr="006107FC" w14:paraId="6776B129" w14:textId="77777777" w:rsidTr="00FB1DED">
              <w:trPr>
                <w:trHeight w:val="720"/>
                <w:jc w:val="center"/>
              </w:trPr>
              <w:tc>
                <w:tcPr>
                  <w:tcW w:w="2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C6C3A" w14:textId="77777777" w:rsidR="006107FC" w:rsidRPr="00FB1DED" w:rsidRDefault="006107FC" w:rsidP="006107FC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309BBF" w14:textId="7777777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Nodarbināto skaits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AD3F4CF" w14:textId="7777777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Nostrādātās stundas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0637DF2" w14:textId="1D76496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Summa</w:t>
                  </w:r>
                  <w:r w:rsid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,</w:t>
                  </w: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EUR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3E3711A" w14:textId="77777777" w:rsidR="006107FC" w:rsidRPr="00FB1DED" w:rsidRDefault="006107FC" w:rsidP="006107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Summa ar DD VSAOI, EUR</w:t>
                  </w:r>
                </w:p>
              </w:tc>
            </w:tr>
            <w:tr w:rsidR="006107FC" w:rsidRPr="006107FC" w14:paraId="0EFD9377" w14:textId="77777777" w:rsidTr="00FB1DED">
              <w:trPr>
                <w:trHeight w:val="255"/>
                <w:jc w:val="center"/>
              </w:trPr>
              <w:tc>
                <w:tcPr>
                  <w:tcW w:w="2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F774D02" w14:textId="57D337F3" w:rsidR="006107FC" w:rsidRPr="00FB1DED" w:rsidRDefault="00FB1DED" w:rsidP="006107FC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Cs/>
                      <w:sz w:val="20"/>
                      <w:szCs w:val="20"/>
                      <w:lang w:eastAsia="lv-LV"/>
                    </w:rPr>
                    <w:t>Muitas pārvalde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21AC6" w14:textId="77777777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474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9D7A0" w14:textId="0381F196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33</w:t>
                  </w:r>
                  <w:r w:rsidR="00FB1DE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1E9B9" w14:textId="47102CF7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138</w:t>
                  </w:r>
                  <w:r w:rsidR="00FB1DE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259,08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01474" w14:textId="647B9591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170</w:t>
                  </w:r>
                  <w:r w:rsidR="00FB1DED">
                    <w:rPr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sz w:val="20"/>
                      <w:szCs w:val="20"/>
                      <w:lang w:eastAsia="lv-LV"/>
                    </w:rPr>
                    <w:t>874,40</w:t>
                  </w:r>
                </w:p>
              </w:tc>
            </w:tr>
            <w:tr w:rsidR="006107FC" w:rsidRPr="006107FC" w14:paraId="1D0A9FEB" w14:textId="77777777" w:rsidTr="00FB1DED">
              <w:trPr>
                <w:trHeight w:val="255"/>
                <w:jc w:val="center"/>
              </w:trPr>
              <w:tc>
                <w:tcPr>
                  <w:tcW w:w="2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10EF03B" w14:textId="1B700D86" w:rsidR="006107FC" w:rsidRPr="00FB1DED" w:rsidRDefault="00FB1DED" w:rsidP="006107FC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Cs/>
                      <w:sz w:val="20"/>
                      <w:szCs w:val="20"/>
                      <w:lang w:eastAsia="lv-LV"/>
                    </w:rPr>
                    <w:t>Nodokļu un muitas policijas pārvalde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2E386" w14:textId="77777777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52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F4839" w14:textId="2B1DACF5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  <w:r w:rsidR="00FB1DE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067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2838F" w14:textId="5299D778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5</w:t>
                  </w:r>
                  <w:r w:rsidR="00FB1DE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color w:val="000000"/>
                      <w:sz w:val="20"/>
                      <w:szCs w:val="20"/>
                      <w:lang w:eastAsia="lv-LV"/>
                    </w:rPr>
                    <w:t>218,98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DB80D" w14:textId="7425C5D9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sz w:val="20"/>
                      <w:szCs w:val="20"/>
                      <w:lang w:eastAsia="lv-LV"/>
                    </w:rPr>
                    <w:t>6</w:t>
                  </w:r>
                  <w:r w:rsidR="00FB1DED">
                    <w:rPr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sz w:val="20"/>
                      <w:szCs w:val="20"/>
                      <w:lang w:eastAsia="lv-LV"/>
                    </w:rPr>
                    <w:t>450,13</w:t>
                  </w:r>
                </w:p>
              </w:tc>
            </w:tr>
            <w:tr w:rsidR="006107FC" w:rsidRPr="006107FC" w14:paraId="175B90BC" w14:textId="77777777" w:rsidTr="00FB1DED">
              <w:trPr>
                <w:trHeight w:val="255"/>
                <w:jc w:val="center"/>
              </w:trPr>
              <w:tc>
                <w:tcPr>
                  <w:tcW w:w="2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BA5C201" w14:textId="77777777" w:rsidR="006107FC" w:rsidRPr="00FB1DED" w:rsidRDefault="006107FC" w:rsidP="006107FC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1106CB7" w14:textId="77777777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526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2785D7" w14:textId="0D56693E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34</w:t>
                  </w:r>
                  <w:r w:rsid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466F62" w14:textId="72EC0B54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143</w:t>
                  </w:r>
                  <w:r w:rsid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478,06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22BDA1D" w14:textId="6823FE6E" w:rsidR="006107FC" w:rsidRPr="00FB1DED" w:rsidRDefault="006107FC" w:rsidP="006107F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177</w:t>
                  </w:r>
                  <w:r w:rsid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FB1DED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324,53</w:t>
                  </w:r>
                </w:p>
              </w:tc>
            </w:tr>
          </w:tbl>
          <w:p w14:paraId="5336AA89" w14:textId="2491FACF" w:rsidR="00D60235" w:rsidRPr="00AC244E" w:rsidRDefault="006107FC" w:rsidP="00FA53EE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Detalizēti aprēķini anotācijas pielikumā.</w:t>
            </w:r>
          </w:p>
        </w:tc>
      </w:tr>
      <w:tr w:rsidR="00B27361" w:rsidRPr="00AC244E" w14:paraId="53D3749D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9A4F2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B9BEA4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</w:p>
        </w:tc>
      </w:tr>
      <w:tr w:rsidR="00B27361" w:rsidRPr="00AC244E" w14:paraId="05701803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2D9F79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BC923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</w:p>
        </w:tc>
      </w:tr>
      <w:tr w:rsidR="00B27361" w:rsidRPr="00AC244E" w14:paraId="186F905F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55EBD4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7. Amata vietu skaita izmaiņas</w:t>
            </w:r>
          </w:p>
        </w:tc>
        <w:tc>
          <w:tcPr>
            <w:tcW w:w="4135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44FB75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Projekts šo jomu neskar.</w:t>
            </w:r>
          </w:p>
        </w:tc>
      </w:tr>
      <w:tr w:rsidR="00B27361" w:rsidRPr="00AC244E" w14:paraId="6414C3F6" w14:textId="77777777" w:rsidTr="00893D3C"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025053" w14:textId="77777777" w:rsidR="00B27361" w:rsidRPr="00AC244E" w:rsidRDefault="00B27361" w:rsidP="00B27361">
            <w:pPr>
              <w:spacing w:after="0" w:line="240" w:lineRule="auto"/>
              <w:rPr>
                <w:szCs w:val="28"/>
                <w:lang w:eastAsia="lv-LV"/>
              </w:rPr>
            </w:pPr>
            <w:r w:rsidRPr="00AC244E">
              <w:rPr>
                <w:szCs w:val="28"/>
                <w:lang w:eastAsia="lv-LV"/>
              </w:rPr>
              <w:t>8. Cita informācija</w:t>
            </w:r>
          </w:p>
        </w:tc>
        <w:tc>
          <w:tcPr>
            <w:tcW w:w="4135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BE8582" w14:textId="39E53989" w:rsidR="00F0466A" w:rsidRPr="00AC244E" w:rsidRDefault="007B3FC3" w:rsidP="004C2781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AC244E">
              <w:rPr>
                <w:spacing w:val="-2"/>
                <w:szCs w:val="28"/>
                <w:lang w:eastAsia="lv-LV"/>
              </w:rPr>
              <w:t>Izdevumus sedz no valsts budžeta programmas 02.00.00 “Līdzekļi neparedzētiem gadījumiem”.</w:t>
            </w:r>
          </w:p>
        </w:tc>
      </w:tr>
    </w:tbl>
    <w:p w14:paraId="44194756" w14:textId="77777777" w:rsidR="00E97650" w:rsidRPr="002927C8" w:rsidRDefault="00E97650" w:rsidP="00323CD1">
      <w:pPr>
        <w:spacing w:after="0" w:line="240" w:lineRule="auto"/>
        <w:rPr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0"/>
      </w:tblGrid>
      <w:tr w:rsidR="00F70015" w:rsidRPr="00AC244E" w14:paraId="61E90636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D2969F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F70015" w:rsidRPr="00AC244E" w14:paraId="71BE1358" w14:textId="77777777" w:rsidTr="00E04FF3">
        <w:trPr>
          <w:trHeight w:val="28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3A02527" w14:textId="77777777" w:rsidR="00E04FF3" w:rsidRPr="00AC244E" w:rsidRDefault="007C6EE4" w:rsidP="00E04FF3">
            <w:pPr>
              <w:spacing w:after="0" w:line="240" w:lineRule="auto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Projekts šo jomu neskar.</w:t>
            </w:r>
          </w:p>
        </w:tc>
      </w:tr>
    </w:tbl>
    <w:p w14:paraId="23F9106E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0"/>
      </w:tblGrid>
      <w:tr w:rsidR="00F70015" w:rsidRPr="00AC244E" w14:paraId="5B98E021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F8105F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F70015" w:rsidRPr="00AC244E" w14:paraId="0143869E" w14:textId="77777777" w:rsidTr="00E04FF3">
        <w:trPr>
          <w:trHeight w:val="25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2DB471B" w14:textId="77777777" w:rsidR="00E04FF3" w:rsidRPr="00AC244E" w:rsidRDefault="007C6EE4" w:rsidP="00E04FF3">
            <w:pPr>
              <w:spacing w:after="0" w:line="240" w:lineRule="auto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Projekts šo jomu neskar.</w:t>
            </w:r>
          </w:p>
        </w:tc>
      </w:tr>
    </w:tbl>
    <w:p w14:paraId="16900A88" w14:textId="73D6FAB4" w:rsidR="00323CD1" w:rsidRDefault="007C6EE4" w:rsidP="00323CD1">
      <w:pPr>
        <w:spacing w:after="0" w:line="240" w:lineRule="auto"/>
        <w:rPr>
          <w:sz w:val="26"/>
          <w:szCs w:val="26"/>
          <w:shd w:val="clear" w:color="auto" w:fill="FFFFFF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p w14:paraId="195CB558" w14:textId="14A5B562" w:rsidR="00FD7CA4" w:rsidRPr="002927C8" w:rsidRDefault="00FD7CA4" w:rsidP="00323CD1">
      <w:pPr>
        <w:spacing w:after="0" w:line="240" w:lineRule="auto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 </w:t>
      </w:r>
    </w:p>
    <w:tbl>
      <w:tblPr>
        <w:tblW w:w="5002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408"/>
        <w:gridCol w:w="6761"/>
      </w:tblGrid>
      <w:tr w:rsidR="00F70015" w:rsidRPr="00AC244E" w14:paraId="6517A897" w14:textId="77777777" w:rsidTr="00316910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F0C08D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316910" w:rsidRPr="00316910" w14:paraId="54B221ED" w14:textId="77777777" w:rsidTr="0031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C73" w14:textId="77777777" w:rsidR="00316910" w:rsidRPr="00316910" w:rsidRDefault="00316910" w:rsidP="00546C4D">
            <w:pPr>
              <w:tabs>
                <w:tab w:val="center" w:pos="252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20B9" w14:textId="77777777" w:rsidR="00316910" w:rsidRPr="00316910" w:rsidRDefault="00316910" w:rsidP="00546C4D">
            <w:pPr>
              <w:spacing w:after="0" w:line="240" w:lineRule="auto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4D9" w14:textId="44B69C3C" w:rsidR="00316910" w:rsidRPr="00316910" w:rsidRDefault="00316910" w:rsidP="00546C4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16910">
              <w:rPr>
                <w:iCs/>
                <w:szCs w:val="24"/>
                <w:lang w:eastAsia="lv-LV"/>
              </w:rPr>
              <w:t>Projekts attiecas tikai uz VID nodarbinātajiem un neskar plašāku sabiedrības loku.</w:t>
            </w:r>
          </w:p>
        </w:tc>
      </w:tr>
      <w:tr w:rsidR="00316910" w:rsidRPr="00316910" w14:paraId="79A04CDE" w14:textId="77777777" w:rsidTr="0031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AAC" w14:textId="77777777" w:rsidR="00316910" w:rsidRPr="00316910" w:rsidRDefault="00316910" w:rsidP="00546C4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FB3" w14:textId="77777777" w:rsidR="00316910" w:rsidRPr="00316910" w:rsidRDefault="00316910" w:rsidP="00546C4D">
            <w:pPr>
              <w:spacing w:after="0" w:line="240" w:lineRule="auto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Sabiedrības līdzdalība projekta izstrādē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05A" w14:textId="13D96BB7" w:rsidR="00316910" w:rsidRPr="00316910" w:rsidRDefault="00316910" w:rsidP="00546C4D">
            <w:pPr>
              <w:pStyle w:val="NormalWeb"/>
              <w:shd w:val="clear" w:color="auto" w:fill="FFFFFF"/>
              <w:spacing w:line="256" w:lineRule="auto"/>
              <w:jc w:val="both"/>
              <w:rPr>
                <w:sz w:val="28"/>
                <w:shd w:val="clear" w:color="auto" w:fill="FFFFFF"/>
              </w:rPr>
            </w:pPr>
            <w:r w:rsidRPr="00316910">
              <w:rPr>
                <w:iCs/>
                <w:sz w:val="28"/>
                <w:lang w:eastAsia="en-US"/>
              </w:rPr>
              <w:t>Nav nepieciešams nodrošināt sabiedrības līdzdalību.</w:t>
            </w:r>
          </w:p>
        </w:tc>
      </w:tr>
      <w:tr w:rsidR="00316910" w:rsidRPr="00316910" w14:paraId="73E5F6D5" w14:textId="77777777" w:rsidTr="0031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821" w14:textId="77777777" w:rsidR="00316910" w:rsidRPr="00316910" w:rsidRDefault="00316910" w:rsidP="00546C4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479E" w14:textId="77777777" w:rsidR="00316910" w:rsidRPr="00316910" w:rsidRDefault="00316910" w:rsidP="00546C4D">
            <w:pPr>
              <w:spacing w:after="0" w:line="240" w:lineRule="auto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Sabiedrības līdzdalības rezultāti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9FE" w14:textId="77777777" w:rsidR="00316910" w:rsidRPr="00316910" w:rsidRDefault="00316910" w:rsidP="00546C4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Projekts šo jomu neskar.</w:t>
            </w:r>
          </w:p>
        </w:tc>
      </w:tr>
      <w:tr w:rsidR="00316910" w:rsidRPr="00316910" w14:paraId="725790BF" w14:textId="77777777" w:rsidTr="00316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471C" w14:textId="77777777" w:rsidR="00316910" w:rsidRPr="00316910" w:rsidRDefault="00316910" w:rsidP="00546C4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F37" w14:textId="77777777" w:rsidR="00316910" w:rsidRPr="00316910" w:rsidRDefault="00316910" w:rsidP="00546C4D">
            <w:pPr>
              <w:spacing w:after="0" w:line="240" w:lineRule="auto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Cita informācija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D35" w14:textId="77777777" w:rsidR="00316910" w:rsidRPr="00316910" w:rsidRDefault="00316910" w:rsidP="00546C4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16910">
              <w:rPr>
                <w:bCs/>
                <w:szCs w:val="24"/>
              </w:rPr>
              <w:t>Nav.</w:t>
            </w:r>
          </w:p>
        </w:tc>
      </w:tr>
    </w:tbl>
    <w:p w14:paraId="5AFBB8FE" w14:textId="77777777" w:rsidR="00323CD1" w:rsidRPr="00316910" w:rsidRDefault="007C6EE4" w:rsidP="00323CD1">
      <w:pPr>
        <w:spacing w:after="0" w:line="240" w:lineRule="auto"/>
        <w:rPr>
          <w:szCs w:val="26"/>
          <w:lang w:eastAsia="lv-LV"/>
        </w:rPr>
      </w:pPr>
      <w:r w:rsidRPr="00316910">
        <w:rPr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3308"/>
        <w:gridCol w:w="5838"/>
      </w:tblGrid>
      <w:tr w:rsidR="00F70015" w14:paraId="1E792E27" w14:textId="77777777" w:rsidTr="00323CD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F4E170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Cs w:val="26"/>
                <w:lang w:eastAsia="lv-LV"/>
              </w:rPr>
            </w:pPr>
            <w:r w:rsidRPr="00AC244E">
              <w:rPr>
                <w:b/>
                <w:bCs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F70015" w14:paraId="233034BF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EC44F1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1DA2EC" w14:textId="77777777" w:rsidR="00323CD1" w:rsidRPr="00AC244E" w:rsidRDefault="007C6EE4" w:rsidP="00323CD1">
            <w:pPr>
              <w:spacing w:after="0" w:line="240" w:lineRule="auto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001B9D" w14:textId="0DA2611C" w:rsidR="00323CD1" w:rsidRPr="00AC244E" w:rsidRDefault="007B3FC3" w:rsidP="005C799C">
            <w:pPr>
              <w:spacing w:after="0" w:line="240" w:lineRule="auto"/>
              <w:rPr>
                <w:szCs w:val="26"/>
                <w:lang w:eastAsia="lv-LV"/>
              </w:rPr>
            </w:pPr>
            <w:r w:rsidRPr="00AC244E">
              <w:rPr>
                <w:iCs/>
                <w:szCs w:val="26"/>
                <w:lang w:eastAsia="lv-LV"/>
              </w:rPr>
              <w:t>Finanšu ministrija (</w:t>
            </w:r>
            <w:r w:rsidR="00BE1A50">
              <w:rPr>
                <w:iCs/>
                <w:szCs w:val="26"/>
                <w:lang w:eastAsia="lv-LV"/>
              </w:rPr>
              <w:t>VID</w:t>
            </w:r>
            <w:r w:rsidRPr="00AC244E">
              <w:rPr>
                <w:iCs/>
                <w:szCs w:val="26"/>
                <w:lang w:eastAsia="lv-LV"/>
              </w:rPr>
              <w:t>)</w:t>
            </w:r>
          </w:p>
        </w:tc>
      </w:tr>
      <w:tr w:rsidR="00F70015" w14:paraId="58C5338E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44DA5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366A5" w14:textId="77777777" w:rsidR="00323CD1" w:rsidRPr="00AC244E" w:rsidRDefault="007C6EE4" w:rsidP="00323CD1">
            <w:pPr>
              <w:spacing w:after="0" w:line="240" w:lineRule="auto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Projekta izpildes ietekme uz pārvaldes funkcijām un institucionālo struktūru.</w:t>
            </w:r>
            <w:r w:rsidRPr="00AC244E">
              <w:rPr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858827" w14:textId="7F845025" w:rsidR="00323CD1" w:rsidRPr="00AC244E" w:rsidRDefault="00AE73B4" w:rsidP="00316910">
            <w:pPr>
              <w:spacing w:after="0" w:line="240" w:lineRule="auto"/>
              <w:jc w:val="both"/>
              <w:rPr>
                <w:szCs w:val="26"/>
                <w:lang w:eastAsia="lv-LV"/>
              </w:rPr>
            </w:pPr>
            <w:r>
              <w:t xml:space="preserve">Nav paredzēta </w:t>
            </w:r>
            <w:r>
              <w:rPr>
                <w:szCs w:val="26"/>
                <w:lang w:eastAsia="lv-LV"/>
              </w:rPr>
              <w:t>j</w:t>
            </w:r>
            <w:r w:rsidRPr="00AE73B4">
              <w:rPr>
                <w:szCs w:val="26"/>
                <w:lang w:eastAsia="lv-LV"/>
              </w:rPr>
              <w:t>aunu institūciju izveide, esošu institūciju likvidācija vai reorganizācija</w:t>
            </w:r>
            <w:r>
              <w:rPr>
                <w:szCs w:val="26"/>
                <w:lang w:eastAsia="lv-LV"/>
              </w:rPr>
              <w:t>. Nav ietekme</w:t>
            </w:r>
            <w:r w:rsidRPr="00AE73B4">
              <w:rPr>
                <w:szCs w:val="26"/>
                <w:lang w:eastAsia="lv-LV"/>
              </w:rPr>
              <w:t xml:space="preserve"> </w:t>
            </w:r>
            <w:r>
              <w:rPr>
                <w:szCs w:val="26"/>
                <w:lang w:eastAsia="lv-LV"/>
              </w:rPr>
              <w:t xml:space="preserve">uz </w:t>
            </w:r>
            <w:r w:rsidRPr="00AE73B4">
              <w:rPr>
                <w:szCs w:val="26"/>
                <w:lang w:eastAsia="lv-LV"/>
              </w:rPr>
              <w:t>institūcijas cilvēkresursiem</w:t>
            </w:r>
            <w:r>
              <w:rPr>
                <w:szCs w:val="26"/>
                <w:lang w:eastAsia="lv-LV"/>
              </w:rPr>
              <w:t xml:space="preserve">. </w:t>
            </w:r>
          </w:p>
        </w:tc>
      </w:tr>
      <w:tr w:rsidR="00F70015" w14:paraId="2C343929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57C44D" w14:textId="77777777" w:rsidR="00323CD1" w:rsidRPr="00AC244E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127F29" w14:textId="77777777" w:rsidR="00323CD1" w:rsidRPr="00AC244E" w:rsidRDefault="007C6EE4" w:rsidP="00323CD1">
            <w:pPr>
              <w:spacing w:after="0" w:line="240" w:lineRule="auto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A522C7" w14:textId="77777777" w:rsidR="00323CD1" w:rsidRPr="00AC244E" w:rsidRDefault="007C6EE4" w:rsidP="00323CD1">
            <w:pPr>
              <w:spacing w:after="0" w:line="240" w:lineRule="auto"/>
              <w:rPr>
                <w:szCs w:val="26"/>
                <w:lang w:eastAsia="lv-LV"/>
              </w:rPr>
            </w:pPr>
            <w:r w:rsidRPr="00AC244E">
              <w:rPr>
                <w:szCs w:val="26"/>
                <w:lang w:eastAsia="lv-LV"/>
              </w:rPr>
              <w:t>Nav.</w:t>
            </w:r>
          </w:p>
        </w:tc>
      </w:tr>
    </w:tbl>
    <w:p w14:paraId="6A819FF3" w14:textId="77777777" w:rsidR="00323CD1" w:rsidRPr="00FD7CA4" w:rsidRDefault="00323CD1" w:rsidP="00FD7CA4">
      <w:pPr>
        <w:pStyle w:val="naisc"/>
        <w:spacing w:before="0" w:after="0"/>
        <w:jc w:val="left"/>
        <w:rPr>
          <w:sz w:val="26"/>
          <w:szCs w:val="26"/>
        </w:rPr>
      </w:pPr>
      <w:bookmarkStart w:id="1" w:name="_GoBack"/>
      <w:bookmarkEnd w:id="1"/>
    </w:p>
    <w:p w14:paraId="09E2271D" w14:textId="77777777" w:rsidR="00F02ADC" w:rsidRPr="002927C8" w:rsidRDefault="00F02ADC" w:rsidP="00F02ADC">
      <w:pPr>
        <w:pStyle w:val="naisc"/>
        <w:spacing w:before="0" w:after="0"/>
        <w:jc w:val="left"/>
        <w:rPr>
          <w:bCs/>
          <w:caps/>
          <w:sz w:val="26"/>
          <w:szCs w:val="26"/>
        </w:rPr>
      </w:pPr>
    </w:p>
    <w:p w14:paraId="632A95C4" w14:textId="6ADAC8CF" w:rsidR="00817DCA" w:rsidRPr="00CE38EB" w:rsidRDefault="00A37568" w:rsidP="00CE38EB">
      <w:pPr>
        <w:pStyle w:val="Header"/>
        <w:spacing w:after="0" w:line="240" w:lineRule="auto"/>
        <w:rPr>
          <w:szCs w:val="26"/>
          <w:lang w:eastAsia="lv-LV"/>
        </w:rPr>
      </w:pPr>
      <w:r w:rsidRPr="00A37568">
        <w:rPr>
          <w:szCs w:val="26"/>
          <w:lang w:eastAsia="lv-LV"/>
        </w:rPr>
        <w:t>Finanšu ministr</w:t>
      </w:r>
      <w:r w:rsidR="00CE38EB">
        <w:rPr>
          <w:szCs w:val="26"/>
          <w:lang w:eastAsia="lv-LV"/>
        </w:rPr>
        <w:t>s</w:t>
      </w:r>
      <w:r w:rsidR="00CE38EB">
        <w:rPr>
          <w:szCs w:val="26"/>
          <w:lang w:eastAsia="lv-LV"/>
        </w:rPr>
        <w:tab/>
      </w:r>
      <w:r w:rsidR="00CE38EB">
        <w:rPr>
          <w:szCs w:val="26"/>
          <w:lang w:eastAsia="lv-LV"/>
        </w:rPr>
        <w:tab/>
        <w:t xml:space="preserve">    </w:t>
      </w:r>
      <w:proofErr w:type="spellStart"/>
      <w:r w:rsidR="00CE38EB">
        <w:rPr>
          <w:szCs w:val="26"/>
          <w:lang w:eastAsia="lv-LV"/>
        </w:rPr>
        <w:t>J.Reirs</w:t>
      </w:r>
      <w:proofErr w:type="spellEnd"/>
    </w:p>
    <w:p w14:paraId="6A8A4737" w14:textId="77777777" w:rsidR="0085404F" w:rsidRPr="002927C8" w:rsidRDefault="0085404F" w:rsidP="00FD26A1">
      <w:pPr>
        <w:pStyle w:val="Header"/>
        <w:tabs>
          <w:tab w:val="clear" w:pos="4153"/>
          <w:tab w:val="clear" w:pos="8306"/>
        </w:tabs>
        <w:spacing w:after="0" w:line="240" w:lineRule="auto"/>
        <w:rPr>
          <w:sz w:val="24"/>
          <w:szCs w:val="24"/>
        </w:rPr>
      </w:pPr>
    </w:p>
    <w:p w14:paraId="6E33E14E" w14:textId="77777777" w:rsidR="00A37568" w:rsidRDefault="00A37568" w:rsidP="007B3FC3">
      <w:pPr>
        <w:pStyle w:val="Header"/>
        <w:spacing w:after="0" w:line="240" w:lineRule="auto"/>
        <w:rPr>
          <w:sz w:val="22"/>
          <w:szCs w:val="20"/>
        </w:rPr>
      </w:pPr>
    </w:p>
    <w:p w14:paraId="056D6F61" w14:textId="0D5E1AB9" w:rsidR="007B3FC3" w:rsidRDefault="00DA1DB9" w:rsidP="007B3FC3">
      <w:pPr>
        <w:pStyle w:val="Header"/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Bagāta</w:t>
      </w:r>
      <w:r w:rsidR="007B3FC3">
        <w:rPr>
          <w:sz w:val="22"/>
          <w:szCs w:val="20"/>
        </w:rPr>
        <w:t xml:space="preserve"> </w:t>
      </w:r>
      <w:r w:rsidR="007C6EE4" w:rsidRPr="00113892">
        <w:rPr>
          <w:sz w:val="22"/>
          <w:szCs w:val="20"/>
        </w:rPr>
        <w:t>6712024</w:t>
      </w:r>
      <w:r>
        <w:rPr>
          <w:sz w:val="22"/>
          <w:szCs w:val="20"/>
        </w:rPr>
        <w:t>8</w:t>
      </w:r>
    </w:p>
    <w:p w14:paraId="79D552E6" w14:textId="141FC75C" w:rsidR="00F01A12" w:rsidRPr="007B3FC3" w:rsidRDefault="00DA1DB9" w:rsidP="007B3FC3">
      <w:pPr>
        <w:pStyle w:val="Header"/>
        <w:spacing w:after="0" w:line="240" w:lineRule="auto"/>
        <w:rPr>
          <w:sz w:val="22"/>
          <w:szCs w:val="20"/>
        </w:rPr>
      </w:pPr>
      <w:r w:rsidRPr="007B3FC3">
        <w:rPr>
          <w:rStyle w:val="Hyperlink"/>
          <w:color w:val="auto"/>
          <w:sz w:val="22"/>
          <w:szCs w:val="20"/>
          <w:u w:val="none"/>
        </w:rPr>
        <w:t>Signe.Bagata</w:t>
      </w:r>
      <w:r w:rsidR="007C6EE4" w:rsidRPr="007B3FC3">
        <w:rPr>
          <w:rStyle w:val="Hyperlink"/>
          <w:color w:val="auto"/>
          <w:sz w:val="22"/>
          <w:szCs w:val="20"/>
          <w:u w:val="none"/>
        </w:rPr>
        <w:t>@vid.gov.lv</w:t>
      </w:r>
    </w:p>
    <w:sectPr w:rsidR="00F01A12" w:rsidRPr="007B3FC3" w:rsidSect="00AC244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40" w:right="1080" w:bottom="1440" w:left="1080" w:header="709" w:footer="4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E3C46" w16cex:dateUtc="2021-05-18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6016" w14:textId="77777777" w:rsidR="008D0CC2" w:rsidRDefault="008D0CC2">
      <w:pPr>
        <w:spacing w:after="0" w:line="240" w:lineRule="auto"/>
      </w:pPr>
      <w:r>
        <w:separator/>
      </w:r>
    </w:p>
  </w:endnote>
  <w:endnote w:type="continuationSeparator" w:id="0">
    <w:p w14:paraId="19F0EB48" w14:textId="77777777" w:rsidR="008D0CC2" w:rsidRDefault="008D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0212" w14:textId="77777777" w:rsidR="00546C4D" w:rsidRDefault="00546C4D" w:rsidP="005678AC">
    <w:pPr>
      <w:pStyle w:val="Footer"/>
      <w:rPr>
        <w:noProof/>
        <w:sz w:val="20"/>
        <w:szCs w:val="20"/>
      </w:rPr>
    </w:pPr>
  </w:p>
  <w:p w14:paraId="0DC2323A" w14:textId="199B3F99" w:rsidR="00546C4D" w:rsidRPr="001E5481" w:rsidRDefault="00546C4D" w:rsidP="00B71EBA">
    <w:pPr>
      <w:pStyle w:val="Footer"/>
      <w:spacing w:after="0" w:line="240" w:lineRule="auto"/>
      <w:jc w:val="both"/>
      <w:rPr>
        <w:sz w:val="16"/>
        <w:szCs w:val="16"/>
      </w:rPr>
    </w:pPr>
    <w:r>
      <w:rPr>
        <w:sz w:val="20"/>
        <w:szCs w:val="20"/>
      </w:rPr>
      <w:t>FM</w:t>
    </w:r>
    <w:r w:rsidRPr="00B71EBA">
      <w:rPr>
        <w:sz w:val="20"/>
        <w:szCs w:val="20"/>
      </w:rPr>
      <w:t>Anot_</w:t>
    </w:r>
    <w:r w:rsidR="009B7981">
      <w:rPr>
        <w:sz w:val="20"/>
        <w:szCs w:val="20"/>
      </w:rPr>
      <w:t>2307</w:t>
    </w:r>
    <w:r w:rsidRPr="00B71EBA">
      <w:rPr>
        <w:sz w:val="20"/>
        <w:szCs w:val="20"/>
      </w:rPr>
      <w:t>21_</w:t>
    </w:r>
    <w:r>
      <w:rPr>
        <w:sz w:val="20"/>
        <w:szCs w:val="20"/>
      </w:rPr>
      <w:t>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2773" w14:textId="08C36310" w:rsidR="00546C4D" w:rsidRPr="000F5CB7" w:rsidRDefault="00546C4D" w:rsidP="007B54AB">
    <w:pPr>
      <w:pStyle w:val="Footer"/>
      <w:spacing w:after="0" w:line="240" w:lineRule="auto"/>
      <w:jc w:val="both"/>
      <w:rPr>
        <w:sz w:val="20"/>
        <w:szCs w:val="20"/>
      </w:rPr>
    </w:pPr>
    <w:bookmarkStart w:id="2" w:name="_Hlk513469781"/>
    <w:bookmarkStart w:id="3" w:name="_Hlk513469782"/>
    <w:r>
      <w:rPr>
        <w:sz w:val="20"/>
        <w:szCs w:val="20"/>
      </w:rPr>
      <w:t>FMAnot_</w:t>
    </w:r>
    <w:bookmarkEnd w:id="2"/>
    <w:bookmarkEnd w:id="3"/>
    <w:r w:rsidR="009B7981">
      <w:rPr>
        <w:sz w:val="20"/>
        <w:szCs w:val="20"/>
      </w:rPr>
      <w:t>2307</w:t>
    </w:r>
    <w:r>
      <w:rPr>
        <w:sz w:val="20"/>
        <w:szCs w:val="20"/>
      </w:rPr>
      <w:t>21_LNG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E2F3" w14:textId="77777777" w:rsidR="008D0CC2" w:rsidRDefault="008D0CC2">
      <w:pPr>
        <w:spacing w:after="0" w:line="240" w:lineRule="auto"/>
      </w:pPr>
      <w:r>
        <w:separator/>
      </w:r>
    </w:p>
  </w:footnote>
  <w:footnote w:type="continuationSeparator" w:id="0">
    <w:p w14:paraId="4B6360BB" w14:textId="77777777" w:rsidR="008D0CC2" w:rsidRDefault="008D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D86F" w14:textId="77777777" w:rsidR="00546C4D" w:rsidRDefault="00546C4D" w:rsidP="007B5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1C988" w14:textId="77777777" w:rsidR="00546C4D" w:rsidRDefault="00546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E80F" w14:textId="42E7B737" w:rsidR="00546C4D" w:rsidRPr="00E219AC" w:rsidRDefault="00546C4D" w:rsidP="007B54A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219AC">
      <w:rPr>
        <w:rStyle w:val="PageNumber"/>
        <w:sz w:val="24"/>
        <w:szCs w:val="24"/>
      </w:rPr>
      <w:fldChar w:fldCharType="begin"/>
    </w:r>
    <w:r w:rsidRPr="00E219AC">
      <w:rPr>
        <w:rStyle w:val="PageNumber"/>
        <w:sz w:val="24"/>
        <w:szCs w:val="24"/>
      </w:rPr>
      <w:instrText xml:space="preserve">PAGE  </w:instrText>
    </w:r>
    <w:r w:rsidRPr="00E219AC">
      <w:rPr>
        <w:rStyle w:val="PageNumber"/>
        <w:sz w:val="24"/>
        <w:szCs w:val="24"/>
      </w:rPr>
      <w:fldChar w:fldCharType="separate"/>
    </w:r>
    <w:r w:rsidR="00572034">
      <w:rPr>
        <w:rStyle w:val="PageNumber"/>
        <w:noProof/>
        <w:sz w:val="24"/>
        <w:szCs w:val="24"/>
      </w:rPr>
      <w:t>9</w:t>
    </w:r>
    <w:r w:rsidRPr="00E219AC">
      <w:rPr>
        <w:rStyle w:val="PageNumber"/>
        <w:sz w:val="24"/>
        <w:szCs w:val="24"/>
      </w:rPr>
      <w:fldChar w:fldCharType="end"/>
    </w:r>
  </w:p>
  <w:p w14:paraId="77D78D0B" w14:textId="77777777" w:rsidR="00546C4D" w:rsidRDefault="00546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E1B"/>
    <w:multiLevelType w:val="hybridMultilevel"/>
    <w:tmpl w:val="F5EE670A"/>
    <w:lvl w:ilvl="0" w:tplc="5D92074C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4C8AA8C4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D326EA06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AE602270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AD6CA9CE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F5AC6060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C1FC50F4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F3824418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D2E2A9B4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0D744A56"/>
    <w:multiLevelType w:val="hybridMultilevel"/>
    <w:tmpl w:val="28BC33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957ECA"/>
    <w:multiLevelType w:val="hybridMultilevel"/>
    <w:tmpl w:val="68F4BF3E"/>
    <w:lvl w:ilvl="0" w:tplc="53CC34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5DAE3C3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F019C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E1A65B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2CE390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6D41D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1CA80D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026041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D4128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C24CA7"/>
    <w:multiLevelType w:val="hybridMultilevel"/>
    <w:tmpl w:val="5DDAD77A"/>
    <w:lvl w:ilvl="0" w:tplc="396EBFDA">
      <w:start w:val="201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8BA6FAB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64893C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31AB1C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922AC3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EB057F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7E220F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DE6495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44848F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1A04C5"/>
    <w:multiLevelType w:val="hybridMultilevel"/>
    <w:tmpl w:val="3E84AF42"/>
    <w:lvl w:ilvl="0" w:tplc="81FC45E8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B10"/>
    <w:multiLevelType w:val="hybridMultilevel"/>
    <w:tmpl w:val="983E13D0"/>
    <w:lvl w:ilvl="0" w:tplc="747C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C14D8" w:tentative="1">
      <w:start w:val="1"/>
      <w:numFmt w:val="lowerLetter"/>
      <w:lvlText w:val="%2."/>
      <w:lvlJc w:val="left"/>
      <w:pPr>
        <w:ind w:left="1440" w:hanging="360"/>
      </w:pPr>
    </w:lvl>
    <w:lvl w:ilvl="2" w:tplc="F18069A0" w:tentative="1">
      <w:start w:val="1"/>
      <w:numFmt w:val="lowerRoman"/>
      <w:lvlText w:val="%3."/>
      <w:lvlJc w:val="right"/>
      <w:pPr>
        <w:ind w:left="2160" w:hanging="180"/>
      </w:pPr>
    </w:lvl>
    <w:lvl w:ilvl="3" w:tplc="A64AE888" w:tentative="1">
      <w:start w:val="1"/>
      <w:numFmt w:val="decimal"/>
      <w:lvlText w:val="%4."/>
      <w:lvlJc w:val="left"/>
      <w:pPr>
        <w:ind w:left="2880" w:hanging="360"/>
      </w:pPr>
    </w:lvl>
    <w:lvl w:ilvl="4" w:tplc="27B22B42" w:tentative="1">
      <w:start w:val="1"/>
      <w:numFmt w:val="lowerLetter"/>
      <w:lvlText w:val="%5."/>
      <w:lvlJc w:val="left"/>
      <w:pPr>
        <w:ind w:left="3600" w:hanging="360"/>
      </w:pPr>
    </w:lvl>
    <w:lvl w:ilvl="5" w:tplc="DFA8CEAA" w:tentative="1">
      <w:start w:val="1"/>
      <w:numFmt w:val="lowerRoman"/>
      <w:lvlText w:val="%6."/>
      <w:lvlJc w:val="right"/>
      <w:pPr>
        <w:ind w:left="4320" w:hanging="180"/>
      </w:pPr>
    </w:lvl>
    <w:lvl w:ilvl="6" w:tplc="DFB85410" w:tentative="1">
      <w:start w:val="1"/>
      <w:numFmt w:val="decimal"/>
      <w:lvlText w:val="%7."/>
      <w:lvlJc w:val="left"/>
      <w:pPr>
        <w:ind w:left="5040" w:hanging="360"/>
      </w:pPr>
    </w:lvl>
    <w:lvl w:ilvl="7" w:tplc="51FC9458" w:tentative="1">
      <w:start w:val="1"/>
      <w:numFmt w:val="lowerLetter"/>
      <w:lvlText w:val="%8."/>
      <w:lvlJc w:val="left"/>
      <w:pPr>
        <w:ind w:left="5760" w:hanging="360"/>
      </w:pPr>
    </w:lvl>
    <w:lvl w:ilvl="8" w:tplc="5E4E4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5C3E"/>
    <w:multiLevelType w:val="hybridMultilevel"/>
    <w:tmpl w:val="24CC2422"/>
    <w:lvl w:ilvl="0" w:tplc="C82CC578">
      <w:start w:val="1"/>
      <w:numFmt w:val="decimal"/>
      <w:lvlText w:val="%1."/>
      <w:lvlJc w:val="left"/>
      <w:pPr>
        <w:ind w:left="720" w:hanging="360"/>
      </w:pPr>
    </w:lvl>
    <w:lvl w:ilvl="1" w:tplc="15525D8C" w:tentative="1">
      <w:start w:val="1"/>
      <w:numFmt w:val="lowerLetter"/>
      <w:lvlText w:val="%2."/>
      <w:lvlJc w:val="left"/>
      <w:pPr>
        <w:ind w:left="1440" w:hanging="360"/>
      </w:pPr>
    </w:lvl>
    <w:lvl w:ilvl="2" w:tplc="50066000" w:tentative="1">
      <w:start w:val="1"/>
      <w:numFmt w:val="lowerRoman"/>
      <w:lvlText w:val="%3."/>
      <w:lvlJc w:val="right"/>
      <w:pPr>
        <w:ind w:left="2160" w:hanging="180"/>
      </w:pPr>
    </w:lvl>
    <w:lvl w:ilvl="3" w:tplc="46D00D46" w:tentative="1">
      <w:start w:val="1"/>
      <w:numFmt w:val="decimal"/>
      <w:lvlText w:val="%4."/>
      <w:lvlJc w:val="left"/>
      <w:pPr>
        <w:ind w:left="2880" w:hanging="360"/>
      </w:pPr>
    </w:lvl>
    <w:lvl w:ilvl="4" w:tplc="77BC001C" w:tentative="1">
      <w:start w:val="1"/>
      <w:numFmt w:val="lowerLetter"/>
      <w:lvlText w:val="%5."/>
      <w:lvlJc w:val="left"/>
      <w:pPr>
        <w:ind w:left="3600" w:hanging="360"/>
      </w:pPr>
    </w:lvl>
    <w:lvl w:ilvl="5" w:tplc="939C759C" w:tentative="1">
      <w:start w:val="1"/>
      <w:numFmt w:val="lowerRoman"/>
      <w:lvlText w:val="%6."/>
      <w:lvlJc w:val="right"/>
      <w:pPr>
        <w:ind w:left="4320" w:hanging="180"/>
      </w:pPr>
    </w:lvl>
    <w:lvl w:ilvl="6" w:tplc="56C2C668" w:tentative="1">
      <w:start w:val="1"/>
      <w:numFmt w:val="decimal"/>
      <w:lvlText w:val="%7."/>
      <w:lvlJc w:val="left"/>
      <w:pPr>
        <w:ind w:left="5040" w:hanging="360"/>
      </w:pPr>
    </w:lvl>
    <w:lvl w:ilvl="7" w:tplc="162621C8" w:tentative="1">
      <w:start w:val="1"/>
      <w:numFmt w:val="lowerLetter"/>
      <w:lvlText w:val="%8."/>
      <w:lvlJc w:val="left"/>
      <w:pPr>
        <w:ind w:left="5760" w:hanging="360"/>
      </w:pPr>
    </w:lvl>
    <w:lvl w:ilvl="8" w:tplc="79541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7E9A"/>
    <w:multiLevelType w:val="hybridMultilevel"/>
    <w:tmpl w:val="3A80CD86"/>
    <w:lvl w:ilvl="0" w:tplc="0426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8767388"/>
    <w:multiLevelType w:val="hybridMultilevel"/>
    <w:tmpl w:val="7B5E58F8"/>
    <w:lvl w:ilvl="0" w:tplc="0088C050">
      <w:start w:val="1"/>
      <w:numFmt w:val="decimal"/>
      <w:lvlText w:val="%1."/>
      <w:lvlJc w:val="left"/>
      <w:pPr>
        <w:ind w:left="1440" w:hanging="360"/>
      </w:pPr>
    </w:lvl>
    <w:lvl w:ilvl="1" w:tplc="755CEEA4" w:tentative="1">
      <w:start w:val="1"/>
      <w:numFmt w:val="lowerLetter"/>
      <w:lvlText w:val="%2."/>
      <w:lvlJc w:val="left"/>
      <w:pPr>
        <w:ind w:left="2160" w:hanging="360"/>
      </w:pPr>
    </w:lvl>
    <w:lvl w:ilvl="2" w:tplc="9E0818C2" w:tentative="1">
      <w:start w:val="1"/>
      <w:numFmt w:val="lowerRoman"/>
      <w:lvlText w:val="%3."/>
      <w:lvlJc w:val="right"/>
      <w:pPr>
        <w:ind w:left="2880" w:hanging="180"/>
      </w:pPr>
    </w:lvl>
    <w:lvl w:ilvl="3" w:tplc="2F44D34E" w:tentative="1">
      <w:start w:val="1"/>
      <w:numFmt w:val="decimal"/>
      <w:lvlText w:val="%4."/>
      <w:lvlJc w:val="left"/>
      <w:pPr>
        <w:ind w:left="3600" w:hanging="360"/>
      </w:pPr>
    </w:lvl>
    <w:lvl w:ilvl="4" w:tplc="0E0C3C50" w:tentative="1">
      <w:start w:val="1"/>
      <w:numFmt w:val="lowerLetter"/>
      <w:lvlText w:val="%5."/>
      <w:lvlJc w:val="left"/>
      <w:pPr>
        <w:ind w:left="4320" w:hanging="360"/>
      </w:pPr>
    </w:lvl>
    <w:lvl w:ilvl="5" w:tplc="4018601C" w:tentative="1">
      <w:start w:val="1"/>
      <w:numFmt w:val="lowerRoman"/>
      <w:lvlText w:val="%6."/>
      <w:lvlJc w:val="right"/>
      <w:pPr>
        <w:ind w:left="5040" w:hanging="180"/>
      </w:pPr>
    </w:lvl>
    <w:lvl w:ilvl="6" w:tplc="A16C258C" w:tentative="1">
      <w:start w:val="1"/>
      <w:numFmt w:val="decimal"/>
      <w:lvlText w:val="%7."/>
      <w:lvlJc w:val="left"/>
      <w:pPr>
        <w:ind w:left="5760" w:hanging="360"/>
      </w:pPr>
    </w:lvl>
    <w:lvl w:ilvl="7" w:tplc="D34E14D8" w:tentative="1">
      <w:start w:val="1"/>
      <w:numFmt w:val="lowerLetter"/>
      <w:lvlText w:val="%8."/>
      <w:lvlJc w:val="left"/>
      <w:pPr>
        <w:ind w:left="6480" w:hanging="360"/>
      </w:pPr>
    </w:lvl>
    <w:lvl w:ilvl="8" w:tplc="165AFF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72EA0"/>
    <w:multiLevelType w:val="hybridMultilevel"/>
    <w:tmpl w:val="E7008862"/>
    <w:lvl w:ilvl="0" w:tplc="5E427860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A0BA8844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2" w:tplc="2E26C3EA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97C602BE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A23EA900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1A9894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EE3653BA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93906BD4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C3AC768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63C5A74"/>
    <w:multiLevelType w:val="hybridMultilevel"/>
    <w:tmpl w:val="C1545810"/>
    <w:lvl w:ilvl="0" w:tplc="FAEE38D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4DC845F2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E10BD5E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75A4928C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86D64A3C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3C42632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A802EBC0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C62E7256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AAE6CC0A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AD530A9"/>
    <w:multiLevelType w:val="hybridMultilevel"/>
    <w:tmpl w:val="210AD058"/>
    <w:lvl w:ilvl="0" w:tplc="5DDC3BD8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37C28852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24B47A1C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22BAC282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7D2ED3D6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49BAE36A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1D602FE4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9B64B93C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B4162A22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" w15:restartNumberingAfterBreak="0">
    <w:nsid w:val="3D871541"/>
    <w:multiLevelType w:val="hybridMultilevel"/>
    <w:tmpl w:val="AD4A7DA8"/>
    <w:lvl w:ilvl="0" w:tplc="BFCED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8FB82" w:tentative="1">
      <w:start w:val="1"/>
      <w:numFmt w:val="lowerLetter"/>
      <w:lvlText w:val="%2."/>
      <w:lvlJc w:val="left"/>
      <w:pPr>
        <w:ind w:left="1440" w:hanging="360"/>
      </w:pPr>
    </w:lvl>
    <w:lvl w:ilvl="2" w:tplc="2DDE2D3E" w:tentative="1">
      <w:start w:val="1"/>
      <w:numFmt w:val="lowerRoman"/>
      <w:lvlText w:val="%3."/>
      <w:lvlJc w:val="right"/>
      <w:pPr>
        <w:ind w:left="2160" w:hanging="180"/>
      </w:pPr>
    </w:lvl>
    <w:lvl w:ilvl="3" w:tplc="FDC4CCD0" w:tentative="1">
      <w:start w:val="1"/>
      <w:numFmt w:val="decimal"/>
      <w:lvlText w:val="%4."/>
      <w:lvlJc w:val="left"/>
      <w:pPr>
        <w:ind w:left="2880" w:hanging="360"/>
      </w:pPr>
    </w:lvl>
    <w:lvl w:ilvl="4" w:tplc="F21009B0" w:tentative="1">
      <w:start w:val="1"/>
      <w:numFmt w:val="lowerLetter"/>
      <w:lvlText w:val="%5."/>
      <w:lvlJc w:val="left"/>
      <w:pPr>
        <w:ind w:left="3600" w:hanging="360"/>
      </w:pPr>
    </w:lvl>
    <w:lvl w:ilvl="5" w:tplc="17FA1B68" w:tentative="1">
      <w:start w:val="1"/>
      <w:numFmt w:val="lowerRoman"/>
      <w:lvlText w:val="%6."/>
      <w:lvlJc w:val="right"/>
      <w:pPr>
        <w:ind w:left="4320" w:hanging="180"/>
      </w:pPr>
    </w:lvl>
    <w:lvl w:ilvl="6" w:tplc="E0C46AF0" w:tentative="1">
      <w:start w:val="1"/>
      <w:numFmt w:val="decimal"/>
      <w:lvlText w:val="%7."/>
      <w:lvlJc w:val="left"/>
      <w:pPr>
        <w:ind w:left="5040" w:hanging="360"/>
      </w:pPr>
    </w:lvl>
    <w:lvl w:ilvl="7" w:tplc="0A78DD4C" w:tentative="1">
      <w:start w:val="1"/>
      <w:numFmt w:val="lowerLetter"/>
      <w:lvlText w:val="%8."/>
      <w:lvlJc w:val="left"/>
      <w:pPr>
        <w:ind w:left="5760" w:hanging="360"/>
      </w:pPr>
    </w:lvl>
    <w:lvl w:ilvl="8" w:tplc="46DCD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2338"/>
    <w:multiLevelType w:val="hybridMultilevel"/>
    <w:tmpl w:val="64F8EA80"/>
    <w:lvl w:ilvl="0" w:tplc="DA300992">
      <w:start w:val="1"/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85B84C30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4F249416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72DCE6A0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3C26FA30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CE54FF94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7F08C8B8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B148BCF2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1E8AF3D6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 w15:restartNumberingAfterBreak="0">
    <w:nsid w:val="479A1421"/>
    <w:multiLevelType w:val="hybridMultilevel"/>
    <w:tmpl w:val="156E5CDA"/>
    <w:lvl w:ilvl="0" w:tplc="4790DC1A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8F263B52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12DCCEB0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CB96C40E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DC901F46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42AC371E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CBAC39B4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1E48D0C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97F4E90A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9910862"/>
    <w:multiLevelType w:val="hybridMultilevel"/>
    <w:tmpl w:val="E2185EA8"/>
    <w:lvl w:ilvl="0" w:tplc="9D9044AA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C38442FA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DAF6B3C8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B4720C4A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E542CC88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1EAAD5E8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A1FA9866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19AC528E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7F546178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4BB65C40"/>
    <w:multiLevelType w:val="hybridMultilevel"/>
    <w:tmpl w:val="84F889F6"/>
    <w:lvl w:ilvl="0" w:tplc="042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585A3386"/>
    <w:multiLevelType w:val="hybridMultilevel"/>
    <w:tmpl w:val="DE561F5E"/>
    <w:lvl w:ilvl="0" w:tplc="025E092A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E44818CC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C776A1FC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D44AAD7A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91223F0A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DEECC5B6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89D4F6F8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4B8C98A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6DB2D9BC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8" w15:restartNumberingAfterBreak="0">
    <w:nsid w:val="5CFB55EB"/>
    <w:multiLevelType w:val="hybridMultilevel"/>
    <w:tmpl w:val="1108D6FA"/>
    <w:lvl w:ilvl="0" w:tplc="F1B410D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895AD59E" w:tentative="1">
      <w:start w:val="1"/>
      <w:numFmt w:val="lowerLetter"/>
      <w:lvlText w:val="%2."/>
      <w:lvlJc w:val="left"/>
      <w:pPr>
        <w:ind w:left="1762" w:hanging="360"/>
      </w:pPr>
    </w:lvl>
    <w:lvl w:ilvl="2" w:tplc="C5700B44" w:tentative="1">
      <w:start w:val="1"/>
      <w:numFmt w:val="lowerRoman"/>
      <w:lvlText w:val="%3."/>
      <w:lvlJc w:val="right"/>
      <w:pPr>
        <w:ind w:left="2482" w:hanging="180"/>
      </w:pPr>
    </w:lvl>
    <w:lvl w:ilvl="3" w:tplc="8CD440E8" w:tentative="1">
      <w:start w:val="1"/>
      <w:numFmt w:val="decimal"/>
      <w:lvlText w:val="%4."/>
      <w:lvlJc w:val="left"/>
      <w:pPr>
        <w:ind w:left="3202" w:hanging="360"/>
      </w:pPr>
    </w:lvl>
    <w:lvl w:ilvl="4" w:tplc="619E5C28" w:tentative="1">
      <w:start w:val="1"/>
      <w:numFmt w:val="lowerLetter"/>
      <w:lvlText w:val="%5."/>
      <w:lvlJc w:val="left"/>
      <w:pPr>
        <w:ind w:left="3922" w:hanging="360"/>
      </w:pPr>
    </w:lvl>
    <w:lvl w:ilvl="5" w:tplc="D6201C7E" w:tentative="1">
      <w:start w:val="1"/>
      <w:numFmt w:val="lowerRoman"/>
      <w:lvlText w:val="%6."/>
      <w:lvlJc w:val="right"/>
      <w:pPr>
        <w:ind w:left="4642" w:hanging="180"/>
      </w:pPr>
    </w:lvl>
    <w:lvl w:ilvl="6" w:tplc="7E423308" w:tentative="1">
      <w:start w:val="1"/>
      <w:numFmt w:val="decimal"/>
      <w:lvlText w:val="%7."/>
      <w:lvlJc w:val="left"/>
      <w:pPr>
        <w:ind w:left="5362" w:hanging="360"/>
      </w:pPr>
    </w:lvl>
    <w:lvl w:ilvl="7" w:tplc="46FC8754" w:tentative="1">
      <w:start w:val="1"/>
      <w:numFmt w:val="lowerLetter"/>
      <w:lvlText w:val="%8."/>
      <w:lvlJc w:val="left"/>
      <w:pPr>
        <w:ind w:left="6082" w:hanging="360"/>
      </w:pPr>
    </w:lvl>
    <w:lvl w:ilvl="8" w:tplc="1C3A28EA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6EF62125"/>
    <w:multiLevelType w:val="hybridMultilevel"/>
    <w:tmpl w:val="77BE3FBA"/>
    <w:lvl w:ilvl="0" w:tplc="D9FC51A4">
      <w:start w:val="1"/>
      <w:numFmt w:val="bullet"/>
      <w:lvlText w:val=""/>
      <w:lvlJc w:val="left"/>
      <w:pPr>
        <w:ind w:left="1258" w:hanging="360"/>
      </w:pPr>
      <w:rPr>
        <w:rFonts w:ascii="Symbol" w:hAnsi="Symbol" w:hint="default"/>
      </w:rPr>
    </w:lvl>
    <w:lvl w:ilvl="1" w:tplc="59B86F5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FAB4699E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56B253A4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BF477F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AB8016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0D2BE94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C24A161A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6668383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F5B455E"/>
    <w:multiLevelType w:val="multilevel"/>
    <w:tmpl w:val="9A1A44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70B1797C"/>
    <w:multiLevelType w:val="hybridMultilevel"/>
    <w:tmpl w:val="A20E76BA"/>
    <w:lvl w:ilvl="0" w:tplc="F524F2BC">
      <w:start w:val="1"/>
      <w:numFmt w:val="decimal"/>
      <w:lvlText w:val="%1."/>
      <w:lvlJc w:val="left"/>
      <w:pPr>
        <w:ind w:left="720" w:hanging="360"/>
      </w:pPr>
    </w:lvl>
    <w:lvl w:ilvl="1" w:tplc="B6F087D2" w:tentative="1">
      <w:start w:val="1"/>
      <w:numFmt w:val="lowerLetter"/>
      <w:lvlText w:val="%2."/>
      <w:lvlJc w:val="left"/>
      <w:pPr>
        <w:ind w:left="1440" w:hanging="360"/>
      </w:pPr>
    </w:lvl>
    <w:lvl w:ilvl="2" w:tplc="FAD8E382" w:tentative="1">
      <w:start w:val="1"/>
      <w:numFmt w:val="lowerRoman"/>
      <w:lvlText w:val="%3."/>
      <w:lvlJc w:val="right"/>
      <w:pPr>
        <w:ind w:left="2160" w:hanging="180"/>
      </w:pPr>
    </w:lvl>
    <w:lvl w:ilvl="3" w:tplc="9E5A6C7E" w:tentative="1">
      <w:start w:val="1"/>
      <w:numFmt w:val="decimal"/>
      <w:lvlText w:val="%4."/>
      <w:lvlJc w:val="left"/>
      <w:pPr>
        <w:ind w:left="2880" w:hanging="360"/>
      </w:pPr>
    </w:lvl>
    <w:lvl w:ilvl="4" w:tplc="968CEA6C" w:tentative="1">
      <w:start w:val="1"/>
      <w:numFmt w:val="lowerLetter"/>
      <w:lvlText w:val="%5."/>
      <w:lvlJc w:val="left"/>
      <w:pPr>
        <w:ind w:left="3600" w:hanging="360"/>
      </w:pPr>
    </w:lvl>
    <w:lvl w:ilvl="5" w:tplc="DAE069BC" w:tentative="1">
      <w:start w:val="1"/>
      <w:numFmt w:val="lowerRoman"/>
      <w:lvlText w:val="%6."/>
      <w:lvlJc w:val="right"/>
      <w:pPr>
        <w:ind w:left="4320" w:hanging="180"/>
      </w:pPr>
    </w:lvl>
    <w:lvl w:ilvl="6" w:tplc="D1AEB23C" w:tentative="1">
      <w:start w:val="1"/>
      <w:numFmt w:val="decimal"/>
      <w:lvlText w:val="%7."/>
      <w:lvlJc w:val="left"/>
      <w:pPr>
        <w:ind w:left="5040" w:hanging="360"/>
      </w:pPr>
    </w:lvl>
    <w:lvl w:ilvl="7" w:tplc="2F58AC50" w:tentative="1">
      <w:start w:val="1"/>
      <w:numFmt w:val="lowerLetter"/>
      <w:lvlText w:val="%8."/>
      <w:lvlJc w:val="left"/>
      <w:pPr>
        <w:ind w:left="5760" w:hanging="360"/>
      </w:pPr>
    </w:lvl>
    <w:lvl w:ilvl="8" w:tplc="E58CA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11FEA"/>
    <w:multiLevelType w:val="multilevel"/>
    <w:tmpl w:val="5098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96F5EAC"/>
    <w:multiLevelType w:val="hybridMultilevel"/>
    <w:tmpl w:val="1EEEDBDE"/>
    <w:lvl w:ilvl="0" w:tplc="BF967C28">
      <w:start w:val="1"/>
      <w:numFmt w:val="decimal"/>
      <w:lvlText w:val="%1."/>
      <w:lvlJc w:val="left"/>
      <w:pPr>
        <w:ind w:left="421" w:hanging="360"/>
      </w:pPr>
      <w:rPr>
        <w:rFonts w:ascii="Times New Roman" w:eastAsia="Calibri" w:hAnsi="Times New Roman" w:cs="Times New Roman"/>
      </w:rPr>
    </w:lvl>
    <w:lvl w:ilvl="1" w:tplc="9D4CEA34" w:tentative="1">
      <w:start w:val="1"/>
      <w:numFmt w:val="lowerLetter"/>
      <w:lvlText w:val="%2."/>
      <w:lvlJc w:val="left"/>
      <w:pPr>
        <w:ind w:left="1141" w:hanging="360"/>
      </w:pPr>
    </w:lvl>
    <w:lvl w:ilvl="2" w:tplc="60E6CA6C" w:tentative="1">
      <w:start w:val="1"/>
      <w:numFmt w:val="lowerRoman"/>
      <w:lvlText w:val="%3."/>
      <w:lvlJc w:val="right"/>
      <w:pPr>
        <w:ind w:left="1861" w:hanging="180"/>
      </w:pPr>
    </w:lvl>
    <w:lvl w:ilvl="3" w:tplc="5012582C" w:tentative="1">
      <w:start w:val="1"/>
      <w:numFmt w:val="decimal"/>
      <w:lvlText w:val="%4."/>
      <w:lvlJc w:val="left"/>
      <w:pPr>
        <w:ind w:left="2581" w:hanging="360"/>
      </w:pPr>
    </w:lvl>
    <w:lvl w:ilvl="4" w:tplc="23967DBE" w:tentative="1">
      <w:start w:val="1"/>
      <w:numFmt w:val="lowerLetter"/>
      <w:lvlText w:val="%5."/>
      <w:lvlJc w:val="left"/>
      <w:pPr>
        <w:ind w:left="3301" w:hanging="360"/>
      </w:pPr>
    </w:lvl>
    <w:lvl w:ilvl="5" w:tplc="7A22FD60" w:tentative="1">
      <w:start w:val="1"/>
      <w:numFmt w:val="lowerRoman"/>
      <w:lvlText w:val="%6."/>
      <w:lvlJc w:val="right"/>
      <w:pPr>
        <w:ind w:left="4021" w:hanging="180"/>
      </w:pPr>
    </w:lvl>
    <w:lvl w:ilvl="6" w:tplc="F7D2ED9C" w:tentative="1">
      <w:start w:val="1"/>
      <w:numFmt w:val="decimal"/>
      <w:lvlText w:val="%7."/>
      <w:lvlJc w:val="left"/>
      <w:pPr>
        <w:ind w:left="4741" w:hanging="360"/>
      </w:pPr>
    </w:lvl>
    <w:lvl w:ilvl="7" w:tplc="042C6620" w:tentative="1">
      <w:start w:val="1"/>
      <w:numFmt w:val="lowerLetter"/>
      <w:lvlText w:val="%8."/>
      <w:lvlJc w:val="left"/>
      <w:pPr>
        <w:ind w:left="5461" w:hanging="360"/>
      </w:pPr>
    </w:lvl>
    <w:lvl w:ilvl="8" w:tplc="52DAD848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4" w15:restartNumberingAfterBreak="0">
    <w:nsid w:val="7CF87ACF"/>
    <w:multiLevelType w:val="hybridMultilevel"/>
    <w:tmpl w:val="5360DEE0"/>
    <w:lvl w:ilvl="0" w:tplc="F95C04B6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F2322C1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D6F883FC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DC44C946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E9A539E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53C8D5E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BAEEE1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4AE502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F9FCCC4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D69712F"/>
    <w:multiLevelType w:val="hybridMultilevel"/>
    <w:tmpl w:val="9F8E8D10"/>
    <w:lvl w:ilvl="0" w:tplc="B846E6A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1C44A748" w:tentative="1">
      <w:start w:val="1"/>
      <w:numFmt w:val="lowerLetter"/>
      <w:lvlText w:val="%2."/>
      <w:lvlJc w:val="left"/>
      <w:pPr>
        <w:ind w:left="1176" w:hanging="360"/>
      </w:pPr>
    </w:lvl>
    <w:lvl w:ilvl="2" w:tplc="1294371E" w:tentative="1">
      <w:start w:val="1"/>
      <w:numFmt w:val="lowerRoman"/>
      <w:lvlText w:val="%3."/>
      <w:lvlJc w:val="right"/>
      <w:pPr>
        <w:ind w:left="1896" w:hanging="180"/>
      </w:pPr>
    </w:lvl>
    <w:lvl w:ilvl="3" w:tplc="ED848DB8" w:tentative="1">
      <w:start w:val="1"/>
      <w:numFmt w:val="decimal"/>
      <w:lvlText w:val="%4."/>
      <w:lvlJc w:val="left"/>
      <w:pPr>
        <w:ind w:left="2616" w:hanging="360"/>
      </w:pPr>
    </w:lvl>
    <w:lvl w:ilvl="4" w:tplc="68120A9E" w:tentative="1">
      <w:start w:val="1"/>
      <w:numFmt w:val="lowerLetter"/>
      <w:lvlText w:val="%5."/>
      <w:lvlJc w:val="left"/>
      <w:pPr>
        <w:ind w:left="3336" w:hanging="360"/>
      </w:pPr>
    </w:lvl>
    <w:lvl w:ilvl="5" w:tplc="C8DAD0FE" w:tentative="1">
      <w:start w:val="1"/>
      <w:numFmt w:val="lowerRoman"/>
      <w:lvlText w:val="%6."/>
      <w:lvlJc w:val="right"/>
      <w:pPr>
        <w:ind w:left="4056" w:hanging="180"/>
      </w:pPr>
    </w:lvl>
    <w:lvl w:ilvl="6" w:tplc="452E54F2" w:tentative="1">
      <w:start w:val="1"/>
      <w:numFmt w:val="decimal"/>
      <w:lvlText w:val="%7."/>
      <w:lvlJc w:val="left"/>
      <w:pPr>
        <w:ind w:left="4776" w:hanging="360"/>
      </w:pPr>
    </w:lvl>
    <w:lvl w:ilvl="7" w:tplc="42C00EE2" w:tentative="1">
      <w:start w:val="1"/>
      <w:numFmt w:val="lowerLetter"/>
      <w:lvlText w:val="%8."/>
      <w:lvlJc w:val="left"/>
      <w:pPr>
        <w:ind w:left="5496" w:hanging="360"/>
      </w:pPr>
    </w:lvl>
    <w:lvl w:ilvl="8" w:tplc="50042FF8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7EC05A7A"/>
    <w:multiLevelType w:val="hybridMultilevel"/>
    <w:tmpl w:val="790AE692"/>
    <w:lvl w:ilvl="0" w:tplc="9096335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FCA1F00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A20C0D3E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3F4EEF6E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E1DAE234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89645980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D5C447A0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092C2D0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2961D04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22"/>
  </w:num>
  <w:num w:numId="7">
    <w:abstractNumId w:val="25"/>
  </w:num>
  <w:num w:numId="8">
    <w:abstractNumId w:val="2"/>
  </w:num>
  <w:num w:numId="9">
    <w:abstractNumId w:val="26"/>
  </w:num>
  <w:num w:numId="10">
    <w:abstractNumId w:val="23"/>
  </w:num>
  <w:num w:numId="11">
    <w:abstractNumId w:val="24"/>
  </w:num>
  <w:num w:numId="12">
    <w:abstractNumId w:val="19"/>
  </w:num>
  <w:num w:numId="13">
    <w:abstractNumId w:val="3"/>
  </w:num>
  <w:num w:numId="14">
    <w:abstractNumId w:val="20"/>
  </w:num>
  <w:num w:numId="15">
    <w:abstractNumId w:val="0"/>
  </w:num>
  <w:num w:numId="16">
    <w:abstractNumId w:val="6"/>
  </w:num>
  <w:num w:numId="17">
    <w:abstractNumId w:val="21"/>
  </w:num>
  <w:num w:numId="18">
    <w:abstractNumId w:val="8"/>
  </w:num>
  <w:num w:numId="19">
    <w:abstractNumId w:val="15"/>
  </w:num>
  <w:num w:numId="20">
    <w:abstractNumId w:val="17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4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D"/>
    <w:rsid w:val="00000FF6"/>
    <w:rsid w:val="00002909"/>
    <w:rsid w:val="000101CB"/>
    <w:rsid w:val="00011172"/>
    <w:rsid w:val="00011DE8"/>
    <w:rsid w:val="00016922"/>
    <w:rsid w:val="00016CBD"/>
    <w:rsid w:val="00021748"/>
    <w:rsid w:val="00023FBE"/>
    <w:rsid w:val="000265F8"/>
    <w:rsid w:val="00027CCB"/>
    <w:rsid w:val="00027F1E"/>
    <w:rsid w:val="00031CF8"/>
    <w:rsid w:val="00035256"/>
    <w:rsid w:val="00036480"/>
    <w:rsid w:val="00037B01"/>
    <w:rsid w:val="00037C98"/>
    <w:rsid w:val="0004185B"/>
    <w:rsid w:val="000445A0"/>
    <w:rsid w:val="00050D65"/>
    <w:rsid w:val="00051345"/>
    <w:rsid w:val="00057315"/>
    <w:rsid w:val="000637CC"/>
    <w:rsid w:val="00064A4D"/>
    <w:rsid w:val="00064B6F"/>
    <w:rsid w:val="00065D37"/>
    <w:rsid w:val="00065E77"/>
    <w:rsid w:val="000665C5"/>
    <w:rsid w:val="00067C7D"/>
    <w:rsid w:val="00073AFD"/>
    <w:rsid w:val="00074705"/>
    <w:rsid w:val="000747AE"/>
    <w:rsid w:val="000779C7"/>
    <w:rsid w:val="00081669"/>
    <w:rsid w:val="00081811"/>
    <w:rsid w:val="00081E6D"/>
    <w:rsid w:val="00082D03"/>
    <w:rsid w:val="000839E1"/>
    <w:rsid w:val="0008444E"/>
    <w:rsid w:val="000858F8"/>
    <w:rsid w:val="00086154"/>
    <w:rsid w:val="00086AF4"/>
    <w:rsid w:val="0009293A"/>
    <w:rsid w:val="0009387E"/>
    <w:rsid w:val="000942F1"/>
    <w:rsid w:val="00094ECB"/>
    <w:rsid w:val="000A3A2C"/>
    <w:rsid w:val="000A3A7E"/>
    <w:rsid w:val="000A50E6"/>
    <w:rsid w:val="000A5506"/>
    <w:rsid w:val="000A5BE2"/>
    <w:rsid w:val="000A5CF0"/>
    <w:rsid w:val="000A5FA4"/>
    <w:rsid w:val="000A679D"/>
    <w:rsid w:val="000A6F90"/>
    <w:rsid w:val="000A74CD"/>
    <w:rsid w:val="000A7DB7"/>
    <w:rsid w:val="000B1CF0"/>
    <w:rsid w:val="000B3078"/>
    <w:rsid w:val="000B31EC"/>
    <w:rsid w:val="000B383F"/>
    <w:rsid w:val="000B3F74"/>
    <w:rsid w:val="000B7EC1"/>
    <w:rsid w:val="000C1BD6"/>
    <w:rsid w:val="000C40C0"/>
    <w:rsid w:val="000C4128"/>
    <w:rsid w:val="000C423B"/>
    <w:rsid w:val="000C51F4"/>
    <w:rsid w:val="000D5DA9"/>
    <w:rsid w:val="000D71D6"/>
    <w:rsid w:val="000E0259"/>
    <w:rsid w:val="000E034C"/>
    <w:rsid w:val="000E2937"/>
    <w:rsid w:val="000E3BBD"/>
    <w:rsid w:val="000E3D08"/>
    <w:rsid w:val="000E54EC"/>
    <w:rsid w:val="000E653B"/>
    <w:rsid w:val="000E6704"/>
    <w:rsid w:val="000F0E30"/>
    <w:rsid w:val="000F18C0"/>
    <w:rsid w:val="000F5C44"/>
    <w:rsid w:val="000F5CB7"/>
    <w:rsid w:val="000F71A9"/>
    <w:rsid w:val="00102152"/>
    <w:rsid w:val="001021A8"/>
    <w:rsid w:val="001026DE"/>
    <w:rsid w:val="00104291"/>
    <w:rsid w:val="00104A43"/>
    <w:rsid w:val="00105BCD"/>
    <w:rsid w:val="001068AA"/>
    <w:rsid w:val="00107D8C"/>
    <w:rsid w:val="001116E0"/>
    <w:rsid w:val="00113892"/>
    <w:rsid w:val="00113915"/>
    <w:rsid w:val="00114F57"/>
    <w:rsid w:val="001222A0"/>
    <w:rsid w:val="00122715"/>
    <w:rsid w:val="00126CB4"/>
    <w:rsid w:val="0012712E"/>
    <w:rsid w:val="00131064"/>
    <w:rsid w:val="00131410"/>
    <w:rsid w:val="00131CCE"/>
    <w:rsid w:val="00135C2D"/>
    <w:rsid w:val="00136BF6"/>
    <w:rsid w:val="00137CA2"/>
    <w:rsid w:val="00137F1F"/>
    <w:rsid w:val="0014129F"/>
    <w:rsid w:val="0014279D"/>
    <w:rsid w:val="00144E31"/>
    <w:rsid w:val="00145FAA"/>
    <w:rsid w:val="00154324"/>
    <w:rsid w:val="001563F8"/>
    <w:rsid w:val="00162FA0"/>
    <w:rsid w:val="00163443"/>
    <w:rsid w:val="00163893"/>
    <w:rsid w:val="00163A32"/>
    <w:rsid w:val="00163CB2"/>
    <w:rsid w:val="001667F4"/>
    <w:rsid w:val="0016741F"/>
    <w:rsid w:val="0017181A"/>
    <w:rsid w:val="00171830"/>
    <w:rsid w:val="001718D0"/>
    <w:rsid w:val="00171B4A"/>
    <w:rsid w:val="0017210B"/>
    <w:rsid w:val="001731ED"/>
    <w:rsid w:val="00174071"/>
    <w:rsid w:val="00180B88"/>
    <w:rsid w:val="001814BF"/>
    <w:rsid w:val="00182AAF"/>
    <w:rsid w:val="001842B0"/>
    <w:rsid w:val="001846E0"/>
    <w:rsid w:val="00184759"/>
    <w:rsid w:val="001867B5"/>
    <w:rsid w:val="00187F06"/>
    <w:rsid w:val="00193A32"/>
    <w:rsid w:val="001955B8"/>
    <w:rsid w:val="00195932"/>
    <w:rsid w:val="00196D29"/>
    <w:rsid w:val="00197E6A"/>
    <w:rsid w:val="001A078B"/>
    <w:rsid w:val="001A1014"/>
    <w:rsid w:val="001A2930"/>
    <w:rsid w:val="001A2E2E"/>
    <w:rsid w:val="001A5823"/>
    <w:rsid w:val="001A5A57"/>
    <w:rsid w:val="001A6645"/>
    <w:rsid w:val="001A7735"/>
    <w:rsid w:val="001B0475"/>
    <w:rsid w:val="001B113F"/>
    <w:rsid w:val="001B2268"/>
    <w:rsid w:val="001B2B30"/>
    <w:rsid w:val="001B79C6"/>
    <w:rsid w:val="001C3E5D"/>
    <w:rsid w:val="001C628F"/>
    <w:rsid w:val="001C666A"/>
    <w:rsid w:val="001C717C"/>
    <w:rsid w:val="001D0C42"/>
    <w:rsid w:val="001D0DC1"/>
    <w:rsid w:val="001D2E53"/>
    <w:rsid w:val="001D3BF7"/>
    <w:rsid w:val="001D6470"/>
    <w:rsid w:val="001D6C87"/>
    <w:rsid w:val="001E3F53"/>
    <w:rsid w:val="001E519F"/>
    <w:rsid w:val="001E5481"/>
    <w:rsid w:val="001E5942"/>
    <w:rsid w:val="001E6508"/>
    <w:rsid w:val="001E6FF9"/>
    <w:rsid w:val="001E7802"/>
    <w:rsid w:val="001F1EDF"/>
    <w:rsid w:val="001F1F72"/>
    <w:rsid w:val="001F45CA"/>
    <w:rsid w:val="001F614A"/>
    <w:rsid w:val="001F68D8"/>
    <w:rsid w:val="001F75F6"/>
    <w:rsid w:val="00200DE8"/>
    <w:rsid w:val="002015A9"/>
    <w:rsid w:val="00206816"/>
    <w:rsid w:val="0020791A"/>
    <w:rsid w:val="00210132"/>
    <w:rsid w:val="00210E04"/>
    <w:rsid w:val="0021168F"/>
    <w:rsid w:val="00212F3F"/>
    <w:rsid w:val="00213280"/>
    <w:rsid w:val="00213B78"/>
    <w:rsid w:val="0021664A"/>
    <w:rsid w:val="00220CB3"/>
    <w:rsid w:val="00221395"/>
    <w:rsid w:val="002223F5"/>
    <w:rsid w:val="00224224"/>
    <w:rsid w:val="002249EE"/>
    <w:rsid w:val="00226BA5"/>
    <w:rsid w:val="00231AD3"/>
    <w:rsid w:val="00232565"/>
    <w:rsid w:val="0023256B"/>
    <w:rsid w:val="00235126"/>
    <w:rsid w:val="0024020B"/>
    <w:rsid w:val="0024025A"/>
    <w:rsid w:val="00243DDB"/>
    <w:rsid w:val="00244731"/>
    <w:rsid w:val="00245878"/>
    <w:rsid w:val="002459A8"/>
    <w:rsid w:val="002508E7"/>
    <w:rsid w:val="00252A2D"/>
    <w:rsid w:val="00252B5C"/>
    <w:rsid w:val="00252D30"/>
    <w:rsid w:val="00252E3B"/>
    <w:rsid w:val="00260360"/>
    <w:rsid w:val="00260A61"/>
    <w:rsid w:val="00260ADA"/>
    <w:rsid w:val="00262B98"/>
    <w:rsid w:val="00262CDB"/>
    <w:rsid w:val="002646B5"/>
    <w:rsid w:val="002649E6"/>
    <w:rsid w:val="00265A1A"/>
    <w:rsid w:val="00270121"/>
    <w:rsid w:val="00274E29"/>
    <w:rsid w:val="00275382"/>
    <w:rsid w:val="00275BB7"/>
    <w:rsid w:val="00281B5D"/>
    <w:rsid w:val="00286E21"/>
    <w:rsid w:val="00291022"/>
    <w:rsid w:val="002920B0"/>
    <w:rsid w:val="0029243E"/>
    <w:rsid w:val="002927C8"/>
    <w:rsid w:val="00292961"/>
    <w:rsid w:val="00295C5E"/>
    <w:rsid w:val="0029710A"/>
    <w:rsid w:val="00297A4A"/>
    <w:rsid w:val="00297F0E"/>
    <w:rsid w:val="002A03C2"/>
    <w:rsid w:val="002A58E0"/>
    <w:rsid w:val="002B1557"/>
    <w:rsid w:val="002B2785"/>
    <w:rsid w:val="002B3308"/>
    <w:rsid w:val="002B356E"/>
    <w:rsid w:val="002B53AB"/>
    <w:rsid w:val="002C29B4"/>
    <w:rsid w:val="002C3984"/>
    <w:rsid w:val="002C3D34"/>
    <w:rsid w:val="002C50D9"/>
    <w:rsid w:val="002D2321"/>
    <w:rsid w:val="002D3247"/>
    <w:rsid w:val="002D32A1"/>
    <w:rsid w:val="002D3794"/>
    <w:rsid w:val="002D3B30"/>
    <w:rsid w:val="002D59CB"/>
    <w:rsid w:val="002D7517"/>
    <w:rsid w:val="002D7758"/>
    <w:rsid w:val="002E26C0"/>
    <w:rsid w:val="002E5946"/>
    <w:rsid w:val="002E5AA6"/>
    <w:rsid w:val="002E66A7"/>
    <w:rsid w:val="002F05DC"/>
    <w:rsid w:val="002F36D8"/>
    <w:rsid w:val="002F62A4"/>
    <w:rsid w:val="002F6501"/>
    <w:rsid w:val="00300F61"/>
    <w:rsid w:val="00301233"/>
    <w:rsid w:val="00304620"/>
    <w:rsid w:val="0030562D"/>
    <w:rsid w:val="00306DD9"/>
    <w:rsid w:val="00311206"/>
    <w:rsid w:val="00312E33"/>
    <w:rsid w:val="00316910"/>
    <w:rsid w:val="003169CD"/>
    <w:rsid w:val="00320053"/>
    <w:rsid w:val="003213D3"/>
    <w:rsid w:val="00322F13"/>
    <w:rsid w:val="00323CD1"/>
    <w:rsid w:val="00324979"/>
    <w:rsid w:val="003251AE"/>
    <w:rsid w:val="00326F96"/>
    <w:rsid w:val="0032701A"/>
    <w:rsid w:val="00331CD3"/>
    <w:rsid w:val="00334088"/>
    <w:rsid w:val="00334849"/>
    <w:rsid w:val="0033591E"/>
    <w:rsid w:val="00336BAC"/>
    <w:rsid w:val="0034006A"/>
    <w:rsid w:val="00341C51"/>
    <w:rsid w:val="00342CAE"/>
    <w:rsid w:val="00343F6F"/>
    <w:rsid w:val="00344E67"/>
    <w:rsid w:val="00347802"/>
    <w:rsid w:val="00347E59"/>
    <w:rsid w:val="0035118F"/>
    <w:rsid w:val="003516F0"/>
    <w:rsid w:val="00352923"/>
    <w:rsid w:val="003548A9"/>
    <w:rsid w:val="00354D07"/>
    <w:rsid w:val="00356F4D"/>
    <w:rsid w:val="0035743E"/>
    <w:rsid w:val="0036001C"/>
    <w:rsid w:val="00364499"/>
    <w:rsid w:val="003677C0"/>
    <w:rsid w:val="0037147C"/>
    <w:rsid w:val="00371D22"/>
    <w:rsid w:val="00372D07"/>
    <w:rsid w:val="00373732"/>
    <w:rsid w:val="00373A9B"/>
    <w:rsid w:val="003740F3"/>
    <w:rsid w:val="0037667B"/>
    <w:rsid w:val="00377F21"/>
    <w:rsid w:val="00380085"/>
    <w:rsid w:val="0038041B"/>
    <w:rsid w:val="00381EA4"/>
    <w:rsid w:val="003822C1"/>
    <w:rsid w:val="00385010"/>
    <w:rsid w:val="00385395"/>
    <w:rsid w:val="003855CA"/>
    <w:rsid w:val="00386627"/>
    <w:rsid w:val="00387664"/>
    <w:rsid w:val="0038783B"/>
    <w:rsid w:val="00390D9D"/>
    <w:rsid w:val="00394B78"/>
    <w:rsid w:val="00394BC4"/>
    <w:rsid w:val="003956FF"/>
    <w:rsid w:val="003A520B"/>
    <w:rsid w:val="003B125A"/>
    <w:rsid w:val="003B1C9A"/>
    <w:rsid w:val="003B2355"/>
    <w:rsid w:val="003B30EA"/>
    <w:rsid w:val="003B420D"/>
    <w:rsid w:val="003B5B34"/>
    <w:rsid w:val="003B6909"/>
    <w:rsid w:val="003B6F60"/>
    <w:rsid w:val="003C150D"/>
    <w:rsid w:val="003C1AF8"/>
    <w:rsid w:val="003C3C1F"/>
    <w:rsid w:val="003C4E44"/>
    <w:rsid w:val="003C614D"/>
    <w:rsid w:val="003D01F8"/>
    <w:rsid w:val="003D1F88"/>
    <w:rsid w:val="003D2059"/>
    <w:rsid w:val="003D2FF7"/>
    <w:rsid w:val="003D319B"/>
    <w:rsid w:val="003D7263"/>
    <w:rsid w:val="003E0F50"/>
    <w:rsid w:val="003E2A10"/>
    <w:rsid w:val="003E2ED5"/>
    <w:rsid w:val="003E317C"/>
    <w:rsid w:val="003E3628"/>
    <w:rsid w:val="003E4AB3"/>
    <w:rsid w:val="003F491A"/>
    <w:rsid w:val="0040027C"/>
    <w:rsid w:val="0040048D"/>
    <w:rsid w:val="004018EA"/>
    <w:rsid w:val="0040314B"/>
    <w:rsid w:val="004134FF"/>
    <w:rsid w:val="00413AD0"/>
    <w:rsid w:val="00415CC0"/>
    <w:rsid w:val="00417A4E"/>
    <w:rsid w:val="0042038F"/>
    <w:rsid w:val="0042189E"/>
    <w:rsid w:val="00421BF6"/>
    <w:rsid w:val="004227AF"/>
    <w:rsid w:val="00423923"/>
    <w:rsid w:val="00424C93"/>
    <w:rsid w:val="00424EE4"/>
    <w:rsid w:val="0042540E"/>
    <w:rsid w:val="00426DCA"/>
    <w:rsid w:val="004278CD"/>
    <w:rsid w:val="00430292"/>
    <w:rsid w:val="00431405"/>
    <w:rsid w:val="00431F27"/>
    <w:rsid w:val="00432CA2"/>
    <w:rsid w:val="00434F55"/>
    <w:rsid w:val="0043724F"/>
    <w:rsid w:val="004409A9"/>
    <w:rsid w:val="00443679"/>
    <w:rsid w:val="00444709"/>
    <w:rsid w:val="00445841"/>
    <w:rsid w:val="00446312"/>
    <w:rsid w:val="00447278"/>
    <w:rsid w:val="00447F09"/>
    <w:rsid w:val="00451BE5"/>
    <w:rsid w:val="00451EC4"/>
    <w:rsid w:val="0045283F"/>
    <w:rsid w:val="00452CDB"/>
    <w:rsid w:val="00456806"/>
    <w:rsid w:val="00457918"/>
    <w:rsid w:val="00460147"/>
    <w:rsid w:val="00460160"/>
    <w:rsid w:val="004618C6"/>
    <w:rsid w:val="00462B92"/>
    <w:rsid w:val="00465A34"/>
    <w:rsid w:val="00465DE9"/>
    <w:rsid w:val="00466507"/>
    <w:rsid w:val="004748A7"/>
    <w:rsid w:val="00476800"/>
    <w:rsid w:val="00477696"/>
    <w:rsid w:val="00477B3F"/>
    <w:rsid w:val="0048044D"/>
    <w:rsid w:val="00480512"/>
    <w:rsid w:val="00481D1E"/>
    <w:rsid w:val="00483002"/>
    <w:rsid w:val="00484070"/>
    <w:rsid w:val="00484B04"/>
    <w:rsid w:val="00485933"/>
    <w:rsid w:val="00486437"/>
    <w:rsid w:val="00490D56"/>
    <w:rsid w:val="00490EF8"/>
    <w:rsid w:val="0049525C"/>
    <w:rsid w:val="004954D5"/>
    <w:rsid w:val="00495EAA"/>
    <w:rsid w:val="00496EA8"/>
    <w:rsid w:val="00496F98"/>
    <w:rsid w:val="00497459"/>
    <w:rsid w:val="004A06EC"/>
    <w:rsid w:val="004A096C"/>
    <w:rsid w:val="004A0F64"/>
    <w:rsid w:val="004A1D4B"/>
    <w:rsid w:val="004A2F0B"/>
    <w:rsid w:val="004A4109"/>
    <w:rsid w:val="004A4D8F"/>
    <w:rsid w:val="004A670B"/>
    <w:rsid w:val="004B0002"/>
    <w:rsid w:val="004B125A"/>
    <w:rsid w:val="004B2982"/>
    <w:rsid w:val="004B2A55"/>
    <w:rsid w:val="004B64FB"/>
    <w:rsid w:val="004B7BE0"/>
    <w:rsid w:val="004C0389"/>
    <w:rsid w:val="004C11B2"/>
    <w:rsid w:val="004C1501"/>
    <w:rsid w:val="004C1A5A"/>
    <w:rsid w:val="004C2781"/>
    <w:rsid w:val="004C3CCF"/>
    <w:rsid w:val="004C46DF"/>
    <w:rsid w:val="004C4BEB"/>
    <w:rsid w:val="004C4EA4"/>
    <w:rsid w:val="004C5E6C"/>
    <w:rsid w:val="004C6470"/>
    <w:rsid w:val="004D134E"/>
    <w:rsid w:val="004D1DBF"/>
    <w:rsid w:val="004D268E"/>
    <w:rsid w:val="004D394A"/>
    <w:rsid w:val="004D515B"/>
    <w:rsid w:val="004D5C7D"/>
    <w:rsid w:val="004D7287"/>
    <w:rsid w:val="004D74E8"/>
    <w:rsid w:val="004D790B"/>
    <w:rsid w:val="004E2ABD"/>
    <w:rsid w:val="004E4A82"/>
    <w:rsid w:val="004E534F"/>
    <w:rsid w:val="004E67E6"/>
    <w:rsid w:val="004E689E"/>
    <w:rsid w:val="004E6BFE"/>
    <w:rsid w:val="004F008B"/>
    <w:rsid w:val="004F10C7"/>
    <w:rsid w:val="004F14F7"/>
    <w:rsid w:val="004F151F"/>
    <w:rsid w:val="004F18AF"/>
    <w:rsid w:val="004F1B11"/>
    <w:rsid w:val="004F2055"/>
    <w:rsid w:val="004F2D42"/>
    <w:rsid w:val="004F4568"/>
    <w:rsid w:val="005001A3"/>
    <w:rsid w:val="00501007"/>
    <w:rsid w:val="0050378A"/>
    <w:rsid w:val="00503BEA"/>
    <w:rsid w:val="00505672"/>
    <w:rsid w:val="00506968"/>
    <w:rsid w:val="00506B1C"/>
    <w:rsid w:val="005070B6"/>
    <w:rsid w:val="00510166"/>
    <w:rsid w:val="00510E0A"/>
    <w:rsid w:val="005115A3"/>
    <w:rsid w:val="005116B4"/>
    <w:rsid w:val="005125C4"/>
    <w:rsid w:val="00513EC8"/>
    <w:rsid w:val="00514861"/>
    <w:rsid w:val="0051531E"/>
    <w:rsid w:val="00520E11"/>
    <w:rsid w:val="005224F6"/>
    <w:rsid w:val="00522878"/>
    <w:rsid w:val="005273BD"/>
    <w:rsid w:val="00527AE2"/>
    <w:rsid w:val="00536348"/>
    <w:rsid w:val="0053676F"/>
    <w:rsid w:val="00536E0D"/>
    <w:rsid w:val="00537C2D"/>
    <w:rsid w:val="00541AFA"/>
    <w:rsid w:val="00543104"/>
    <w:rsid w:val="00543857"/>
    <w:rsid w:val="00543BA4"/>
    <w:rsid w:val="00544272"/>
    <w:rsid w:val="00546C4D"/>
    <w:rsid w:val="00547622"/>
    <w:rsid w:val="005509FF"/>
    <w:rsid w:val="00550A7B"/>
    <w:rsid w:val="00554071"/>
    <w:rsid w:val="0055437C"/>
    <w:rsid w:val="005546A9"/>
    <w:rsid w:val="00561A8D"/>
    <w:rsid w:val="00561CC9"/>
    <w:rsid w:val="00561E0B"/>
    <w:rsid w:val="005677CF"/>
    <w:rsid w:val="005678AC"/>
    <w:rsid w:val="00572034"/>
    <w:rsid w:val="00575945"/>
    <w:rsid w:val="00576919"/>
    <w:rsid w:val="005811BA"/>
    <w:rsid w:val="00581E1B"/>
    <w:rsid w:val="00582015"/>
    <w:rsid w:val="00583B5F"/>
    <w:rsid w:val="00583C67"/>
    <w:rsid w:val="00584AE1"/>
    <w:rsid w:val="005866CC"/>
    <w:rsid w:val="005922EC"/>
    <w:rsid w:val="005936B6"/>
    <w:rsid w:val="00594DB9"/>
    <w:rsid w:val="0059552B"/>
    <w:rsid w:val="005960D0"/>
    <w:rsid w:val="0059761D"/>
    <w:rsid w:val="0059767E"/>
    <w:rsid w:val="0059787E"/>
    <w:rsid w:val="00597908"/>
    <w:rsid w:val="005A0374"/>
    <w:rsid w:val="005A2246"/>
    <w:rsid w:val="005A2774"/>
    <w:rsid w:val="005A4BA3"/>
    <w:rsid w:val="005A5E26"/>
    <w:rsid w:val="005A622A"/>
    <w:rsid w:val="005A7738"/>
    <w:rsid w:val="005B17CD"/>
    <w:rsid w:val="005B1C54"/>
    <w:rsid w:val="005B20AB"/>
    <w:rsid w:val="005B2EF9"/>
    <w:rsid w:val="005B303C"/>
    <w:rsid w:val="005B394A"/>
    <w:rsid w:val="005B3FA6"/>
    <w:rsid w:val="005B4179"/>
    <w:rsid w:val="005B47CC"/>
    <w:rsid w:val="005B4AAC"/>
    <w:rsid w:val="005B5952"/>
    <w:rsid w:val="005C09E2"/>
    <w:rsid w:val="005C1CC2"/>
    <w:rsid w:val="005C2284"/>
    <w:rsid w:val="005C243C"/>
    <w:rsid w:val="005C3853"/>
    <w:rsid w:val="005C45B1"/>
    <w:rsid w:val="005C45E0"/>
    <w:rsid w:val="005C799C"/>
    <w:rsid w:val="005D0EFA"/>
    <w:rsid w:val="005D19E3"/>
    <w:rsid w:val="005D2A74"/>
    <w:rsid w:val="005D4E9A"/>
    <w:rsid w:val="005D5D6F"/>
    <w:rsid w:val="005D7E04"/>
    <w:rsid w:val="005E03FF"/>
    <w:rsid w:val="005E0F1F"/>
    <w:rsid w:val="005E6529"/>
    <w:rsid w:val="005E7BE2"/>
    <w:rsid w:val="005E7EDB"/>
    <w:rsid w:val="005F0BC3"/>
    <w:rsid w:val="005F119B"/>
    <w:rsid w:val="005F246F"/>
    <w:rsid w:val="005F38F9"/>
    <w:rsid w:val="005F3BAE"/>
    <w:rsid w:val="005F42C2"/>
    <w:rsid w:val="005F7926"/>
    <w:rsid w:val="00604156"/>
    <w:rsid w:val="00604D23"/>
    <w:rsid w:val="00605E33"/>
    <w:rsid w:val="006107FC"/>
    <w:rsid w:val="00610D68"/>
    <w:rsid w:val="00611A31"/>
    <w:rsid w:val="00621460"/>
    <w:rsid w:val="00623023"/>
    <w:rsid w:val="00625358"/>
    <w:rsid w:val="00626C0F"/>
    <w:rsid w:val="006276EE"/>
    <w:rsid w:val="00630BD1"/>
    <w:rsid w:val="006311BF"/>
    <w:rsid w:val="0063169D"/>
    <w:rsid w:val="006323A4"/>
    <w:rsid w:val="00632687"/>
    <w:rsid w:val="00633B70"/>
    <w:rsid w:val="00640520"/>
    <w:rsid w:val="00642144"/>
    <w:rsid w:val="00643258"/>
    <w:rsid w:val="00643487"/>
    <w:rsid w:val="0064379D"/>
    <w:rsid w:val="00645808"/>
    <w:rsid w:val="00645EEA"/>
    <w:rsid w:val="006462C2"/>
    <w:rsid w:val="00646C67"/>
    <w:rsid w:val="00646FA6"/>
    <w:rsid w:val="006474A2"/>
    <w:rsid w:val="006505EF"/>
    <w:rsid w:val="00651EC3"/>
    <w:rsid w:val="00652418"/>
    <w:rsid w:val="006547A8"/>
    <w:rsid w:val="00654FB6"/>
    <w:rsid w:val="0065613B"/>
    <w:rsid w:val="00661E7D"/>
    <w:rsid w:val="006626C4"/>
    <w:rsid w:val="00662C67"/>
    <w:rsid w:val="0066370A"/>
    <w:rsid w:val="00663D7F"/>
    <w:rsid w:val="00663EE7"/>
    <w:rsid w:val="0066424D"/>
    <w:rsid w:val="00665289"/>
    <w:rsid w:val="00665687"/>
    <w:rsid w:val="00667CA1"/>
    <w:rsid w:val="00670E91"/>
    <w:rsid w:val="006729EB"/>
    <w:rsid w:val="0067334B"/>
    <w:rsid w:val="00674BD2"/>
    <w:rsid w:val="006751D4"/>
    <w:rsid w:val="006757F5"/>
    <w:rsid w:val="00680433"/>
    <w:rsid w:val="006805E1"/>
    <w:rsid w:val="00683310"/>
    <w:rsid w:val="00684280"/>
    <w:rsid w:val="0068568B"/>
    <w:rsid w:val="00687369"/>
    <w:rsid w:val="00690C4D"/>
    <w:rsid w:val="0069436D"/>
    <w:rsid w:val="00697A09"/>
    <w:rsid w:val="006A0E97"/>
    <w:rsid w:val="006A1637"/>
    <w:rsid w:val="006A1C09"/>
    <w:rsid w:val="006A4801"/>
    <w:rsid w:val="006A5273"/>
    <w:rsid w:val="006B1774"/>
    <w:rsid w:val="006B19B8"/>
    <w:rsid w:val="006B1D4D"/>
    <w:rsid w:val="006B2B7F"/>
    <w:rsid w:val="006B432D"/>
    <w:rsid w:val="006B4FA3"/>
    <w:rsid w:val="006B6521"/>
    <w:rsid w:val="006C043C"/>
    <w:rsid w:val="006C15F6"/>
    <w:rsid w:val="006C162A"/>
    <w:rsid w:val="006C1929"/>
    <w:rsid w:val="006C2116"/>
    <w:rsid w:val="006C2DB7"/>
    <w:rsid w:val="006C471E"/>
    <w:rsid w:val="006C49B3"/>
    <w:rsid w:val="006C528B"/>
    <w:rsid w:val="006C66AD"/>
    <w:rsid w:val="006C7751"/>
    <w:rsid w:val="006C7B6A"/>
    <w:rsid w:val="006C7FA5"/>
    <w:rsid w:val="006D0403"/>
    <w:rsid w:val="006D2EB4"/>
    <w:rsid w:val="006D38DD"/>
    <w:rsid w:val="006D57A2"/>
    <w:rsid w:val="006D5AB9"/>
    <w:rsid w:val="006E01EF"/>
    <w:rsid w:val="006E1B60"/>
    <w:rsid w:val="006E2362"/>
    <w:rsid w:val="006E247E"/>
    <w:rsid w:val="006E2E55"/>
    <w:rsid w:val="006E6260"/>
    <w:rsid w:val="006E6691"/>
    <w:rsid w:val="006E6936"/>
    <w:rsid w:val="006E7A27"/>
    <w:rsid w:val="006F0536"/>
    <w:rsid w:val="006F0FA0"/>
    <w:rsid w:val="006F1028"/>
    <w:rsid w:val="006F2DA6"/>
    <w:rsid w:val="006F4439"/>
    <w:rsid w:val="006F6392"/>
    <w:rsid w:val="006F6F4C"/>
    <w:rsid w:val="006F76DC"/>
    <w:rsid w:val="006F7D7A"/>
    <w:rsid w:val="0070123C"/>
    <w:rsid w:val="00702A80"/>
    <w:rsid w:val="007037FC"/>
    <w:rsid w:val="007044FE"/>
    <w:rsid w:val="00704DCB"/>
    <w:rsid w:val="007054CB"/>
    <w:rsid w:val="00705D01"/>
    <w:rsid w:val="00706514"/>
    <w:rsid w:val="007078FA"/>
    <w:rsid w:val="007135FE"/>
    <w:rsid w:val="00714873"/>
    <w:rsid w:val="007151E2"/>
    <w:rsid w:val="007161FE"/>
    <w:rsid w:val="00720273"/>
    <w:rsid w:val="00721338"/>
    <w:rsid w:val="00722633"/>
    <w:rsid w:val="00725364"/>
    <w:rsid w:val="00726CB2"/>
    <w:rsid w:val="00731368"/>
    <w:rsid w:val="00732133"/>
    <w:rsid w:val="00737E5C"/>
    <w:rsid w:val="00742B27"/>
    <w:rsid w:val="00743038"/>
    <w:rsid w:val="007432F0"/>
    <w:rsid w:val="00743AF4"/>
    <w:rsid w:val="007461AE"/>
    <w:rsid w:val="00746DA4"/>
    <w:rsid w:val="00747E98"/>
    <w:rsid w:val="0075247A"/>
    <w:rsid w:val="00753611"/>
    <w:rsid w:val="00753DA6"/>
    <w:rsid w:val="00755678"/>
    <w:rsid w:val="00755693"/>
    <w:rsid w:val="0075583C"/>
    <w:rsid w:val="007558D6"/>
    <w:rsid w:val="00763AC0"/>
    <w:rsid w:val="007666D1"/>
    <w:rsid w:val="00771431"/>
    <w:rsid w:val="00772169"/>
    <w:rsid w:val="0077392A"/>
    <w:rsid w:val="00774975"/>
    <w:rsid w:val="00774EE2"/>
    <w:rsid w:val="0077702B"/>
    <w:rsid w:val="00777756"/>
    <w:rsid w:val="00777AC6"/>
    <w:rsid w:val="007817F4"/>
    <w:rsid w:val="00786231"/>
    <w:rsid w:val="007874FA"/>
    <w:rsid w:val="00791105"/>
    <w:rsid w:val="00792BC0"/>
    <w:rsid w:val="0079465A"/>
    <w:rsid w:val="0079490B"/>
    <w:rsid w:val="007A3FC5"/>
    <w:rsid w:val="007A4DD2"/>
    <w:rsid w:val="007A5119"/>
    <w:rsid w:val="007A7421"/>
    <w:rsid w:val="007B0ADE"/>
    <w:rsid w:val="007B1A21"/>
    <w:rsid w:val="007B2E86"/>
    <w:rsid w:val="007B36F9"/>
    <w:rsid w:val="007B3FC3"/>
    <w:rsid w:val="007B54AB"/>
    <w:rsid w:val="007C459D"/>
    <w:rsid w:val="007C47AE"/>
    <w:rsid w:val="007C66BD"/>
    <w:rsid w:val="007C6C98"/>
    <w:rsid w:val="007C6EE4"/>
    <w:rsid w:val="007D2E25"/>
    <w:rsid w:val="007D47D3"/>
    <w:rsid w:val="007D727E"/>
    <w:rsid w:val="007E1FBC"/>
    <w:rsid w:val="007E2318"/>
    <w:rsid w:val="007E2712"/>
    <w:rsid w:val="007E4923"/>
    <w:rsid w:val="007E5163"/>
    <w:rsid w:val="007E5CBC"/>
    <w:rsid w:val="007F1032"/>
    <w:rsid w:val="007F26D8"/>
    <w:rsid w:val="007F3308"/>
    <w:rsid w:val="007F35D6"/>
    <w:rsid w:val="007F563B"/>
    <w:rsid w:val="007F5E57"/>
    <w:rsid w:val="00803623"/>
    <w:rsid w:val="008039EE"/>
    <w:rsid w:val="00803B10"/>
    <w:rsid w:val="00804308"/>
    <w:rsid w:val="0080557B"/>
    <w:rsid w:val="00805DA3"/>
    <w:rsid w:val="00813569"/>
    <w:rsid w:val="00815A67"/>
    <w:rsid w:val="00817DCA"/>
    <w:rsid w:val="0082087A"/>
    <w:rsid w:val="008212C9"/>
    <w:rsid w:val="008217DD"/>
    <w:rsid w:val="00821BB1"/>
    <w:rsid w:val="00821E65"/>
    <w:rsid w:val="00822EB3"/>
    <w:rsid w:val="0082583C"/>
    <w:rsid w:val="00826436"/>
    <w:rsid w:val="00827884"/>
    <w:rsid w:val="00831510"/>
    <w:rsid w:val="00831C44"/>
    <w:rsid w:val="0083389E"/>
    <w:rsid w:val="00833D2C"/>
    <w:rsid w:val="00834507"/>
    <w:rsid w:val="008413EE"/>
    <w:rsid w:val="00841A98"/>
    <w:rsid w:val="008425E4"/>
    <w:rsid w:val="00842F57"/>
    <w:rsid w:val="00843631"/>
    <w:rsid w:val="00844927"/>
    <w:rsid w:val="0084578C"/>
    <w:rsid w:val="00847790"/>
    <w:rsid w:val="00847F23"/>
    <w:rsid w:val="00850030"/>
    <w:rsid w:val="00851660"/>
    <w:rsid w:val="00852171"/>
    <w:rsid w:val="0085224F"/>
    <w:rsid w:val="00853A2A"/>
    <w:rsid w:val="0085404F"/>
    <w:rsid w:val="0085440A"/>
    <w:rsid w:val="00854B17"/>
    <w:rsid w:val="0085534E"/>
    <w:rsid w:val="00856ACC"/>
    <w:rsid w:val="008574CF"/>
    <w:rsid w:val="00861FD2"/>
    <w:rsid w:val="00862B50"/>
    <w:rsid w:val="00865094"/>
    <w:rsid w:val="0086573C"/>
    <w:rsid w:val="008663AC"/>
    <w:rsid w:val="00872CAD"/>
    <w:rsid w:val="008769BF"/>
    <w:rsid w:val="00884361"/>
    <w:rsid w:val="008844A7"/>
    <w:rsid w:val="00884765"/>
    <w:rsid w:val="00884822"/>
    <w:rsid w:val="00884DC5"/>
    <w:rsid w:val="008852F0"/>
    <w:rsid w:val="00885D60"/>
    <w:rsid w:val="008917A9"/>
    <w:rsid w:val="00893212"/>
    <w:rsid w:val="00893D3C"/>
    <w:rsid w:val="00897583"/>
    <w:rsid w:val="008A26A6"/>
    <w:rsid w:val="008A383F"/>
    <w:rsid w:val="008A5B3A"/>
    <w:rsid w:val="008A7736"/>
    <w:rsid w:val="008A77A8"/>
    <w:rsid w:val="008A783A"/>
    <w:rsid w:val="008B008A"/>
    <w:rsid w:val="008B076D"/>
    <w:rsid w:val="008B0877"/>
    <w:rsid w:val="008B1F6E"/>
    <w:rsid w:val="008B28BB"/>
    <w:rsid w:val="008B519C"/>
    <w:rsid w:val="008B5F5F"/>
    <w:rsid w:val="008B6837"/>
    <w:rsid w:val="008C10A9"/>
    <w:rsid w:val="008C1EB7"/>
    <w:rsid w:val="008C257A"/>
    <w:rsid w:val="008C35E6"/>
    <w:rsid w:val="008C4B9D"/>
    <w:rsid w:val="008C57BD"/>
    <w:rsid w:val="008C6BAA"/>
    <w:rsid w:val="008C77E2"/>
    <w:rsid w:val="008D00AA"/>
    <w:rsid w:val="008D0CC2"/>
    <w:rsid w:val="008D1651"/>
    <w:rsid w:val="008D189B"/>
    <w:rsid w:val="008D3493"/>
    <w:rsid w:val="008D4302"/>
    <w:rsid w:val="008D4783"/>
    <w:rsid w:val="008D5C82"/>
    <w:rsid w:val="008D6121"/>
    <w:rsid w:val="008D6ADC"/>
    <w:rsid w:val="008D742B"/>
    <w:rsid w:val="008E29BA"/>
    <w:rsid w:val="008E2D5B"/>
    <w:rsid w:val="008E404A"/>
    <w:rsid w:val="008E46C8"/>
    <w:rsid w:val="008E79B3"/>
    <w:rsid w:val="008E7BDB"/>
    <w:rsid w:val="008F0479"/>
    <w:rsid w:val="008F2347"/>
    <w:rsid w:val="009006F1"/>
    <w:rsid w:val="00900A1C"/>
    <w:rsid w:val="00903474"/>
    <w:rsid w:val="00903740"/>
    <w:rsid w:val="00904499"/>
    <w:rsid w:val="00911B0D"/>
    <w:rsid w:val="00913E40"/>
    <w:rsid w:val="00914C7B"/>
    <w:rsid w:val="00914CCC"/>
    <w:rsid w:val="00917063"/>
    <w:rsid w:val="0091711B"/>
    <w:rsid w:val="0091727E"/>
    <w:rsid w:val="00917F38"/>
    <w:rsid w:val="0092269A"/>
    <w:rsid w:val="00923E86"/>
    <w:rsid w:val="00926CC5"/>
    <w:rsid w:val="0092760F"/>
    <w:rsid w:val="00930370"/>
    <w:rsid w:val="00930D19"/>
    <w:rsid w:val="00932625"/>
    <w:rsid w:val="0093267F"/>
    <w:rsid w:val="0093427B"/>
    <w:rsid w:val="009345C4"/>
    <w:rsid w:val="00940828"/>
    <w:rsid w:val="00946E52"/>
    <w:rsid w:val="00954B2B"/>
    <w:rsid w:val="00956C43"/>
    <w:rsid w:val="009618DE"/>
    <w:rsid w:val="00961DF0"/>
    <w:rsid w:val="0096224E"/>
    <w:rsid w:val="0096366E"/>
    <w:rsid w:val="00972582"/>
    <w:rsid w:val="00972622"/>
    <w:rsid w:val="009729AF"/>
    <w:rsid w:val="00973690"/>
    <w:rsid w:val="00973759"/>
    <w:rsid w:val="00975F96"/>
    <w:rsid w:val="00976417"/>
    <w:rsid w:val="009775EA"/>
    <w:rsid w:val="009800B4"/>
    <w:rsid w:val="0098178B"/>
    <w:rsid w:val="00981EC3"/>
    <w:rsid w:val="00984BEF"/>
    <w:rsid w:val="009860FD"/>
    <w:rsid w:val="0098689A"/>
    <w:rsid w:val="00991A89"/>
    <w:rsid w:val="00993DFF"/>
    <w:rsid w:val="009941DD"/>
    <w:rsid w:val="009A13AE"/>
    <w:rsid w:val="009A1B6C"/>
    <w:rsid w:val="009A4985"/>
    <w:rsid w:val="009A6281"/>
    <w:rsid w:val="009B23C3"/>
    <w:rsid w:val="009B664D"/>
    <w:rsid w:val="009B6CDD"/>
    <w:rsid w:val="009B7981"/>
    <w:rsid w:val="009B7AA8"/>
    <w:rsid w:val="009C0C35"/>
    <w:rsid w:val="009C10F7"/>
    <w:rsid w:val="009C1CDE"/>
    <w:rsid w:val="009C41CD"/>
    <w:rsid w:val="009C431A"/>
    <w:rsid w:val="009C5235"/>
    <w:rsid w:val="009C729F"/>
    <w:rsid w:val="009C78F1"/>
    <w:rsid w:val="009D03F6"/>
    <w:rsid w:val="009D14CA"/>
    <w:rsid w:val="009D5753"/>
    <w:rsid w:val="009D57F3"/>
    <w:rsid w:val="009D7856"/>
    <w:rsid w:val="009D7EF9"/>
    <w:rsid w:val="009E0323"/>
    <w:rsid w:val="009E2F2E"/>
    <w:rsid w:val="009E3034"/>
    <w:rsid w:val="009E45BA"/>
    <w:rsid w:val="009E4E0C"/>
    <w:rsid w:val="009E5CE5"/>
    <w:rsid w:val="009E5E79"/>
    <w:rsid w:val="009F0118"/>
    <w:rsid w:val="009F031D"/>
    <w:rsid w:val="009F040F"/>
    <w:rsid w:val="009F1DF4"/>
    <w:rsid w:val="009F2E74"/>
    <w:rsid w:val="009F3BA7"/>
    <w:rsid w:val="009F4E53"/>
    <w:rsid w:val="009F60D8"/>
    <w:rsid w:val="009F7059"/>
    <w:rsid w:val="00A000A7"/>
    <w:rsid w:val="00A00CAC"/>
    <w:rsid w:val="00A01A24"/>
    <w:rsid w:val="00A043AF"/>
    <w:rsid w:val="00A05B07"/>
    <w:rsid w:val="00A06E1C"/>
    <w:rsid w:val="00A06FA4"/>
    <w:rsid w:val="00A07D32"/>
    <w:rsid w:val="00A1299A"/>
    <w:rsid w:val="00A152F4"/>
    <w:rsid w:val="00A153A8"/>
    <w:rsid w:val="00A169A4"/>
    <w:rsid w:val="00A17021"/>
    <w:rsid w:val="00A200B6"/>
    <w:rsid w:val="00A23AE0"/>
    <w:rsid w:val="00A23AFB"/>
    <w:rsid w:val="00A24862"/>
    <w:rsid w:val="00A24E65"/>
    <w:rsid w:val="00A278E7"/>
    <w:rsid w:val="00A27A6F"/>
    <w:rsid w:val="00A31A81"/>
    <w:rsid w:val="00A32564"/>
    <w:rsid w:val="00A327FD"/>
    <w:rsid w:val="00A33AB5"/>
    <w:rsid w:val="00A3496C"/>
    <w:rsid w:val="00A35304"/>
    <w:rsid w:val="00A37568"/>
    <w:rsid w:val="00A40CEC"/>
    <w:rsid w:val="00A43F5A"/>
    <w:rsid w:val="00A45ED7"/>
    <w:rsid w:val="00A46318"/>
    <w:rsid w:val="00A50278"/>
    <w:rsid w:val="00A50D17"/>
    <w:rsid w:val="00A5187B"/>
    <w:rsid w:val="00A5285A"/>
    <w:rsid w:val="00A529C8"/>
    <w:rsid w:val="00A52C74"/>
    <w:rsid w:val="00A5370F"/>
    <w:rsid w:val="00A54A9B"/>
    <w:rsid w:val="00A54E47"/>
    <w:rsid w:val="00A575EA"/>
    <w:rsid w:val="00A60750"/>
    <w:rsid w:val="00A64C41"/>
    <w:rsid w:val="00A744C5"/>
    <w:rsid w:val="00A7461A"/>
    <w:rsid w:val="00A80770"/>
    <w:rsid w:val="00A8108F"/>
    <w:rsid w:val="00A831B9"/>
    <w:rsid w:val="00A83285"/>
    <w:rsid w:val="00A862D9"/>
    <w:rsid w:val="00A8650F"/>
    <w:rsid w:val="00A87CEC"/>
    <w:rsid w:val="00A94744"/>
    <w:rsid w:val="00A96E2B"/>
    <w:rsid w:val="00AA0C66"/>
    <w:rsid w:val="00AA1A55"/>
    <w:rsid w:val="00AA2BED"/>
    <w:rsid w:val="00AA492C"/>
    <w:rsid w:val="00AA5660"/>
    <w:rsid w:val="00AA60BB"/>
    <w:rsid w:val="00AB225B"/>
    <w:rsid w:val="00AB2CBE"/>
    <w:rsid w:val="00AB4D4F"/>
    <w:rsid w:val="00AB4EDE"/>
    <w:rsid w:val="00AB7E8D"/>
    <w:rsid w:val="00AC0ED8"/>
    <w:rsid w:val="00AC244E"/>
    <w:rsid w:val="00AC5CCB"/>
    <w:rsid w:val="00AC7581"/>
    <w:rsid w:val="00AD060D"/>
    <w:rsid w:val="00AD0E1F"/>
    <w:rsid w:val="00AD1929"/>
    <w:rsid w:val="00AD4ECA"/>
    <w:rsid w:val="00AD61F9"/>
    <w:rsid w:val="00AD76D9"/>
    <w:rsid w:val="00AE00A6"/>
    <w:rsid w:val="00AE2F8D"/>
    <w:rsid w:val="00AE2F91"/>
    <w:rsid w:val="00AE4CCA"/>
    <w:rsid w:val="00AE6FAB"/>
    <w:rsid w:val="00AE73B4"/>
    <w:rsid w:val="00AE7881"/>
    <w:rsid w:val="00AF31E5"/>
    <w:rsid w:val="00AF758F"/>
    <w:rsid w:val="00AF797B"/>
    <w:rsid w:val="00B0000E"/>
    <w:rsid w:val="00B00116"/>
    <w:rsid w:val="00B00798"/>
    <w:rsid w:val="00B05613"/>
    <w:rsid w:val="00B06C55"/>
    <w:rsid w:val="00B07BC2"/>
    <w:rsid w:val="00B10221"/>
    <w:rsid w:val="00B10640"/>
    <w:rsid w:val="00B12093"/>
    <w:rsid w:val="00B13FD1"/>
    <w:rsid w:val="00B14896"/>
    <w:rsid w:val="00B14CE5"/>
    <w:rsid w:val="00B15505"/>
    <w:rsid w:val="00B1594F"/>
    <w:rsid w:val="00B201C2"/>
    <w:rsid w:val="00B203AB"/>
    <w:rsid w:val="00B2084D"/>
    <w:rsid w:val="00B24205"/>
    <w:rsid w:val="00B24244"/>
    <w:rsid w:val="00B24E72"/>
    <w:rsid w:val="00B25C7C"/>
    <w:rsid w:val="00B27361"/>
    <w:rsid w:val="00B27772"/>
    <w:rsid w:val="00B30142"/>
    <w:rsid w:val="00B336DE"/>
    <w:rsid w:val="00B344F7"/>
    <w:rsid w:val="00B3557F"/>
    <w:rsid w:val="00B35B25"/>
    <w:rsid w:val="00B363BB"/>
    <w:rsid w:val="00B36A4E"/>
    <w:rsid w:val="00B42B98"/>
    <w:rsid w:val="00B43C8D"/>
    <w:rsid w:val="00B43DA9"/>
    <w:rsid w:val="00B45881"/>
    <w:rsid w:val="00B5130C"/>
    <w:rsid w:val="00B52D87"/>
    <w:rsid w:val="00B54631"/>
    <w:rsid w:val="00B54682"/>
    <w:rsid w:val="00B5570E"/>
    <w:rsid w:val="00B565C3"/>
    <w:rsid w:val="00B57491"/>
    <w:rsid w:val="00B57D06"/>
    <w:rsid w:val="00B60AA0"/>
    <w:rsid w:val="00B61B9F"/>
    <w:rsid w:val="00B63B66"/>
    <w:rsid w:val="00B6536A"/>
    <w:rsid w:val="00B6577F"/>
    <w:rsid w:val="00B6697E"/>
    <w:rsid w:val="00B66E91"/>
    <w:rsid w:val="00B679D9"/>
    <w:rsid w:val="00B67AE5"/>
    <w:rsid w:val="00B67C05"/>
    <w:rsid w:val="00B702AC"/>
    <w:rsid w:val="00B71EBA"/>
    <w:rsid w:val="00B73643"/>
    <w:rsid w:val="00B75AE3"/>
    <w:rsid w:val="00B76A2F"/>
    <w:rsid w:val="00B77C07"/>
    <w:rsid w:val="00B823F4"/>
    <w:rsid w:val="00B84A68"/>
    <w:rsid w:val="00B8519A"/>
    <w:rsid w:val="00B910D0"/>
    <w:rsid w:val="00B91923"/>
    <w:rsid w:val="00B93D9A"/>
    <w:rsid w:val="00BA086F"/>
    <w:rsid w:val="00BA10B7"/>
    <w:rsid w:val="00BA325D"/>
    <w:rsid w:val="00BA4648"/>
    <w:rsid w:val="00BA4F16"/>
    <w:rsid w:val="00BA5C2B"/>
    <w:rsid w:val="00BA7C93"/>
    <w:rsid w:val="00BB05B8"/>
    <w:rsid w:val="00BB2A16"/>
    <w:rsid w:val="00BB69DA"/>
    <w:rsid w:val="00BC0330"/>
    <w:rsid w:val="00BC394D"/>
    <w:rsid w:val="00BC5560"/>
    <w:rsid w:val="00BC6A84"/>
    <w:rsid w:val="00BC6D6F"/>
    <w:rsid w:val="00BD1214"/>
    <w:rsid w:val="00BD37E8"/>
    <w:rsid w:val="00BD40E4"/>
    <w:rsid w:val="00BD648A"/>
    <w:rsid w:val="00BE1A50"/>
    <w:rsid w:val="00BE2F72"/>
    <w:rsid w:val="00BE473A"/>
    <w:rsid w:val="00BE55A6"/>
    <w:rsid w:val="00BF1496"/>
    <w:rsid w:val="00BF204B"/>
    <w:rsid w:val="00BF282B"/>
    <w:rsid w:val="00BF64C2"/>
    <w:rsid w:val="00C00A47"/>
    <w:rsid w:val="00C00EBD"/>
    <w:rsid w:val="00C01C04"/>
    <w:rsid w:val="00C0438F"/>
    <w:rsid w:val="00C0496B"/>
    <w:rsid w:val="00C049E1"/>
    <w:rsid w:val="00C05390"/>
    <w:rsid w:val="00C05ADE"/>
    <w:rsid w:val="00C07B2B"/>
    <w:rsid w:val="00C12B5E"/>
    <w:rsid w:val="00C137B2"/>
    <w:rsid w:val="00C13915"/>
    <w:rsid w:val="00C14571"/>
    <w:rsid w:val="00C14874"/>
    <w:rsid w:val="00C14FCA"/>
    <w:rsid w:val="00C15DE0"/>
    <w:rsid w:val="00C2178C"/>
    <w:rsid w:val="00C21D92"/>
    <w:rsid w:val="00C25073"/>
    <w:rsid w:val="00C26F7F"/>
    <w:rsid w:val="00C2706F"/>
    <w:rsid w:val="00C2716F"/>
    <w:rsid w:val="00C31A79"/>
    <w:rsid w:val="00C32434"/>
    <w:rsid w:val="00C3334F"/>
    <w:rsid w:val="00C3434A"/>
    <w:rsid w:val="00C3503F"/>
    <w:rsid w:val="00C3585B"/>
    <w:rsid w:val="00C3735D"/>
    <w:rsid w:val="00C376B2"/>
    <w:rsid w:val="00C4119A"/>
    <w:rsid w:val="00C41B69"/>
    <w:rsid w:val="00C427C7"/>
    <w:rsid w:val="00C4339F"/>
    <w:rsid w:val="00C44794"/>
    <w:rsid w:val="00C45C4F"/>
    <w:rsid w:val="00C46605"/>
    <w:rsid w:val="00C467CD"/>
    <w:rsid w:val="00C47030"/>
    <w:rsid w:val="00C50120"/>
    <w:rsid w:val="00C50BC5"/>
    <w:rsid w:val="00C529A9"/>
    <w:rsid w:val="00C54016"/>
    <w:rsid w:val="00C55CD3"/>
    <w:rsid w:val="00C57598"/>
    <w:rsid w:val="00C63AA2"/>
    <w:rsid w:val="00C65EC5"/>
    <w:rsid w:val="00C66431"/>
    <w:rsid w:val="00C667A8"/>
    <w:rsid w:val="00C715A8"/>
    <w:rsid w:val="00C72AC2"/>
    <w:rsid w:val="00C75EBD"/>
    <w:rsid w:val="00C76810"/>
    <w:rsid w:val="00C77B56"/>
    <w:rsid w:val="00C80BE1"/>
    <w:rsid w:val="00C83987"/>
    <w:rsid w:val="00C84E79"/>
    <w:rsid w:val="00C859D0"/>
    <w:rsid w:val="00C8613C"/>
    <w:rsid w:val="00C8652D"/>
    <w:rsid w:val="00C86793"/>
    <w:rsid w:val="00C8722A"/>
    <w:rsid w:val="00C91383"/>
    <w:rsid w:val="00C91BED"/>
    <w:rsid w:val="00C9272C"/>
    <w:rsid w:val="00C95225"/>
    <w:rsid w:val="00C95967"/>
    <w:rsid w:val="00C96503"/>
    <w:rsid w:val="00C967CC"/>
    <w:rsid w:val="00C974F8"/>
    <w:rsid w:val="00C97E81"/>
    <w:rsid w:val="00CA0393"/>
    <w:rsid w:val="00CA1312"/>
    <w:rsid w:val="00CA5509"/>
    <w:rsid w:val="00CA55CC"/>
    <w:rsid w:val="00CB03C3"/>
    <w:rsid w:val="00CB4C14"/>
    <w:rsid w:val="00CC2B33"/>
    <w:rsid w:val="00CC3629"/>
    <w:rsid w:val="00CC380C"/>
    <w:rsid w:val="00CD13DC"/>
    <w:rsid w:val="00CD2950"/>
    <w:rsid w:val="00CD3E6B"/>
    <w:rsid w:val="00CD4F94"/>
    <w:rsid w:val="00CD6887"/>
    <w:rsid w:val="00CD6FB6"/>
    <w:rsid w:val="00CE033B"/>
    <w:rsid w:val="00CE0CD4"/>
    <w:rsid w:val="00CE12F9"/>
    <w:rsid w:val="00CE1A57"/>
    <w:rsid w:val="00CE31A7"/>
    <w:rsid w:val="00CE38EB"/>
    <w:rsid w:val="00CE602A"/>
    <w:rsid w:val="00CE62FF"/>
    <w:rsid w:val="00CF19D7"/>
    <w:rsid w:val="00CF2442"/>
    <w:rsid w:val="00CF4543"/>
    <w:rsid w:val="00CF7818"/>
    <w:rsid w:val="00D02BCF"/>
    <w:rsid w:val="00D047A8"/>
    <w:rsid w:val="00D04AF7"/>
    <w:rsid w:val="00D05403"/>
    <w:rsid w:val="00D05976"/>
    <w:rsid w:val="00D125DA"/>
    <w:rsid w:val="00D138AF"/>
    <w:rsid w:val="00D15585"/>
    <w:rsid w:val="00D17CD2"/>
    <w:rsid w:val="00D20570"/>
    <w:rsid w:val="00D22547"/>
    <w:rsid w:val="00D23C2E"/>
    <w:rsid w:val="00D26EA7"/>
    <w:rsid w:val="00D30FE8"/>
    <w:rsid w:val="00D31F15"/>
    <w:rsid w:val="00D33176"/>
    <w:rsid w:val="00D331F8"/>
    <w:rsid w:val="00D335D2"/>
    <w:rsid w:val="00D340AB"/>
    <w:rsid w:val="00D361C1"/>
    <w:rsid w:val="00D36601"/>
    <w:rsid w:val="00D37CF6"/>
    <w:rsid w:val="00D37EA8"/>
    <w:rsid w:val="00D4142A"/>
    <w:rsid w:val="00D41AB4"/>
    <w:rsid w:val="00D44414"/>
    <w:rsid w:val="00D445D6"/>
    <w:rsid w:val="00D4461C"/>
    <w:rsid w:val="00D44F86"/>
    <w:rsid w:val="00D47E77"/>
    <w:rsid w:val="00D50D46"/>
    <w:rsid w:val="00D52BEA"/>
    <w:rsid w:val="00D544E3"/>
    <w:rsid w:val="00D55DF0"/>
    <w:rsid w:val="00D560DD"/>
    <w:rsid w:val="00D568CC"/>
    <w:rsid w:val="00D60235"/>
    <w:rsid w:val="00D608DF"/>
    <w:rsid w:val="00D60E69"/>
    <w:rsid w:val="00D6158C"/>
    <w:rsid w:val="00D625A9"/>
    <w:rsid w:val="00D62AE0"/>
    <w:rsid w:val="00D64DAB"/>
    <w:rsid w:val="00D64EAF"/>
    <w:rsid w:val="00D6512B"/>
    <w:rsid w:val="00D65441"/>
    <w:rsid w:val="00D674F9"/>
    <w:rsid w:val="00D67BAD"/>
    <w:rsid w:val="00D70F73"/>
    <w:rsid w:val="00D73335"/>
    <w:rsid w:val="00D809EF"/>
    <w:rsid w:val="00D81EC0"/>
    <w:rsid w:val="00D82BEF"/>
    <w:rsid w:val="00D83034"/>
    <w:rsid w:val="00D8492E"/>
    <w:rsid w:val="00D8743A"/>
    <w:rsid w:val="00D87487"/>
    <w:rsid w:val="00D9221F"/>
    <w:rsid w:val="00D9304F"/>
    <w:rsid w:val="00DA1DB9"/>
    <w:rsid w:val="00DA2D8C"/>
    <w:rsid w:val="00DA3B8E"/>
    <w:rsid w:val="00DA4467"/>
    <w:rsid w:val="00DA4BE1"/>
    <w:rsid w:val="00DA62F7"/>
    <w:rsid w:val="00DB109D"/>
    <w:rsid w:val="00DB1288"/>
    <w:rsid w:val="00DB1A35"/>
    <w:rsid w:val="00DB2F39"/>
    <w:rsid w:val="00DB30FF"/>
    <w:rsid w:val="00DB4CEE"/>
    <w:rsid w:val="00DB5299"/>
    <w:rsid w:val="00DB7A5E"/>
    <w:rsid w:val="00DC15D6"/>
    <w:rsid w:val="00DC1F15"/>
    <w:rsid w:val="00DC4BAF"/>
    <w:rsid w:val="00DC771A"/>
    <w:rsid w:val="00DD0A70"/>
    <w:rsid w:val="00DD289B"/>
    <w:rsid w:val="00DD2E99"/>
    <w:rsid w:val="00DD3315"/>
    <w:rsid w:val="00DD5090"/>
    <w:rsid w:val="00DD5756"/>
    <w:rsid w:val="00DD7505"/>
    <w:rsid w:val="00DD7B17"/>
    <w:rsid w:val="00DE35F1"/>
    <w:rsid w:val="00DE55CF"/>
    <w:rsid w:val="00DF02BE"/>
    <w:rsid w:val="00DF1C16"/>
    <w:rsid w:val="00DF459F"/>
    <w:rsid w:val="00DF5103"/>
    <w:rsid w:val="00DF76DB"/>
    <w:rsid w:val="00E02469"/>
    <w:rsid w:val="00E046C2"/>
    <w:rsid w:val="00E04FF3"/>
    <w:rsid w:val="00E05386"/>
    <w:rsid w:val="00E0595C"/>
    <w:rsid w:val="00E07641"/>
    <w:rsid w:val="00E07B40"/>
    <w:rsid w:val="00E102BF"/>
    <w:rsid w:val="00E10775"/>
    <w:rsid w:val="00E139E7"/>
    <w:rsid w:val="00E1498B"/>
    <w:rsid w:val="00E15171"/>
    <w:rsid w:val="00E1537E"/>
    <w:rsid w:val="00E219AC"/>
    <w:rsid w:val="00E23E28"/>
    <w:rsid w:val="00E25302"/>
    <w:rsid w:val="00E26EE9"/>
    <w:rsid w:val="00E2725C"/>
    <w:rsid w:val="00E27634"/>
    <w:rsid w:val="00E27805"/>
    <w:rsid w:val="00E37888"/>
    <w:rsid w:val="00E378AA"/>
    <w:rsid w:val="00E37B09"/>
    <w:rsid w:val="00E37C3B"/>
    <w:rsid w:val="00E40751"/>
    <w:rsid w:val="00E414AC"/>
    <w:rsid w:val="00E437AF"/>
    <w:rsid w:val="00E43CFD"/>
    <w:rsid w:val="00E43E13"/>
    <w:rsid w:val="00E4422C"/>
    <w:rsid w:val="00E44D30"/>
    <w:rsid w:val="00E47DF6"/>
    <w:rsid w:val="00E501DD"/>
    <w:rsid w:val="00E512B1"/>
    <w:rsid w:val="00E518C2"/>
    <w:rsid w:val="00E53AD0"/>
    <w:rsid w:val="00E5418C"/>
    <w:rsid w:val="00E55CF6"/>
    <w:rsid w:val="00E57503"/>
    <w:rsid w:val="00E60203"/>
    <w:rsid w:val="00E6201D"/>
    <w:rsid w:val="00E6566E"/>
    <w:rsid w:val="00E756C3"/>
    <w:rsid w:val="00E8074B"/>
    <w:rsid w:val="00E81190"/>
    <w:rsid w:val="00E827C9"/>
    <w:rsid w:val="00E82D4C"/>
    <w:rsid w:val="00E82D7A"/>
    <w:rsid w:val="00E838B2"/>
    <w:rsid w:val="00E83F9C"/>
    <w:rsid w:val="00E867BE"/>
    <w:rsid w:val="00E91F1C"/>
    <w:rsid w:val="00E93580"/>
    <w:rsid w:val="00E96069"/>
    <w:rsid w:val="00E96B65"/>
    <w:rsid w:val="00E97226"/>
    <w:rsid w:val="00E97650"/>
    <w:rsid w:val="00EA042F"/>
    <w:rsid w:val="00EA4B5C"/>
    <w:rsid w:val="00EA6D1F"/>
    <w:rsid w:val="00EA778A"/>
    <w:rsid w:val="00EA7D05"/>
    <w:rsid w:val="00EB0367"/>
    <w:rsid w:val="00EB2638"/>
    <w:rsid w:val="00EB34B0"/>
    <w:rsid w:val="00EB35E4"/>
    <w:rsid w:val="00EB52ED"/>
    <w:rsid w:val="00EB60F4"/>
    <w:rsid w:val="00EC0CF2"/>
    <w:rsid w:val="00EC2DE0"/>
    <w:rsid w:val="00EC58C9"/>
    <w:rsid w:val="00EC5A11"/>
    <w:rsid w:val="00EC6927"/>
    <w:rsid w:val="00EC73D1"/>
    <w:rsid w:val="00ED1419"/>
    <w:rsid w:val="00ED1C42"/>
    <w:rsid w:val="00ED2A4A"/>
    <w:rsid w:val="00ED60FE"/>
    <w:rsid w:val="00ED71EA"/>
    <w:rsid w:val="00EE058C"/>
    <w:rsid w:val="00EE48FC"/>
    <w:rsid w:val="00EF1105"/>
    <w:rsid w:val="00EF2687"/>
    <w:rsid w:val="00EF3B6F"/>
    <w:rsid w:val="00EF4C4F"/>
    <w:rsid w:val="00EF73F6"/>
    <w:rsid w:val="00F00BC9"/>
    <w:rsid w:val="00F01118"/>
    <w:rsid w:val="00F01A12"/>
    <w:rsid w:val="00F02977"/>
    <w:rsid w:val="00F02ADC"/>
    <w:rsid w:val="00F03994"/>
    <w:rsid w:val="00F0466A"/>
    <w:rsid w:val="00F04699"/>
    <w:rsid w:val="00F0471E"/>
    <w:rsid w:val="00F1017A"/>
    <w:rsid w:val="00F10A85"/>
    <w:rsid w:val="00F1294D"/>
    <w:rsid w:val="00F13395"/>
    <w:rsid w:val="00F14876"/>
    <w:rsid w:val="00F17055"/>
    <w:rsid w:val="00F17EEF"/>
    <w:rsid w:val="00F21CE6"/>
    <w:rsid w:val="00F21DA2"/>
    <w:rsid w:val="00F22DAE"/>
    <w:rsid w:val="00F25315"/>
    <w:rsid w:val="00F25A0B"/>
    <w:rsid w:val="00F26657"/>
    <w:rsid w:val="00F266B0"/>
    <w:rsid w:val="00F36E11"/>
    <w:rsid w:val="00F40578"/>
    <w:rsid w:val="00F41036"/>
    <w:rsid w:val="00F419F7"/>
    <w:rsid w:val="00F44324"/>
    <w:rsid w:val="00F46B84"/>
    <w:rsid w:val="00F530AD"/>
    <w:rsid w:val="00F55185"/>
    <w:rsid w:val="00F5688E"/>
    <w:rsid w:val="00F612FA"/>
    <w:rsid w:val="00F6343B"/>
    <w:rsid w:val="00F64F66"/>
    <w:rsid w:val="00F67F56"/>
    <w:rsid w:val="00F70015"/>
    <w:rsid w:val="00F7100C"/>
    <w:rsid w:val="00F71C2E"/>
    <w:rsid w:val="00F72B8D"/>
    <w:rsid w:val="00F72BFA"/>
    <w:rsid w:val="00F72D18"/>
    <w:rsid w:val="00F82219"/>
    <w:rsid w:val="00F83BF9"/>
    <w:rsid w:val="00F87E3A"/>
    <w:rsid w:val="00F915D9"/>
    <w:rsid w:val="00F93095"/>
    <w:rsid w:val="00F93C7C"/>
    <w:rsid w:val="00F95055"/>
    <w:rsid w:val="00F95B77"/>
    <w:rsid w:val="00FA019F"/>
    <w:rsid w:val="00FA0BC2"/>
    <w:rsid w:val="00FA175A"/>
    <w:rsid w:val="00FA3D58"/>
    <w:rsid w:val="00FA53EE"/>
    <w:rsid w:val="00FA6CB2"/>
    <w:rsid w:val="00FA784E"/>
    <w:rsid w:val="00FA7DA0"/>
    <w:rsid w:val="00FB1DED"/>
    <w:rsid w:val="00FB49D0"/>
    <w:rsid w:val="00FB5578"/>
    <w:rsid w:val="00FB72B5"/>
    <w:rsid w:val="00FC00C9"/>
    <w:rsid w:val="00FC3EA0"/>
    <w:rsid w:val="00FC5105"/>
    <w:rsid w:val="00FC685A"/>
    <w:rsid w:val="00FD034E"/>
    <w:rsid w:val="00FD04D8"/>
    <w:rsid w:val="00FD26A1"/>
    <w:rsid w:val="00FD331D"/>
    <w:rsid w:val="00FD6DBB"/>
    <w:rsid w:val="00FD7CA4"/>
    <w:rsid w:val="00FE3B5F"/>
    <w:rsid w:val="00FE5F27"/>
    <w:rsid w:val="00FE617D"/>
    <w:rsid w:val="00FE6799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F0838"/>
  <w15:docId w15:val="{F1EBD0B9-3382-40E6-B23D-86C28FA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81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281B5D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281B5D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281B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81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1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5D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281B5D"/>
  </w:style>
  <w:style w:type="paragraph" w:styleId="Footer">
    <w:name w:val="footer"/>
    <w:basedOn w:val="Normal"/>
    <w:link w:val="FooterChar"/>
    <w:rsid w:val="00281B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1B5D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8D165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5001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01A3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2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224E"/>
    <w:rPr>
      <w:rFonts w:ascii="Times New Roman" w:eastAsia="Times New Roman" w:hAnsi="Times New Roman" w:cs="Times New Roman"/>
      <w:sz w:val="28"/>
    </w:rPr>
  </w:style>
  <w:style w:type="paragraph" w:customStyle="1" w:styleId="naiskr">
    <w:name w:val="naiskr"/>
    <w:basedOn w:val="Normal"/>
    <w:uiPriority w:val="99"/>
    <w:rsid w:val="00B42B98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7135FE"/>
    <w:pPr>
      <w:spacing w:after="0" w:line="240" w:lineRule="auto"/>
    </w:pPr>
    <w:rPr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semiHidden/>
    <w:rsid w:val="00126CB4"/>
    <w:pPr>
      <w:spacing w:after="0"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126CB4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C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0471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71E"/>
    <w:rPr>
      <w:rFonts w:ascii="Courier New" w:eastAsia="Times New Roman" w:hAnsi="Courier New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7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B24205"/>
    <w:pPr>
      <w:spacing w:after="120" w:line="240" w:lineRule="auto"/>
      <w:ind w:left="283"/>
    </w:pPr>
    <w:rPr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42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FD04D8"/>
  </w:style>
  <w:style w:type="character" w:styleId="CommentReference">
    <w:name w:val="annotation reference"/>
    <w:basedOn w:val="DefaultParagraphFont"/>
    <w:semiHidden/>
    <w:unhideWhenUsed/>
    <w:rsid w:val="0051016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A1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756C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4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4E8"/>
    <w:rPr>
      <w:vertAlign w:val="superscript"/>
    </w:rPr>
  </w:style>
  <w:style w:type="paragraph" w:styleId="NoSpacing">
    <w:name w:val="No Spacing"/>
    <w:link w:val="NoSpacingChar"/>
    <w:uiPriority w:val="1"/>
    <w:qFormat/>
    <w:rsid w:val="00914C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14C7B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E44D30"/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316910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3NNPUNUPCAWR-1858759702-1737</_dlc_DocId>
    <_dlc_DocIdUrl xmlns="b7120049-a61c-48aa-87ed-00f20ab56708">
      <Url>https://moss.vni.lv/files/2018/lietvediba/korespondence/Nosutitie/Pielikumi/_layouts/15/DocIdRedir.aspx?ID=3NNPUNUPCAWR-1858759702-1737</Url>
      <Description>3NNPUNUPCAWR-1858759702-1737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8A88-5BDE-4399-91A5-927596DDA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ABB4E-7EB0-432A-9DB7-F4DB22AC80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120049-a61c-48aa-87ed-00f20ab5670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FCF977-F99F-49B4-B0AF-3AB0E006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B7020-E10D-4E7B-989A-04EF882820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FF7A1A-4720-4724-B431-10C2E7D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8434</Words>
  <Characters>4808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finanšu līdzekļu piešķiršanu no valsts budžeta programmas „Līdzekļi neparedzētiem gadījumiem”” projekta anotācija</vt:lpstr>
      <vt:lpstr>Ministru kabineta rīkojuma projekts „„Par Valsts ieņēmumu dienesta administratīvās ēkas Talejas ielā 1, Rīgā, telpu, autostāvvietu un kustamās mantas nomas maksas ilgtermiņa saistību precizēšanu”</vt:lpstr>
    </vt:vector>
  </TitlesOfParts>
  <Company>Valsts ieņēmumu dienests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projekta anotācija</dc:title>
  <dc:subject>Anotācija</dc:subject>
  <dc:creator>Signe Bagāta</dc:creator>
  <dc:description>Signe.Bagata@vid.gov.lv, tālr.67120248</dc:description>
  <cp:lastModifiedBy>Ints Vilks</cp:lastModifiedBy>
  <cp:revision>3</cp:revision>
  <cp:lastPrinted>2019-10-01T08:46:00Z</cp:lastPrinted>
  <dcterms:created xsi:type="dcterms:W3CDTF">2021-07-28T05:19:00Z</dcterms:created>
  <dcterms:modified xsi:type="dcterms:W3CDTF">2021-07-28T11:14:00Z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6de7f651-561c-4509-bd8a-ea2535067af9</vt:lpwstr>
  </property>
</Properties>
</file>