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EAD4D" w14:textId="77777777" w:rsidR="00A47F63" w:rsidRPr="00496B82" w:rsidRDefault="00A47F63" w:rsidP="00A47F63">
      <w:pPr>
        <w:spacing w:after="0" w:line="240" w:lineRule="auto"/>
        <w:jc w:val="center"/>
        <w:rPr>
          <w:rFonts w:ascii="Times New Roman" w:eastAsia="Times New Roman" w:hAnsi="Times New Roman" w:cs="Times New Roman"/>
          <w:b/>
          <w:bCs/>
          <w:lang w:eastAsia="lv-LV"/>
        </w:rPr>
      </w:pPr>
      <w:r w:rsidRPr="00496B82">
        <w:rPr>
          <w:rFonts w:ascii="Times New Roman" w:eastAsia="Times New Roman" w:hAnsi="Times New Roman" w:cs="Times New Roman"/>
          <w:b/>
          <w:bCs/>
          <w:lang w:eastAsia="lv-LV"/>
        </w:rPr>
        <w:t>Izziņa par atzinumos sniegtajiem iebildumiem</w:t>
      </w:r>
    </w:p>
    <w:p w14:paraId="2A4B31A6" w14:textId="77777777" w:rsidR="00A47F63" w:rsidRPr="00496B82" w:rsidRDefault="00A47F63" w:rsidP="00A47F63">
      <w:pPr>
        <w:spacing w:after="0" w:line="240" w:lineRule="auto"/>
        <w:jc w:val="center"/>
        <w:rPr>
          <w:rFonts w:ascii="Times New Roman" w:eastAsia="Times New Roman" w:hAnsi="Times New Roman" w:cs="Times New Roman"/>
          <w:lang w:eastAsia="lv-LV"/>
        </w:rPr>
      </w:pPr>
      <w:r w:rsidRPr="00496B82">
        <w:rPr>
          <w:rFonts w:ascii="Times New Roman" w:eastAsia="Times New Roman" w:hAnsi="Times New Roman" w:cs="Times New Roman"/>
          <w:lang w:eastAsia="lv-LV"/>
        </w:rPr>
        <w:t>Ministru kabineta rīkojuma projektam</w:t>
      </w:r>
    </w:p>
    <w:p w14:paraId="21BC7C82" w14:textId="77777777" w:rsidR="00A47F63" w:rsidRPr="00A47F63" w:rsidRDefault="00A47F63" w:rsidP="00A47F63">
      <w:pPr>
        <w:autoSpaceDE w:val="0"/>
        <w:spacing w:after="0" w:line="240" w:lineRule="auto"/>
        <w:jc w:val="center"/>
        <w:rPr>
          <w:rFonts w:ascii="Times New Roman" w:eastAsia="Times New Roman" w:hAnsi="Times New Roman"/>
          <w:sz w:val="24"/>
          <w:szCs w:val="24"/>
          <w:lang w:eastAsia="lv-LV"/>
        </w:rPr>
      </w:pPr>
      <w:bookmarkStart w:id="0" w:name="_GoBack"/>
      <w:r>
        <w:rPr>
          <w:rFonts w:ascii="Times New Roman" w:eastAsia="Times New Roman" w:hAnsi="Times New Roman"/>
          <w:sz w:val="24"/>
          <w:szCs w:val="24"/>
          <w:lang w:eastAsia="lv-LV"/>
        </w:rPr>
        <w:t>“</w:t>
      </w:r>
      <w:r>
        <w:rPr>
          <w:rFonts w:ascii="Times New Roman" w:eastAsia="Times New Roman" w:hAnsi="Times New Roman"/>
          <w:b/>
          <w:bCs/>
          <w:sz w:val="24"/>
          <w:szCs w:val="24"/>
          <w:lang w:eastAsia="lv-LV"/>
        </w:rPr>
        <w:t>Par valsts nekustamā īpašuma Rīgā, pārdošanu”</w:t>
      </w:r>
      <w:r>
        <w:rPr>
          <w:rFonts w:ascii="Times New Roman" w:eastAsia="Times New Roman" w:hAnsi="Times New Roman"/>
          <w:sz w:val="24"/>
          <w:szCs w:val="24"/>
          <w:lang w:eastAsia="lv-LV"/>
        </w:rPr>
        <w:t xml:space="preserve">, </w:t>
      </w:r>
      <w:bookmarkEnd w:id="0"/>
      <w:r w:rsidRPr="00496B82">
        <w:rPr>
          <w:rFonts w:ascii="Times New Roman" w:eastAsia="Times New Roman" w:hAnsi="Times New Roman" w:cs="Times New Roman"/>
          <w:b/>
        </w:rPr>
        <w:t>VSS-</w:t>
      </w:r>
      <w:r>
        <w:rPr>
          <w:rFonts w:ascii="Times New Roman" w:eastAsia="Times New Roman" w:hAnsi="Times New Roman" w:cs="Times New Roman"/>
          <w:b/>
        </w:rPr>
        <w:t>568</w:t>
      </w:r>
    </w:p>
    <w:p w14:paraId="57013A7A" w14:textId="77777777" w:rsidR="00A47F63" w:rsidRPr="00496B82" w:rsidRDefault="00A47F63" w:rsidP="00A47F63">
      <w:pPr>
        <w:spacing w:after="0" w:line="240" w:lineRule="auto"/>
        <w:rPr>
          <w:rFonts w:ascii="Times New Roman" w:eastAsia="Times New Roman" w:hAnsi="Times New Roman" w:cs="Times New Roman"/>
          <w:b/>
          <w:lang w:eastAsia="lv-LV"/>
        </w:rPr>
      </w:pPr>
    </w:p>
    <w:p w14:paraId="652D3D73" w14:textId="77777777" w:rsidR="00A47F63" w:rsidRPr="00496B82" w:rsidRDefault="00A47F63" w:rsidP="00A47F63">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496B82">
        <w:rPr>
          <w:rFonts w:ascii="Times New Roman" w:eastAsia="Times New Roman" w:hAnsi="Times New Roman" w:cs="Times New Roman"/>
          <w:b/>
          <w:lang w:eastAsia="lv-LV"/>
        </w:rPr>
        <w:t>Jautājumi, par kuriem saskaņošanā vienošanās nav panākta:</w:t>
      </w:r>
    </w:p>
    <w:p w14:paraId="139B4A88" w14:textId="77777777" w:rsidR="00A47F63" w:rsidRPr="008D7179" w:rsidRDefault="00A47F63" w:rsidP="00A47F63">
      <w:pPr>
        <w:suppressAutoHyphens/>
        <w:autoSpaceDN w:val="0"/>
        <w:spacing w:after="0" w:line="240" w:lineRule="auto"/>
        <w:textAlignment w:val="baseline"/>
        <w:rPr>
          <w:rFonts w:ascii="Times New Roman" w:eastAsia="Times New Roman" w:hAnsi="Times New Roman" w:cs="Times New Roman"/>
          <w:b/>
          <w:lang w:eastAsia="lv-LV"/>
        </w:rPr>
      </w:pPr>
    </w:p>
    <w:tbl>
      <w:tblPr>
        <w:tblW w:w="15018" w:type="dxa"/>
        <w:tblLayout w:type="fixed"/>
        <w:tblCellMar>
          <w:left w:w="10" w:type="dxa"/>
          <w:right w:w="10" w:type="dxa"/>
        </w:tblCellMar>
        <w:tblLook w:val="04A0" w:firstRow="1" w:lastRow="0" w:firstColumn="1" w:lastColumn="0" w:noHBand="0" w:noVBand="1"/>
      </w:tblPr>
      <w:tblGrid>
        <w:gridCol w:w="560"/>
        <w:gridCol w:w="141"/>
        <w:gridCol w:w="1418"/>
        <w:gridCol w:w="2693"/>
        <w:gridCol w:w="3260"/>
        <w:gridCol w:w="3119"/>
        <w:gridCol w:w="3827"/>
      </w:tblGrid>
      <w:tr w:rsidR="00A47F63" w:rsidRPr="008D7179" w14:paraId="19BB7925" w14:textId="77777777" w:rsidTr="008F693E">
        <w:trPr>
          <w:trHeight w:val="2277"/>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871082" w14:textId="77777777" w:rsidR="00A47F63" w:rsidRPr="008D7179" w:rsidRDefault="00A47F63" w:rsidP="008F693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391218C" w14:textId="77777777" w:rsidR="00A47F63" w:rsidRPr="00D04405" w:rsidRDefault="00A47F63" w:rsidP="008F693E">
            <w:pPr>
              <w:spacing w:before="100" w:after="100" w:line="240" w:lineRule="auto"/>
              <w:rPr>
                <w:rFonts w:ascii="Times New Roman" w:eastAsia="Times New Roman" w:hAnsi="Times New Roman" w:cs="Times New Roman"/>
                <w:lang w:eastAsia="lv-LV"/>
              </w:rPr>
            </w:pPr>
            <w:r w:rsidRPr="00D04405">
              <w:rPr>
                <w:rFonts w:ascii="Times New Roman" w:hAnsi="Times New Roman" w:cs="Times New Roman"/>
                <w:color w:val="414142"/>
              </w:rPr>
              <w:t>Saskaņošanai nosūtītā projekta redakcija (konkrēta punkta (panta) redakcija)</w:t>
            </w:r>
          </w:p>
        </w:tc>
        <w:tc>
          <w:tcPr>
            <w:tcW w:w="269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11C0B4EE" w14:textId="77777777" w:rsidR="00A47F63" w:rsidRPr="00D04405" w:rsidRDefault="00A47F63" w:rsidP="008F693E">
            <w:pPr>
              <w:spacing w:before="100" w:after="100" w:line="240" w:lineRule="auto"/>
              <w:jc w:val="center"/>
              <w:rPr>
                <w:rFonts w:ascii="Times New Roman" w:eastAsia="Times New Roman" w:hAnsi="Times New Roman" w:cs="Times New Roman"/>
                <w:lang w:eastAsia="lv-LV"/>
              </w:rPr>
            </w:pPr>
            <w:r w:rsidRPr="00D04405">
              <w:rPr>
                <w:rFonts w:ascii="Times New Roman" w:hAnsi="Times New Roman" w:cs="Times New Roman"/>
                <w:color w:val="414142"/>
              </w:rPr>
              <w:t>Atzinumā norādītais ministrijas (citas institūcijas) iebildums, kā arī saskaņošanā papildus izteiktais iebildums par projekta konkrēto punktu (pantu)</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8E9C35D" w14:textId="77777777" w:rsidR="00A47F63" w:rsidRPr="00D04405" w:rsidRDefault="00A47F63" w:rsidP="008F693E">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Atbildīgās ministrijas pamatojums iebilduma noraidījumam</w:t>
            </w:r>
          </w:p>
        </w:tc>
        <w:tc>
          <w:tcPr>
            <w:tcW w:w="31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14:paraId="2AF88367" w14:textId="77777777" w:rsidR="00A47F63" w:rsidRPr="00D04405" w:rsidRDefault="00A47F63" w:rsidP="008F693E">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Atzinuma sniedzēja uzturētais iebildums, ja tas atšķiras no atzinumā norādītā iebilduma pamatojuma</w:t>
            </w:r>
          </w:p>
        </w:tc>
        <w:tc>
          <w:tcPr>
            <w:tcW w:w="3827" w:type="dxa"/>
            <w:tcBorders>
              <w:top w:val="outset" w:sz="6" w:space="0" w:color="auto"/>
              <w:left w:val="outset" w:sz="6" w:space="0" w:color="auto"/>
              <w:bottom w:val="outset" w:sz="6" w:space="0" w:color="auto"/>
              <w:right w:val="outset" w:sz="6" w:space="0" w:color="auto"/>
            </w:tcBorders>
            <w:vAlign w:val="center"/>
          </w:tcPr>
          <w:p w14:paraId="1AD5DE3D" w14:textId="77777777" w:rsidR="00A47F63" w:rsidRPr="00D04405" w:rsidRDefault="00A47F63" w:rsidP="008F693E">
            <w:pPr>
              <w:spacing w:before="100" w:after="100" w:line="240" w:lineRule="auto"/>
              <w:jc w:val="both"/>
              <w:rPr>
                <w:rFonts w:ascii="Times New Roman" w:eastAsia="Times New Roman" w:hAnsi="Times New Roman" w:cs="Times New Roman"/>
                <w:lang w:eastAsia="lv-LV"/>
              </w:rPr>
            </w:pPr>
            <w:r w:rsidRPr="00D04405">
              <w:rPr>
                <w:rFonts w:ascii="Times New Roman" w:hAnsi="Times New Roman" w:cs="Times New Roman"/>
                <w:color w:val="414142"/>
              </w:rPr>
              <w:t>Projekta attiecīgā punkta (panta) galīgā redakcija</w:t>
            </w:r>
          </w:p>
        </w:tc>
      </w:tr>
      <w:tr w:rsidR="00A47F63" w:rsidRPr="009657A3" w14:paraId="26EA4165" w14:textId="77777777" w:rsidTr="008F693E">
        <w:tc>
          <w:tcPr>
            <w:tcW w:w="5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232FA5" w14:textId="77777777" w:rsidR="00A47F63" w:rsidRPr="008D7179" w:rsidRDefault="00A47F63" w:rsidP="008F693E">
            <w:pPr>
              <w:spacing w:before="100" w:after="100" w:line="240" w:lineRule="auto"/>
              <w:jc w:val="center"/>
              <w:rPr>
                <w:rFonts w:ascii="Times New Roman" w:eastAsia="Times New Roman" w:hAnsi="Times New Roman" w:cs="Times New Roman"/>
                <w:lang w:eastAsia="lv-LV"/>
              </w:rPr>
            </w:pP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8E7B76B" w14:textId="77777777" w:rsidR="00A47F63" w:rsidRPr="009657A3" w:rsidRDefault="00A47F63" w:rsidP="008F693E">
            <w:pPr>
              <w:spacing w:after="200" w:line="276" w:lineRule="auto"/>
              <w:rPr>
                <w:rFonts w:ascii="Times New Roman" w:eastAsia="Times New Roman" w:hAnsi="Times New Roman" w:cs="Times New Roman"/>
                <w:sz w:val="24"/>
                <w:szCs w:val="24"/>
                <w:lang w:eastAsia="lv-LV"/>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43B9E" w14:textId="77777777" w:rsidR="00A47F63" w:rsidRPr="00433EC4" w:rsidRDefault="00A47F63" w:rsidP="008F693E">
            <w:pPr>
              <w:pStyle w:val="NormalWeb"/>
              <w:tabs>
                <w:tab w:val="left" w:pos="1676"/>
              </w:tabs>
              <w:spacing w:after="0"/>
              <w:ind w:right="11" w:firstLine="709"/>
              <w:contextualSpacing/>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1FFBA2" w14:textId="77777777" w:rsidR="00A47F63" w:rsidRPr="00EF2787" w:rsidRDefault="00A47F63" w:rsidP="008F693E">
            <w:pPr>
              <w:spacing w:after="0" w:line="240" w:lineRule="auto"/>
              <w:jc w:val="both"/>
              <w:rPr>
                <w:rFonts w:ascii="Times New Roman" w:eastAsia="Times New Roman" w:hAnsi="Times New Roman" w:cs="Times New Roman"/>
                <w:b/>
                <w:bCs/>
                <w:sz w:val="24"/>
                <w:szCs w:val="24"/>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054A86" w14:textId="77777777" w:rsidR="00A47F63" w:rsidRPr="009657A3" w:rsidRDefault="00A47F63" w:rsidP="008F693E">
            <w:pPr>
              <w:pStyle w:val="NoSpacing"/>
              <w:spacing w:after="120"/>
              <w:jc w:val="both"/>
              <w:rPr>
                <w:rFonts w:eastAsia="Times New Roman"/>
                <w:szCs w:val="24"/>
                <w:lang w:eastAsia="lv-LV"/>
              </w:rPr>
            </w:pPr>
          </w:p>
        </w:tc>
        <w:tc>
          <w:tcPr>
            <w:tcW w:w="3827" w:type="dxa"/>
            <w:tcBorders>
              <w:top w:val="single" w:sz="6" w:space="0" w:color="000000"/>
              <w:left w:val="single" w:sz="6" w:space="0" w:color="000000"/>
              <w:bottom w:val="single" w:sz="6" w:space="0" w:color="000000"/>
              <w:right w:val="single" w:sz="6" w:space="0" w:color="000000"/>
            </w:tcBorders>
          </w:tcPr>
          <w:p w14:paraId="5608B3E5" w14:textId="77777777" w:rsidR="00A47F63" w:rsidRDefault="00A47F63" w:rsidP="008F693E">
            <w:pPr>
              <w:pStyle w:val="NoSpacing"/>
              <w:spacing w:after="120"/>
              <w:ind w:left="57" w:right="57"/>
              <w:jc w:val="both"/>
              <w:rPr>
                <w:rFonts w:eastAsia="Times New Roman"/>
                <w:szCs w:val="24"/>
                <w:lang w:eastAsia="lv-LV"/>
              </w:rPr>
            </w:pPr>
          </w:p>
        </w:tc>
      </w:tr>
    </w:tbl>
    <w:p w14:paraId="03DB7412" w14:textId="77777777" w:rsidR="00A47F63" w:rsidRPr="008D7179" w:rsidRDefault="00A47F63" w:rsidP="00A47F63">
      <w:pPr>
        <w:spacing w:after="0" w:line="276" w:lineRule="auto"/>
        <w:rPr>
          <w:rFonts w:ascii="Times New Roman" w:eastAsia="Times New Roman" w:hAnsi="Times New Roman" w:cs="Times New Roman"/>
          <w:b/>
          <w:lang w:eastAsia="lv-LV"/>
        </w:rPr>
      </w:pPr>
    </w:p>
    <w:p w14:paraId="150088BE" w14:textId="77777777" w:rsidR="00A47F63" w:rsidRPr="0081048A" w:rsidRDefault="00A47F63" w:rsidP="00A47F63">
      <w:pPr>
        <w:spacing w:after="0" w:line="276" w:lineRule="auto"/>
        <w:rPr>
          <w:rFonts w:ascii="Times New Roman" w:eastAsia="Times New Roman" w:hAnsi="Times New Roman" w:cs="Times New Roman"/>
          <w:b/>
          <w:lang w:eastAsia="lv-LV"/>
        </w:rPr>
      </w:pPr>
      <w:r w:rsidRPr="0081048A">
        <w:rPr>
          <w:rFonts w:ascii="Times New Roman" w:eastAsia="Times New Roman" w:hAnsi="Times New Roman" w:cs="Times New Roman"/>
          <w:b/>
          <w:lang w:eastAsia="lv-LV"/>
        </w:rPr>
        <w:t>Informācija par elektronisko saskaņošanu un starpinstitūciju sanāksmi:</w:t>
      </w:r>
    </w:p>
    <w:tbl>
      <w:tblPr>
        <w:tblW w:w="14328" w:type="dxa"/>
        <w:tblCellMar>
          <w:left w:w="10" w:type="dxa"/>
          <w:right w:w="10" w:type="dxa"/>
        </w:tblCellMar>
        <w:tblLook w:val="04A0" w:firstRow="1" w:lastRow="0" w:firstColumn="1" w:lastColumn="0" w:noHBand="0" w:noVBand="1"/>
      </w:tblPr>
      <w:tblGrid>
        <w:gridCol w:w="6768"/>
        <w:gridCol w:w="7560"/>
      </w:tblGrid>
      <w:tr w:rsidR="00A47F63" w:rsidRPr="008D7179" w14:paraId="3827192B" w14:textId="77777777" w:rsidTr="008F693E">
        <w:tc>
          <w:tcPr>
            <w:tcW w:w="6768" w:type="dxa"/>
            <w:shd w:val="clear" w:color="auto" w:fill="auto"/>
            <w:tcMar>
              <w:top w:w="0" w:type="dxa"/>
              <w:left w:w="108" w:type="dxa"/>
              <w:bottom w:w="0" w:type="dxa"/>
              <w:right w:w="108" w:type="dxa"/>
            </w:tcMar>
          </w:tcPr>
          <w:p w14:paraId="508AAF53" w14:textId="77777777" w:rsidR="00A47F63" w:rsidRPr="008D7179" w:rsidRDefault="00A47F63" w:rsidP="008F693E">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7374D5DF" w14:textId="77777777" w:rsidR="00A47F63" w:rsidRDefault="00A47F63" w:rsidP="008F693E">
            <w:pPr>
              <w:spacing w:after="0" w:line="276" w:lineRule="auto"/>
              <w:rPr>
                <w:rFonts w:ascii="Times New Roman" w:eastAsia="Times New Roman" w:hAnsi="Times New Roman" w:cs="Times New Roman"/>
                <w:b/>
                <w:lang w:eastAsia="lv-LV"/>
              </w:rPr>
            </w:pPr>
          </w:p>
          <w:p w14:paraId="643DBA3B" w14:textId="73C1E961" w:rsidR="00A47F63" w:rsidRDefault="00A47F63" w:rsidP="008F693E">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0</w:t>
            </w:r>
            <w:r w:rsidR="004F4FFB">
              <w:rPr>
                <w:rFonts w:ascii="Times New Roman" w:eastAsia="Times New Roman" w:hAnsi="Times New Roman" w:cs="Times New Roman"/>
                <w:b/>
                <w:lang w:eastAsia="lv-LV"/>
              </w:rPr>
              <w:t>8</w:t>
            </w:r>
            <w:r>
              <w:rPr>
                <w:rFonts w:ascii="Times New Roman" w:eastAsia="Times New Roman" w:hAnsi="Times New Roman" w:cs="Times New Roman"/>
                <w:b/>
                <w:lang w:eastAsia="lv-LV"/>
              </w:rPr>
              <w:t>.07.2021. (elektroniskā saskaņošana)</w:t>
            </w:r>
          </w:p>
          <w:p w14:paraId="2F1E4AC4" w14:textId="77777777" w:rsidR="00A47F63" w:rsidRPr="008D7179" w:rsidRDefault="00A47F63" w:rsidP="008F693E">
            <w:pPr>
              <w:spacing w:after="0" w:line="276" w:lineRule="auto"/>
              <w:rPr>
                <w:rFonts w:ascii="Times New Roman" w:eastAsia="Times New Roman" w:hAnsi="Times New Roman" w:cs="Times New Roman"/>
                <w:b/>
                <w:lang w:eastAsia="lv-LV"/>
              </w:rPr>
            </w:pPr>
          </w:p>
        </w:tc>
      </w:tr>
      <w:tr w:rsidR="00A47F63" w:rsidRPr="008D7179" w14:paraId="77AE85BE" w14:textId="77777777" w:rsidTr="008F693E">
        <w:tc>
          <w:tcPr>
            <w:tcW w:w="6768" w:type="dxa"/>
            <w:shd w:val="clear" w:color="auto" w:fill="auto"/>
            <w:tcMar>
              <w:top w:w="0" w:type="dxa"/>
              <w:left w:w="108" w:type="dxa"/>
              <w:bottom w:w="0" w:type="dxa"/>
              <w:right w:w="108" w:type="dxa"/>
            </w:tcMar>
          </w:tcPr>
          <w:p w14:paraId="4EFD69E7" w14:textId="77777777" w:rsidR="00A47F63" w:rsidRPr="008D7179" w:rsidRDefault="00A47F63" w:rsidP="008F693E">
            <w:pPr>
              <w:spacing w:after="0" w:line="276" w:lineRule="auto"/>
              <w:rPr>
                <w:rFonts w:ascii="Times New Roman" w:eastAsia="Times New Roman" w:hAnsi="Times New Roman" w:cs="Times New Roman"/>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6AD4903E" w14:textId="77777777" w:rsidR="00A47F63" w:rsidRPr="008D7179" w:rsidRDefault="00A47F63" w:rsidP="008F693E">
            <w:pPr>
              <w:spacing w:after="0" w:line="276" w:lineRule="auto"/>
              <w:ind w:firstLine="720"/>
              <w:rPr>
                <w:rFonts w:ascii="Times New Roman" w:eastAsia="Times New Roman" w:hAnsi="Times New Roman" w:cs="Times New Roman"/>
                <w:lang w:eastAsia="lv-LV"/>
              </w:rPr>
            </w:pPr>
          </w:p>
        </w:tc>
      </w:tr>
      <w:tr w:rsidR="00A47F63" w:rsidRPr="008D7179" w14:paraId="2797224C" w14:textId="77777777" w:rsidTr="008F693E">
        <w:trPr>
          <w:trHeight w:val="421"/>
        </w:trPr>
        <w:tc>
          <w:tcPr>
            <w:tcW w:w="6768" w:type="dxa"/>
            <w:shd w:val="clear" w:color="auto" w:fill="auto"/>
            <w:tcMar>
              <w:top w:w="0" w:type="dxa"/>
              <w:left w:w="108" w:type="dxa"/>
              <w:bottom w:w="0" w:type="dxa"/>
              <w:right w:w="108" w:type="dxa"/>
            </w:tcMar>
          </w:tcPr>
          <w:p w14:paraId="7D4DC786" w14:textId="77777777" w:rsidR="00A47F63" w:rsidRPr="008D7179" w:rsidRDefault="00A47F63" w:rsidP="008F693E">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2BEC6979" w14:textId="77777777" w:rsidR="00A47F63" w:rsidRPr="00D8659D" w:rsidRDefault="00A47F63" w:rsidP="008F693E">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ministrija, Latvijas Pašvaldību savienība</w:t>
            </w:r>
          </w:p>
        </w:tc>
      </w:tr>
      <w:tr w:rsidR="00A47F63" w:rsidRPr="008D7179" w14:paraId="07DA83B8" w14:textId="77777777" w:rsidTr="008F693E">
        <w:trPr>
          <w:trHeight w:val="65"/>
        </w:trPr>
        <w:tc>
          <w:tcPr>
            <w:tcW w:w="6768" w:type="dxa"/>
            <w:shd w:val="clear" w:color="auto" w:fill="auto"/>
            <w:tcMar>
              <w:top w:w="0" w:type="dxa"/>
              <w:left w:w="108" w:type="dxa"/>
              <w:bottom w:w="0" w:type="dxa"/>
              <w:right w:w="108" w:type="dxa"/>
            </w:tcMar>
          </w:tcPr>
          <w:p w14:paraId="6C0B8131" w14:textId="77777777" w:rsidR="00A47F63" w:rsidRPr="008D7179" w:rsidRDefault="00A47F63" w:rsidP="008F693E">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0682EDD" w14:textId="77777777" w:rsidR="00A47F63" w:rsidRPr="008D7179" w:rsidRDefault="00A47F63" w:rsidP="008F693E">
            <w:pPr>
              <w:spacing w:after="0" w:line="276" w:lineRule="auto"/>
              <w:rPr>
                <w:rFonts w:ascii="Times New Roman" w:eastAsia="Times New Roman" w:hAnsi="Times New Roman" w:cs="Times New Roman"/>
                <w:b/>
                <w:lang w:eastAsia="lv-LV"/>
              </w:rPr>
            </w:pPr>
          </w:p>
        </w:tc>
      </w:tr>
      <w:tr w:rsidR="00A47F63" w:rsidRPr="008D7179" w14:paraId="0F224F76" w14:textId="77777777" w:rsidTr="008F693E">
        <w:tc>
          <w:tcPr>
            <w:tcW w:w="6768" w:type="dxa"/>
            <w:shd w:val="clear" w:color="auto" w:fill="auto"/>
            <w:tcMar>
              <w:top w:w="0" w:type="dxa"/>
              <w:left w:w="108" w:type="dxa"/>
              <w:bottom w:w="0" w:type="dxa"/>
              <w:right w:w="108" w:type="dxa"/>
            </w:tcMar>
          </w:tcPr>
          <w:p w14:paraId="64FBDC7E" w14:textId="77777777" w:rsidR="00A47F63" w:rsidRPr="008D7179" w:rsidRDefault="00A47F63" w:rsidP="008F693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D46C5E3" w14:textId="77777777" w:rsidR="00A47F63" w:rsidRPr="008D7179" w:rsidRDefault="00A47F63" w:rsidP="008F693E">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w:t>
            </w:r>
          </w:p>
        </w:tc>
      </w:tr>
      <w:tr w:rsidR="00A47F63" w:rsidRPr="008D7179" w14:paraId="746731F2" w14:textId="77777777" w:rsidTr="008F693E">
        <w:tc>
          <w:tcPr>
            <w:tcW w:w="6768" w:type="dxa"/>
            <w:shd w:val="clear" w:color="auto" w:fill="auto"/>
            <w:tcMar>
              <w:top w:w="0" w:type="dxa"/>
              <w:left w:w="108" w:type="dxa"/>
              <w:bottom w:w="0" w:type="dxa"/>
              <w:right w:w="108" w:type="dxa"/>
            </w:tcMar>
          </w:tcPr>
          <w:p w14:paraId="324F2BF9" w14:textId="77777777" w:rsidR="00A47F63" w:rsidRPr="008D7179" w:rsidRDefault="00A47F63" w:rsidP="008F693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256BB96" w14:textId="77777777" w:rsidR="00A47F63" w:rsidRPr="008D7179" w:rsidRDefault="00A47F63" w:rsidP="008F693E">
            <w:pPr>
              <w:spacing w:after="0" w:line="276" w:lineRule="auto"/>
              <w:rPr>
                <w:rFonts w:ascii="Times New Roman" w:eastAsia="Times New Roman" w:hAnsi="Times New Roman" w:cs="Times New Roman"/>
                <w:lang w:eastAsia="lv-LV"/>
              </w:rPr>
            </w:pPr>
          </w:p>
        </w:tc>
      </w:tr>
    </w:tbl>
    <w:p w14:paraId="35F4038E" w14:textId="77777777" w:rsidR="00A47F63" w:rsidRPr="008D7179" w:rsidRDefault="00A47F63" w:rsidP="00A47F63">
      <w:pPr>
        <w:spacing w:after="0" w:line="276" w:lineRule="auto"/>
        <w:rPr>
          <w:rFonts w:ascii="Times New Roman" w:eastAsia="Times New Roman" w:hAnsi="Times New Roman" w:cs="Times New Roman"/>
          <w:b/>
          <w:lang w:eastAsia="lv-LV"/>
        </w:rPr>
      </w:pPr>
    </w:p>
    <w:p w14:paraId="6D393520" w14:textId="77777777" w:rsidR="00A47F63" w:rsidRPr="008D7179" w:rsidRDefault="00A47F63" w:rsidP="00A47F63">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tbl>
      <w:tblPr>
        <w:tblW w:w="15173" w:type="dxa"/>
        <w:tblLayout w:type="fixed"/>
        <w:tblCellMar>
          <w:left w:w="10" w:type="dxa"/>
          <w:right w:w="10" w:type="dxa"/>
        </w:tblCellMar>
        <w:tblLook w:val="04A0" w:firstRow="1" w:lastRow="0" w:firstColumn="1" w:lastColumn="0" w:noHBand="0" w:noVBand="1"/>
      </w:tblPr>
      <w:tblGrid>
        <w:gridCol w:w="100"/>
        <w:gridCol w:w="601"/>
        <w:gridCol w:w="2835"/>
        <w:gridCol w:w="2257"/>
        <w:gridCol w:w="1854"/>
        <w:gridCol w:w="2126"/>
        <w:gridCol w:w="5389"/>
        <w:gridCol w:w="11"/>
      </w:tblGrid>
      <w:tr w:rsidR="00A47F63" w:rsidRPr="008D7179" w14:paraId="4DA63E8B" w14:textId="77777777" w:rsidTr="00BB5A17">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A3206B" w14:textId="77777777" w:rsidR="00A47F63" w:rsidRPr="008D7179" w:rsidRDefault="00A47F63" w:rsidP="008F693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lastRenderedPageBreak/>
              <w:t>  Nr. p.k.</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1F748D" w14:textId="77777777" w:rsidR="00A47F63" w:rsidRPr="008D7179" w:rsidRDefault="00A47F63" w:rsidP="008F693E">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6C70A3C" w14:textId="77777777" w:rsidR="00A47F63" w:rsidRPr="008D7179" w:rsidRDefault="00A47F63" w:rsidP="008F693E">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E05E70" w14:textId="77777777" w:rsidR="00A47F63" w:rsidRPr="008D7179" w:rsidRDefault="00A47F63" w:rsidP="008F693E">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5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93C2D4" w14:textId="77777777" w:rsidR="00A47F63" w:rsidRPr="008D7179" w:rsidRDefault="00A47F63" w:rsidP="008F693E">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A47F63" w:rsidRPr="001B2D21" w14:paraId="208B4002" w14:textId="77777777" w:rsidTr="00BB5A17">
        <w:trPr>
          <w:gridAfter w:val="1"/>
          <w:wAfter w:w="11" w:type="dxa"/>
        </w:trPr>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BA3A2D" w14:textId="77777777" w:rsidR="00A47F63" w:rsidRPr="008D7179" w:rsidRDefault="00A47F63" w:rsidP="008F693E">
            <w:pPr>
              <w:spacing w:before="100" w:after="10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2835" w:type="dxa"/>
            <w:tcBorders>
              <w:top w:val="single" w:sz="6" w:space="0" w:color="000000"/>
              <w:left w:val="single" w:sz="6" w:space="0" w:color="000000"/>
              <w:bottom w:val="single" w:sz="4" w:space="0" w:color="auto"/>
              <w:right w:val="single" w:sz="6" w:space="0" w:color="000000"/>
            </w:tcBorders>
            <w:shd w:val="clear" w:color="auto" w:fill="auto"/>
            <w:tcMar>
              <w:top w:w="0" w:type="dxa"/>
              <w:left w:w="108" w:type="dxa"/>
              <w:bottom w:w="0" w:type="dxa"/>
              <w:right w:w="108" w:type="dxa"/>
            </w:tcMar>
          </w:tcPr>
          <w:p w14:paraId="6C56CED3" w14:textId="77777777" w:rsidR="00A47F63" w:rsidRPr="006A6464" w:rsidRDefault="00A47F63" w:rsidP="008F693E">
            <w:pPr>
              <w:spacing w:after="0" w:line="276" w:lineRule="auto"/>
              <w:jc w:val="both"/>
              <w:rPr>
                <w:rFonts w:ascii="Times New Roman" w:eastAsia="Times New Roman" w:hAnsi="Times New Roman" w:cs="Times New Roman"/>
                <w:sz w:val="24"/>
                <w:szCs w:val="24"/>
                <w:lang w:eastAsia="lv-LV"/>
              </w:rPr>
            </w:pPr>
            <w:r w:rsidRPr="006A6464">
              <w:rPr>
                <w:rFonts w:ascii="Times New Roman" w:eastAsia="Times New Roman" w:hAnsi="Times New Roman" w:cs="Times New Roman"/>
                <w:sz w:val="24"/>
                <w:szCs w:val="24"/>
                <w:lang w:eastAsia="lv-LV"/>
              </w:rPr>
              <w:t xml:space="preserve">Rīkojuma projekta </w:t>
            </w:r>
            <w:r>
              <w:rPr>
                <w:rFonts w:ascii="Times New Roman" w:eastAsia="Times New Roman" w:hAnsi="Times New Roman" w:cs="Times New Roman"/>
                <w:sz w:val="24"/>
                <w:szCs w:val="24"/>
                <w:lang w:eastAsia="lv-LV"/>
              </w:rPr>
              <w:t>anotācijas I sadaļas 2.punkts.</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F45A8E" w14:textId="77777777" w:rsidR="005C228A" w:rsidRDefault="00A47F63" w:rsidP="00A47F63">
            <w:pPr>
              <w:pStyle w:val="NormalWeb"/>
              <w:spacing w:after="0"/>
              <w:ind w:right="13" w:firstLine="720"/>
              <w:contextualSpacing/>
              <w:jc w:val="both"/>
              <w:rPr>
                <w:iCs/>
              </w:rPr>
            </w:pPr>
            <w:r w:rsidRPr="007004A9">
              <w:rPr>
                <w:b/>
                <w:bCs/>
                <w:lang w:eastAsia="lv-LV"/>
              </w:rPr>
              <w:t>Tieslietu ministrija</w:t>
            </w:r>
            <w:r>
              <w:rPr>
                <w:b/>
                <w:bCs/>
                <w:lang w:eastAsia="lv-LV"/>
              </w:rPr>
              <w:t>s</w:t>
            </w:r>
            <w:r w:rsidRPr="007004A9">
              <w:rPr>
                <w:b/>
                <w:bCs/>
                <w:lang w:eastAsia="lv-LV"/>
              </w:rPr>
              <w:t xml:space="preserve"> </w:t>
            </w:r>
            <w:r>
              <w:rPr>
                <w:b/>
                <w:bCs/>
                <w:lang w:eastAsia="lv-LV"/>
              </w:rPr>
              <w:t>07</w:t>
            </w:r>
            <w:r w:rsidRPr="007004A9">
              <w:rPr>
                <w:b/>
                <w:bCs/>
                <w:lang w:eastAsia="lv-LV"/>
              </w:rPr>
              <w:t>.0</w:t>
            </w:r>
            <w:r>
              <w:rPr>
                <w:b/>
                <w:bCs/>
                <w:lang w:eastAsia="lv-LV"/>
              </w:rPr>
              <w:t>7</w:t>
            </w:r>
            <w:r w:rsidRPr="007004A9">
              <w:rPr>
                <w:b/>
                <w:bCs/>
                <w:lang w:eastAsia="lv-LV"/>
              </w:rPr>
              <w:t xml:space="preserve">.2021. </w:t>
            </w:r>
            <w:r w:rsidRPr="007004A9">
              <w:rPr>
                <w:lang w:eastAsia="lv-LV"/>
              </w:rPr>
              <w:t>atzinum</w:t>
            </w:r>
            <w:r>
              <w:rPr>
                <w:lang w:eastAsia="lv-LV"/>
              </w:rPr>
              <w:t>s –</w:t>
            </w:r>
            <w:r>
              <w:rPr>
                <w:iCs/>
              </w:rPr>
              <w:t xml:space="preserve"> rīkojuma projekta a</w:t>
            </w:r>
            <w:r w:rsidRPr="008A0453">
              <w:rPr>
                <w:iCs/>
              </w:rPr>
              <w:t>notācijā norādīts</w:t>
            </w:r>
            <w:r>
              <w:rPr>
                <w:iCs/>
              </w:rPr>
              <w:t xml:space="preserve">: </w:t>
            </w:r>
            <w:r w:rsidRPr="008A0453">
              <w:rPr>
                <w:iCs/>
              </w:rPr>
              <w:t>"</w:t>
            </w:r>
            <w:r w:rsidRPr="00A0229A">
              <w:rPr>
                <w:iCs/>
              </w:rPr>
              <w:t>Personām, kuru īpašuma tiesības nostiprinātas zemesgrāmatā, un kurām ir pirmpirkuma tiesības uz atsavināmo valsts zemes vienību, tiks nosūtīts paziņojums par izsoli, vienlaicīgi uzaicinot attiecīgās personas mēneša laikā iesniegt pieteikumu par pirmpirkuma tiesību izmantošanu saskaņā ar Publiskas personas mantas atsavināšanas likuma 14.pantu.</w:t>
            </w:r>
            <w:r>
              <w:rPr>
                <w:iCs/>
              </w:rPr>
              <w:t xml:space="preserve">". </w:t>
            </w:r>
          </w:p>
          <w:p w14:paraId="594965DE" w14:textId="563EB00A" w:rsidR="00A47F63" w:rsidRPr="008A0453" w:rsidRDefault="00A47F63" w:rsidP="005C228A">
            <w:pPr>
              <w:pStyle w:val="NormalWeb"/>
              <w:spacing w:after="0"/>
              <w:ind w:right="13"/>
              <w:contextualSpacing/>
              <w:jc w:val="both"/>
              <w:rPr>
                <w:iCs/>
              </w:rPr>
            </w:pPr>
            <w:r>
              <w:rPr>
                <w:iCs/>
              </w:rPr>
              <w:t xml:space="preserve">Ņemot vērā, ka no </w:t>
            </w:r>
            <w:r w:rsidR="005C228A">
              <w:rPr>
                <w:iCs/>
              </w:rPr>
              <w:t>rīkojuma p</w:t>
            </w:r>
            <w:r>
              <w:rPr>
                <w:iCs/>
              </w:rPr>
              <w:t xml:space="preserve">rojekta anotācijas nav noprotams, kuras personas uzskatāmas par tādām, kurām ir pirmpirkuma tiesības uz atsavināmo valsts nekustamo īpašumu, Tieslietu ministrija lūdz papildināt anotāciju ar konkrēto informāciju. </w:t>
            </w:r>
          </w:p>
          <w:p w14:paraId="6FD5E12B" w14:textId="77777777" w:rsidR="00A47F63" w:rsidRPr="008A0453" w:rsidRDefault="00A47F63" w:rsidP="00A47F63">
            <w:pPr>
              <w:pStyle w:val="NormalWeb"/>
              <w:spacing w:after="0"/>
              <w:ind w:right="13" w:firstLine="720"/>
              <w:contextualSpacing/>
              <w:jc w:val="both"/>
              <w:rPr>
                <w:iCs/>
              </w:rPr>
            </w:pPr>
          </w:p>
          <w:p w14:paraId="7B2C218F" w14:textId="77777777" w:rsidR="00A47F63" w:rsidRPr="007004A9" w:rsidRDefault="00A47F63" w:rsidP="00A47F63">
            <w:pPr>
              <w:pStyle w:val="BodyText"/>
              <w:spacing w:after="0"/>
              <w:ind w:firstLine="720"/>
              <w:jc w:val="both"/>
              <w:rPr>
                <w:rFonts w:ascii="Times New Roman" w:hAnsi="Times New Roman" w:cs="Times New Roman"/>
                <w:sz w:val="24"/>
                <w:szCs w:val="24"/>
              </w:rPr>
            </w:pPr>
          </w:p>
          <w:p w14:paraId="67105D5D" w14:textId="77777777" w:rsidR="00A47F63" w:rsidRPr="007004A9" w:rsidRDefault="00A47F63" w:rsidP="00A47F63">
            <w:pPr>
              <w:jc w:val="both"/>
              <w:rPr>
                <w:rFonts w:ascii="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AA0B5" w14:textId="77777777" w:rsidR="00A47F63" w:rsidRPr="00104099" w:rsidRDefault="00A47F63" w:rsidP="00E53B41">
            <w:pPr>
              <w:pStyle w:val="NoSpacing"/>
              <w:ind w:firstLine="0"/>
              <w:jc w:val="center"/>
              <w:rPr>
                <w:b/>
                <w:bCs/>
                <w:szCs w:val="24"/>
              </w:rPr>
            </w:pPr>
            <w:r w:rsidRPr="00104099">
              <w:rPr>
                <w:b/>
                <w:bCs/>
                <w:szCs w:val="24"/>
              </w:rPr>
              <w:t>Ņemts vērā.</w:t>
            </w:r>
          </w:p>
          <w:p w14:paraId="53543D7C" w14:textId="77777777" w:rsidR="00A47F63" w:rsidRPr="001E2616" w:rsidRDefault="00A47F63" w:rsidP="008F693E">
            <w:pPr>
              <w:jc w:val="center"/>
              <w:rPr>
                <w:rFonts w:ascii="Times New Roman" w:hAnsi="Times New Roman"/>
                <w:b/>
                <w:bCs/>
                <w:sz w:val="24"/>
                <w:szCs w:val="24"/>
                <w:lang w:val="en-US"/>
              </w:rPr>
            </w:pPr>
            <w:r w:rsidRPr="001E2616">
              <w:rPr>
                <w:rFonts w:ascii="Times New Roman" w:hAnsi="Times New Roman"/>
                <w:b/>
                <w:bCs/>
                <w:sz w:val="24"/>
                <w:szCs w:val="24"/>
              </w:rPr>
              <w:t>Attiecīgi p</w:t>
            </w:r>
            <w:r>
              <w:rPr>
                <w:rFonts w:ascii="Times New Roman" w:hAnsi="Times New Roman"/>
                <w:b/>
                <w:bCs/>
                <w:sz w:val="24"/>
                <w:szCs w:val="24"/>
              </w:rPr>
              <w:t>apil</w:t>
            </w:r>
            <w:r w:rsidR="00E53B41">
              <w:rPr>
                <w:rFonts w:ascii="Times New Roman" w:hAnsi="Times New Roman"/>
                <w:b/>
                <w:bCs/>
                <w:sz w:val="24"/>
                <w:szCs w:val="24"/>
              </w:rPr>
              <w:t>d</w:t>
            </w:r>
            <w:r>
              <w:rPr>
                <w:rFonts w:ascii="Times New Roman" w:hAnsi="Times New Roman"/>
                <w:b/>
                <w:bCs/>
                <w:sz w:val="24"/>
                <w:szCs w:val="24"/>
              </w:rPr>
              <w:t xml:space="preserve">ināta </w:t>
            </w:r>
            <w:r w:rsidRPr="001E2616">
              <w:rPr>
                <w:rFonts w:ascii="Times New Roman" w:hAnsi="Times New Roman"/>
                <w:b/>
                <w:bCs/>
                <w:sz w:val="24"/>
                <w:szCs w:val="24"/>
              </w:rPr>
              <w:t>rīkojuma projekta anotācija.</w:t>
            </w:r>
          </w:p>
        </w:tc>
        <w:tc>
          <w:tcPr>
            <w:tcW w:w="538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1C79017" w14:textId="77777777" w:rsidR="00A47F63" w:rsidRDefault="00A47F63" w:rsidP="008F693E">
            <w:pPr>
              <w:pStyle w:val="NoSpacing"/>
              <w:spacing w:after="120"/>
              <w:jc w:val="both"/>
              <w:rPr>
                <w:b/>
                <w:bCs/>
                <w:szCs w:val="24"/>
              </w:rPr>
            </w:pPr>
            <w:r w:rsidRPr="009B1E58">
              <w:rPr>
                <w:b/>
                <w:bCs/>
                <w:szCs w:val="24"/>
              </w:rPr>
              <w:t>P</w:t>
            </w:r>
            <w:r>
              <w:rPr>
                <w:b/>
                <w:bCs/>
                <w:szCs w:val="24"/>
              </w:rPr>
              <w:t>apildināts</w:t>
            </w:r>
            <w:r w:rsidRPr="009B1E58">
              <w:rPr>
                <w:b/>
                <w:bCs/>
                <w:szCs w:val="24"/>
              </w:rPr>
              <w:t xml:space="preserve"> anotācijas I sadaļas 2.punkts:</w:t>
            </w:r>
          </w:p>
          <w:p w14:paraId="3FEFBE96" w14:textId="77777777" w:rsidR="00E53B41" w:rsidRPr="00E53B41" w:rsidRDefault="00E53B41" w:rsidP="00E53B41">
            <w:pPr>
              <w:tabs>
                <w:tab w:val="left" w:pos="720"/>
              </w:tabs>
              <w:spacing w:after="0" w:line="240" w:lineRule="auto"/>
              <w:ind w:right="74"/>
              <w:jc w:val="both"/>
              <w:rPr>
                <w:rFonts w:ascii="Times New Roman" w:hAnsi="Times New Roman"/>
                <w:sz w:val="24"/>
                <w:szCs w:val="24"/>
              </w:rPr>
            </w:pPr>
            <w:r w:rsidRPr="00E53B41">
              <w:rPr>
                <w:rFonts w:ascii="Times New Roman" w:hAnsi="Times New Roman"/>
                <w:sz w:val="24"/>
                <w:szCs w:val="24"/>
              </w:rPr>
              <w:t>Personas, kuru īpašuma tiesības nostiprinātas zemesgrāmatā un kurām ir pirmpirkuma tiesības uz atsavināmo valsts zemes vienību:</w:t>
            </w:r>
          </w:p>
          <w:p w14:paraId="6B6F6079" w14:textId="1E6FD499"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2009) Augstrozes ielā 1, Rīgā -  īpašnieks juridiska persona, kura</w:t>
            </w:r>
            <w:r w:rsidR="00306C9A">
              <w:rPr>
                <w:rFonts w:ascii="Times New Roman" w:hAnsi="Times New Roman"/>
                <w:sz w:val="24"/>
                <w:szCs w:val="24"/>
              </w:rPr>
              <w:t>s</w:t>
            </w:r>
            <w:r w:rsidRPr="00E53B41">
              <w:rPr>
                <w:rFonts w:ascii="Times New Roman" w:hAnsi="Times New Roman"/>
                <w:sz w:val="24"/>
                <w:szCs w:val="24"/>
              </w:rPr>
              <w:t xml:space="preserve"> īpašuma tiesības nostiprinātas Rīgas pilsētas zemesgrāmatas nodalījumā Nr. 13500, lēmuma datums: 15.03.2012.;</w:t>
            </w:r>
          </w:p>
          <w:p w14:paraId="2AD4F5F3"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2010) bez adreses, Rīgā  -  īpašnieks Rīgas pilsētas pašvaldība, kuras īpašuma tiesības nostiprinātas Rīgas pilsētas zemesgrāmatas nodalījumā Nr. 100000499801, lēmuma datums: 28.12.2011.;</w:t>
            </w:r>
          </w:p>
          <w:p w14:paraId="46EC25A5" w14:textId="433BC60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2011)  Augstrozes ielā 1K, Rīgā  -  īpašnieks fiziska persona, kura</w:t>
            </w:r>
            <w:r w:rsidR="00306C9A">
              <w:rPr>
                <w:rFonts w:ascii="Times New Roman" w:hAnsi="Times New Roman"/>
                <w:sz w:val="24"/>
                <w:szCs w:val="24"/>
              </w:rPr>
              <w:t>s</w:t>
            </w:r>
            <w:r w:rsidRPr="00E53B41">
              <w:rPr>
                <w:rFonts w:ascii="Times New Roman" w:hAnsi="Times New Roman"/>
                <w:sz w:val="24"/>
                <w:szCs w:val="24"/>
              </w:rPr>
              <w:t xml:space="preserve"> īpašuma tiesības nostiprinātas Rīgas pilsētas zemesgrāmatas nodalījumā Nr. 21394, lēmuma datums: 07.04.2005.;</w:t>
            </w:r>
          </w:p>
          <w:p w14:paraId="6C6D17E2"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 xml:space="preserve">zemes vienības (zemes vienības kadastra apzīmējums 0100 087 0124) Čiekurkalna 1.līnijā 11, Rīgā, -  īpašnieks juridiska persona, kuras īpašuma tiesības nostiprinātas </w:t>
            </w:r>
            <w:r w:rsidRPr="00E53B41">
              <w:rPr>
                <w:rFonts w:ascii="Times New Roman" w:hAnsi="Times New Roman"/>
                <w:sz w:val="24"/>
                <w:szCs w:val="24"/>
              </w:rPr>
              <w:lastRenderedPageBreak/>
              <w:t>Rīgas pilsētas zemesgrāmatas nodalījumā Nr. 16360, lēmuma datums: 19.02.2009.;</w:t>
            </w:r>
          </w:p>
          <w:p w14:paraId="303A3D5A"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2064) bez adreses, Rīgā  -  īpašnieks juridiska persona, kuras īpašuma tiesības nostiprinātas Rīgas pilsētas zemesgrāmatas nodalījumā Nr. 30809, lēmuma datums: 21.01.2019.;</w:t>
            </w:r>
          </w:p>
          <w:p w14:paraId="45507019"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0120) Čiekurkalna 1.līnijā 21, Rīgā -  īpašnieks juridiska persona, kuras īpašuma tiesības nostiprinātas Rīgas pilsētas zemesgrāmatas nodalījumā Nr. 28819, lēmuma datums: 29.05.2008.;</w:t>
            </w:r>
          </w:p>
          <w:p w14:paraId="39E95715"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2025)  Čiekurkalna 1.līnijā 25B, Rīgā -  īpašnieks juridiska persona, kuras īpašuma tiesības nostiprinātas Rīgas pilsētas zemesgrāmatas nodalījumā Nr. 27738, lēmuma datums: 06.09.2001.;</w:t>
            </w:r>
          </w:p>
          <w:p w14:paraId="47BE9EF7"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2066)  Augstrozes ielā 1B, Rīgā -  īpašnieks valsts, kuras īpašuma tiesības nostiprinātas Rīgas pilsētas zemesgrāmatas nodalījumā Nr. 100000527652, lēmuma datums: 02.12.2013.;</w:t>
            </w:r>
          </w:p>
          <w:p w14:paraId="76E53781"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0133) Augstrozes ielā 1C, Rīgā -  īpašnieks juridiska persona, kuras īpašuma tiesības nostiprinātas Rīgas pilsētas zemesgrāmatas nodalījumā Nr. 4842, lēmuma datums: 11.12.2000.;</w:t>
            </w:r>
          </w:p>
          <w:p w14:paraId="528F3E88"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 xml:space="preserve">zemes vienības (zemes vienības kadastra apzīmējums 0100 087 2084) Augstrozes ielā </w:t>
            </w:r>
            <w:r w:rsidRPr="00E53B41">
              <w:rPr>
                <w:rFonts w:ascii="Times New Roman" w:hAnsi="Times New Roman"/>
                <w:sz w:val="24"/>
                <w:szCs w:val="24"/>
              </w:rPr>
              <w:lastRenderedPageBreak/>
              <w:t>1C k-1, Rīgā -  īpašnieks juridiska persona, kuras īpašuma tiesības nostiprinātas Rīgas pilsētas zemesgrāmatas nodalījumā Nr. 100000132266, lēmuma datums: 25.08.2014.;</w:t>
            </w:r>
          </w:p>
          <w:p w14:paraId="5C5ECC2F"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0132) bez adreses, Rīgā  -  īpašnieks Rīgas pilsētas pašvaldība, kuras īpašuma tiesības nostiprinātas Rīgas pilsētas zemesgrāmatas nodalījumā Nr. 4217, lēmuma datums: 28.06.1996. ;</w:t>
            </w:r>
          </w:p>
          <w:p w14:paraId="3BCC0CAD"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2029) bez adreses, Rīgā  -  īpašnieks Rīgas pilsētas pašvaldība, kuras īpašuma tiesības nostiprinātas Rīgas pilsētas zemesgrāmatas nodalījumā Nr. 26270, lēmuma datums: 22.07.2003.;</w:t>
            </w:r>
          </w:p>
          <w:p w14:paraId="1E0F2E61" w14:textId="77777777" w:rsidR="00E53B41" w:rsidRPr="00E53B41" w:rsidRDefault="00E53B41" w:rsidP="00E53B41">
            <w:pPr>
              <w:pStyle w:val="ListParagraph"/>
              <w:numPr>
                <w:ilvl w:val="0"/>
                <w:numId w:val="2"/>
              </w:numPr>
              <w:tabs>
                <w:tab w:val="left" w:pos="720"/>
              </w:tabs>
              <w:suppressAutoHyphens w:val="0"/>
              <w:autoSpaceDN/>
              <w:spacing w:after="0" w:line="240" w:lineRule="auto"/>
              <w:ind w:right="74"/>
              <w:contextualSpacing/>
              <w:jc w:val="both"/>
              <w:textAlignment w:val="auto"/>
              <w:rPr>
                <w:rFonts w:ascii="Times New Roman" w:hAnsi="Times New Roman"/>
                <w:sz w:val="24"/>
                <w:szCs w:val="24"/>
              </w:rPr>
            </w:pPr>
            <w:r w:rsidRPr="00E53B41">
              <w:rPr>
                <w:rFonts w:ascii="Times New Roman" w:hAnsi="Times New Roman"/>
                <w:sz w:val="24"/>
                <w:szCs w:val="24"/>
              </w:rPr>
              <w:t>zemes vienības (zemes vienības kadastra apzīmējums 0100 087 0316) Augstrozes ielā 1A, Rīgā  -  īpašnieks juridiska persona, kuras īpašuma tiesības nostiprinātas Rīgas pilsētas zemesgrāmatas nodalījumā Nr. 15370, lēmuma datums: 05.02.2018.</w:t>
            </w:r>
          </w:p>
          <w:p w14:paraId="4772F76F" w14:textId="77777777" w:rsidR="00A47F63" w:rsidRPr="00E53B41" w:rsidRDefault="00A47F63" w:rsidP="00E53B41">
            <w:pPr>
              <w:pStyle w:val="ListParagraph"/>
              <w:tabs>
                <w:tab w:val="left" w:pos="720"/>
              </w:tabs>
              <w:suppressAutoHyphens w:val="0"/>
              <w:autoSpaceDN/>
              <w:spacing w:after="0" w:line="240" w:lineRule="auto"/>
              <w:ind w:right="74"/>
              <w:contextualSpacing/>
              <w:jc w:val="both"/>
              <w:textAlignment w:val="auto"/>
              <w:rPr>
                <w:rFonts w:ascii="Times New Roman" w:hAnsi="Times New Roman"/>
                <w:sz w:val="24"/>
                <w:szCs w:val="24"/>
                <w:u w:val="single"/>
              </w:rPr>
            </w:pPr>
          </w:p>
        </w:tc>
      </w:tr>
      <w:tr w:rsidR="00A47F63" w:rsidRPr="008D7179" w14:paraId="2D9183AE" w14:textId="77777777" w:rsidTr="008F693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192348AC" w14:textId="77777777" w:rsidR="00A47F63" w:rsidRPr="008D7179" w:rsidRDefault="00A47F63" w:rsidP="008F693E">
            <w:pPr>
              <w:spacing w:after="0" w:line="240" w:lineRule="auto"/>
              <w:rPr>
                <w:rFonts w:ascii="Times New Roman" w:eastAsia="Times New Roman" w:hAnsi="Times New Roman" w:cs="Times New Roman"/>
                <w:lang w:eastAsia="lv-LV"/>
              </w:rPr>
            </w:pPr>
          </w:p>
          <w:p w14:paraId="79A7ADF2" w14:textId="77777777" w:rsidR="00A47F63" w:rsidRPr="008D7179" w:rsidRDefault="00A47F63" w:rsidP="008F693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9380" w:type="dxa"/>
            <w:gridSpan w:val="4"/>
          </w:tcPr>
          <w:p w14:paraId="30C91759" w14:textId="77777777" w:rsidR="00A47F63" w:rsidRPr="008D7179" w:rsidRDefault="00A47F63" w:rsidP="008F693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A47F63" w:rsidRPr="008D7179" w14:paraId="6A33FF2E" w14:textId="77777777" w:rsidTr="008F693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42757597" w14:textId="77777777" w:rsidR="00A47F63" w:rsidRPr="008D7179" w:rsidRDefault="00A47F63" w:rsidP="008F693E">
            <w:pPr>
              <w:spacing w:after="0" w:line="240" w:lineRule="auto"/>
              <w:rPr>
                <w:rFonts w:ascii="Times New Roman" w:eastAsia="Times New Roman" w:hAnsi="Times New Roman" w:cs="Times New Roman"/>
                <w:lang w:eastAsia="lv-LV"/>
              </w:rPr>
            </w:pPr>
          </w:p>
        </w:tc>
        <w:tc>
          <w:tcPr>
            <w:tcW w:w="9380" w:type="dxa"/>
            <w:gridSpan w:val="4"/>
          </w:tcPr>
          <w:p w14:paraId="2F2CF15B" w14:textId="77777777" w:rsidR="00A47F63" w:rsidRPr="008D7179" w:rsidRDefault="00A47F63" w:rsidP="008F693E">
            <w:pPr>
              <w:spacing w:after="0" w:line="240" w:lineRule="auto"/>
              <w:rPr>
                <w:rFonts w:ascii="Times New Roman" w:eastAsia="Times New Roman" w:hAnsi="Times New Roman" w:cs="Times New Roman"/>
                <w:lang w:eastAsia="lv-LV"/>
              </w:rPr>
            </w:pPr>
          </w:p>
        </w:tc>
      </w:tr>
      <w:tr w:rsidR="00A47F63" w:rsidRPr="008D7179" w14:paraId="29DE5019" w14:textId="77777777" w:rsidTr="008F693E">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7D180B8" w14:textId="77777777" w:rsidR="00A47F63" w:rsidRPr="008D7179" w:rsidRDefault="00A47F63" w:rsidP="008F693E">
            <w:pPr>
              <w:spacing w:after="0" w:line="240" w:lineRule="auto"/>
              <w:rPr>
                <w:rFonts w:ascii="Times New Roman" w:eastAsia="Times New Roman" w:hAnsi="Times New Roman" w:cs="Times New Roman"/>
                <w:lang w:eastAsia="lv-LV"/>
              </w:rPr>
            </w:pPr>
          </w:p>
        </w:tc>
        <w:tc>
          <w:tcPr>
            <w:tcW w:w="9380" w:type="dxa"/>
            <w:gridSpan w:val="4"/>
            <w:tcBorders>
              <w:top w:val="single" w:sz="6" w:space="0" w:color="000000"/>
            </w:tcBorders>
          </w:tcPr>
          <w:p w14:paraId="6B43FA18" w14:textId="77777777" w:rsidR="00A47F63" w:rsidRPr="008D7179" w:rsidRDefault="00A47F63" w:rsidP="008F693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50B39FC7" w14:textId="77777777" w:rsidR="00A47F63" w:rsidRDefault="00A47F63" w:rsidP="00A47F63">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16058730" w14:textId="77777777" w:rsidR="00A47F63" w:rsidRPr="008D7179" w:rsidRDefault="00A47F63" w:rsidP="00A47F63">
      <w:pPr>
        <w:spacing w:after="0" w:line="240" w:lineRule="auto"/>
        <w:rPr>
          <w:rFonts w:ascii="Times New Roman" w:eastAsia="Times New Roman" w:hAnsi="Times New Roman" w:cs="Times New Roman"/>
          <w:lang w:eastAsia="lv-LV"/>
        </w:rPr>
      </w:pPr>
    </w:p>
    <w:p w14:paraId="6D1FF382" w14:textId="77777777" w:rsidR="00A47F63" w:rsidRPr="008D7179" w:rsidRDefault="00A47F63" w:rsidP="00A47F63">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A47F63" w:rsidRPr="008D7179" w14:paraId="56D18880" w14:textId="77777777" w:rsidTr="008F693E">
        <w:tc>
          <w:tcPr>
            <w:tcW w:w="8268" w:type="dxa"/>
            <w:tcBorders>
              <w:top w:val="single" w:sz="4" w:space="0" w:color="000000"/>
            </w:tcBorders>
          </w:tcPr>
          <w:p w14:paraId="7DCDAF78" w14:textId="77777777" w:rsidR="00A47F63" w:rsidRPr="008D7179" w:rsidRDefault="00A47F63" w:rsidP="008F693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A47F63" w:rsidRPr="008D7179" w14:paraId="5B347E71" w14:textId="77777777" w:rsidTr="008F693E">
        <w:tc>
          <w:tcPr>
            <w:tcW w:w="8268" w:type="dxa"/>
            <w:tcBorders>
              <w:bottom w:val="single" w:sz="4" w:space="0" w:color="000000"/>
            </w:tcBorders>
          </w:tcPr>
          <w:p w14:paraId="3F6E84B8" w14:textId="77777777" w:rsidR="00A47F63" w:rsidRDefault="00A47F63" w:rsidP="008F693E">
            <w:pPr>
              <w:spacing w:after="0" w:line="240" w:lineRule="auto"/>
              <w:rPr>
                <w:rFonts w:ascii="Times New Roman" w:eastAsia="Times New Roman" w:hAnsi="Times New Roman" w:cs="Times New Roman"/>
                <w:lang w:eastAsia="lv-LV"/>
              </w:rPr>
            </w:pPr>
          </w:p>
          <w:p w14:paraId="0DE6681B" w14:textId="77777777" w:rsidR="00A47F63" w:rsidRPr="008D7179" w:rsidRDefault="00A47F63" w:rsidP="008F693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Valsts akciju sabiedrības “Valsts nekustamie īpašumi” </w:t>
            </w:r>
            <w:r>
              <w:rPr>
                <w:rFonts w:ascii="Times New Roman" w:eastAsia="Times New Roman" w:hAnsi="Times New Roman" w:cs="Times New Roman"/>
                <w:lang w:eastAsia="lv-LV"/>
              </w:rPr>
              <w:t>izpilddirektors</w:t>
            </w:r>
          </w:p>
        </w:tc>
      </w:tr>
      <w:tr w:rsidR="00A47F63" w:rsidRPr="008D7179" w14:paraId="0FE2F01A" w14:textId="77777777" w:rsidTr="008F693E">
        <w:tc>
          <w:tcPr>
            <w:tcW w:w="8268" w:type="dxa"/>
            <w:tcBorders>
              <w:top w:val="single" w:sz="4" w:space="0" w:color="000000"/>
            </w:tcBorders>
          </w:tcPr>
          <w:p w14:paraId="07E39C75" w14:textId="77777777" w:rsidR="00A47F63" w:rsidRDefault="00A47F63" w:rsidP="008F693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p w14:paraId="41F5DB18" w14:textId="77777777" w:rsidR="00A47F63" w:rsidRPr="008D7179" w:rsidRDefault="00A47F63" w:rsidP="008F693E">
            <w:pPr>
              <w:spacing w:after="0" w:line="240" w:lineRule="auto"/>
              <w:rPr>
                <w:rFonts w:ascii="Times New Roman" w:eastAsia="Times New Roman" w:hAnsi="Times New Roman" w:cs="Times New Roman"/>
                <w:lang w:eastAsia="lv-LV"/>
              </w:rPr>
            </w:pPr>
          </w:p>
        </w:tc>
      </w:tr>
      <w:tr w:rsidR="00A47F63" w:rsidRPr="008D7179" w14:paraId="7DD1F8A0" w14:textId="77777777" w:rsidTr="008F693E">
        <w:tc>
          <w:tcPr>
            <w:tcW w:w="8268" w:type="dxa"/>
            <w:tcBorders>
              <w:bottom w:val="single" w:sz="4" w:space="0" w:color="000000"/>
            </w:tcBorders>
          </w:tcPr>
          <w:p w14:paraId="1021DAC2" w14:textId="77777777" w:rsidR="00A47F63" w:rsidRPr="008D7179" w:rsidRDefault="00A47F63" w:rsidP="008F693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Ojars.Valkers</w:t>
            </w:r>
            <w:r w:rsidRPr="008D7179">
              <w:rPr>
                <w:rFonts w:ascii="Times New Roman" w:eastAsia="Times New Roman" w:hAnsi="Times New Roman" w:cs="Times New Roman"/>
                <w:lang w:eastAsia="lv-LV"/>
              </w:rPr>
              <w:t>@vni.lv</w:t>
            </w:r>
          </w:p>
        </w:tc>
      </w:tr>
      <w:tr w:rsidR="00A47F63" w:rsidRPr="008D7179" w14:paraId="4745188B" w14:textId="77777777" w:rsidTr="008F693E">
        <w:tc>
          <w:tcPr>
            <w:tcW w:w="8268" w:type="dxa"/>
            <w:tcBorders>
              <w:top w:val="single" w:sz="4" w:space="0" w:color="000000"/>
            </w:tcBorders>
          </w:tcPr>
          <w:p w14:paraId="7B3BFC25" w14:textId="77777777" w:rsidR="00A47F63" w:rsidRPr="008D7179" w:rsidRDefault="00A47F63" w:rsidP="008F693E">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40CB6523" w14:textId="77777777" w:rsidR="00A47F63" w:rsidRDefault="00A47F63" w:rsidP="00A47F63">
      <w:pPr>
        <w:spacing w:after="0" w:line="240" w:lineRule="auto"/>
        <w:rPr>
          <w:rFonts w:ascii="Times New Roman" w:eastAsia="Times New Roman" w:hAnsi="Times New Roman" w:cs="Times New Roman"/>
          <w:lang w:eastAsia="lv-LV"/>
        </w:rPr>
      </w:pPr>
    </w:p>
    <w:p w14:paraId="55F3C4FB" w14:textId="77777777" w:rsidR="00A47F63" w:rsidRDefault="00A47F63" w:rsidP="00A47F63">
      <w:pPr>
        <w:spacing w:after="0" w:line="240" w:lineRule="auto"/>
        <w:rPr>
          <w:rFonts w:ascii="Times New Roman" w:eastAsia="Times New Roman" w:hAnsi="Times New Roman" w:cs="Times New Roman"/>
          <w:lang w:eastAsia="lv-LV"/>
        </w:rPr>
      </w:pPr>
    </w:p>
    <w:p w14:paraId="03D8C627" w14:textId="77777777" w:rsidR="00A47F63" w:rsidRPr="00C339F0" w:rsidRDefault="00A47F63" w:rsidP="00A47F63">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Ilvija Peimane</w:t>
      </w:r>
    </w:p>
    <w:p w14:paraId="2E366809" w14:textId="77777777" w:rsidR="00A47F63" w:rsidRPr="00C339F0" w:rsidRDefault="00A47F63" w:rsidP="00A47F63">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VAS “Valsts nekustamie īpašumi”</w:t>
      </w:r>
    </w:p>
    <w:p w14:paraId="7841FF00" w14:textId="77777777" w:rsidR="00A47F63" w:rsidRPr="00C339F0" w:rsidRDefault="00A47F63" w:rsidP="00A47F63">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Tiesību aktu daļa</w:t>
      </w:r>
    </w:p>
    <w:p w14:paraId="16E0AC1F" w14:textId="77777777" w:rsidR="00A47F63" w:rsidRPr="00C339F0" w:rsidRDefault="00A47F63" w:rsidP="00A47F63">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Tiesību aktu speciālists</w:t>
      </w:r>
    </w:p>
    <w:p w14:paraId="4437E453" w14:textId="77777777" w:rsidR="00A47F63" w:rsidRPr="00C339F0" w:rsidRDefault="00A47F63" w:rsidP="00A47F63">
      <w:pPr>
        <w:spacing w:after="0" w:line="240" w:lineRule="auto"/>
        <w:rPr>
          <w:rStyle w:val="Hyperlink"/>
          <w:rFonts w:ascii="Times New Roman" w:eastAsia="Times New Roman" w:hAnsi="Times New Roman" w:cs="Times New Roman"/>
          <w:color w:val="auto"/>
          <w:sz w:val="20"/>
          <w:szCs w:val="20"/>
          <w:u w:val="none"/>
          <w:lang w:eastAsia="lv-LV"/>
        </w:rPr>
      </w:pPr>
      <w:r w:rsidRPr="00C339F0">
        <w:rPr>
          <w:rStyle w:val="Hyperlink"/>
          <w:rFonts w:ascii="Times New Roman" w:eastAsia="Times New Roman" w:hAnsi="Times New Roman" w:cs="Times New Roman"/>
          <w:color w:val="auto"/>
          <w:sz w:val="20"/>
          <w:szCs w:val="20"/>
          <w:u w:val="none"/>
          <w:lang w:eastAsia="lv-LV"/>
        </w:rPr>
        <w:t>Talejas iela 1, Rīga, LV-1026</w:t>
      </w:r>
    </w:p>
    <w:p w14:paraId="2F3F0D6F" w14:textId="77777777" w:rsidR="00A47F63" w:rsidRPr="00C339F0" w:rsidRDefault="00A47F63" w:rsidP="00A47F63">
      <w:pPr>
        <w:spacing w:after="0" w:line="240" w:lineRule="auto"/>
        <w:rPr>
          <w:rFonts w:ascii="Times New Roman" w:eastAsia="Times New Roman" w:hAnsi="Times New Roman" w:cs="Times New Roman"/>
          <w:sz w:val="20"/>
          <w:szCs w:val="20"/>
          <w:lang w:eastAsia="lv-LV"/>
        </w:rPr>
      </w:pPr>
      <w:r w:rsidRPr="00C339F0">
        <w:rPr>
          <w:rStyle w:val="Hyperlink"/>
          <w:rFonts w:ascii="Times New Roman" w:eastAsia="Times New Roman" w:hAnsi="Times New Roman" w:cs="Times New Roman"/>
          <w:color w:val="auto"/>
          <w:sz w:val="20"/>
          <w:szCs w:val="20"/>
          <w:u w:val="none"/>
          <w:lang w:eastAsia="lv-LV"/>
        </w:rPr>
        <w:t xml:space="preserve">E-pasts: </w:t>
      </w:r>
      <w:r>
        <w:rPr>
          <w:rStyle w:val="Hyperlink"/>
          <w:rFonts w:ascii="Times New Roman" w:eastAsia="Times New Roman" w:hAnsi="Times New Roman" w:cs="Times New Roman"/>
          <w:color w:val="4472C4" w:themeColor="accent1"/>
          <w:sz w:val="20"/>
          <w:szCs w:val="20"/>
          <w:lang w:eastAsia="lv-LV"/>
        </w:rPr>
        <w:t>I</w:t>
      </w:r>
      <w:r w:rsidRPr="00C339F0">
        <w:rPr>
          <w:rStyle w:val="Hyperlink"/>
          <w:rFonts w:ascii="Times New Roman" w:eastAsia="Times New Roman" w:hAnsi="Times New Roman" w:cs="Times New Roman"/>
          <w:color w:val="4472C4" w:themeColor="accent1"/>
          <w:sz w:val="20"/>
          <w:szCs w:val="20"/>
          <w:lang w:eastAsia="lv-LV"/>
        </w:rPr>
        <w:t>lvija.</w:t>
      </w:r>
      <w:r>
        <w:rPr>
          <w:rStyle w:val="Hyperlink"/>
          <w:rFonts w:ascii="Times New Roman" w:eastAsia="Times New Roman" w:hAnsi="Times New Roman" w:cs="Times New Roman"/>
          <w:color w:val="4472C4" w:themeColor="accent1"/>
          <w:sz w:val="20"/>
          <w:szCs w:val="20"/>
          <w:lang w:eastAsia="lv-LV"/>
        </w:rPr>
        <w:t>P</w:t>
      </w:r>
      <w:r w:rsidRPr="00C339F0">
        <w:rPr>
          <w:rStyle w:val="Hyperlink"/>
          <w:rFonts w:ascii="Times New Roman" w:eastAsia="Times New Roman" w:hAnsi="Times New Roman" w:cs="Times New Roman"/>
          <w:color w:val="4472C4" w:themeColor="accent1"/>
          <w:sz w:val="20"/>
          <w:szCs w:val="20"/>
          <w:lang w:eastAsia="lv-LV"/>
        </w:rPr>
        <w:t>eimane@vni.lv</w:t>
      </w:r>
    </w:p>
    <w:sectPr w:rsidR="00A47F63" w:rsidRPr="00C339F0" w:rsidSect="007B2D80">
      <w:headerReference w:type="even" r:id="rId10"/>
      <w:headerReference w:type="default" r:id="rId11"/>
      <w:footerReference w:type="default" r:id="rId12"/>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38513" w14:textId="77777777" w:rsidR="00BF7336" w:rsidRDefault="00BF7336" w:rsidP="00A47F63">
      <w:pPr>
        <w:spacing w:after="0" w:line="240" w:lineRule="auto"/>
      </w:pPr>
      <w:r>
        <w:separator/>
      </w:r>
    </w:p>
  </w:endnote>
  <w:endnote w:type="continuationSeparator" w:id="0">
    <w:p w14:paraId="54C5FB28" w14:textId="77777777" w:rsidR="00BF7336" w:rsidRDefault="00BF7336" w:rsidP="00A4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DBC3" w14:textId="77777777" w:rsidR="00E5569E" w:rsidRPr="00594DFB" w:rsidRDefault="000E4682" w:rsidP="00594DFB">
    <w:pPr>
      <w:pStyle w:val="Footer"/>
    </w:pPr>
    <w:bookmarkStart w:id="1" w:name="_Hlk29388691"/>
    <w:r>
      <w:rPr>
        <w:rFonts w:ascii="Times New Roman" w:hAnsi="Times New Roman" w:cs="Times New Roman"/>
        <w:sz w:val="20"/>
        <w:szCs w:val="20"/>
      </w:rPr>
      <w:t>FMIzz_</w:t>
    </w:r>
    <w:r w:rsidR="00A47F63">
      <w:rPr>
        <w:rFonts w:ascii="Times New Roman" w:hAnsi="Times New Roman" w:cs="Times New Roman"/>
        <w:sz w:val="20"/>
        <w:szCs w:val="20"/>
      </w:rPr>
      <w:t>0807</w:t>
    </w:r>
    <w:r>
      <w:rPr>
        <w:rFonts w:ascii="Times New Roman" w:hAnsi="Times New Roman" w:cs="Times New Roman"/>
        <w:sz w:val="20"/>
        <w:szCs w:val="20"/>
      </w:rPr>
      <w:t>21_VSS-</w:t>
    </w:r>
    <w:bookmarkEnd w:id="1"/>
    <w:r w:rsidR="00A47F63">
      <w:rPr>
        <w:rFonts w:ascii="Times New Roman" w:hAnsi="Times New Roman" w:cs="Times New Roman"/>
        <w:sz w:val="20"/>
        <w:szCs w:val="20"/>
      </w:rPr>
      <w:t>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4E8B" w14:textId="77777777" w:rsidR="00BF7336" w:rsidRDefault="00BF7336" w:rsidP="00A47F63">
      <w:pPr>
        <w:spacing w:after="0" w:line="240" w:lineRule="auto"/>
      </w:pPr>
      <w:r>
        <w:separator/>
      </w:r>
    </w:p>
  </w:footnote>
  <w:footnote w:type="continuationSeparator" w:id="0">
    <w:p w14:paraId="4E89A654" w14:textId="77777777" w:rsidR="00BF7336" w:rsidRDefault="00BF7336" w:rsidP="00A4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498E" w14:textId="77777777" w:rsidR="00E5569E" w:rsidRDefault="000E4682"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1A9DF4" w14:textId="77777777" w:rsidR="00E5569E" w:rsidRDefault="004F4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DF3E2" w14:textId="77777777" w:rsidR="00E5569E" w:rsidRPr="00FD6AB4" w:rsidRDefault="000E4682"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76E21CAF" w14:textId="77777777" w:rsidR="00E5569E" w:rsidRDefault="004F4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44F6"/>
    <w:multiLevelType w:val="hybridMultilevel"/>
    <w:tmpl w:val="58A88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63"/>
    <w:rsid w:val="000E4682"/>
    <w:rsid w:val="00170EDE"/>
    <w:rsid w:val="00306C9A"/>
    <w:rsid w:val="004F4FFB"/>
    <w:rsid w:val="005C228A"/>
    <w:rsid w:val="00732B91"/>
    <w:rsid w:val="00A47F63"/>
    <w:rsid w:val="00A92392"/>
    <w:rsid w:val="00BB5A17"/>
    <w:rsid w:val="00BF7336"/>
    <w:rsid w:val="00E53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96641"/>
  <w15:chartTrackingRefBased/>
  <w15:docId w15:val="{7A77D6DB-832E-4C82-8BAE-7266E50E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EDE"/>
    <w:pPr>
      <w:spacing w:after="0" w:line="240" w:lineRule="auto"/>
      <w:ind w:firstLine="720"/>
    </w:pPr>
    <w:rPr>
      <w:rFonts w:ascii="Times New Roman" w:hAnsi="Times New Roman"/>
      <w:sz w:val="24"/>
    </w:rPr>
  </w:style>
  <w:style w:type="paragraph" w:styleId="Header">
    <w:name w:val="header"/>
    <w:basedOn w:val="Normal"/>
    <w:link w:val="HeaderChar"/>
    <w:uiPriority w:val="99"/>
    <w:unhideWhenUsed/>
    <w:rsid w:val="00A47F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7F63"/>
  </w:style>
  <w:style w:type="paragraph" w:styleId="Footer">
    <w:name w:val="footer"/>
    <w:basedOn w:val="Normal"/>
    <w:link w:val="FooterChar"/>
    <w:uiPriority w:val="99"/>
    <w:unhideWhenUsed/>
    <w:rsid w:val="00A47F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F63"/>
  </w:style>
  <w:style w:type="character" w:styleId="PageNumber">
    <w:name w:val="page number"/>
    <w:basedOn w:val="DefaultParagraphFont"/>
    <w:rsid w:val="00A47F63"/>
  </w:style>
  <w:style w:type="character" w:styleId="Hyperlink">
    <w:name w:val="Hyperlink"/>
    <w:basedOn w:val="DefaultParagraphFont"/>
    <w:uiPriority w:val="99"/>
    <w:unhideWhenUsed/>
    <w:rsid w:val="00A47F63"/>
    <w:rPr>
      <w:color w:val="0563C1" w:themeColor="hyperlink"/>
      <w:u w:val="single"/>
    </w:rPr>
  </w:style>
  <w:style w:type="paragraph" w:styleId="NormalWeb">
    <w:name w:val="Normal (Web)"/>
    <w:basedOn w:val="Normal"/>
    <w:uiPriority w:val="99"/>
    <w:unhideWhenUsed/>
    <w:rsid w:val="00A47F63"/>
    <w:rPr>
      <w:rFonts w:ascii="Times New Roman" w:hAnsi="Times New Roman" w:cs="Times New Roman"/>
      <w:sz w:val="24"/>
      <w:szCs w:val="24"/>
    </w:rPr>
  </w:style>
  <w:style w:type="paragraph" w:styleId="BodyText">
    <w:name w:val="Body Text"/>
    <w:basedOn w:val="Normal"/>
    <w:link w:val="BodyTextChar"/>
    <w:uiPriority w:val="99"/>
    <w:unhideWhenUsed/>
    <w:rsid w:val="00A47F63"/>
    <w:pPr>
      <w:spacing w:after="120"/>
    </w:pPr>
  </w:style>
  <w:style w:type="character" w:customStyle="1" w:styleId="BodyTextChar">
    <w:name w:val="Body Text Char"/>
    <w:basedOn w:val="DefaultParagraphFont"/>
    <w:link w:val="BodyText"/>
    <w:uiPriority w:val="99"/>
    <w:rsid w:val="00A47F63"/>
  </w:style>
  <w:style w:type="character" w:styleId="Emphasis">
    <w:name w:val="Emphasis"/>
    <w:basedOn w:val="DefaultParagraphFont"/>
    <w:uiPriority w:val="20"/>
    <w:qFormat/>
    <w:rsid w:val="00A47F63"/>
    <w:rPr>
      <w:i/>
      <w:iCs/>
    </w:rPr>
  </w:style>
  <w:style w:type="paragraph" w:styleId="ListParagraph">
    <w:name w:val="List Paragraph"/>
    <w:basedOn w:val="Normal"/>
    <w:uiPriority w:val="34"/>
    <w:qFormat/>
    <w:rsid w:val="00E53B41"/>
    <w:pPr>
      <w:suppressAutoHyphens/>
      <w:autoSpaceDN w:val="0"/>
      <w:spacing w:after="200" w:line="276"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770917B-D3C0-46CD-922B-8992BC9AF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619FA-3BFF-42B1-89DE-C4F74D0379F2}">
  <ds:schemaRefs>
    <ds:schemaRef ds:uri="http://schemas.microsoft.com/sharepoint/v3/contenttype/forms"/>
  </ds:schemaRefs>
</ds:datastoreItem>
</file>

<file path=customXml/itemProps3.xml><?xml version="1.0" encoding="utf-8"?>
<ds:datastoreItem xmlns:ds="http://schemas.openxmlformats.org/officeDocument/2006/customXml" ds:itemID="{F0A59EB2-5261-4B4E-9F95-6C0F00F9F67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4015</Words>
  <Characters>2290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Rīgā, pārdošanu”,</dc:title>
  <dc:subject/>
  <dc:creator>Ilvija Peimane</dc:creator>
  <cp:keywords>Izziņa par saņemtajiem iebildumiem VSS-568</cp:keywords>
  <dc:description>Ilvija.Peimane@vni.lv ;
tel. 25600849</dc:description>
  <cp:lastModifiedBy>Ilvija Peimane</cp:lastModifiedBy>
  <cp:revision>6</cp:revision>
  <dcterms:created xsi:type="dcterms:W3CDTF">2021-07-08T10:42:00Z</dcterms:created>
  <dcterms:modified xsi:type="dcterms:W3CDTF">2021-07-08T14:05:00Z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