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3A74B" w14:textId="77777777" w:rsidR="00437EC6" w:rsidRPr="002B1C97" w:rsidRDefault="00437EC6" w:rsidP="00A92021">
      <w:pPr>
        <w:ind w:right="-822"/>
        <w:jc w:val="center"/>
        <w:rPr>
          <w:rFonts w:cs="Times New Roman"/>
          <w:b/>
          <w:sz w:val="26"/>
          <w:szCs w:val="26"/>
        </w:rPr>
      </w:pPr>
      <w:r w:rsidRPr="002B1C97">
        <w:rPr>
          <w:rFonts w:cs="Times New Roman"/>
          <w:b/>
          <w:sz w:val="26"/>
          <w:szCs w:val="26"/>
        </w:rPr>
        <w:t xml:space="preserve">Informatīvais ziņojums </w:t>
      </w:r>
    </w:p>
    <w:p w14:paraId="7C15B305" w14:textId="54A0FEEC" w:rsidR="00437EC6" w:rsidRPr="002B1C97" w:rsidRDefault="00437EC6" w:rsidP="00A92021">
      <w:pPr>
        <w:ind w:right="-822"/>
        <w:jc w:val="center"/>
        <w:rPr>
          <w:rFonts w:cs="Times New Roman"/>
          <w:b/>
          <w:sz w:val="26"/>
          <w:szCs w:val="26"/>
        </w:rPr>
      </w:pPr>
      <w:r w:rsidRPr="002B1C97">
        <w:rPr>
          <w:rFonts w:cs="Times New Roman"/>
          <w:b/>
          <w:sz w:val="26"/>
          <w:szCs w:val="26"/>
        </w:rPr>
        <w:t>“</w:t>
      </w:r>
      <w:r w:rsidR="005140CE" w:rsidRPr="00F362BE">
        <w:rPr>
          <w:b/>
          <w:sz w:val="26"/>
          <w:szCs w:val="26"/>
        </w:rPr>
        <w:t>Par Rīgas pašvaldības kontrolētās kapitālsabiedrības "Rīgas satiksme" radītās negatīvās fiskālās ietekmes uz vispārējās valdības budžeta</w:t>
      </w:r>
      <w:r w:rsidR="005140CE">
        <w:rPr>
          <w:b/>
          <w:sz w:val="26"/>
          <w:szCs w:val="26"/>
        </w:rPr>
        <w:t xml:space="preserve"> </w:t>
      </w:r>
      <w:r w:rsidR="005140CE" w:rsidRPr="00F362BE">
        <w:rPr>
          <w:b/>
          <w:sz w:val="26"/>
          <w:szCs w:val="26"/>
        </w:rPr>
        <w:t>bilanci</w:t>
      </w:r>
      <w:r w:rsidR="005140CE">
        <w:rPr>
          <w:b/>
          <w:sz w:val="26"/>
          <w:szCs w:val="26"/>
        </w:rPr>
        <w:t xml:space="preserve"> </w:t>
      </w:r>
      <w:r w:rsidR="00876BD6">
        <w:rPr>
          <w:b/>
          <w:sz w:val="26"/>
          <w:szCs w:val="26"/>
        </w:rPr>
        <w:t>2022.gadā</w:t>
      </w:r>
      <w:r w:rsidRPr="002B1C97">
        <w:rPr>
          <w:rFonts w:cs="Times New Roman"/>
          <w:b/>
          <w:sz w:val="26"/>
          <w:szCs w:val="26"/>
        </w:rPr>
        <w:t>”</w:t>
      </w:r>
    </w:p>
    <w:p w14:paraId="6781D1A8" w14:textId="77777777" w:rsidR="00593164" w:rsidRDefault="00593164" w:rsidP="00A92021">
      <w:pPr>
        <w:ind w:right="-822"/>
        <w:jc w:val="both"/>
        <w:rPr>
          <w:b/>
          <w:sz w:val="26"/>
          <w:szCs w:val="26"/>
        </w:rPr>
      </w:pPr>
    </w:p>
    <w:p w14:paraId="1B03F191" w14:textId="77777777" w:rsidR="00C2163F" w:rsidRDefault="003D6B73" w:rsidP="00A92021">
      <w:pPr>
        <w:ind w:right="-822"/>
        <w:jc w:val="center"/>
        <w:rPr>
          <w:b/>
          <w:sz w:val="26"/>
          <w:szCs w:val="26"/>
        </w:rPr>
      </w:pPr>
      <w:r w:rsidRPr="00A92021">
        <w:rPr>
          <w:b/>
          <w:sz w:val="26"/>
          <w:szCs w:val="26"/>
        </w:rPr>
        <w:t>Ievads</w:t>
      </w:r>
    </w:p>
    <w:p w14:paraId="2B751D25" w14:textId="77777777" w:rsidR="009F6102" w:rsidRPr="00A92021" w:rsidRDefault="009F6102" w:rsidP="00A92021">
      <w:pPr>
        <w:ind w:right="-822"/>
        <w:jc w:val="center"/>
        <w:rPr>
          <w:rFonts w:cs="Times New Roman"/>
          <w:sz w:val="26"/>
          <w:szCs w:val="26"/>
        </w:rPr>
      </w:pPr>
    </w:p>
    <w:p w14:paraId="53A84E5F" w14:textId="432C5A34" w:rsidR="008F235C" w:rsidRDefault="00BF177A" w:rsidP="00A92021">
      <w:pPr>
        <w:ind w:right="-822" w:firstLine="567"/>
        <w:jc w:val="both"/>
        <w:rPr>
          <w:rFonts w:cs="Times New Roman"/>
          <w:sz w:val="26"/>
          <w:szCs w:val="26"/>
        </w:rPr>
      </w:pPr>
      <w:r w:rsidRPr="003E0438">
        <w:rPr>
          <w:rFonts w:cs="Times New Roman"/>
          <w:sz w:val="26"/>
          <w:szCs w:val="26"/>
        </w:rPr>
        <w:t xml:space="preserve">Saskaņā ar likuma </w:t>
      </w:r>
      <w:r w:rsidR="009C6340" w:rsidRPr="00690558">
        <w:rPr>
          <w:bCs/>
          <w:sz w:val="26"/>
          <w:szCs w:val="26"/>
        </w:rPr>
        <w:t xml:space="preserve">“Par </w:t>
      </w:r>
      <w:r w:rsidR="009C6340">
        <w:rPr>
          <w:bCs/>
          <w:sz w:val="26"/>
          <w:szCs w:val="26"/>
        </w:rPr>
        <w:t>vidēja term</w:t>
      </w:r>
      <w:r w:rsidR="009C6340" w:rsidRPr="00690558">
        <w:rPr>
          <w:bCs/>
          <w:sz w:val="26"/>
          <w:szCs w:val="26"/>
        </w:rPr>
        <w:t xml:space="preserve">iņa budžeta ietvaru 2021., 2022. un 2023.gadam” </w:t>
      </w:r>
      <w:r w:rsidR="009C6340" w:rsidRPr="00A92021">
        <w:rPr>
          <w:rFonts w:cs="Times New Roman"/>
          <w:sz w:val="26"/>
          <w:szCs w:val="26"/>
        </w:rPr>
        <w:t>17.pantu</w:t>
      </w:r>
      <w:r w:rsidR="008F235C">
        <w:rPr>
          <w:rFonts w:cs="Times New Roman"/>
          <w:sz w:val="26"/>
          <w:szCs w:val="26"/>
        </w:rPr>
        <w:t xml:space="preserve"> </w:t>
      </w:r>
      <w:r w:rsidR="008F235C" w:rsidRPr="00A92021">
        <w:rPr>
          <w:rFonts w:cs="Times New Roman"/>
          <w:sz w:val="26"/>
          <w:szCs w:val="26"/>
        </w:rPr>
        <w:t xml:space="preserve">vispārējās valdības sektorā iekļautās pašvaldību kapitālsabiedrības negatīvā ietekme uz vispārējās valdības budžeta bilanci 2022. un 2023. gadā drīkst pārsniegt 5 </w:t>
      </w:r>
      <w:r w:rsidR="008F235C">
        <w:rPr>
          <w:rFonts w:cs="Times New Roman"/>
          <w:sz w:val="26"/>
          <w:szCs w:val="26"/>
        </w:rPr>
        <w:t xml:space="preserve">milj. </w:t>
      </w:r>
      <w:proofErr w:type="spellStart"/>
      <w:r w:rsidR="008F235C" w:rsidRPr="00A92021">
        <w:rPr>
          <w:rFonts w:cs="Times New Roman"/>
          <w:i/>
          <w:sz w:val="26"/>
          <w:szCs w:val="26"/>
        </w:rPr>
        <w:t>euro</w:t>
      </w:r>
      <w:proofErr w:type="spellEnd"/>
      <w:r w:rsidR="008F235C" w:rsidRPr="00A92021">
        <w:rPr>
          <w:rFonts w:cs="Times New Roman"/>
          <w:sz w:val="26"/>
          <w:szCs w:val="26"/>
        </w:rPr>
        <w:t> tad, ja ir saņemta Ministru kabineta piekrišana.</w:t>
      </w:r>
      <w:r w:rsidR="003D6B73">
        <w:rPr>
          <w:rFonts w:cs="Times New Roman"/>
          <w:sz w:val="26"/>
          <w:szCs w:val="26"/>
        </w:rPr>
        <w:t xml:space="preserve"> </w:t>
      </w:r>
      <w:r w:rsidR="008F235C" w:rsidRPr="00A92021">
        <w:rPr>
          <w:rFonts w:cs="Times New Roman"/>
          <w:sz w:val="26"/>
          <w:szCs w:val="26"/>
        </w:rPr>
        <w:t>Piekrišana nav nepieciešama, ja attiecīgā pašvaldība nodrošina, ka tās un visu tās institūciju, kas iekļautas vispārējās valdības sektorā, kopējā ietekme uz vispārējās valdības budžeta bilanci tiek prognozēta neitrāla vai pozitīva un par to ir saņemts Finanšu ministrijas atzinums. Jautājumu izskatīšanai Ministru kabinetā virza Finanšu ministrija.</w:t>
      </w:r>
      <w:r w:rsidR="008F235C">
        <w:rPr>
          <w:rFonts w:ascii="Arial" w:hAnsi="Arial" w:cs="Arial"/>
          <w:color w:val="414142"/>
          <w:sz w:val="20"/>
          <w:szCs w:val="20"/>
          <w:shd w:val="clear" w:color="auto" w:fill="FFFFFF"/>
        </w:rPr>
        <w:t xml:space="preserve"> </w:t>
      </w:r>
    </w:p>
    <w:p w14:paraId="1C9FE27B" w14:textId="1EF77873" w:rsidR="008F235C" w:rsidRDefault="003D6B73" w:rsidP="00A92021">
      <w:pPr>
        <w:ind w:right="-822" w:firstLine="567"/>
        <w:jc w:val="both"/>
        <w:rPr>
          <w:rFonts w:cs="Times New Roman"/>
          <w:sz w:val="26"/>
          <w:szCs w:val="26"/>
        </w:rPr>
      </w:pPr>
      <w:r>
        <w:rPr>
          <w:rFonts w:cs="Times New Roman"/>
          <w:sz w:val="26"/>
          <w:szCs w:val="26"/>
        </w:rPr>
        <w:t>Informatīvais ziņojums “</w:t>
      </w:r>
      <w:r w:rsidRPr="00A92021">
        <w:rPr>
          <w:rFonts w:cs="Times New Roman"/>
          <w:sz w:val="26"/>
          <w:szCs w:val="26"/>
        </w:rPr>
        <w:t>Par Rīgas pašvaldības kontrolētās kapitālsabiedrības "Rīgas satiksme" radītās negatīvās fiskālās ietekmes uz vispārējās valdības budžeta bilanci 2022.gadā</w:t>
      </w:r>
      <w:r>
        <w:rPr>
          <w:rFonts w:cs="Times New Roman"/>
          <w:sz w:val="26"/>
          <w:szCs w:val="26"/>
        </w:rPr>
        <w:t xml:space="preserve">” izstrādāts un tiek virzīts </w:t>
      </w:r>
      <w:r w:rsidR="00C2163F">
        <w:rPr>
          <w:rFonts w:cs="Times New Roman"/>
          <w:sz w:val="26"/>
          <w:szCs w:val="26"/>
        </w:rPr>
        <w:t>izskatīšanai Ministru kabineta sēdē</w:t>
      </w:r>
      <w:r>
        <w:rPr>
          <w:rFonts w:cs="Times New Roman"/>
          <w:sz w:val="26"/>
          <w:szCs w:val="26"/>
        </w:rPr>
        <w:t xml:space="preserve">, lai izpildītu </w:t>
      </w:r>
      <w:r w:rsidRPr="003E0438">
        <w:rPr>
          <w:rFonts w:cs="Times New Roman"/>
          <w:sz w:val="26"/>
          <w:szCs w:val="26"/>
        </w:rPr>
        <w:t xml:space="preserve">likuma </w:t>
      </w:r>
      <w:r w:rsidRPr="00690558">
        <w:rPr>
          <w:bCs/>
          <w:sz w:val="26"/>
          <w:szCs w:val="26"/>
        </w:rPr>
        <w:t xml:space="preserve">“Par </w:t>
      </w:r>
      <w:r>
        <w:rPr>
          <w:bCs/>
          <w:sz w:val="26"/>
          <w:szCs w:val="26"/>
        </w:rPr>
        <w:t>vidēja term</w:t>
      </w:r>
      <w:r w:rsidRPr="00690558">
        <w:rPr>
          <w:bCs/>
          <w:sz w:val="26"/>
          <w:szCs w:val="26"/>
        </w:rPr>
        <w:t xml:space="preserve">iņa budžeta ietvaru 2021., 2022. un 2023.gadam” </w:t>
      </w:r>
      <w:r w:rsidRPr="00945AFE">
        <w:rPr>
          <w:rFonts w:cs="Times New Roman"/>
          <w:sz w:val="26"/>
          <w:szCs w:val="26"/>
        </w:rPr>
        <w:t>17.pant</w:t>
      </w:r>
      <w:r>
        <w:rPr>
          <w:rFonts w:cs="Times New Roman"/>
          <w:sz w:val="26"/>
          <w:szCs w:val="26"/>
        </w:rPr>
        <w:t xml:space="preserve">ā </w:t>
      </w:r>
      <w:r w:rsidR="00A92021">
        <w:rPr>
          <w:rFonts w:cs="Times New Roman"/>
          <w:sz w:val="26"/>
          <w:szCs w:val="26"/>
        </w:rPr>
        <w:t>ietvertā regulējuma prasības</w:t>
      </w:r>
      <w:r>
        <w:rPr>
          <w:rFonts w:cs="Times New Roman"/>
          <w:sz w:val="26"/>
          <w:szCs w:val="26"/>
        </w:rPr>
        <w:t>.</w:t>
      </w:r>
    </w:p>
    <w:p w14:paraId="54A6D6DC" w14:textId="1E23C8C6" w:rsidR="003D6B73" w:rsidRDefault="003D6B73" w:rsidP="00A92021">
      <w:pPr>
        <w:ind w:right="-822" w:firstLine="567"/>
        <w:jc w:val="both"/>
        <w:rPr>
          <w:rFonts w:cs="Times New Roman"/>
          <w:sz w:val="26"/>
          <w:szCs w:val="26"/>
        </w:rPr>
      </w:pPr>
    </w:p>
    <w:p w14:paraId="0D772645" w14:textId="380A5EB1" w:rsidR="003D6B73" w:rsidRPr="00A92021" w:rsidRDefault="003D6B73" w:rsidP="00A92021">
      <w:pPr>
        <w:pStyle w:val="ListParagraph"/>
        <w:numPr>
          <w:ilvl w:val="0"/>
          <w:numId w:val="5"/>
        </w:numPr>
        <w:ind w:right="-822"/>
        <w:jc w:val="center"/>
        <w:rPr>
          <w:rFonts w:cs="Times New Roman"/>
          <w:b/>
          <w:sz w:val="26"/>
          <w:szCs w:val="26"/>
        </w:rPr>
      </w:pPr>
      <w:r w:rsidRPr="00A92021">
        <w:rPr>
          <w:rFonts w:cs="Times New Roman"/>
          <w:b/>
          <w:sz w:val="26"/>
          <w:szCs w:val="26"/>
        </w:rPr>
        <w:t>Pašreizējā situācija</w:t>
      </w:r>
    </w:p>
    <w:p w14:paraId="1574D625" w14:textId="39AB5D0E" w:rsidR="003D6B73" w:rsidRPr="00A92021" w:rsidRDefault="003D6B73" w:rsidP="00A92021">
      <w:pPr>
        <w:ind w:right="-822" w:firstLine="567"/>
        <w:jc w:val="both"/>
        <w:rPr>
          <w:rFonts w:cs="Times New Roman"/>
          <w:sz w:val="10"/>
          <w:szCs w:val="10"/>
        </w:rPr>
      </w:pPr>
    </w:p>
    <w:p w14:paraId="6EF22B17" w14:textId="6DDAC771" w:rsidR="00BE7D61" w:rsidRDefault="00634044" w:rsidP="00A92021">
      <w:pPr>
        <w:ind w:right="-822" w:firstLine="567"/>
        <w:jc w:val="both"/>
        <w:rPr>
          <w:rFonts w:cs="Times New Roman"/>
          <w:sz w:val="26"/>
          <w:szCs w:val="26"/>
        </w:rPr>
      </w:pPr>
      <w:r>
        <w:rPr>
          <w:rFonts w:cs="Times New Roman"/>
          <w:sz w:val="26"/>
          <w:szCs w:val="26"/>
        </w:rPr>
        <w:t xml:space="preserve">Šā gada 16.jūlijā </w:t>
      </w:r>
      <w:r w:rsidR="00BE7D61">
        <w:rPr>
          <w:rFonts w:cs="Times New Roman"/>
          <w:sz w:val="26"/>
          <w:szCs w:val="26"/>
        </w:rPr>
        <w:t>Finanšu ministrijā saņemta</w:t>
      </w:r>
      <w:r>
        <w:rPr>
          <w:rFonts w:cs="Times New Roman"/>
          <w:sz w:val="26"/>
          <w:szCs w:val="26"/>
        </w:rPr>
        <w:t xml:space="preserve"> Rīgas pilsētas pašvaldības vēstule par SIA “Rīgas satiksme” aktualizēto ietekmi uz vispārējās valdības budžeta bilanci vidējam termiņam. </w:t>
      </w:r>
    </w:p>
    <w:p w14:paraId="086298A3" w14:textId="79D76BCD" w:rsidR="00B2733D" w:rsidRDefault="00BE7D61" w:rsidP="00A92021">
      <w:pPr>
        <w:ind w:right="-822" w:firstLine="567"/>
        <w:jc w:val="both"/>
        <w:rPr>
          <w:rFonts w:cs="Times New Roman"/>
          <w:sz w:val="26"/>
          <w:szCs w:val="26"/>
        </w:rPr>
      </w:pPr>
      <w:r>
        <w:rPr>
          <w:rFonts w:cs="Times New Roman"/>
          <w:sz w:val="26"/>
          <w:szCs w:val="26"/>
        </w:rPr>
        <w:t>Vēstulē sniegtā informācija norāda, ka</w:t>
      </w:r>
      <w:r w:rsidRPr="00A92021">
        <w:rPr>
          <w:rFonts w:cs="Times New Roman"/>
          <w:sz w:val="26"/>
          <w:szCs w:val="26"/>
        </w:rPr>
        <w:t xml:space="preserve"> SIA “Rīgas satiksme” </w:t>
      </w:r>
      <w:r>
        <w:rPr>
          <w:rFonts w:cs="Times New Roman"/>
          <w:sz w:val="26"/>
          <w:szCs w:val="26"/>
        </w:rPr>
        <w:t xml:space="preserve">plānotā </w:t>
      </w:r>
      <w:r w:rsidR="00593717">
        <w:rPr>
          <w:rFonts w:cs="Times New Roman"/>
          <w:sz w:val="26"/>
          <w:szCs w:val="26"/>
        </w:rPr>
        <w:t xml:space="preserve">negatīvā </w:t>
      </w:r>
      <w:r w:rsidRPr="00A92021">
        <w:rPr>
          <w:rFonts w:cs="Times New Roman"/>
          <w:sz w:val="26"/>
          <w:szCs w:val="26"/>
        </w:rPr>
        <w:t>ietekme uz vispārējās valdības budžeta bilanci 2022.gadā veidos 13,6 m</w:t>
      </w:r>
      <w:r>
        <w:rPr>
          <w:rFonts w:cs="Times New Roman"/>
          <w:sz w:val="26"/>
          <w:szCs w:val="26"/>
        </w:rPr>
        <w:t>i</w:t>
      </w:r>
      <w:r w:rsidRPr="00A92021">
        <w:rPr>
          <w:rFonts w:cs="Times New Roman"/>
          <w:sz w:val="26"/>
          <w:szCs w:val="26"/>
        </w:rPr>
        <w:t>lj</w:t>
      </w:r>
      <w:r>
        <w:rPr>
          <w:rFonts w:cs="Times New Roman"/>
          <w:sz w:val="26"/>
          <w:szCs w:val="26"/>
        </w:rPr>
        <w:t>.</w:t>
      </w:r>
      <w:r w:rsidRPr="00A92021">
        <w:rPr>
          <w:rFonts w:cs="Times New Roman"/>
          <w:sz w:val="26"/>
          <w:szCs w:val="26"/>
        </w:rPr>
        <w:t xml:space="preserve"> </w:t>
      </w:r>
      <w:proofErr w:type="spellStart"/>
      <w:r w:rsidRPr="00A92021">
        <w:rPr>
          <w:rFonts w:cs="Times New Roman"/>
          <w:i/>
          <w:sz w:val="26"/>
          <w:szCs w:val="26"/>
        </w:rPr>
        <w:t>euro</w:t>
      </w:r>
      <w:proofErr w:type="spellEnd"/>
      <w:r w:rsidR="00A92021" w:rsidRPr="00EB7975">
        <w:rPr>
          <w:rFonts w:cs="Times New Roman"/>
          <w:sz w:val="26"/>
          <w:szCs w:val="26"/>
        </w:rPr>
        <w:t>.</w:t>
      </w:r>
      <w:r w:rsidR="00A92021">
        <w:rPr>
          <w:rFonts w:cs="Times New Roman"/>
          <w:i/>
          <w:sz w:val="26"/>
          <w:szCs w:val="26"/>
        </w:rPr>
        <w:t xml:space="preserve"> S</w:t>
      </w:r>
      <w:r w:rsidR="00596A3E" w:rsidRPr="00A92021">
        <w:rPr>
          <w:rFonts w:cs="Times New Roman"/>
          <w:sz w:val="26"/>
          <w:szCs w:val="26"/>
        </w:rPr>
        <w:t>alīdzinot ar ietekmes prognozēm, kas tika iesniegtas izstrādājot Ministru kabineta šā gada 14.aprīlī apstiprināto Latvijas Stabilitātes programmu 2021.-2024.gadam, 2022.gadā budž</w:t>
      </w:r>
      <w:r w:rsidR="00EB7975">
        <w:rPr>
          <w:rFonts w:cs="Times New Roman"/>
          <w:sz w:val="26"/>
          <w:szCs w:val="26"/>
        </w:rPr>
        <w:t>eta bilance pasliktinās par 19,1</w:t>
      </w:r>
      <w:r w:rsidR="00596A3E" w:rsidRPr="00A92021">
        <w:rPr>
          <w:rFonts w:cs="Times New Roman"/>
          <w:sz w:val="26"/>
          <w:szCs w:val="26"/>
        </w:rPr>
        <w:t xml:space="preserve"> milj. </w:t>
      </w:r>
      <w:proofErr w:type="spellStart"/>
      <w:r w:rsidR="00596A3E" w:rsidRPr="00A92021">
        <w:rPr>
          <w:rFonts w:cs="Times New Roman"/>
          <w:i/>
          <w:sz w:val="26"/>
          <w:szCs w:val="26"/>
        </w:rPr>
        <w:t>euro</w:t>
      </w:r>
      <w:proofErr w:type="spellEnd"/>
      <w:r w:rsidR="00A92021" w:rsidRPr="00A92021">
        <w:rPr>
          <w:rFonts w:cs="Times New Roman"/>
          <w:sz w:val="26"/>
          <w:szCs w:val="26"/>
        </w:rPr>
        <w:t>.</w:t>
      </w:r>
      <w:r w:rsidR="00A92021">
        <w:rPr>
          <w:rFonts w:cs="Times New Roman"/>
          <w:sz w:val="26"/>
          <w:szCs w:val="26"/>
        </w:rPr>
        <w:t xml:space="preserve"> </w:t>
      </w:r>
    </w:p>
    <w:p w14:paraId="39AC4B1F" w14:textId="55C89B3E" w:rsidR="00A92021" w:rsidRDefault="00A92021" w:rsidP="00A92021">
      <w:pPr>
        <w:ind w:right="-822" w:firstLine="567"/>
        <w:jc w:val="both"/>
        <w:rPr>
          <w:rFonts w:cs="Times New Roman"/>
          <w:sz w:val="26"/>
          <w:szCs w:val="26"/>
        </w:rPr>
      </w:pPr>
      <w:r>
        <w:rPr>
          <w:rFonts w:cs="Times New Roman"/>
          <w:sz w:val="26"/>
          <w:szCs w:val="26"/>
        </w:rPr>
        <w:t xml:space="preserve">Vienlaicīgi </w:t>
      </w:r>
      <w:r w:rsidRPr="003E0438">
        <w:rPr>
          <w:rFonts w:cs="Times New Roman"/>
          <w:sz w:val="26"/>
          <w:szCs w:val="26"/>
        </w:rPr>
        <w:t xml:space="preserve">likuma </w:t>
      </w:r>
      <w:r w:rsidRPr="00690558">
        <w:rPr>
          <w:bCs/>
          <w:sz w:val="26"/>
          <w:szCs w:val="26"/>
        </w:rPr>
        <w:t xml:space="preserve">“Par </w:t>
      </w:r>
      <w:r>
        <w:rPr>
          <w:bCs/>
          <w:sz w:val="26"/>
          <w:szCs w:val="26"/>
        </w:rPr>
        <w:t>vidēja term</w:t>
      </w:r>
      <w:r w:rsidRPr="00690558">
        <w:rPr>
          <w:bCs/>
          <w:sz w:val="26"/>
          <w:szCs w:val="26"/>
        </w:rPr>
        <w:t xml:space="preserve">iņa budžeta ietvaru 2021., 2022. un 2023.gadam” </w:t>
      </w:r>
      <w:r w:rsidRPr="00945AFE">
        <w:rPr>
          <w:rFonts w:cs="Times New Roman"/>
          <w:sz w:val="26"/>
          <w:szCs w:val="26"/>
        </w:rPr>
        <w:t>17.pant</w:t>
      </w:r>
      <w:r>
        <w:rPr>
          <w:rFonts w:cs="Times New Roman"/>
          <w:sz w:val="26"/>
          <w:szCs w:val="26"/>
        </w:rPr>
        <w:t xml:space="preserve">a regulējums paredz, ka pašvaldībai ir jānovērtē </w:t>
      </w:r>
      <w:r w:rsidRPr="00945AFE">
        <w:rPr>
          <w:rFonts w:cs="Times New Roman"/>
          <w:sz w:val="26"/>
          <w:szCs w:val="26"/>
        </w:rPr>
        <w:t xml:space="preserve">tās un visu tās institūciju, kas iekļautas vispārējās valdības sektorā, kopējā </w:t>
      </w:r>
      <w:r>
        <w:rPr>
          <w:rFonts w:cs="Times New Roman"/>
          <w:sz w:val="26"/>
          <w:szCs w:val="26"/>
        </w:rPr>
        <w:t xml:space="preserve">prognozētā </w:t>
      </w:r>
      <w:r w:rsidRPr="00945AFE">
        <w:rPr>
          <w:rFonts w:cs="Times New Roman"/>
          <w:sz w:val="26"/>
          <w:szCs w:val="26"/>
        </w:rPr>
        <w:t xml:space="preserve">ietekme uz vispārējās valdības budžeta bilanci </w:t>
      </w:r>
      <w:r>
        <w:rPr>
          <w:rFonts w:cs="Times New Roman"/>
          <w:sz w:val="26"/>
          <w:szCs w:val="26"/>
        </w:rPr>
        <w:t>attiecīgajā gadā. Gadījumā, ja novērtējums uzrāda neitrālu vai pozitīvu ietekmi un par to ir saņemts Finanšu ministrijas atzinums, tad pašvaldībai nav nepieciešams saņ</w:t>
      </w:r>
      <w:r w:rsidR="002866C1">
        <w:rPr>
          <w:rFonts w:cs="Times New Roman"/>
          <w:sz w:val="26"/>
          <w:szCs w:val="26"/>
        </w:rPr>
        <w:t>emt Ministru kabineta piekrišanu</w:t>
      </w:r>
      <w:r>
        <w:rPr>
          <w:rFonts w:cs="Times New Roman"/>
          <w:sz w:val="26"/>
          <w:szCs w:val="26"/>
        </w:rPr>
        <w:t xml:space="preserve"> negatīvās ietekmes izraisošo pasākumu īstenošanai. Šā gada 3.augustā pašvaldība informēja Finanšu ministriju, ka nepieciešamais novērtējums netiks sniegts. </w:t>
      </w:r>
    </w:p>
    <w:p w14:paraId="228B6C98" w14:textId="33AE8E17" w:rsidR="00BE7D61" w:rsidRPr="00A92021" w:rsidRDefault="00BE7D61" w:rsidP="00A92021">
      <w:pPr>
        <w:ind w:right="-822" w:firstLine="567"/>
        <w:jc w:val="both"/>
        <w:rPr>
          <w:rFonts w:cs="Times New Roman"/>
          <w:sz w:val="26"/>
          <w:szCs w:val="26"/>
        </w:rPr>
      </w:pPr>
      <w:r>
        <w:rPr>
          <w:rFonts w:cs="Times New Roman"/>
          <w:sz w:val="26"/>
          <w:szCs w:val="26"/>
        </w:rPr>
        <w:t>Min</w:t>
      </w:r>
      <w:r w:rsidR="00A81E3C">
        <w:rPr>
          <w:rFonts w:cs="Times New Roman"/>
          <w:sz w:val="26"/>
          <w:szCs w:val="26"/>
        </w:rPr>
        <w:t>ēt</w:t>
      </w:r>
      <w:r w:rsidR="00015390">
        <w:rPr>
          <w:rFonts w:cs="Times New Roman"/>
          <w:sz w:val="26"/>
          <w:szCs w:val="26"/>
        </w:rPr>
        <w:t>ais negatīvās ietekmes pārsniegums</w:t>
      </w:r>
      <w:r>
        <w:rPr>
          <w:rFonts w:cs="Times New Roman"/>
          <w:sz w:val="26"/>
          <w:szCs w:val="26"/>
        </w:rPr>
        <w:t xml:space="preserve"> </w:t>
      </w:r>
      <w:r w:rsidR="00015390">
        <w:rPr>
          <w:rFonts w:cs="Times New Roman"/>
          <w:sz w:val="26"/>
          <w:szCs w:val="26"/>
        </w:rPr>
        <w:t>saistīts</w:t>
      </w:r>
      <w:r>
        <w:rPr>
          <w:rFonts w:cs="Times New Roman"/>
          <w:sz w:val="26"/>
          <w:szCs w:val="26"/>
        </w:rPr>
        <w:t xml:space="preserve"> ar p</w:t>
      </w:r>
      <w:r w:rsidR="00015390" w:rsidRPr="00A92021">
        <w:rPr>
          <w:rFonts w:cs="Times New Roman"/>
          <w:sz w:val="26"/>
          <w:szCs w:val="26"/>
        </w:rPr>
        <w:t>amatlīdzekļu pieaugumu</w:t>
      </w:r>
      <w:r w:rsidRPr="00A92021">
        <w:rPr>
          <w:rFonts w:cs="Times New Roman"/>
          <w:sz w:val="26"/>
          <w:szCs w:val="26"/>
        </w:rPr>
        <w:t xml:space="preserve">, kas rodas </w:t>
      </w:r>
      <w:r w:rsidR="002866C1">
        <w:rPr>
          <w:rFonts w:cs="Times New Roman"/>
          <w:sz w:val="26"/>
          <w:szCs w:val="26"/>
        </w:rPr>
        <w:t>saistībā ar</w:t>
      </w:r>
      <w:r w:rsidRPr="00A92021">
        <w:rPr>
          <w:rFonts w:cs="Times New Roman"/>
          <w:sz w:val="26"/>
          <w:szCs w:val="26"/>
        </w:rPr>
        <w:t xml:space="preserve"> 88 </w:t>
      </w:r>
      <w:proofErr w:type="spellStart"/>
      <w:r w:rsidRPr="00A92021">
        <w:rPr>
          <w:rFonts w:cs="Times New Roman"/>
          <w:i/>
          <w:sz w:val="26"/>
          <w:szCs w:val="26"/>
        </w:rPr>
        <w:t>Solaris</w:t>
      </w:r>
      <w:proofErr w:type="spellEnd"/>
      <w:r w:rsidRPr="00A92021">
        <w:rPr>
          <w:rFonts w:cs="Times New Roman"/>
          <w:i/>
          <w:sz w:val="26"/>
          <w:szCs w:val="26"/>
        </w:rPr>
        <w:t xml:space="preserve"> Urbinos-18</w:t>
      </w:r>
      <w:r w:rsidRPr="00A92021">
        <w:rPr>
          <w:rFonts w:cs="Times New Roman"/>
          <w:sz w:val="26"/>
          <w:szCs w:val="26"/>
        </w:rPr>
        <w:t xml:space="preserve"> autobusu iegādi.</w:t>
      </w:r>
      <w:r>
        <w:rPr>
          <w:rFonts w:cs="Times New Roman"/>
          <w:sz w:val="26"/>
          <w:szCs w:val="26"/>
        </w:rPr>
        <w:t xml:space="preserve"> Autobusu iegāde</w:t>
      </w:r>
      <w:r w:rsidRPr="00A92021">
        <w:rPr>
          <w:rFonts w:cs="Times New Roman"/>
          <w:sz w:val="26"/>
          <w:szCs w:val="26"/>
        </w:rPr>
        <w:t xml:space="preserve"> notiek </w:t>
      </w:r>
      <w:r w:rsidR="00E1141A">
        <w:rPr>
          <w:rFonts w:cs="Times New Roman"/>
          <w:sz w:val="26"/>
          <w:szCs w:val="26"/>
        </w:rPr>
        <w:t xml:space="preserve">pamatojoties </w:t>
      </w:r>
      <w:r w:rsidRPr="00A92021">
        <w:rPr>
          <w:rFonts w:cs="Times New Roman"/>
          <w:sz w:val="26"/>
          <w:szCs w:val="26"/>
        </w:rPr>
        <w:t xml:space="preserve">uz 2013.gada 6.novembra iepirkuma līguma LIG-IEP/2013/17 (papildus vienošanās 26.oktobris 2018.gada LIG-PV/2018/402) pamata. </w:t>
      </w:r>
    </w:p>
    <w:p w14:paraId="59D1CF32" w14:textId="64268B7E" w:rsidR="00BE7D61" w:rsidRPr="00A92021" w:rsidRDefault="00BE7D61" w:rsidP="00A92021">
      <w:pPr>
        <w:ind w:right="-822" w:firstLine="567"/>
        <w:jc w:val="both"/>
        <w:rPr>
          <w:rFonts w:cs="Times New Roman"/>
          <w:sz w:val="26"/>
          <w:szCs w:val="26"/>
        </w:rPr>
      </w:pPr>
      <w:r w:rsidRPr="00A92021">
        <w:rPr>
          <w:rFonts w:cs="Times New Roman"/>
          <w:sz w:val="26"/>
          <w:szCs w:val="26"/>
        </w:rPr>
        <w:t xml:space="preserve">2019.gadā iesniedzot </w:t>
      </w:r>
      <w:r>
        <w:rPr>
          <w:rFonts w:cs="Times New Roman"/>
          <w:sz w:val="26"/>
          <w:szCs w:val="26"/>
        </w:rPr>
        <w:t xml:space="preserve">anketu par prognozētās ietekmes uz vispārējās valdības budžeta bilanci </w:t>
      </w:r>
      <w:r w:rsidRPr="00A92021">
        <w:rPr>
          <w:rFonts w:cs="Times New Roman"/>
          <w:sz w:val="26"/>
          <w:szCs w:val="26"/>
        </w:rPr>
        <w:t>par periodu no 2020.gada līdz 2022.gadam</w:t>
      </w:r>
      <w:r>
        <w:rPr>
          <w:rFonts w:cs="Times New Roman"/>
          <w:sz w:val="26"/>
          <w:szCs w:val="26"/>
        </w:rPr>
        <w:t>,</w:t>
      </w:r>
      <w:r w:rsidRPr="00A92021">
        <w:rPr>
          <w:rFonts w:cs="Times New Roman"/>
          <w:sz w:val="26"/>
          <w:szCs w:val="26"/>
        </w:rPr>
        <w:t xml:space="preserve"> </w:t>
      </w:r>
      <w:r>
        <w:rPr>
          <w:rFonts w:cs="Times New Roman"/>
          <w:sz w:val="26"/>
          <w:szCs w:val="26"/>
        </w:rPr>
        <w:t>investīcijas autobusu parka atjaunošanā</w:t>
      </w:r>
      <w:r w:rsidRPr="00A92021">
        <w:rPr>
          <w:rFonts w:cs="Times New Roman"/>
          <w:sz w:val="26"/>
          <w:szCs w:val="26"/>
        </w:rPr>
        <w:t xml:space="preserve"> bija iekļautas pamatlīdzekļu aprēķinā 2020.gadā. </w:t>
      </w:r>
      <w:r>
        <w:rPr>
          <w:rFonts w:cs="Times New Roman"/>
          <w:sz w:val="26"/>
          <w:szCs w:val="26"/>
        </w:rPr>
        <w:t>Savukārt pēc prognožu aktualizēšanas</w:t>
      </w:r>
      <w:r w:rsidRPr="00A92021">
        <w:rPr>
          <w:rFonts w:cs="Times New Roman"/>
          <w:sz w:val="26"/>
          <w:szCs w:val="26"/>
        </w:rPr>
        <w:t xml:space="preserve"> </w:t>
      </w:r>
      <w:r w:rsidR="00596A3E">
        <w:rPr>
          <w:rFonts w:cs="Times New Roman"/>
          <w:sz w:val="26"/>
          <w:szCs w:val="26"/>
        </w:rPr>
        <w:t xml:space="preserve">2020.gadā </w:t>
      </w:r>
      <w:r w:rsidRPr="00A92021">
        <w:rPr>
          <w:rFonts w:cs="Times New Roman"/>
          <w:sz w:val="26"/>
          <w:szCs w:val="26"/>
        </w:rPr>
        <w:t>tās tika izņemtas</w:t>
      </w:r>
      <w:r>
        <w:rPr>
          <w:rFonts w:cs="Times New Roman"/>
          <w:sz w:val="26"/>
          <w:szCs w:val="26"/>
        </w:rPr>
        <w:t xml:space="preserve"> no attiecīgā gada ietekmes</w:t>
      </w:r>
      <w:r w:rsidRPr="00A92021">
        <w:rPr>
          <w:rFonts w:cs="Times New Roman"/>
          <w:sz w:val="26"/>
          <w:szCs w:val="26"/>
        </w:rPr>
        <w:t xml:space="preserve"> </w:t>
      </w:r>
      <w:r w:rsidR="00FE21B1">
        <w:rPr>
          <w:rFonts w:cs="Times New Roman"/>
          <w:sz w:val="26"/>
          <w:szCs w:val="26"/>
        </w:rPr>
        <w:t xml:space="preserve">novērtējuma </w:t>
      </w:r>
      <w:r w:rsidRPr="00A92021">
        <w:rPr>
          <w:rFonts w:cs="Times New Roman"/>
          <w:sz w:val="26"/>
          <w:szCs w:val="26"/>
        </w:rPr>
        <w:t>saistībā ar nenoteikto situāciju par tālākajām līgumsaistībām,</w:t>
      </w:r>
      <w:r>
        <w:rPr>
          <w:rFonts w:cs="Times New Roman"/>
          <w:sz w:val="26"/>
          <w:szCs w:val="26"/>
        </w:rPr>
        <w:t xml:space="preserve"> vienlaicīgi turpinot sarunas ar piegādātāju par turpmākajām piegādēm. </w:t>
      </w:r>
      <w:r w:rsidRPr="00A92021">
        <w:rPr>
          <w:rFonts w:cs="Times New Roman"/>
          <w:sz w:val="26"/>
          <w:szCs w:val="26"/>
        </w:rPr>
        <w:t xml:space="preserve"> </w:t>
      </w:r>
    </w:p>
    <w:p w14:paraId="6106920B" w14:textId="039DB7D0" w:rsidR="00BE7D61" w:rsidRPr="00A92021" w:rsidRDefault="00BE7D61" w:rsidP="00A92021">
      <w:pPr>
        <w:ind w:right="-822" w:firstLine="567"/>
        <w:jc w:val="both"/>
        <w:rPr>
          <w:rFonts w:cs="Times New Roman"/>
          <w:sz w:val="26"/>
          <w:szCs w:val="26"/>
        </w:rPr>
      </w:pPr>
      <w:r w:rsidRPr="00A92021">
        <w:rPr>
          <w:rFonts w:cs="Times New Roman"/>
          <w:sz w:val="26"/>
          <w:szCs w:val="26"/>
        </w:rPr>
        <w:t>Ņ</w:t>
      </w:r>
      <w:r w:rsidR="00E33F43" w:rsidRPr="00A92021">
        <w:rPr>
          <w:rFonts w:cs="Times New Roman"/>
          <w:sz w:val="26"/>
          <w:szCs w:val="26"/>
        </w:rPr>
        <w:t>emot vērā, ka ar piegādātāju ir</w:t>
      </w:r>
      <w:r w:rsidR="00E33F43">
        <w:rPr>
          <w:rFonts w:cs="Times New Roman"/>
          <w:sz w:val="26"/>
          <w:szCs w:val="26"/>
        </w:rPr>
        <w:t xml:space="preserve"> </w:t>
      </w:r>
      <w:r w:rsidRPr="00A92021">
        <w:rPr>
          <w:rFonts w:cs="Times New Roman"/>
          <w:sz w:val="26"/>
          <w:szCs w:val="26"/>
        </w:rPr>
        <w:t>panākta vienošanas par soda naudas apmaksu par laikā nepiegādātiem autobusiem, līgumsaistības tiek turpinātas un investī</w:t>
      </w:r>
      <w:r w:rsidR="00E33F43" w:rsidRPr="00A92021">
        <w:rPr>
          <w:rFonts w:cs="Times New Roman"/>
          <w:sz w:val="26"/>
          <w:szCs w:val="26"/>
        </w:rPr>
        <w:t xml:space="preserve">cijas ieplānotas 2021. </w:t>
      </w:r>
      <w:r w:rsidR="00E33F43">
        <w:rPr>
          <w:rFonts w:cs="Times New Roman"/>
          <w:sz w:val="26"/>
          <w:szCs w:val="26"/>
        </w:rPr>
        <w:t xml:space="preserve">un </w:t>
      </w:r>
      <w:r w:rsidR="00E33F43" w:rsidRPr="00A92021">
        <w:rPr>
          <w:rFonts w:cs="Times New Roman"/>
          <w:sz w:val="26"/>
          <w:szCs w:val="26"/>
        </w:rPr>
        <w:lastRenderedPageBreak/>
        <w:t>2022.gad</w:t>
      </w:r>
      <w:r w:rsidR="00E33F43">
        <w:rPr>
          <w:rFonts w:cs="Times New Roman"/>
          <w:sz w:val="26"/>
          <w:szCs w:val="26"/>
        </w:rPr>
        <w:t>ā</w:t>
      </w:r>
      <w:r w:rsidRPr="00A92021">
        <w:rPr>
          <w:rFonts w:cs="Times New Roman"/>
          <w:sz w:val="26"/>
          <w:szCs w:val="26"/>
        </w:rPr>
        <w:t xml:space="preserve">. </w:t>
      </w:r>
      <w:r w:rsidR="00596A3E">
        <w:rPr>
          <w:rFonts w:cs="Times New Roman"/>
          <w:sz w:val="26"/>
          <w:szCs w:val="26"/>
        </w:rPr>
        <w:t>Jāatzīmē, ka, l</w:t>
      </w:r>
      <w:r w:rsidRPr="00A92021">
        <w:rPr>
          <w:rFonts w:cs="Times New Roman"/>
          <w:sz w:val="26"/>
          <w:szCs w:val="26"/>
        </w:rPr>
        <w:t xml:space="preserve">ai gan panākta vienošanās ar piegādātāju par autobusu piegādi 2022.gadā, tomēr </w:t>
      </w:r>
      <w:r w:rsidR="00596A3E">
        <w:rPr>
          <w:rFonts w:cs="Times New Roman"/>
          <w:sz w:val="26"/>
          <w:szCs w:val="26"/>
        </w:rPr>
        <w:t xml:space="preserve">nevar izslēgt risku, ka līguma izpilde </w:t>
      </w:r>
      <w:r w:rsidR="00423D94">
        <w:rPr>
          <w:rFonts w:cs="Times New Roman"/>
          <w:sz w:val="26"/>
          <w:szCs w:val="26"/>
        </w:rPr>
        <w:t>varētu mainīties no piegādātāja puses.</w:t>
      </w:r>
    </w:p>
    <w:p w14:paraId="541DAAE1" w14:textId="3D4DB7C4" w:rsidR="00BE7D61" w:rsidRPr="00A92021" w:rsidRDefault="004F4EEA" w:rsidP="00A92021">
      <w:pPr>
        <w:ind w:right="-822" w:firstLine="567"/>
        <w:jc w:val="both"/>
        <w:rPr>
          <w:rFonts w:cs="Times New Roman"/>
          <w:sz w:val="26"/>
          <w:szCs w:val="26"/>
        </w:rPr>
      </w:pPr>
      <w:r>
        <w:rPr>
          <w:rFonts w:cs="Times New Roman"/>
          <w:sz w:val="26"/>
          <w:szCs w:val="26"/>
        </w:rPr>
        <w:t>K</w:t>
      </w:r>
      <w:r w:rsidR="00BE7D61" w:rsidRPr="00A92021">
        <w:rPr>
          <w:rFonts w:cs="Times New Roman"/>
          <w:sz w:val="26"/>
          <w:szCs w:val="26"/>
        </w:rPr>
        <w:t>apitālsabiedrības SIA “Rīgas satiksme” investīcijas</w:t>
      </w:r>
      <w:r>
        <w:rPr>
          <w:rFonts w:cs="Times New Roman"/>
          <w:sz w:val="26"/>
          <w:szCs w:val="26"/>
        </w:rPr>
        <w:t xml:space="preserve"> jaunos autobusos</w:t>
      </w:r>
      <w:r w:rsidR="00BE7D61" w:rsidRPr="00A92021">
        <w:rPr>
          <w:rFonts w:cs="Times New Roman"/>
          <w:sz w:val="26"/>
          <w:szCs w:val="26"/>
        </w:rPr>
        <w:t xml:space="preserve"> ir nepieciešamas, lai nodrošinātu </w:t>
      </w:r>
      <w:r>
        <w:rPr>
          <w:rFonts w:cs="Times New Roman"/>
          <w:sz w:val="26"/>
          <w:szCs w:val="26"/>
        </w:rPr>
        <w:t>uzņēmuma</w:t>
      </w:r>
      <w:r w:rsidR="00BE7D61" w:rsidRPr="00A92021">
        <w:rPr>
          <w:rFonts w:cs="Times New Roman"/>
          <w:sz w:val="26"/>
          <w:szCs w:val="26"/>
        </w:rPr>
        <w:t xml:space="preserve"> novecojošo transport</w:t>
      </w:r>
      <w:r w:rsidRPr="00A92021">
        <w:rPr>
          <w:rFonts w:cs="Times New Roman"/>
          <w:sz w:val="26"/>
          <w:szCs w:val="26"/>
        </w:rPr>
        <w:t>a līdzekļu regulāru atjaunošanu</w:t>
      </w:r>
      <w:r w:rsidR="00BE7D61" w:rsidRPr="00A92021">
        <w:rPr>
          <w:rFonts w:cs="Times New Roman"/>
          <w:sz w:val="26"/>
          <w:szCs w:val="26"/>
        </w:rPr>
        <w:t xml:space="preserve"> atbilstoši satiksmes drošības un ekonomiskās lietderības prasībām. Investīcijas ir saistītas ar iepriekš uzņemto līgumsaistību izpildi un to neizpilde uzņēmumam varētu radīt finansiālas un juridiskas sekas.</w:t>
      </w:r>
    </w:p>
    <w:p w14:paraId="11314F62" w14:textId="07A8D9DC" w:rsidR="00BE7D61" w:rsidRPr="00A92021" w:rsidRDefault="004F4EEA" w:rsidP="00A92021">
      <w:pPr>
        <w:ind w:right="-822" w:firstLine="567"/>
        <w:jc w:val="both"/>
        <w:rPr>
          <w:rFonts w:cs="Times New Roman"/>
          <w:sz w:val="26"/>
          <w:szCs w:val="26"/>
        </w:rPr>
      </w:pPr>
      <w:r>
        <w:rPr>
          <w:rFonts w:cs="Times New Roman"/>
          <w:sz w:val="26"/>
          <w:szCs w:val="26"/>
        </w:rPr>
        <w:t>Vēstulē p</w:t>
      </w:r>
      <w:r w:rsidR="00BE7D61" w:rsidRPr="00A92021">
        <w:rPr>
          <w:rFonts w:cs="Times New Roman"/>
          <w:sz w:val="26"/>
          <w:szCs w:val="26"/>
        </w:rPr>
        <w:t xml:space="preserve">ašvaldība </w:t>
      </w:r>
      <w:r>
        <w:rPr>
          <w:rFonts w:cs="Times New Roman"/>
          <w:sz w:val="26"/>
          <w:szCs w:val="26"/>
        </w:rPr>
        <w:t xml:space="preserve">apliecina, ka </w:t>
      </w:r>
      <w:r w:rsidRPr="00A92021">
        <w:rPr>
          <w:rFonts w:cs="Times New Roman"/>
          <w:sz w:val="26"/>
          <w:szCs w:val="26"/>
        </w:rPr>
        <w:t>arī turpmāk balstīsies</w:t>
      </w:r>
      <w:r w:rsidR="00BE7D61" w:rsidRPr="00A92021">
        <w:rPr>
          <w:rFonts w:cs="Times New Roman"/>
          <w:sz w:val="26"/>
          <w:szCs w:val="26"/>
        </w:rPr>
        <w:t xml:space="preserve"> uz esošajos normatīvajos aktos noteiktajiem </w:t>
      </w:r>
      <w:r>
        <w:rPr>
          <w:rFonts w:cs="Times New Roman"/>
          <w:sz w:val="26"/>
          <w:szCs w:val="26"/>
        </w:rPr>
        <w:t xml:space="preserve">SIA </w:t>
      </w:r>
      <w:r w:rsidR="00BE7D61" w:rsidRPr="00A92021">
        <w:rPr>
          <w:rFonts w:cs="Times New Roman"/>
          <w:sz w:val="26"/>
          <w:szCs w:val="26"/>
        </w:rPr>
        <w:t>“Rīgas satiksmes” finansēšanas un zaudējumu kompensēšanas principiem, kas ļauj Finanšu ministrijai pieturēties pie līdzšinējiem pieņēmumiem uzņēmuma peļņas un zaudējumu ietekmes noteikšanai.</w:t>
      </w:r>
    </w:p>
    <w:p w14:paraId="095B0819" w14:textId="77777777" w:rsidR="003D6B73" w:rsidRDefault="003D6B73" w:rsidP="00A92021">
      <w:pPr>
        <w:ind w:right="-822" w:firstLine="567"/>
        <w:jc w:val="both"/>
        <w:rPr>
          <w:rFonts w:cs="Times New Roman"/>
          <w:sz w:val="26"/>
          <w:szCs w:val="26"/>
        </w:rPr>
      </w:pPr>
    </w:p>
    <w:p w14:paraId="0B1F466B" w14:textId="71487383" w:rsidR="003D6B73" w:rsidRPr="00A92021" w:rsidRDefault="003D6B73" w:rsidP="00A92021">
      <w:pPr>
        <w:pStyle w:val="ListParagraph"/>
        <w:numPr>
          <w:ilvl w:val="0"/>
          <w:numId w:val="5"/>
        </w:numPr>
        <w:ind w:right="-822"/>
        <w:jc w:val="center"/>
        <w:rPr>
          <w:rFonts w:cs="Times New Roman"/>
          <w:b/>
          <w:sz w:val="26"/>
          <w:szCs w:val="26"/>
        </w:rPr>
      </w:pPr>
      <w:r w:rsidRPr="00A92021">
        <w:rPr>
          <w:rFonts w:cs="Times New Roman"/>
          <w:b/>
          <w:sz w:val="26"/>
          <w:szCs w:val="26"/>
        </w:rPr>
        <w:t>Piedāvātais priekšlikums</w:t>
      </w:r>
    </w:p>
    <w:p w14:paraId="62C55E9C" w14:textId="77777777" w:rsidR="003D6B73" w:rsidRPr="00A92021" w:rsidRDefault="003D6B73" w:rsidP="00A92021">
      <w:pPr>
        <w:pStyle w:val="ListParagraph"/>
        <w:ind w:left="927" w:right="-822"/>
        <w:jc w:val="both"/>
        <w:rPr>
          <w:rFonts w:cs="Times New Roman"/>
          <w:sz w:val="10"/>
          <w:szCs w:val="10"/>
        </w:rPr>
      </w:pPr>
    </w:p>
    <w:p w14:paraId="70544A54" w14:textId="77777777" w:rsidR="00A92021" w:rsidRDefault="00A92021" w:rsidP="00A92021">
      <w:pPr>
        <w:ind w:right="-822" w:firstLine="567"/>
        <w:jc w:val="both"/>
        <w:rPr>
          <w:rFonts w:cs="Times New Roman"/>
          <w:sz w:val="26"/>
          <w:szCs w:val="26"/>
        </w:rPr>
      </w:pPr>
    </w:p>
    <w:p w14:paraId="533B847D" w14:textId="273B2B6A" w:rsidR="00A92021" w:rsidRPr="00B2733D" w:rsidRDefault="00A92021" w:rsidP="00A92021">
      <w:pPr>
        <w:ind w:right="-822" w:firstLine="567"/>
        <w:jc w:val="both"/>
        <w:rPr>
          <w:rFonts w:cs="Times New Roman"/>
          <w:sz w:val="26"/>
          <w:szCs w:val="26"/>
        </w:rPr>
      </w:pPr>
      <w:r>
        <w:rPr>
          <w:rFonts w:cs="Times New Roman"/>
          <w:sz w:val="26"/>
          <w:szCs w:val="26"/>
        </w:rPr>
        <w:t>Pamatojoties uz</w:t>
      </w:r>
      <w:r w:rsidRPr="00945AFE">
        <w:rPr>
          <w:rFonts w:cs="Times New Roman"/>
          <w:sz w:val="26"/>
          <w:szCs w:val="26"/>
        </w:rPr>
        <w:t xml:space="preserve"> likuma “Par vidēja termiņa budžeta ietvaru 2021</w:t>
      </w:r>
      <w:r w:rsidR="00B2733D">
        <w:rPr>
          <w:rFonts w:cs="Times New Roman"/>
          <w:sz w:val="26"/>
          <w:szCs w:val="26"/>
        </w:rPr>
        <w:t xml:space="preserve">., 2022. un 2023.gadam” 17.pantā ietvertā regulējuma prasībām un šā ziņojuma iepriekšējā sadaļā sniegto informāciju, izskatīšanai Ministru kabineta sēdē tiek virzīts priekšlikums </w:t>
      </w:r>
      <w:bookmarkStart w:id="0" w:name="_GoBack"/>
      <w:r w:rsidR="00B2733D">
        <w:rPr>
          <w:rFonts w:cs="Times New Roman"/>
          <w:sz w:val="26"/>
          <w:szCs w:val="26"/>
        </w:rPr>
        <w:t xml:space="preserve">sniegt piekrišanu </w:t>
      </w:r>
      <w:bookmarkEnd w:id="0"/>
      <w:r w:rsidR="00B2733D">
        <w:rPr>
          <w:rFonts w:cs="Times New Roman"/>
          <w:sz w:val="26"/>
          <w:szCs w:val="26"/>
        </w:rPr>
        <w:t xml:space="preserve">SIA “Rīgas satiksme” palielināt ietekmi uz vispārējās valdības budžeta bilanci līdz 13,6 milj. </w:t>
      </w:r>
      <w:proofErr w:type="spellStart"/>
      <w:r w:rsidR="00B2733D" w:rsidRPr="00B2733D">
        <w:rPr>
          <w:rFonts w:cs="Times New Roman"/>
          <w:i/>
          <w:sz w:val="26"/>
          <w:szCs w:val="26"/>
        </w:rPr>
        <w:t>euro</w:t>
      </w:r>
      <w:proofErr w:type="spellEnd"/>
      <w:r w:rsidR="003D058A">
        <w:rPr>
          <w:rFonts w:cs="Times New Roman"/>
          <w:i/>
          <w:sz w:val="26"/>
          <w:szCs w:val="26"/>
        </w:rPr>
        <w:t xml:space="preserve"> </w:t>
      </w:r>
      <w:r w:rsidR="003455B5" w:rsidRPr="003455B5">
        <w:rPr>
          <w:rFonts w:cs="Times New Roman"/>
          <w:sz w:val="26"/>
          <w:szCs w:val="26"/>
        </w:rPr>
        <w:t>(negatīva ietekme)</w:t>
      </w:r>
      <w:r w:rsidR="003455B5">
        <w:rPr>
          <w:rFonts w:cs="Times New Roman"/>
          <w:i/>
          <w:sz w:val="26"/>
          <w:szCs w:val="26"/>
        </w:rPr>
        <w:t xml:space="preserve"> </w:t>
      </w:r>
      <w:r w:rsidR="003D058A" w:rsidRPr="003D058A">
        <w:rPr>
          <w:rFonts w:cs="Times New Roman"/>
          <w:sz w:val="26"/>
          <w:szCs w:val="26"/>
        </w:rPr>
        <w:t>2022.gadā.</w:t>
      </w:r>
    </w:p>
    <w:p w14:paraId="410D4497" w14:textId="77777777" w:rsidR="00A92021" w:rsidRDefault="00A92021" w:rsidP="00A92021">
      <w:pPr>
        <w:ind w:right="-822" w:firstLine="567"/>
        <w:jc w:val="both"/>
        <w:rPr>
          <w:rFonts w:cs="Times New Roman"/>
          <w:sz w:val="26"/>
          <w:szCs w:val="26"/>
        </w:rPr>
      </w:pPr>
    </w:p>
    <w:p w14:paraId="5F7A1FC4" w14:textId="77777777" w:rsidR="00A92021" w:rsidRDefault="00A92021" w:rsidP="00A92021">
      <w:pPr>
        <w:ind w:right="-822" w:firstLine="567"/>
        <w:jc w:val="both"/>
        <w:rPr>
          <w:rFonts w:cs="Times New Roman"/>
          <w:sz w:val="26"/>
          <w:szCs w:val="26"/>
        </w:rPr>
      </w:pPr>
    </w:p>
    <w:p w14:paraId="6B218B07" w14:textId="77777777" w:rsidR="00A92021" w:rsidRDefault="00A92021" w:rsidP="00A92021">
      <w:pPr>
        <w:ind w:right="-822" w:firstLine="567"/>
        <w:jc w:val="both"/>
        <w:rPr>
          <w:rFonts w:cs="Times New Roman"/>
          <w:sz w:val="26"/>
          <w:szCs w:val="26"/>
        </w:rPr>
      </w:pPr>
    </w:p>
    <w:p w14:paraId="60908B82" w14:textId="77777777" w:rsidR="00C25E1F" w:rsidRDefault="00C25E1F" w:rsidP="00A92021">
      <w:pPr>
        <w:ind w:right="-822" w:firstLine="567"/>
        <w:jc w:val="both"/>
        <w:rPr>
          <w:sz w:val="26"/>
          <w:szCs w:val="26"/>
        </w:rPr>
      </w:pPr>
    </w:p>
    <w:p w14:paraId="02171C02" w14:textId="77777777" w:rsidR="00502BCA" w:rsidRDefault="00502BCA" w:rsidP="00A92021">
      <w:pPr>
        <w:ind w:right="-822" w:firstLine="567"/>
        <w:jc w:val="both"/>
        <w:rPr>
          <w:sz w:val="26"/>
          <w:szCs w:val="26"/>
        </w:rPr>
      </w:pPr>
    </w:p>
    <w:p w14:paraId="41391FF7" w14:textId="0A0DCC47" w:rsidR="00B56F71" w:rsidRPr="00D900B8" w:rsidRDefault="00C40C5F" w:rsidP="00A92021">
      <w:pPr>
        <w:pStyle w:val="BodyText"/>
        <w:tabs>
          <w:tab w:val="left" w:pos="6521"/>
        </w:tabs>
        <w:spacing w:after="0"/>
        <w:ind w:right="-822"/>
        <w:jc w:val="both"/>
        <w:rPr>
          <w:rFonts w:cs="Times New Roman"/>
          <w:sz w:val="26"/>
          <w:szCs w:val="26"/>
        </w:rPr>
      </w:pPr>
      <w:r w:rsidRPr="00D900B8">
        <w:rPr>
          <w:rFonts w:cs="Times New Roman"/>
          <w:sz w:val="26"/>
          <w:szCs w:val="26"/>
        </w:rPr>
        <w:t>Finanšu ministr</w:t>
      </w:r>
      <w:r w:rsidR="00222C70" w:rsidRPr="00D900B8">
        <w:rPr>
          <w:rFonts w:cs="Times New Roman"/>
          <w:sz w:val="26"/>
          <w:szCs w:val="26"/>
        </w:rPr>
        <w:t xml:space="preserve">s                                                                                                </w:t>
      </w:r>
      <w:r w:rsidR="003D058A">
        <w:rPr>
          <w:rFonts w:cs="Times New Roman"/>
          <w:sz w:val="26"/>
          <w:szCs w:val="26"/>
        </w:rPr>
        <w:tab/>
        <w:t xml:space="preserve">     </w:t>
      </w:r>
      <w:proofErr w:type="spellStart"/>
      <w:r w:rsidR="00222C70" w:rsidRPr="00D900B8">
        <w:rPr>
          <w:rFonts w:cs="Times New Roman"/>
          <w:sz w:val="26"/>
          <w:szCs w:val="26"/>
        </w:rPr>
        <w:t>J.Reirs</w:t>
      </w:r>
      <w:proofErr w:type="spellEnd"/>
      <w:r w:rsidR="00222C70" w:rsidRPr="00D900B8">
        <w:rPr>
          <w:rFonts w:cs="Times New Roman"/>
          <w:sz w:val="26"/>
          <w:szCs w:val="26"/>
        </w:rPr>
        <w:t xml:space="preserve"> </w:t>
      </w:r>
    </w:p>
    <w:p w14:paraId="478C1BB3" w14:textId="77777777" w:rsidR="004E216B" w:rsidRPr="005140CE" w:rsidRDefault="004E216B" w:rsidP="00A92021">
      <w:pPr>
        <w:ind w:right="-822"/>
        <w:jc w:val="both"/>
        <w:rPr>
          <w:rFonts w:eastAsia="Calibri" w:cs="Times New Roman"/>
          <w:sz w:val="26"/>
          <w:szCs w:val="26"/>
          <w:highlight w:val="yellow"/>
        </w:rPr>
      </w:pPr>
    </w:p>
    <w:p w14:paraId="650F7B1D" w14:textId="77777777" w:rsidR="00CF101D" w:rsidRPr="005140CE" w:rsidRDefault="00CF101D" w:rsidP="00A92021">
      <w:pPr>
        <w:ind w:right="-822"/>
        <w:jc w:val="both"/>
        <w:rPr>
          <w:rFonts w:eastAsia="Times New Roman" w:cs="Times New Roman"/>
          <w:sz w:val="20"/>
          <w:szCs w:val="20"/>
          <w:highlight w:val="yellow"/>
          <w:lang w:eastAsia="lv-LV"/>
        </w:rPr>
      </w:pPr>
    </w:p>
    <w:p w14:paraId="1DF3069E" w14:textId="77777777" w:rsidR="00222C70" w:rsidRPr="005140CE" w:rsidRDefault="00222C70" w:rsidP="00A92021">
      <w:pPr>
        <w:ind w:right="-822"/>
        <w:jc w:val="both"/>
        <w:rPr>
          <w:rFonts w:eastAsia="Times New Roman" w:cs="Times New Roman"/>
          <w:sz w:val="20"/>
          <w:szCs w:val="20"/>
          <w:highlight w:val="yellow"/>
          <w:lang w:eastAsia="lv-LV"/>
        </w:rPr>
      </w:pPr>
    </w:p>
    <w:p w14:paraId="0F519146" w14:textId="77777777" w:rsidR="00222C70" w:rsidRPr="005140CE" w:rsidRDefault="00222C70" w:rsidP="00A92021">
      <w:pPr>
        <w:ind w:right="-822"/>
        <w:jc w:val="both"/>
        <w:rPr>
          <w:rFonts w:eastAsia="Times New Roman" w:cs="Times New Roman"/>
          <w:sz w:val="20"/>
          <w:szCs w:val="20"/>
          <w:highlight w:val="yellow"/>
          <w:lang w:eastAsia="lv-LV"/>
        </w:rPr>
      </w:pPr>
    </w:p>
    <w:p w14:paraId="473EF4E9" w14:textId="77777777" w:rsidR="00222C70" w:rsidRPr="005140CE" w:rsidRDefault="00222C70" w:rsidP="00A92021">
      <w:pPr>
        <w:ind w:right="-822"/>
        <w:jc w:val="both"/>
        <w:rPr>
          <w:rFonts w:eastAsia="Times New Roman" w:cs="Times New Roman"/>
          <w:sz w:val="20"/>
          <w:szCs w:val="20"/>
          <w:highlight w:val="yellow"/>
          <w:lang w:eastAsia="lv-LV"/>
        </w:rPr>
      </w:pPr>
    </w:p>
    <w:p w14:paraId="55465740" w14:textId="77777777" w:rsidR="00222C70" w:rsidRPr="005140CE" w:rsidRDefault="00222C70" w:rsidP="00A92021">
      <w:pPr>
        <w:ind w:right="-822"/>
        <w:jc w:val="both"/>
        <w:rPr>
          <w:rFonts w:eastAsia="Times New Roman" w:cs="Times New Roman"/>
          <w:sz w:val="20"/>
          <w:szCs w:val="20"/>
          <w:highlight w:val="yellow"/>
          <w:lang w:eastAsia="lv-LV"/>
        </w:rPr>
      </w:pPr>
    </w:p>
    <w:p w14:paraId="068E0C78" w14:textId="77777777" w:rsidR="00222C70" w:rsidRPr="005140CE" w:rsidRDefault="00222C70" w:rsidP="00A92021">
      <w:pPr>
        <w:ind w:right="-822"/>
        <w:jc w:val="both"/>
        <w:rPr>
          <w:rFonts w:eastAsia="Times New Roman" w:cs="Times New Roman"/>
          <w:sz w:val="20"/>
          <w:szCs w:val="20"/>
          <w:highlight w:val="yellow"/>
          <w:lang w:eastAsia="lv-LV"/>
        </w:rPr>
      </w:pPr>
    </w:p>
    <w:p w14:paraId="1280FF62" w14:textId="77777777" w:rsidR="00222C70" w:rsidRPr="005140CE" w:rsidRDefault="00222C70" w:rsidP="00A92021">
      <w:pPr>
        <w:ind w:right="-822"/>
        <w:jc w:val="both"/>
        <w:rPr>
          <w:rFonts w:eastAsia="Times New Roman" w:cs="Times New Roman"/>
          <w:sz w:val="20"/>
          <w:szCs w:val="20"/>
          <w:highlight w:val="yellow"/>
          <w:lang w:eastAsia="lv-LV"/>
        </w:rPr>
      </w:pPr>
    </w:p>
    <w:p w14:paraId="79D21762" w14:textId="77777777" w:rsidR="00222C70" w:rsidRPr="005140CE" w:rsidRDefault="00222C70" w:rsidP="00A92021">
      <w:pPr>
        <w:ind w:right="-822"/>
        <w:jc w:val="both"/>
        <w:rPr>
          <w:rFonts w:eastAsia="Times New Roman" w:cs="Times New Roman"/>
          <w:sz w:val="20"/>
          <w:szCs w:val="20"/>
          <w:highlight w:val="yellow"/>
          <w:lang w:eastAsia="lv-LV"/>
        </w:rPr>
      </w:pPr>
    </w:p>
    <w:p w14:paraId="0BD80111" w14:textId="77777777" w:rsidR="00222C70" w:rsidRPr="005140CE" w:rsidRDefault="00222C70" w:rsidP="00A92021">
      <w:pPr>
        <w:ind w:right="-822"/>
        <w:jc w:val="both"/>
        <w:rPr>
          <w:rFonts w:eastAsia="Times New Roman" w:cs="Times New Roman"/>
          <w:sz w:val="20"/>
          <w:szCs w:val="20"/>
          <w:highlight w:val="yellow"/>
          <w:lang w:eastAsia="lv-LV"/>
        </w:rPr>
      </w:pPr>
    </w:p>
    <w:p w14:paraId="78ADA364" w14:textId="77777777" w:rsidR="00222C70" w:rsidRPr="005140CE" w:rsidRDefault="00222C70" w:rsidP="00A92021">
      <w:pPr>
        <w:ind w:right="-822"/>
        <w:jc w:val="both"/>
        <w:rPr>
          <w:rFonts w:eastAsia="Times New Roman" w:cs="Times New Roman"/>
          <w:sz w:val="20"/>
          <w:szCs w:val="20"/>
          <w:highlight w:val="yellow"/>
          <w:lang w:eastAsia="lv-LV"/>
        </w:rPr>
      </w:pPr>
    </w:p>
    <w:p w14:paraId="386238B4" w14:textId="77777777" w:rsidR="00222C70" w:rsidRPr="005140CE" w:rsidRDefault="00222C70" w:rsidP="00A92021">
      <w:pPr>
        <w:ind w:right="-822"/>
        <w:jc w:val="both"/>
        <w:rPr>
          <w:rFonts w:eastAsia="Times New Roman" w:cs="Times New Roman"/>
          <w:sz w:val="20"/>
          <w:szCs w:val="20"/>
          <w:highlight w:val="yellow"/>
          <w:lang w:eastAsia="lv-LV"/>
        </w:rPr>
      </w:pPr>
    </w:p>
    <w:p w14:paraId="2B261128" w14:textId="77777777" w:rsidR="00222C70" w:rsidRPr="005140CE" w:rsidRDefault="00222C70" w:rsidP="00A92021">
      <w:pPr>
        <w:ind w:right="-822"/>
        <w:jc w:val="both"/>
        <w:rPr>
          <w:rFonts w:eastAsia="Times New Roman" w:cs="Times New Roman"/>
          <w:sz w:val="20"/>
          <w:szCs w:val="20"/>
          <w:highlight w:val="yellow"/>
          <w:lang w:eastAsia="lv-LV"/>
        </w:rPr>
      </w:pPr>
    </w:p>
    <w:p w14:paraId="6E6CF51C" w14:textId="77777777" w:rsidR="00222C70" w:rsidRPr="005140CE" w:rsidRDefault="00222C70" w:rsidP="00A92021">
      <w:pPr>
        <w:ind w:right="-822"/>
        <w:jc w:val="both"/>
        <w:rPr>
          <w:rFonts w:eastAsia="Times New Roman" w:cs="Times New Roman"/>
          <w:sz w:val="20"/>
          <w:szCs w:val="20"/>
          <w:highlight w:val="yellow"/>
          <w:lang w:eastAsia="lv-LV"/>
        </w:rPr>
      </w:pPr>
    </w:p>
    <w:p w14:paraId="126B4B76" w14:textId="77777777" w:rsidR="002D7FE2" w:rsidRPr="002D7FE2" w:rsidRDefault="002D7FE2" w:rsidP="00A92021">
      <w:pPr>
        <w:ind w:right="-822"/>
        <w:jc w:val="both"/>
        <w:rPr>
          <w:rFonts w:eastAsia="Calibri" w:cs="Times New Roman"/>
          <w:sz w:val="20"/>
          <w:szCs w:val="20"/>
        </w:rPr>
      </w:pPr>
    </w:p>
    <w:sectPr w:rsidR="002D7FE2" w:rsidRPr="002D7FE2" w:rsidSect="00C82D23">
      <w:headerReference w:type="default" r:id="rId8"/>
      <w:footerReference w:type="default" r:id="rId9"/>
      <w:footerReference w:type="first" r:id="rId10"/>
      <w:pgSz w:w="11906" w:h="16838"/>
      <w:pgMar w:top="1361" w:right="1416" w:bottom="1361" w:left="153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F8211" w14:textId="77777777" w:rsidR="00421CF0" w:rsidRDefault="00421CF0" w:rsidP="004B4E3F">
      <w:r>
        <w:separator/>
      </w:r>
    </w:p>
  </w:endnote>
  <w:endnote w:type="continuationSeparator" w:id="0">
    <w:p w14:paraId="639E447D" w14:textId="77777777" w:rsidR="00421CF0" w:rsidRDefault="00421CF0" w:rsidP="004B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00C0F" w14:textId="18D2029F" w:rsidR="004B4E3F" w:rsidRPr="006D541A" w:rsidRDefault="00222C70">
    <w:pPr>
      <w:pStyle w:val="Footer"/>
      <w:rPr>
        <w:sz w:val="20"/>
        <w:szCs w:val="20"/>
      </w:rPr>
    </w:pPr>
    <w:r>
      <w:rPr>
        <w:sz w:val="20"/>
        <w:szCs w:val="20"/>
      </w:rPr>
      <w:t>FMzin_</w:t>
    </w:r>
    <w:r w:rsidR="00DE51A2">
      <w:rPr>
        <w:sz w:val="20"/>
        <w:szCs w:val="20"/>
      </w:rPr>
      <w:t>1</w:t>
    </w:r>
    <w:r w:rsidR="00C64759">
      <w:rPr>
        <w:sz w:val="20"/>
        <w:szCs w:val="20"/>
      </w:rPr>
      <w:t>3</w:t>
    </w:r>
    <w:r w:rsidR="005140CE">
      <w:rPr>
        <w:sz w:val="20"/>
        <w:szCs w:val="20"/>
      </w:rPr>
      <w:t>0</w:t>
    </w:r>
    <w:r w:rsidR="00DE51A2">
      <w:rPr>
        <w:sz w:val="20"/>
        <w:szCs w:val="20"/>
      </w:rPr>
      <w:t>8</w:t>
    </w:r>
    <w:r w:rsidR="005140CE">
      <w:rPr>
        <w:sz w:val="20"/>
        <w:szCs w:val="20"/>
      </w:rPr>
      <w:t>2</w:t>
    </w:r>
    <w:r w:rsidR="00DE51A2">
      <w:rPr>
        <w:sz w:val="20"/>
        <w:szCs w:val="20"/>
      </w:rPr>
      <w:t>1</w:t>
    </w:r>
    <w:r w:rsidR="004B4E3F" w:rsidRPr="006D541A">
      <w:rPr>
        <w:sz w:val="20"/>
        <w:szCs w:val="20"/>
      </w:rPr>
      <w:t>_</w:t>
    </w:r>
    <w:r w:rsidR="005140CE">
      <w:rPr>
        <w:sz w:val="20"/>
        <w:szCs w:val="20"/>
      </w:rPr>
      <w:t>RS</w:t>
    </w:r>
    <w:r w:rsidR="00203601">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D169F" w14:textId="64EF0589" w:rsidR="00AB4AA5" w:rsidRPr="006D541A" w:rsidRDefault="0078078E" w:rsidP="00AB4AA5">
    <w:pPr>
      <w:pStyle w:val="Footer"/>
      <w:rPr>
        <w:sz w:val="20"/>
        <w:szCs w:val="20"/>
      </w:rPr>
    </w:pPr>
    <w:r w:rsidRPr="00C64759">
      <w:rPr>
        <w:sz w:val="20"/>
        <w:szCs w:val="20"/>
      </w:rPr>
      <w:t>FMzin_</w:t>
    </w:r>
    <w:r w:rsidR="00C64759" w:rsidRPr="00C64759">
      <w:rPr>
        <w:sz w:val="20"/>
        <w:szCs w:val="20"/>
      </w:rPr>
      <w:t>13</w:t>
    </w:r>
    <w:r w:rsidR="005140CE" w:rsidRPr="00C64759">
      <w:rPr>
        <w:sz w:val="20"/>
        <w:szCs w:val="20"/>
      </w:rPr>
      <w:t>0</w:t>
    </w:r>
    <w:r w:rsidR="00DE51A2" w:rsidRPr="00C64759">
      <w:rPr>
        <w:sz w:val="20"/>
        <w:szCs w:val="20"/>
      </w:rPr>
      <w:t>8</w:t>
    </w:r>
    <w:r w:rsidR="005140CE" w:rsidRPr="00C64759">
      <w:rPr>
        <w:sz w:val="20"/>
        <w:szCs w:val="20"/>
      </w:rPr>
      <w:t>2</w:t>
    </w:r>
    <w:r w:rsidR="00DE51A2" w:rsidRPr="00C64759">
      <w:rPr>
        <w:sz w:val="20"/>
        <w:szCs w:val="20"/>
      </w:rPr>
      <w:t>1</w:t>
    </w:r>
    <w:r w:rsidR="00AB4AA5" w:rsidRPr="00C64759">
      <w:rPr>
        <w:sz w:val="20"/>
        <w:szCs w:val="20"/>
      </w:rPr>
      <w:t>_</w:t>
    </w:r>
    <w:r w:rsidR="005140CE" w:rsidRPr="00C64759">
      <w:rPr>
        <w:sz w:val="20"/>
        <w:szCs w:val="20"/>
      </w:rPr>
      <w:t>RS</w:t>
    </w:r>
    <w:r w:rsidR="00D52840">
      <w:rPr>
        <w:sz w:val="20"/>
        <w:szCs w:val="20"/>
      </w:rPr>
      <w:t xml:space="preserve"> </w:t>
    </w:r>
  </w:p>
  <w:p w14:paraId="08197F06" w14:textId="77777777" w:rsidR="00AB4AA5" w:rsidRDefault="00AB4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F4BC0" w14:textId="77777777" w:rsidR="00421CF0" w:rsidRDefault="00421CF0" w:rsidP="004B4E3F">
      <w:r>
        <w:separator/>
      </w:r>
    </w:p>
  </w:footnote>
  <w:footnote w:type="continuationSeparator" w:id="0">
    <w:p w14:paraId="67E0E09A" w14:textId="77777777" w:rsidR="00421CF0" w:rsidRDefault="00421CF0" w:rsidP="004B4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856220"/>
      <w:docPartObj>
        <w:docPartGallery w:val="Page Numbers (Top of Page)"/>
        <w:docPartUnique/>
      </w:docPartObj>
    </w:sdtPr>
    <w:sdtEndPr>
      <w:rPr>
        <w:noProof/>
      </w:rPr>
    </w:sdtEndPr>
    <w:sdtContent>
      <w:p w14:paraId="4A7CAEA2" w14:textId="64AB613C" w:rsidR="009D5C1C" w:rsidRDefault="009D5C1C">
        <w:pPr>
          <w:pStyle w:val="Header"/>
          <w:jc w:val="center"/>
        </w:pPr>
        <w:r>
          <w:fldChar w:fldCharType="begin"/>
        </w:r>
        <w:r>
          <w:instrText xml:space="preserve"> PAGE   \* MERGEFORMAT </w:instrText>
        </w:r>
        <w:r>
          <w:fldChar w:fldCharType="separate"/>
        </w:r>
        <w:r w:rsidR="00C64759">
          <w:rPr>
            <w:noProof/>
          </w:rPr>
          <w:t>2</w:t>
        </w:r>
        <w:r>
          <w:rPr>
            <w:noProof/>
          </w:rPr>
          <w:fldChar w:fldCharType="end"/>
        </w:r>
      </w:p>
    </w:sdtContent>
  </w:sdt>
  <w:p w14:paraId="2C444828" w14:textId="77777777" w:rsidR="009D5C1C" w:rsidRPr="006D541A" w:rsidRDefault="009D5C1C">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79A"/>
    <w:multiLevelType w:val="hybridMultilevel"/>
    <w:tmpl w:val="B6402692"/>
    <w:lvl w:ilvl="0" w:tplc="2D848ED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43E7EBD"/>
    <w:multiLevelType w:val="hybridMultilevel"/>
    <w:tmpl w:val="F76EBA12"/>
    <w:lvl w:ilvl="0" w:tplc="04260001">
      <w:start w:val="1"/>
      <w:numFmt w:val="bullet"/>
      <w:lvlText w:val=""/>
      <w:lvlJc w:val="left"/>
      <w:pPr>
        <w:ind w:left="294" w:hanging="360"/>
      </w:pPr>
      <w:rPr>
        <w:rFonts w:ascii="Symbol" w:hAnsi="Symbol"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2" w15:restartNumberingAfterBreak="0">
    <w:nsid w:val="0AA45B92"/>
    <w:multiLevelType w:val="multilevel"/>
    <w:tmpl w:val="5FB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6713D"/>
    <w:multiLevelType w:val="multilevel"/>
    <w:tmpl w:val="BE7E7FA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1B7E07"/>
    <w:multiLevelType w:val="hybridMultilevel"/>
    <w:tmpl w:val="A1C4723A"/>
    <w:lvl w:ilvl="0" w:tplc="49A475F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2"/>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FA"/>
    <w:rsid w:val="000100F8"/>
    <w:rsid w:val="00014B05"/>
    <w:rsid w:val="00015258"/>
    <w:rsid w:val="00015390"/>
    <w:rsid w:val="00015CD8"/>
    <w:rsid w:val="00017548"/>
    <w:rsid w:val="00020D37"/>
    <w:rsid w:val="00020F26"/>
    <w:rsid w:val="000215BE"/>
    <w:rsid w:val="00022D63"/>
    <w:rsid w:val="00024DD2"/>
    <w:rsid w:val="00030D92"/>
    <w:rsid w:val="00032FA4"/>
    <w:rsid w:val="00033562"/>
    <w:rsid w:val="00036259"/>
    <w:rsid w:val="00040BB4"/>
    <w:rsid w:val="00040FDE"/>
    <w:rsid w:val="000420A5"/>
    <w:rsid w:val="00043BAA"/>
    <w:rsid w:val="00043BDE"/>
    <w:rsid w:val="00045329"/>
    <w:rsid w:val="00046204"/>
    <w:rsid w:val="00047F91"/>
    <w:rsid w:val="000623BC"/>
    <w:rsid w:val="000640CC"/>
    <w:rsid w:val="0006702C"/>
    <w:rsid w:val="00067FB9"/>
    <w:rsid w:val="00073159"/>
    <w:rsid w:val="00080B85"/>
    <w:rsid w:val="0008256C"/>
    <w:rsid w:val="00083C83"/>
    <w:rsid w:val="00091E16"/>
    <w:rsid w:val="00093E96"/>
    <w:rsid w:val="00094259"/>
    <w:rsid w:val="000967CC"/>
    <w:rsid w:val="000A218C"/>
    <w:rsid w:val="000A6C12"/>
    <w:rsid w:val="000B0D02"/>
    <w:rsid w:val="000B221B"/>
    <w:rsid w:val="000B30FA"/>
    <w:rsid w:val="000B7B10"/>
    <w:rsid w:val="000C0F6B"/>
    <w:rsid w:val="000C2B2E"/>
    <w:rsid w:val="000C2BF3"/>
    <w:rsid w:val="000C448B"/>
    <w:rsid w:val="000C4B5C"/>
    <w:rsid w:val="000C5102"/>
    <w:rsid w:val="000C541B"/>
    <w:rsid w:val="000C6238"/>
    <w:rsid w:val="000D0695"/>
    <w:rsid w:val="000D071C"/>
    <w:rsid w:val="000D339E"/>
    <w:rsid w:val="000D7C84"/>
    <w:rsid w:val="000E4627"/>
    <w:rsid w:val="000E4D64"/>
    <w:rsid w:val="000E5CE9"/>
    <w:rsid w:val="000F7184"/>
    <w:rsid w:val="000F7B86"/>
    <w:rsid w:val="0010077A"/>
    <w:rsid w:val="00100FD6"/>
    <w:rsid w:val="00103437"/>
    <w:rsid w:val="00106967"/>
    <w:rsid w:val="00107024"/>
    <w:rsid w:val="001106A6"/>
    <w:rsid w:val="00110A6B"/>
    <w:rsid w:val="001128EF"/>
    <w:rsid w:val="00115CB2"/>
    <w:rsid w:val="0011600C"/>
    <w:rsid w:val="00117C4A"/>
    <w:rsid w:val="001202CC"/>
    <w:rsid w:val="00124613"/>
    <w:rsid w:val="00132910"/>
    <w:rsid w:val="00132F14"/>
    <w:rsid w:val="00133742"/>
    <w:rsid w:val="00134DEF"/>
    <w:rsid w:val="00143F51"/>
    <w:rsid w:val="0014780F"/>
    <w:rsid w:val="00151180"/>
    <w:rsid w:val="00154FD1"/>
    <w:rsid w:val="001552FD"/>
    <w:rsid w:val="0015631A"/>
    <w:rsid w:val="00171975"/>
    <w:rsid w:val="001719E7"/>
    <w:rsid w:val="0017280B"/>
    <w:rsid w:val="00174A53"/>
    <w:rsid w:val="001765A2"/>
    <w:rsid w:val="0017705F"/>
    <w:rsid w:val="00177D46"/>
    <w:rsid w:val="00180D31"/>
    <w:rsid w:val="001901E0"/>
    <w:rsid w:val="001910C8"/>
    <w:rsid w:val="00193253"/>
    <w:rsid w:val="00194AA5"/>
    <w:rsid w:val="00194ECA"/>
    <w:rsid w:val="001A04DF"/>
    <w:rsid w:val="001A5450"/>
    <w:rsid w:val="001A5FEB"/>
    <w:rsid w:val="001B0BA1"/>
    <w:rsid w:val="001B1789"/>
    <w:rsid w:val="001B1CBA"/>
    <w:rsid w:val="001B2570"/>
    <w:rsid w:val="001B2ED8"/>
    <w:rsid w:val="001B7AF5"/>
    <w:rsid w:val="001C112B"/>
    <w:rsid w:val="001C76FC"/>
    <w:rsid w:val="001D2829"/>
    <w:rsid w:val="001D2BAD"/>
    <w:rsid w:val="001D7C46"/>
    <w:rsid w:val="001E0A74"/>
    <w:rsid w:val="001E1B23"/>
    <w:rsid w:val="001E3567"/>
    <w:rsid w:val="001E583F"/>
    <w:rsid w:val="001F1E6E"/>
    <w:rsid w:val="001F28D6"/>
    <w:rsid w:val="002000D9"/>
    <w:rsid w:val="00203601"/>
    <w:rsid w:val="00203C8B"/>
    <w:rsid w:val="00207860"/>
    <w:rsid w:val="00214ABA"/>
    <w:rsid w:val="00222B11"/>
    <w:rsid w:val="00222B43"/>
    <w:rsid w:val="00222B74"/>
    <w:rsid w:val="00222C70"/>
    <w:rsid w:val="00222DA5"/>
    <w:rsid w:val="00223FF3"/>
    <w:rsid w:val="00224233"/>
    <w:rsid w:val="002336D3"/>
    <w:rsid w:val="00234A02"/>
    <w:rsid w:val="00235C9D"/>
    <w:rsid w:val="002440C2"/>
    <w:rsid w:val="002447DD"/>
    <w:rsid w:val="00244A82"/>
    <w:rsid w:val="002467F7"/>
    <w:rsid w:val="00246815"/>
    <w:rsid w:val="00247830"/>
    <w:rsid w:val="00256CF0"/>
    <w:rsid w:val="00266856"/>
    <w:rsid w:val="002759D3"/>
    <w:rsid w:val="00276C42"/>
    <w:rsid w:val="00280E77"/>
    <w:rsid w:val="0028510C"/>
    <w:rsid w:val="002861AF"/>
    <w:rsid w:val="002866C1"/>
    <w:rsid w:val="0029240B"/>
    <w:rsid w:val="002929F2"/>
    <w:rsid w:val="00293983"/>
    <w:rsid w:val="002954C1"/>
    <w:rsid w:val="00295C0B"/>
    <w:rsid w:val="002A1844"/>
    <w:rsid w:val="002A38A7"/>
    <w:rsid w:val="002B1C97"/>
    <w:rsid w:val="002B2D57"/>
    <w:rsid w:val="002B3168"/>
    <w:rsid w:val="002B3E14"/>
    <w:rsid w:val="002B3F3C"/>
    <w:rsid w:val="002B4354"/>
    <w:rsid w:val="002B6E74"/>
    <w:rsid w:val="002C16BB"/>
    <w:rsid w:val="002D52C9"/>
    <w:rsid w:val="002D7FE2"/>
    <w:rsid w:val="002E335F"/>
    <w:rsid w:val="002E42A4"/>
    <w:rsid w:val="002E6288"/>
    <w:rsid w:val="002F01B9"/>
    <w:rsid w:val="002F0378"/>
    <w:rsid w:val="002F324E"/>
    <w:rsid w:val="002F498A"/>
    <w:rsid w:val="00300F11"/>
    <w:rsid w:val="00300F80"/>
    <w:rsid w:val="00303660"/>
    <w:rsid w:val="0030538A"/>
    <w:rsid w:val="00306987"/>
    <w:rsid w:val="00306B42"/>
    <w:rsid w:val="00310325"/>
    <w:rsid w:val="00312E06"/>
    <w:rsid w:val="00313616"/>
    <w:rsid w:val="00313BDD"/>
    <w:rsid w:val="0031539A"/>
    <w:rsid w:val="0031676F"/>
    <w:rsid w:val="003172DF"/>
    <w:rsid w:val="00321EDA"/>
    <w:rsid w:val="00325B76"/>
    <w:rsid w:val="00327683"/>
    <w:rsid w:val="003301F3"/>
    <w:rsid w:val="0033194B"/>
    <w:rsid w:val="003323D1"/>
    <w:rsid w:val="00336354"/>
    <w:rsid w:val="003455B5"/>
    <w:rsid w:val="00347690"/>
    <w:rsid w:val="003515F4"/>
    <w:rsid w:val="003528C4"/>
    <w:rsid w:val="00352CAC"/>
    <w:rsid w:val="00353D0E"/>
    <w:rsid w:val="00357A39"/>
    <w:rsid w:val="0037015D"/>
    <w:rsid w:val="00370535"/>
    <w:rsid w:val="00372EBE"/>
    <w:rsid w:val="003767E5"/>
    <w:rsid w:val="00377476"/>
    <w:rsid w:val="00377AD9"/>
    <w:rsid w:val="003846F3"/>
    <w:rsid w:val="00384947"/>
    <w:rsid w:val="0038655A"/>
    <w:rsid w:val="003A0DE0"/>
    <w:rsid w:val="003A13FE"/>
    <w:rsid w:val="003A7E14"/>
    <w:rsid w:val="003B2FFF"/>
    <w:rsid w:val="003B355C"/>
    <w:rsid w:val="003B4376"/>
    <w:rsid w:val="003B5A5A"/>
    <w:rsid w:val="003C13A1"/>
    <w:rsid w:val="003C15C4"/>
    <w:rsid w:val="003C18D2"/>
    <w:rsid w:val="003D058A"/>
    <w:rsid w:val="003D2EBD"/>
    <w:rsid w:val="003D40ED"/>
    <w:rsid w:val="003D6B73"/>
    <w:rsid w:val="003E0438"/>
    <w:rsid w:val="003F3747"/>
    <w:rsid w:val="003F3C37"/>
    <w:rsid w:val="003F4701"/>
    <w:rsid w:val="00400A1C"/>
    <w:rsid w:val="00401D36"/>
    <w:rsid w:val="00403248"/>
    <w:rsid w:val="004120C6"/>
    <w:rsid w:val="00420275"/>
    <w:rsid w:val="00421CF0"/>
    <w:rsid w:val="00421EDB"/>
    <w:rsid w:val="00421EE2"/>
    <w:rsid w:val="004225FF"/>
    <w:rsid w:val="004233F6"/>
    <w:rsid w:val="00423D94"/>
    <w:rsid w:val="00424C52"/>
    <w:rsid w:val="00424CF7"/>
    <w:rsid w:val="0042740A"/>
    <w:rsid w:val="00430354"/>
    <w:rsid w:val="004321CB"/>
    <w:rsid w:val="004332A2"/>
    <w:rsid w:val="004339D3"/>
    <w:rsid w:val="0043593B"/>
    <w:rsid w:val="004375D2"/>
    <w:rsid w:val="00437EC6"/>
    <w:rsid w:val="00442973"/>
    <w:rsid w:val="0044644D"/>
    <w:rsid w:val="00447A41"/>
    <w:rsid w:val="0045269C"/>
    <w:rsid w:val="00453E62"/>
    <w:rsid w:val="004540E3"/>
    <w:rsid w:val="00455D41"/>
    <w:rsid w:val="004606CC"/>
    <w:rsid w:val="00465454"/>
    <w:rsid w:val="004678D9"/>
    <w:rsid w:val="00470AF8"/>
    <w:rsid w:val="00475097"/>
    <w:rsid w:val="00477AB8"/>
    <w:rsid w:val="004806AD"/>
    <w:rsid w:val="00483EB6"/>
    <w:rsid w:val="0048475F"/>
    <w:rsid w:val="00490D3A"/>
    <w:rsid w:val="0049266B"/>
    <w:rsid w:val="00492FEF"/>
    <w:rsid w:val="00494F83"/>
    <w:rsid w:val="0049651C"/>
    <w:rsid w:val="004972EE"/>
    <w:rsid w:val="004A0AF1"/>
    <w:rsid w:val="004A1917"/>
    <w:rsid w:val="004A25DD"/>
    <w:rsid w:val="004A5AD3"/>
    <w:rsid w:val="004A67B9"/>
    <w:rsid w:val="004A740C"/>
    <w:rsid w:val="004B4E3F"/>
    <w:rsid w:val="004B5022"/>
    <w:rsid w:val="004B7613"/>
    <w:rsid w:val="004B7CD0"/>
    <w:rsid w:val="004B7DD5"/>
    <w:rsid w:val="004C0F5B"/>
    <w:rsid w:val="004C27AE"/>
    <w:rsid w:val="004C2C5A"/>
    <w:rsid w:val="004C4C53"/>
    <w:rsid w:val="004C5769"/>
    <w:rsid w:val="004C658E"/>
    <w:rsid w:val="004C7E40"/>
    <w:rsid w:val="004D2053"/>
    <w:rsid w:val="004D2701"/>
    <w:rsid w:val="004D5282"/>
    <w:rsid w:val="004D5C8B"/>
    <w:rsid w:val="004D6293"/>
    <w:rsid w:val="004D74F4"/>
    <w:rsid w:val="004E0679"/>
    <w:rsid w:val="004E1796"/>
    <w:rsid w:val="004E216B"/>
    <w:rsid w:val="004E2850"/>
    <w:rsid w:val="004E5D8C"/>
    <w:rsid w:val="004E6507"/>
    <w:rsid w:val="004E7DFA"/>
    <w:rsid w:val="004E7E5E"/>
    <w:rsid w:val="004F0A4C"/>
    <w:rsid w:val="004F1954"/>
    <w:rsid w:val="004F4EEA"/>
    <w:rsid w:val="004F5064"/>
    <w:rsid w:val="004F58A3"/>
    <w:rsid w:val="004F58E9"/>
    <w:rsid w:val="004F5B37"/>
    <w:rsid w:val="004F5EF3"/>
    <w:rsid w:val="005022C8"/>
    <w:rsid w:val="00502BCA"/>
    <w:rsid w:val="0050529D"/>
    <w:rsid w:val="005140CE"/>
    <w:rsid w:val="00515F65"/>
    <w:rsid w:val="00517E4E"/>
    <w:rsid w:val="0052017C"/>
    <w:rsid w:val="0052353C"/>
    <w:rsid w:val="0052382D"/>
    <w:rsid w:val="005255FB"/>
    <w:rsid w:val="0053032E"/>
    <w:rsid w:val="005362A2"/>
    <w:rsid w:val="00542FA7"/>
    <w:rsid w:val="00552612"/>
    <w:rsid w:val="00557804"/>
    <w:rsid w:val="00560A36"/>
    <w:rsid w:val="00561709"/>
    <w:rsid w:val="0056603A"/>
    <w:rsid w:val="00566B8D"/>
    <w:rsid w:val="005712A6"/>
    <w:rsid w:val="005714F3"/>
    <w:rsid w:val="0057320A"/>
    <w:rsid w:val="00575019"/>
    <w:rsid w:val="00577812"/>
    <w:rsid w:val="00581224"/>
    <w:rsid w:val="005817A1"/>
    <w:rsid w:val="00581899"/>
    <w:rsid w:val="005844F4"/>
    <w:rsid w:val="00585ACA"/>
    <w:rsid w:val="00590C07"/>
    <w:rsid w:val="00592E91"/>
    <w:rsid w:val="00593164"/>
    <w:rsid w:val="00593717"/>
    <w:rsid w:val="00594320"/>
    <w:rsid w:val="00596A3E"/>
    <w:rsid w:val="005A15FD"/>
    <w:rsid w:val="005A6B5F"/>
    <w:rsid w:val="005B1C04"/>
    <w:rsid w:val="005B294E"/>
    <w:rsid w:val="005B3874"/>
    <w:rsid w:val="005B481A"/>
    <w:rsid w:val="005B4AA6"/>
    <w:rsid w:val="005B4C31"/>
    <w:rsid w:val="005C0301"/>
    <w:rsid w:val="005C3596"/>
    <w:rsid w:val="005C5A26"/>
    <w:rsid w:val="005C5C35"/>
    <w:rsid w:val="005C6BEA"/>
    <w:rsid w:val="005D18B5"/>
    <w:rsid w:val="005D27FB"/>
    <w:rsid w:val="005D6061"/>
    <w:rsid w:val="005D6250"/>
    <w:rsid w:val="005D6F4C"/>
    <w:rsid w:val="005E0988"/>
    <w:rsid w:val="005E2ED3"/>
    <w:rsid w:val="005F2E4B"/>
    <w:rsid w:val="005F5257"/>
    <w:rsid w:val="005F5CC6"/>
    <w:rsid w:val="005F6FCD"/>
    <w:rsid w:val="005F71FC"/>
    <w:rsid w:val="006002E5"/>
    <w:rsid w:val="0060060B"/>
    <w:rsid w:val="0060117F"/>
    <w:rsid w:val="0060460B"/>
    <w:rsid w:val="006160AB"/>
    <w:rsid w:val="00617B7B"/>
    <w:rsid w:val="00617BFA"/>
    <w:rsid w:val="00620FBE"/>
    <w:rsid w:val="00622260"/>
    <w:rsid w:val="0062229A"/>
    <w:rsid w:val="00624200"/>
    <w:rsid w:val="00634044"/>
    <w:rsid w:val="00637FD7"/>
    <w:rsid w:val="006413FF"/>
    <w:rsid w:val="00641FAB"/>
    <w:rsid w:val="0064344E"/>
    <w:rsid w:val="0064451C"/>
    <w:rsid w:val="006471BA"/>
    <w:rsid w:val="00650661"/>
    <w:rsid w:val="00651DC4"/>
    <w:rsid w:val="00652111"/>
    <w:rsid w:val="00653880"/>
    <w:rsid w:val="00657620"/>
    <w:rsid w:val="006576FE"/>
    <w:rsid w:val="006608EE"/>
    <w:rsid w:val="006642B8"/>
    <w:rsid w:val="0066599E"/>
    <w:rsid w:val="00666C5A"/>
    <w:rsid w:val="00667B04"/>
    <w:rsid w:val="00673035"/>
    <w:rsid w:val="00674C0C"/>
    <w:rsid w:val="0067633C"/>
    <w:rsid w:val="00676779"/>
    <w:rsid w:val="00685663"/>
    <w:rsid w:val="006863A9"/>
    <w:rsid w:val="006870DA"/>
    <w:rsid w:val="006871CC"/>
    <w:rsid w:val="00690863"/>
    <w:rsid w:val="0069284F"/>
    <w:rsid w:val="006928D5"/>
    <w:rsid w:val="00695B4B"/>
    <w:rsid w:val="00696015"/>
    <w:rsid w:val="006A0BE5"/>
    <w:rsid w:val="006A0FE6"/>
    <w:rsid w:val="006A32BC"/>
    <w:rsid w:val="006B082A"/>
    <w:rsid w:val="006B2C4C"/>
    <w:rsid w:val="006B6108"/>
    <w:rsid w:val="006B6896"/>
    <w:rsid w:val="006C0317"/>
    <w:rsid w:val="006C3396"/>
    <w:rsid w:val="006C57E7"/>
    <w:rsid w:val="006C71FD"/>
    <w:rsid w:val="006D541A"/>
    <w:rsid w:val="006E24C6"/>
    <w:rsid w:val="006E4782"/>
    <w:rsid w:val="006E55D2"/>
    <w:rsid w:val="006F12F1"/>
    <w:rsid w:val="006F62CC"/>
    <w:rsid w:val="006F7C04"/>
    <w:rsid w:val="00702AC7"/>
    <w:rsid w:val="00705686"/>
    <w:rsid w:val="00706C9E"/>
    <w:rsid w:val="00707274"/>
    <w:rsid w:val="00713FB5"/>
    <w:rsid w:val="00716084"/>
    <w:rsid w:val="00717179"/>
    <w:rsid w:val="00723C68"/>
    <w:rsid w:val="007253AE"/>
    <w:rsid w:val="00726556"/>
    <w:rsid w:val="00731C46"/>
    <w:rsid w:val="0073288E"/>
    <w:rsid w:val="00733327"/>
    <w:rsid w:val="00733E3D"/>
    <w:rsid w:val="00734DD3"/>
    <w:rsid w:val="00747D91"/>
    <w:rsid w:val="00751C1B"/>
    <w:rsid w:val="0075218E"/>
    <w:rsid w:val="00754AA9"/>
    <w:rsid w:val="00760EDF"/>
    <w:rsid w:val="00761846"/>
    <w:rsid w:val="00761944"/>
    <w:rsid w:val="0076215F"/>
    <w:rsid w:val="00762C5A"/>
    <w:rsid w:val="00763E32"/>
    <w:rsid w:val="007641C5"/>
    <w:rsid w:val="0076549F"/>
    <w:rsid w:val="00766EC8"/>
    <w:rsid w:val="00770E51"/>
    <w:rsid w:val="007725D7"/>
    <w:rsid w:val="00773594"/>
    <w:rsid w:val="00774B56"/>
    <w:rsid w:val="00774E06"/>
    <w:rsid w:val="00775B19"/>
    <w:rsid w:val="007761A7"/>
    <w:rsid w:val="0078078E"/>
    <w:rsid w:val="00781843"/>
    <w:rsid w:val="00781B5C"/>
    <w:rsid w:val="00792D2F"/>
    <w:rsid w:val="00794174"/>
    <w:rsid w:val="007960FE"/>
    <w:rsid w:val="007A4EF9"/>
    <w:rsid w:val="007A5529"/>
    <w:rsid w:val="007A6C6F"/>
    <w:rsid w:val="007B27DB"/>
    <w:rsid w:val="007C10A2"/>
    <w:rsid w:val="007C2ADA"/>
    <w:rsid w:val="007C31A2"/>
    <w:rsid w:val="007C7C83"/>
    <w:rsid w:val="007D36A6"/>
    <w:rsid w:val="007D3ACD"/>
    <w:rsid w:val="007D3F73"/>
    <w:rsid w:val="007D590A"/>
    <w:rsid w:val="007E272C"/>
    <w:rsid w:val="007E2A86"/>
    <w:rsid w:val="007E3654"/>
    <w:rsid w:val="007E3872"/>
    <w:rsid w:val="007F4E99"/>
    <w:rsid w:val="007F549F"/>
    <w:rsid w:val="007F59E8"/>
    <w:rsid w:val="007F5BA4"/>
    <w:rsid w:val="00803508"/>
    <w:rsid w:val="00810AC3"/>
    <w:rsid w:val="008148BB"/>
    <w:rsid w:val="00816BC2"/>
    <w:rsid w:val="008204D0"/>
    <w:rsid w:val="0082238B"/>
    <w:rsid w:val="0082397D"/>
    <w:rsid w:val="00827E07"/>
    <w:rsid w:val="00830692"/>
    <w:rsid w:val="00831264"/>
    <w:rsid w:val="00844538"/>
    <w:rsid w:val="00844C37"/>
    <w:rsid w:val="00847D86"/>
    <w:rsid w:val="00852643"/>
    <w:rsid w:val="0085414E"/>
    <w:rsid w:val="00861AF6"/>
    <w:rsid w:val="00863CA8"/>
    <w:rsid w:val="00863F0B"/>
    <w:rsid w:val="008652EF"/>
    <w:rsid w:val="00865501"/>
    <w:rsid w:val="00873648"/>
    <w:rsid w:val="00874380"/>
    <w:rsid w:val="008756C5"/>
    <w:rsid w:val="0087604A"/>
    <w:rsid w:val="008765A1"/>
    <w:rsid w:val="00876BD6"/>
    <w:rsid w:val="0087713E"/>
    <w:rsid w:val="00880ACB"/>
    <w:rsid w:val="00883F26"/>
    <w:rsid w:val="0088495A"/>
    <w:rsid w:val="00884F2D"/>
    <w:rsid w:val="008858C7"/>
    <w:rsid w:val="00886017"/>
    <w:rsid w:val="00890D62"/>
    <w:rsid w:val="008913AF"/>
    <w:rsid w:val="008954FD"/>
    <w:rsid w:val="00896959"/>
    <w:rsid w:val="008A092F"/>
    <w:rsid w:val="008A0C6E"/>
    <w:rsid w:val="008A1776"/>
    <w:rsid w:val="008A60E5"/>
    <w:rsid w:val="008A6F24"/>
    <w:rsid w:val="008B164F"/>
    <w:rsid w:val="008B34F4"/>
    <w:rsid w:val="008C02CE"/>
    <w:rsid w:val="008D4F1E"/>
    <w:rsid w:val="008D5100"/>
    <w:rsid w:val="008E07DB"/>
    <w:rsid w:val="008E145A"/>
    <w:rsid w:val="008E3134"/>
    <w:rsid w:val="008E4E68"/>
    <w:rsid w:val="008E7579"/>
    <w:rsid w:val="008F16C6"/>
    <w:rsid w:val="008F235C"/>
    <w:rsid w:val="008F2813"/>
    <w:rsid w:val="008F69F0"/>
    <w:rsid w:val="008F7DF6"/>
    <w:rsid w:val="00904BCA"/>
    <w:rsid w:val="00911FE7"/>
    <w:rsid w:val="00921322"/>
    <w:rsid w:val="00921360"/>
    <w:rsid w:val="00921370"/>
    <w:rsid w:val="00921719"/>
    <w:rsid w:val="009308E7"/>
    <w:rsid w:val="00930B6A"/>
    <w:rsid w:val="00931D5A"/>
    <w:rsid w:val="00933261"/>
    <w:rsid w:val="009365C6"/>
    <w:rsid w:val="00937CBE"/>
    <w:rsid w:val="00940EDE"/>
    <w:rsid w:val="0094695A"/>
    <w:rsid w:val="009513E0"/>
    <w:rsid w:val="00953837"/>
    <w:rsid w:val="009568E1"/>
    <w:rsid w:val="00966AD1"/>
    <w:rsid w:val="0097052F"/>
    <w:rsid w:val="009736AF"/>
    <w:rsid w:val="00973E21"/>
    <w:rsid w:val="0098120B"/>
    <w:rsid w:val="00982043"/>
    <w:rsid w:val="00982E3D"/>
    <w:rsid w:val="00983BDB"/>
    <w:rsid w:val="009858B6"/>
    <w:rsid w:val="009922E1"/>
    <w:rsid w:val="0099400E"/>
    <w:rsid w:val="00996DF1"/>
    <w:rsid w:val="009A089B"/>
    <w:rsid w:val="009A1105"/>
    <w:rsid w:val="009A409A"/>
    <w:rsid w:val="009A6C72"/>
    <w:rsid w:val="009A6D87"/>
    <w:rsid w:val="009B1FB0"/>
    <w:rsid w:val="009B2EBA"/>
    <w:rsid w:val="009B3502"/>
    <w:rsid w:val="009C40DD"/>
    <w:rsid w:val="009C6340"/>
    <w:rsid w:val="009C6683"/>
    <w:rsid w:val="009C74B8"/>
    <w:rsid w:val="009D24C6"/>
    <w:rsid w:val="009D2D78"/>
    <w:rsid w:val="009D5C1C"/>
    <w:rsid w:val="009E6524"/>
    <w:rsid w:val="009F0698"/>
    <w:rsid w:val="009F2184"/>
    <w:rsid w:val="009F6102"/>
    <w:rsid w:val="00A040DE"/>
    <w:rsid w:val="00A04B15"/>
    <w:rsid w:val="00A06042"/>
    <w:rsid w:val="00A07896"/>
    <w:rsid w:val="00A12955"/>
    <w:rsid w:val="00A2007E"/>
    <w:rsid w:val="00A23D6D"/>
    <w:rsid w:val="00A43027"/>
    <w:rsid w:val="00A45C12"/>
    <w:rsid w:val="00A45DEC"/>
    <w:rsid w:val="00A45ECA"/>
    <w:rsid w:val="00A45EF1"/>
    <w:rsid w:val="00A51439"/>
    <w:rsid w:val="00A577C1"/>
    <w:rsid w:val="00A6468C"/>
    <w:rsid w:val="00A67F5A"/>
    <w:rsid w:val="00A81E3C"/>
    <w:rsid w:val="00A8215E"/>
    <w:rsid w:val="00A85531"/>
    <w:rsid w:val="00A92021"/>
    <w:rsid w:val="00A92D0A"/>
    <w:rsid w:val="00A94DDB"/>
    <w:rsid w:val="00A95466"/>
    <w:rsid w:val="00A95B8F"/>
    <w:rsid w:val="00AA06EE"/>
    <w:rsid w:val="00AA2DD4"/>
    <w:rsid w:val="00AA2EAA"/>
    <w:rsid w:val="00AA3251"/>
    <w:rsid w:val="00AA4DC9"/>
    <w:rsid w:val="00AB0C8C"/>
    <w:rsid w:val="00AB2B3B"/>
    <w:rsid w:val="00AB35BE"/>
    <w:rsid w:val="00AB4AA5"/>
    <w:rsid w:val="00AB5F00"/>
    <w:rsid w:val="00AC0878"/>
    <w:rsid w:val="00AC138C"/>
    <w:rsid w:val="00AC5890"/>
    <w:rsid w:val="00AE66D6"/>
    <w:rsid w:val="00AF03C1"/>
    <w:rsid w:val="00AF7379"/>
    <w:rsid w:val="00B010C0"/>
    <w:rsid w:val="00B019C0"/>
    <w:rsid w:val="00B04740"/>
    <w:rsid w:val="00B04BD2"/>
    <w:rsid w:val="00B1769E"/>
    <w:rsid w:val="00B17A32"/>
    <w:rsid w:val="00B2733D"/>
    <w:rsid w:val="00B300A5"/>
    <w:rsid w:val="00B31FB8"/>
    <w:rsid w:val="00B34412"/>
    <w:rsid w:val="00B35DB8"/>
    <w:rsid w:val="00B37E88"/>
    <w:rsid w:val="00B423B6"/>
    <w:rsid w:val="00B44242"/>
    <w:rsid w:val="00B44E93"/>
    <w:rsid w:val="00B47D23"/>
    <w:rsid w:val="00B538CA"/>
    <w:rsid w:val="00B5463E"/>
    <w:rsid w:val="00B566A0"/>
    <w:rsid w:val="00B5674D"/>
    <w:rsid w:val="00B56F71"/>
    <w:rsid w:val="00B6667E"/>
    <w:rsid w:val="00B676FD"/>
    <w:rsid w:val="00B67F1B"/>
    <w:rsid w:val="00B703A7"/>
    <w:rsid w:val="00B7207E"/>
    <w:rsid w:val="00B72979"/>
    <w:rsid w:val="00B7748D"/>
    <w:rsid w:val="00B81AE9"/>
    <w:rsid w:val="00B8270A"/>
    <w:rsid w:val="00B82E55"/>
    <w:rsid w:val="00B83577"/>
    <w:rsid w:val="00B85176"/>
    <w:rsid w:val="00B86922"/>
    <w:rsid w:val="00B94781"/>
    <w:rsid w:val="00B94E5A"/>
    <w:rsid w:val="00B96868"/>
    <w:rsid w:val="00BA0C0E"/>
    <w:rsid w:val="00BA3B33"/>
    <w:rsid w:val="00BA6810"/>
    <w:rsid w:val="00BB054D"/>
    <w:rsid w:val="00BB34CC"/>
    <w:rsid w:val="00BC18B8"/>
    <w:rsid w:val="00BC2192"/>
    <w:rsid w:val="00BC393D"/>
    <w:rsid w:val="00BC57A5"/>
    <w:rsid w:val="00BC6FD1"/>
    <w:rsid w:val="00BD00B8"/>
    <w:rsid w:val="00BD0590"/>
    <w:rsid w:val="00BD517F"/>
    <w:rsid w:val="00BE0583"/>
    <w:rsid w:val="00BE1348"/>
    <w:rsid w:val="00BE4408"/>
    <w:rsid w:val="00BE7D61"/>
    <w:rsid w:val="00BF01DE"/>
    <w:rsid w:val="00BF177A"/>
    <w:rsid w:val="00BF2039"/>
    <w:rsid w:val="00BF485C"/>
    <w:rsid w:val="00BF673B"/>
    <w:rsid w:val="00BF6A20"/>
    <w:rsid w:val="00BF706F"/>
    <w:rsid w:val="00C00503"/>
    <w:rsid w:val="00C01974"/>
    <w:rsid w:val="00C0263F"/>
    <w:rsid w:val="00C02E69"/>
    <w:rsid w:val="00C05F00"/>
    <w:rsid w:val="00C0706D"/>
    <w:rsid w:val="00C203C4"/>
    <w:rsid w:val="00C2163F"/>
    <w:rsid w:val="00C23543"/>
    <w:rsid w:val="00C23F80"/>
    <w:rsid w:val="00C25E1F"/>
    <w:rsid w:val="00C26FEF"/>
    <w:rsid w:val="00C36A8A"/>
    <w:rsid w:val="00C40C5F"/>
    <w:rsid w:val="00C41BF7"/>
    <w:rsid w:val="00C45CE0"/>
    <w:rsid w:val="00C46D7F"/>
    <w:rsid w:val="00C538A7"/>
    <w:rsid w:val="00C54C5D"/>
    <w:rsid w:val="00C55969"/>
    <w:rsid w:val="00C55C2F"/>
    <w:rsid w:val="00C56FA7"/>
    <w:rsid w:val="00C628F0"/>
    <w:rsid w:val="00C64695"/>
    <w:rsid w:val="00C64759"/>
    <w:rsid w:val="00C67B0A"/>
    <w:rsid w:val="00C72236"/>
    <w:rsid w:val="00C72797"/>
    <w:rsid w:val="00C728E3"/>
    <w:rsid w:val="00C760FC"/>
    <w:rsid w:val="00C8058B"/>
    <w:rsid w:val="00C80CA6"/>
    <w:rsid w:val="00C81FDB"/>
    <w:rsid w:val="00C82D23"/>
    <w:rsid w:val="00C8429E"/>
    <w:rsid w:val="00C865B9"/>
    <w:rsid w:val="00C911C6"/>
    <w:rsid w:val="00C91709"/>
    <w:rsid w:val="00C91B8A"/>
    <w:rsid w:val="00C94BD0"/>
    <w:rsid w:val="00C97A03"/>
    <w:rsid w:val="00CA0F92"/>
    <w:rsid w:val="00CA2686"/>
    <w:rsid w:val="00CA775F"/>
    <w:rsid w:val="00CB728A"/>
    <w:rsid w:val="00CC1B57"/>
    <w:rsid w:val="00CC32B4"/>
    <w:rsid w:val="00CD0F0C"/>
    <w:rsid w:val="00CD1439"/>
    <w:rsid w:val="00CD155D"/>
    <w:rsid w:val="00CD45A4"/>
    <w:rsid w:val="00CE2A98"/>
    <w:rsid w:val="00CE3040"/>
    <w:rsid w:val="00CE4B1B"/>
    <w:rsid w:val="00CE7E88"/>
    <w:rsid w:val="00CF101D"/>
    <w:rsid w:val="00CF33FF"/>
    <w:rsid w:val="00CF46A0"/>
    <w:rsid w:val="00CF6367"/>
    <w:rsid w:val="00D06D0B"/>
    <w:rsid w:val="00D149BA"/>
    <w:rsid w:val="00D1748F"/>
    <w:rsid w:val="00D20172"/>
    <w:rsid w:val="00D20801"/>
    <w:rsid w:val="00D24F90"/>
    <w:rsid w:val="00D256C6"/>
    <w:rsid w:val="00D25D6A"/>
    <w:rsid w:val="00D269AC"/>
    <w:rsid w:val="00D335C0"/>
    <w:rsid w:val="00D33C5C"/>
    <w:rsid w:val="00D369DD"/>
    <w:rsid w:val="00D47176"/>
    <w:rsid w:val="00D47A60"/>
    <w:rsid w:val="00D520F2"/>
    <w:rsid w:val="00D52840"/>
    <w:rsid w:val="00D54008"/>
    <w:rsid w:val="00D57EAA"/>
    <w:rsid w:val="00D605DC"/>
    <w:rsid w:val="00D62A41"/>
    <w:rsid w:val="00D67A19"/>
    <w:rsid w:val="00D71B6F"/>
    <w:rsid w:val="00D733E6"/>
    <w:rsid w:val="00D852CD"/>
    <w:rsid w:val="00D900B8"/>
    <w:rsid w:val="00D908F9"/>
    <w:rsid w:val="00D918DE"/>
    <w:rsid w:val="00D939F7"/>
    <w:rsid w:val="00D97835"/>
    <w:rsid w:val="00DA72B4"/>
    <w:rsid w:val="00DB05C6"/>
    <w:rsid w:val="00DB276C"/>
    <w:rsid w:val="00DB33CE"/>
    <w:rsid w:val="00DC00FC"/>
    <w:rsid w:val="00DC5309"/>
    <w:rsid w:val="00DD0201"/>
    <w:rsid w:val="00DD3454"/>
    <w:rsid w:val="00DD7DD5"/>
    <w:rsid w:val="00DE19CC"/>
    <w:rsid w:val="00DE4CBC"/>
    <w:rsid w:val="00DE51A2"/>
    <w:rsid w:val="00DE614A"/>
    <w:rsid w:val="00DE6D78"/>
    <w:rsid w:val="00DF10BC"/>
    <w:rsid w:val="00DF3A6A"/>
    <w:rsid w:val="00DF67C2"/>
    <w:rsid w:val="00DF7301"/>
    <w:rsid w:val="00DF75E3"/>
    <w:rsid w:val="00E02203"/>
    <w:rsid w:val="00E02F9E"/>
    <w:rsid w:val="00E03022"/>
    <w:rsid w:val="00E10F35"/>
    <w:rsid w:val="00E1141A"/>
    <w:rsid w:val="00E12312"/>
    <w:rsid w:val="00E13176"/>
    <w:rsid w:val="00E13204"/>
    <w:rsid w:val="00E1452C"/>
    <w:rsid w:val="00E17997"/>
    <w:rsid w:val="00E2144E"/>
    <w:rsid w:val="00E22796"/>
    <w:rsid w:val="00E3105F"/>
    <w:rsid w:val="00E33F43"/>
    <w:rsid w:val="00E34FBD"/>
    <w:rsid w:val="00E350CA"/>
    <w:rsid w:val="00E37B4E"/>
    <w:rsid w:val="00E37D57"/>
    <w:rsid w:val="00E433DD"/>
    <w:rsid w:val="00E522DA"/>
    <w:rsid w:val="00E5291B"/>
    <w:rsid w:val="00E65435"/>
    <w:rsid w:val="00E65EFD"/>
    <w:rsid w:val="00E6647B"/>
    <w:rsid w:val="00E73117"/>
    <w:rsid w:val="00E7669A"/>
    <w:rsid w:val="00E7723F"/>
    <w:rsid w:val="00E8311A"/>
    <w:rsid w:val="00E836E1"/>
    <w:rsid w:val="00E84720"/>
    <w:rsid w:val="00E93097"/>
    <w:rsid w:val="00E94679"/>
    <w:rsid w:val="00E95A8E"/>
    <w:rsid w:val="00EA31CC"/>
    <w:rsid w:val="00EA5C60"/>
    <w:rsid w:val="00EA7483"/>
    <w:rsid w:val="00EB20E9"/>
    <w:rsid w:val="00EB43BE"/>
    <w:rsid w:val="00EB4410"/>
    <w:rsid w:val="00EB662A"/>
    <w:rsid w:val="00EB66FB"/>
    <w:rsid w:val="00EB7975"/>
    <w:rsid w:val="00EC4D2E"/>
    <w:rsid w:val="00EC54FE"/>
    <w:rsid w:val="00ED0A69"/>
    <w:rsid w:val="00ED6C47"/>
    <w:rsid w:val="00EE1297"/>
    <w:rsid w:val="00EE27B9"/>
    <w:rsid w:val="00EE48A5"/>
    <w:rsid w:val="00EE592F"/>
    <w:rsid w:val="00EE6BEE"/>
    <w:rsid w:val="00EF28CC"/>
    <w:rsid w:val="00EF3393"/>
    <w:rsid w:val="00EF710D"/>
    <w:rsid w:val="00F001A3"/>
    <w:rsid w:val="00F015FD"/>
    <w:rsid w:val="00F035D0"/>
    <w:rsid w:val="00F04280"/>
    <w:rsid w:val="00F06C3D"/>
    <w:rsid w:val="00F06DFC"/>
    <w:rsid w:val="00F14567"/>
    <w:rsid w:val="00F15EB1"/>
    <w:rsid w:val="00F263B1"/>
    <w:rsid w:val="00F2698E"/>
    <w:rsid w:val="00F324E4"/>
    <w:rsid w:val="00F32C33"/>
    <w:rsid w:val="00F35052"/>
    <w:rsid w:val="00F37B9C"/>
    <w:rsid w:val="00F4319F"/>
    <w:rsid w:val="00F45FAD"/>
    <w:rsid w:val="00F5104D"/>
    <w:rsid w:val="00F54E0F"/>
    <w:rsid w:val="00F56C09"/>
    <w:rsid w:val="00F56D71"/>
    <w:rsid w:val="00F60EEB"/>
    <w:rsid w:val="00F63B7B"/>
    <w:rsid w:val="00F714E0"/>
    <w:rsid w:val="00F750D1"/>
    <w:rsid w:val="00F803B6"/>
    <w:rsid w:val="00F83674"/>
    <w:rsid w:val="00F84144"/>
    <w:rsid w:val="00F85950"/>
    <w:rsid w:val="00F91192"/>
    <w:rsid w:val="00F923F8"/>
    <w:rsid w:val="00F9258E"/>
    <w:rsid w:val="00F93543"/>
    <w:rsid w:val="00F951E2"/>
    <w:rsid w:val="00F96648"/>
    <w:rsid w:val="00FA1F48"/>
    <w:rsid w:val="00FA7DEF"/>
    <w:rsid w:val="00FB05DF"/>
    <w:rsid w:val="00FB1343"/>
    <w:rsid w:val="00FB2EFF"/>
    <w:rsid w:val="00FB3315"/>
    <w:rsid w:val="00FB4BD7"/>
    <w:rsid w:val="00FB5117"/>
    <w:rsid w:val="00FB6F4C"/>
    <w:rsid w:val="00FC0988"/>
    <w:rsid w:val="00FC0EDF"/>
    <w:rsid w:val="00FC249E"/>
    <w:rsid w:val="00FC2579"/>
    <w:rsid w:val="00FC297A"/>
    <w:rsid w:val="00FC5AB1"/>
    <w:rsid w:val="00FD0867"/>
    <w:rsid w:val="00FD1DF7"/>
    <w:rsid w:val="00FD4A76"/>
    <w:rsid w:val="00FD5C7B"/>
    <w:rsid w:val="00FD7DD5"/>
    <w:rsid w:val="00FE04A9"/>
    <w:rsid w:val="00FE21B1"/>
    <w:rsid w:val="00FE342D"/>
    <w:rsid w:val="00FE6FD1"/>
    <w:rsid w:val="00FF0706"/>
    <w:rsid w:val="00FF0AAF"/>
    <w:rsid w:val="00FF3BEA"/>
    <w:rsid w:val="00FF4B69"/>
    <w:rsid w:val="00FF4E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087415"/>
  <w15:chartTrackingRefBased/>
  <w15:docId w15:val="{676ADEF0-CF24-4AB6-A777-6BBA0021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EC6"/>
  </w:style>
  <w:style w:type="paragraph" w:styleId="Heading2">
    <w:name w:val="heading 2"/>
    <w:basedOn w:val="Normal"/>
    <w:next w:val="Normal"/>
    <w:link w:val="Heading2Char"/>
    <w:qFormat/>
    <w:rsid w:val="00F14567"/>
    <w:pPr>
      <w:keepNext/>
      <w:jc w:val="both"/>
      <w:outlineLvl w:val="1"/>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ormal bullet 2,Bullet list,List Paragraph1,Strip,virsraksts3,Akapit z listą BS,Bullet 1,Bullet Points,Dot pt,F5 List Paragraph,IFCL - List Paragraph,Indicator Text,List Paragraph Char Char Char,List Paragraph12,MAIN CONTENT,OBC Bullet"/>
    <w:basedOn w:val="Normal"/>
    <w:link w:val="ListParagraphChar"/>
    <w:uiPriority w:val="34"/>
    <w:qFormat/>
    <w:rsid w:val="000B30FA"/>
    <w:pPr>
      <w:ind w:left="720"/>
      <w:contextualSpacing/>
    </w:pPr>
  </w:style>
  <w:style w:type="paragraph" w:styleId="Header">
    <w:name w:val="header"/>
    <w:basedOn w:val="Normal"/>
    <w:link w:val="HeaderChar"/>
    <w:uiPriority w:val="99"/>
    <w:unhideWhenUsed/>
    <w:rsid w:val="004B4E3F"/>
    <w:pPr>
      <w:tabs>
        <w:tab w:val="center" w:pos="4153"/>
        <w:tab w:val="right" w:pos="8306"/>
      </w:tabs>
    </w:pPr>
  </w:style>
  <w:style w:type="character" w:customStyle="1" w:styleId="HeaderChar">
    <w:name w:val="Header Char"/>
    <w:basedOn w:val="DefaultParagraphFont"/>
    <w:link w:val="Header"/>
    <w:uiPriority w:val="99"/>
    <w:rsid w:val="004B4E3F"/>
  </w:style>
  <w:style w:type="paragraph" w:styleId="Footer">
    <w:name w:val="footer"/>
    <w:basedOn w:val="Normal"/>
    <w:link w:val="FooterChar"/>
    <w:uiPriority w:val="99"/>
    <w:unhideWhenUsed/>
    <w:rsid w:val="004B4E3F"/>
    <w:pPr>
      <w:tabs>
        <w:tab w:val="center" w:pos="4153"/>
        <w:tab w:val="right" w:pos="8306"/>
      </w:tabs>
    </w:pPr>
  </w:style>
  <w:style w:type="character" w:customStyle="1" w:styleId="FooterChar">
    <w:name w:val="Footer Char"/>
    <w:basedOn w:val="DefaultParagraphFont"/>
    <w:link w:val="Footer"/>
    <w:uiPriority w:val="99"/>
    <w:rsid w:val="004B4E3F"/>
  </w:style>
  <w:style w:type="paragraph" w:styleId="BalloonText">
    <w:name w:val="Balloon Text"/>
    <w:basedOn w:val="Normal"/>
    <w:link w:val="BalloonTextChar"/>
    <w:uiPriority w:val="99"/>
    <w:semiHidden/>
    <w:unhideWhenUsed/>
    <w:rsid w:val="0049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66B"/>
    <w:rPr>
      <w:rFonts w:ascii="Segoe UI" w:hAnsi="Segoe UI" w:cs="Segoe UI"/>
      <w:sz w:val="18"/>
      <w:szCs w:val="18"/>
    </w:rPr>
  </w:style>
  <w:style w:type="character" w:styleId="CommentReference">
    <w:name w:val="annotation reference"/>
    <w:basedOn w:val="DefaultParagraphFont"/>
    <w:uiPriority w:val="99"/>
    <w:semiHidden/>
    <w:unhideWhenUsed/>
    <w:rsid w:val="00073159"/>
    <w:rPr>
      <w:sz w:val="16"/>
      <w:szCs w:val="16"/>
    </w:rPr>
  </w:style>
  <w:style w:type="paragraph" w:styleId="CommentText">
    <w:name w:val="annotation text"/>
    <w:basedOn w:val="Normal"/>
    <w:link w:val="CommentTextChar"/>
    <w:uiPriority w:val="99"/>
    <w:semiHidden/>
    <w:unhideWhenUsed/>
    <w:rsid w:val="00073159"/>
    <w:rPr>
      <w:sz w:val="20"/>
      <w:szCs w:val="20"/>
    </w:rPr>
  </w:style>
  <w:style w:type="character" w:customStyle="1" w:styleId="CommentTextChar">
    <w:name w:val="Comment Text Char"/>
    <w:basedOn w:val="DefaultParagraphFont"/>
    <w:link w:val="CommentText"/>
    <w:uiPriority w:val="99"/>
    <w:semiHidden/>
    <w:rsid w:val="00073159"/>
    <w:rPr>
      <w:sz w:val="20"/>
      <w:szCs w:val="20"/>
    </w:rPr>
  </w:style>
  <w:style w:type="paragraph" w:styleId="CommentSubject">
    <w:name w:val="annotation subject"/>
    <w:basedOn w:val="CommentText"/>
    <w:next w:val="CommentText"/>
    <w:link w:val="CommentSubjectChar"/>
    <w:uiPriority w:val="99"/>
    <w:semiHidden/>
    <w:unhideWhenUsed/>
    <w:rsid w:val="00073159"/>
    <w:rPr>
      <w:b/>
      <w:bCs/>
    </w:rPr>
  </w:style>
  <w:style w:type="character" w:customStyle="1" w:styleId="CommentSubjectChar">
    <w:name w:val="Comment Subject Char"/>
    <w:basedOn w:val="CommentTextChar"/>
    <w:link w:val="CommentSubject"/>
    <w:uiPriority w:val="99"/>
    <w:semiHidden/>
    <w:rsid w:val="00073159"/>
    <w:rPr>
      <w:b/>
      <w:bCs/>
      <w:sz w:val="20"/>
      <w:szCs w:val="20"/>
    </w:rPr>
  </w:style>
  <w:style w:type="character" w:customStyle="1" w:styleId="ListParagraphChar">
    <w:name w:val="List Paragraph Char"/>
    <w:aliases w:val="2 Char,Normal bullet 2 Char,Bullet list Char,List Paragraph1 Char,Strip Char,virsraksts3 Char,Akapit z listą BS Char,Bullet 1 Char,Bullet Points Char,Dot pt Char,F5 List Paragraph Char,IFCL - List Paragraph Char,Indicator Text Char"/>
    <w:basedOn w:val="DefaultParagraphFont"/>
    <w:link w:val="ListParagraph"/>
    <w:uiPriority w:val="34"/>
    <w:qFormat/>
    <w:locked/>
    <w:rsid w:val="0030366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
    <w:basedOn w:val="Normal"/>
    <w:link w:val="FootnoteTextChar"/>
    <w:uiPriority w:val="99"/>
    <w:unhideWhenUsed/>
    <w:rsid w:val="00492FEF"/>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
    <w:basedOn w:val="DefaultParagraphFont"/>
    <w:link w:val="FootnoteText"/>
    <w:uiPriority w:val="99"/>
    <w:rsid w:val="00492FE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492FEF"/>
    <w:rPr>
      <w:vertAlign w:val="superscript"/>
    </w:rPr>
  </w:style>
  <w:style w:type="paragraph" w:styleId="NoSpacing">
    <w:name w:val="No Spacing"/>
    <w:uiPriority w:val="1"/>
    <w:qFormat/>
    <w:rsid w:val="00492FEF"/>
  </w:style>
  <w:style w:type="paragraph" w:customStyle="1" w:styleId="pamatteksts">
    <w:name w:val="pamatteksts"/>
    <w:link w:val="pamattekstsChar"/>
    <w:uiPriority w:val="99"/>
    <w:rsid w:val="00D52840"/>
    <w:pPr>
      <w:spacing w:before="100" w:after="120" w:line="276" w:lineRule="auto"/>
      <w:jc w:val="both"/>
    </w:pPr>
    <w:rPr>
      <w:rFonts w:asciiTheme="minorHAnsi" w:eastAsia="Calibri" w:hAnsiTheme="minorHAnsi" w:cs="Times New Roman"/>
      <w:sz w:val="20"/>
      <w:szCs w:val="20"/>
    </w:rPr>
  </w:style>
  <w:style w:type="character" w:customStyle="1" w:styleId="pamattekstsChar">
    <w:name w:val="pamatteksts Char"/>
    <w:basedOn w:val="DefaultParagraphFont"/>
    <w:link w:val="pamatteksts"/>
    <w:uiPriority w:val="99"/>
    <w:rsid w:val="00D52840"/>
    <w:rPr>
      <w:rFonts w:asciiTheme="minorHAnsi" w:eastAsia="Calibri" w:hAnsiTheme="minorHAnsi" w:cs="Times New Roman"/>
      <w:sz w:val="20"/>
      <w:szCs w:val="20"/>
    </w:rPr>
  </w:style>
  <w:style w:type="paragraph" w:customStyle="1" w:styleId="CharCharCharChar">
    <w:name w:val="Char Char Char Char"/>
    <w:aliases w:val="Char2"/>
    <w:basedOn w:val="Normal"/>
    <w:next w:val="Normal"/>
    <w:link w:val="FootnoteReference"/>
    <w:uiPriority w:val="99"/>
    <w:rsid w:val="00D52840"/>
    <w:pPr>
      <w:spacing w:before="100" w:after="160" w:line="240" w:lineRule="exact"/>
      <w:jc w:val="both"/>
      <w:textAlignment w:val="baseline"/>
    </w:pPr>
    <w:rPr>
      <w:vertAlign w:val="superscript"/>
    </w:rPr>
  </w:style>
  <w:style w:type="paragraph" w:styleId="NormalWeb">
    <w:name w:val="Normal (Web)"/>
    <w:basedOn w:val="Normal"/>
    <w:uiPriority w:val="99"/>
    <w:unhideWhenUsed/>
    <w:rsid w:val="00921360"/>
    <w:pPr>
      <w:spacing w:before="100" w:beforeAutospacing="1" w:after="100" w:afterAutospacing="1"/>
    </w:pPr>
    <w:rPr>
      <w:rFonts w:eastAsia="Times New Roman" w:cs="Times New Roman"/>
      <w:szCs w:val="24"/>
      <w:lang w:eastAsia="lv-LV"/>
    </w:rPr>
  </w:style>
  <w:style w:type="paragraph" w:styleId="BodyTextIndent">
    <w:name w:val="Body Text Indent"/>
    <w:basedOn w:val="Normal"/>
    <w:link w:val="BodyTextIndentChar"/>
    <w:rsid w:val="00455D41"/>
    <w:pPr>
      <w:ind w:firstLine="720"/>
      <w:jc w:val="both"/>
    </w:pPr>
    <w:rPr>
      <w:rFonts w:eastAsia="Times New Roman" w:cs="Times New Roman"/>
      <w:sz w:val="26"/>
      <w:szCs w:val="20"/>
    </w:rPr>
  </w:style>
  <w:style w:type="character" w:customStyle="1" w:styleId="BodyTextIndentChar">
    <w:name w:val="Body Text Indent Char"/>
    <w:basedOn w:val="DefaultParagraphFont"/>
    <w:link w:val="BodyTextIndent"/>
    <w:rsid w:val="00455D41"/>
    <w:rPr>
      <w:rFonts w:eastAsia="Times New Roman" w:cs="Times New Roman"/>
      <w:sz w:val="26"/>
      <w:szCs w:val="20"/>
    </w:rPr>
  </w:style>
  <w:style w:type="paragraph" w:styleId="BodyText2">
    <w:name w:val="Body Text 2"/>
    <w:basedOn w:val="Normal"/>
    <w:link w:val="BodyText2Char"/>
    <w:uiPriority w:val="99"/>
    <w:unhideWhenUsed/>
    <w:rsid w:val="009A1105"/>
    <w:pPr>
      <w:spacing w:after="120" w:line="480" w:lineRule="auto"/>
    </w:pPr>
  </w:style>
  <w:style w:type="character" w:customStyle="1" w:styleId="BodyText2Char">
    <w:name w:val="Body Text 2 Char"/>
    <w:basedOn w:val="DefaultParagraphFont"/>
    <w:link w:val="BodyText2"/>
    <w:uiPriority w:val="99"/>
    <w:rsid w:val="009A1105"/>
  </w:style>
  <w:style w:type="character" w:styleId="Hyperlink">
    <w:name w:val="Hyperlink"/>
    <w:basedOn w:val="DefaultParagraphFont"/>
    <w:uiPriority w:val="99"/>
    <w:semiHidden/>
    <w:unhideWhenUsed/>
    <w:rsid w:val="00754AA9"/>
    <w:rPr>
      <w:color w:val="0563C1"/>
      <w:u w:val="single"/>
    </w:rPr>
  </w:style>
  <w:style w:type="character" w:customStyle="1" w:styleId="Heading2Char">
    <w:name w:val="Heading 2 Char"/>
    <w:basedOn w:val="DefaultParagraphFont"/>
    <w:link w:val="Heading2"/>
    <w:rsid w:val="00F14567"/>
    <w:rPr>
      <w:rFonts w:eastAsia="Times New Roman" w:cs="Times New Roman"/>
      <w:sz w:val="28"/>
      <w:szCs w:val="20"/>
    </w:rPr>
  </w:style>
  <w:style w:type="table" w:styleId="TableGrid">
    <w:name w:val="Table Grid"/>
    <w:basedOn w:val="TableNormal"/>
    <w:uiPriority w:val="39"/>
    <w:rsid w:val="000E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40C5F"/>
    <w:pPr>
      <w:spacing w:after="120"/>
    </w:pPr>
  </w:style>
  <w:style w:type="character" w:customStyle="1" w:styleId="BodyTextChar">
    <w:name w:val="Body Text Char"/>
    <w:basedOn w:val="DefaultParagraphFont"/>
    <w:link w:val="BodyText"/>
    <w:uiPriority w:val="99"/>
    <w:rsid w:val="00C40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438">
      <w:bodyDiv w:val="1"/>
      <w:marLeft w:val="0"/>
      <w:marRight w:val="0"/>
      <w:marTop w:val="0"/>
      <w:marBottom w:val="0"/>
      <w:divBdr>
        <w:top w:val="none" w:sz="0" w:space="0" w:color="auto"/>
        <w:left w:val="none" w:sz="0" w:space="0" w:color="auto"/>
        <w:bottom w:val="none" w:sz="0" w:space="0" w:color="auto"/>
        <w:right w:val="none" w:sz="0" w:space="0" w:color="auto"/>
      </w:divBdr>
    </w:div>
    <w:div w:id="9529743">
      <w:bodyDiv w:val="1"/>
      <w:marLeft w:val="0"/>
      <w:marRight w:val="0"/>
      <w:marTop w:val="0"/>
      <w:marBottom w:val="0"/>
      <w:divBdr>
        <w:top w:val="none" w:sz="0" w:space="0" w:color="auto"/>
        <w:left w:val="none" w:sz="0" w:space="0" w:color="auto"/>
        <w:bottom w:val="none" w:sz="0" w:space="0" w:color="auto"/>
        <w:right w:val="none" w:sz="0" w:space="0" w:color="auto"/>
      </w:divBdr>
    </w:div>
    <w:div w:id="21787746">
      <w:bodyDiv w:val="1"/>
      <w:marLeft w:val="0"/>
      <w:marRight w:val="0"/>
      <w:marTop w:val="0"/>
      <w:marBottom w:val="0"/>
      <w:divBdr>
        <w:top w:val="none" w:sz="0" w:space="0" w:color="auto"/>
        <w:left w:val="none" w:sz="0" w:space="0" w:color="auto"/>
        <w:bottom w:val="none" w:sz="0" w:space="0" w:color="auto"/>
        <w:right w:val="none" w:sz="0" w:space="0" w:color="auto"/>
      </w:divBdr>
    </w:div>
    <w:div w:id="49352811">
      <w:bodyDiv w:val="1"/>
      <w:marLeft w:val="0"/>
      <w:marRight w:val="0"/>
      <w:marTop w:val="0"/>
      <w:marBottom w:val="0"/>
      <w:divBdr>
        <w:top w:val="none" w:sz="0" w:space="0" w:color="auto"/>
        <w:left w:val="none" w:sz="0" w:space="0" w:color="auto"/>
        <w:bottom w:val="none" w:sz="0" w:space="0" w:color="auto"/>
        <w:right w:val="none" w:sz="0" w:space="0" w:color="auto"/>
      </w:divBdr>
    </w:div>
    <w:div w:id="74010153">
      <w:bodyDiv w:val="1"/>
      <w:marLeft w:val="0"/>
      <w:marRight w:val="0"/>
      <w:marTop w:val="0"/>
      <w:marBottom w:val="0"/>
      <w:divBdr>
        <w:top w:val="none" w:sz="0" w:space="0" w:color="auto"/>
        <w:left w:val="none" w:sz="0" w:space="0" w:color="auto"/>
        <w:bottom w:val="none" w:sz="0" w:space="0" w:color="auto"/>
        <w:right w:val="none" w:sz="0" w:space="0" w:color="auto"/>
      </w:divBdr>
    </w:div>
    <w:div w:id="159657348">
      <w:bodyDiv w:val="1"/>
      <w:marLeft w:val="0"/>
      <w:marRight w:val="0"/>
      <w:marTop w:val="0"/>
      <w:marBottom w:val="0"/>
      <w:divBdr>
        <w:top w:val="none" w:sz="0" w:space="0" w:color="auto"/>
        <w:left w:val="none" w:sz="0" w:space="0" w:color="auto"/>
        <w:bottom w:val="none" w:sz="0" w:space="0" w:color="auto"/>
        <w:right w:val="none" w:sz="0" w:space="0" w:color="auto"/>
      </w:divBdr>
    </w:div>
    <w:div w:id="193153586">
      <w:bodyDiv w:val="1"/>
      <w:marLeft w:val="0"/>
      <w:marRight w:val="0"/>
      <w:marTop w:val="0"/>
      <w:marBottom w:val="0"/>
      <w:divBdr>
        <w:top w:val="none" w:sz="0" w:space="0" w:color="auto"/>
        <w:left w:val="none" w:sz="0" w:space="0" w:color="auto"/>
        <w:bottom w:val="none" w:sz="0" w:space="0" w:color="auto"/>
        <w:right w:val="none" w:sz="0" w:space="0" w:color="auto"/>
      </w:divBdr>
      <w:divsChild>
        <w:div w:id="908156294">
          <w:marLeft w:val="0"/>
          <w:marRight w:val="0"/>
          <w:marTop w:val="0"/>
          <w:marBottom w:val="0"/>
          <w:divBdr>
            <w:top w:val="none" w:sz="0" w:space="0" w:color="auto"/>
            <w:left w:val="none" w:sz="0" w:space="0" w:color="auto"/>
            <w:bottom w:val="none" w:sz="0" w:space="0" w:color="auto"/>
            <w:right w:val="none" w:sz="0" w:space="0" w:color="auto"/>
          </w:divBdr>
          <w:divsChild>
            <w:div w:id="1916545402">
              <w:marLeft w:val="0"/>
              <w:marRight w:val="0"/>
              <w:marTop w:val="0"/>
              <w:marBottom w:val="0"/>
              <w:divBdr>
                <w:top w:val="none" w:sz="0" w:space="0" w:color="auto"/>
                <w:left w:val="none" w:sz="0" w:space="0" w:color="auto"/>
                <w:bottom w:val="none" w:sz="0" w:space="0" w:color="auto"/>
                <w:right w:val="none" w:sz="0" w:space="0" w:color="auto"/>
              </w:divBdr>
              <w:divsChild>
                <w:div w:id="384111183">
                  <w:marLeft w:val="0"/>
                  <w:marRight w:val="0"/>
                  <w:marTop w:val="0"/>
                  <w:marBottom w:val="0"/>
                  <w:divBdr>
                    <w:top w:val="none" w:sz="0" w:space="0" w:color="auto"/>
                    <w:left w:val="none" w:sz="0" w:space="0" w:color="auto"/>
                    <w:bottom w:val="none" w:sz="0" w:space="0" w:color="auto"/>
                    <w:right w:val="none" w:sz="0" w:space="0" w:color="auto"/>
                  </w:divBdr>
                  <w:divsChild>
                    <w:div w:id="1198817123">
                      <w:marLeft w:val="0"/>
                      <w:marRight w:val="0"/>
                      <w:marTop w:val="0"/>
                      <w:marBottom w:val="0"/>
                      <w:divBdr>
                        <w:top w:val="none" w:sz="0" w:space="0" w:color="auto"/>
                        <w:left w:val="none" w:sz="0" w:space="0" w:color="auto"/>
                        <w:bottom w:val="none" w:sz="0" w:space="0" w:color="auto"/>
                        <w:right w:val="none" w:sz="0" w:space="0" w:color="auto"/>
                      </w:divBdr>
                      <w:divsChild>
                        <w:div w:id="528639163">
                          <w:marLeft w:val="0"/>
                          <w:marRight w:val="0"/>
                          <w:marTop w:val="0"/>
                          <w:marBottom w:val="0"/>
                          <w:divBdr>
                            <w:top w:val="none" w:sz="0" w:space="0" w:color="auto"/>
                            <w:left w:val="none" w:sz="0" w:space="0" w:color="auto"/>
                            <w:bottom w:val="none" w:sz="0" w:space="0" w:color="auto"/>
                            <w:right w:val="none" w:sz="0" w:space="0" w:color="auto"/>
                          </w:divBdr>
                          <w:divsChild>
                            <w:div w:id="2377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2894">
      <w:bodyDiv w:val="1"/>
      <w:marLeft w:val="0"/>
      <w:marRight w:val="0"/>
      <w:marTop w:val="0"/>
      <w:marBottom w:val="0"/>
      <w:divBdr>
        <w:top w:val="none" w:sz="0" w:space="0" w:color="auto"/>
        <w:left w:val="none" w:sz="0" w:space="0" w:color="auto"/>
        <w:bottom w:val="none" w:sz="0" w:space="0" w:color="auto"/>
        <w:right w:val="none" w:sz="0" w:space="0" w:color="auto"/>
      </w:divBdr>
    </w:div>
    <w:div w:id="229923313">
      <w:bodyDiv w:val="1"/>
      <w:marLeft w:val="0"/>
      <w:marRight w:val="0"/>
      <w:marTop w:val="0"/>
      <w:marBottom w:val="0"/>
      <w:divBdr>
        <w:top w:val="none" w:sz="0" w:space="0" w:color="auto"/>
        <w:left w:val="none" w:sz="0" w:space="0" w:color="auto"/>
        <w:bottom w:val="none" w:sz="0" w:space="0" w:color="auto"/>
        <w:right w:val="none" w:sz="0" w:space="0" w:color="auto"/>
      </w:divBdr>
    </w:div>
    <w:div w:id="235284536">
      <w:bodyDiv w:val="1"/>
      <w:marLeft w:val="0"/>
      <w:marRight w:val="0"/>
      <w:marTop w:val="0"/>
      <w:marBottom w:val="0"/>
      <w:divBdr>
        <w:top w:val="none" w:sz="0" w:space="0" w:color="auto"/>
        <w:left w:val="none" w:sz="0" w:space="0" w:color="auto"/>
        <w:bottom w:val="none" w:sz="0" w:space="0" w:color="auto"/>
        <w:right w:val="none" w:sz="0" w:space="0" w:color="auto"/>
      </w:divBdr>
    </w:div>
    <w:div w:id="263419347">
      <w:bodyDiv w:val="1"/>
      <w:marLeft w:val="0"/>
      <w:marRight w:val="0"/>
      <w:marTop w:val="0"/>
      <w:marBottom w:val="0"/>
      <w:divBdr>
        <w:top w:val="none" w:sz="0" w:space="0" w:color="auto"/>
        <w:left w:val="none" w:sz="0" w:space="0" w:color="auto"/>
        <w:bottom w:val="none" w:sz="0" w:space="0" w:color="auto"/>
        <w:right w:val="none" w:sz="0" w:space="0" w:color="auto"/>
      </w:divBdr>
    </w:div>
    <w:div w:id="286350236">
      <w:bodyDiv w:val="1"/>
      <w:marLeft w:val="0"/>
      <w:marRight w:val="0"/>
      <w:marTop w:val="0"/>
      <w:marBottom w:val="0"/>
      <w:divBdr>
        <w:top w:val="none" w:sz="0" w:space="0" w:color="auto"/>
        <w:left w:val="none" w:sz="0" w:space="0" w:color="auto"/>
        <w:bottom w:val="none" w:sz="0" w:space="0" w:color="auto"/>
        <w:right w:val="none" w:sz="0" w:space="0" w:color="auto"/>
      </w:divBdr>
    </w:div>
    <w:div w:id="289165249">
      <w:bodyDiv w:val="1"/>
      <w:marLeft w:val="0"/>
      <w:marRight w:val="0"/>
      <w:marTop w:val="0"/>
      <w:marBottom w:val="0"/>
      <w:divBdr>
        <w:top w:val="none" w:sz="0" w:space="0" w:color="auto"/>
        <w:left w:val="none" w:sz="0" w:space="0" w:color="auto"/>
        <w:bottom w:val="none" w:sz="0" w:space="0" w:color="auto"/>
        <w:right w:val="none" w:sz="0" w:space="0" w:color="auto"/>
      </w:divBdr>
    </w:div>
    <w:div w:id="341392589">
      <w:bodyDiv w:val="1"/>
      <w:marLeft w:val="0"/>
      <w:marRight w:val="0"/>
      <w:marTop w:val="0"/>
      <w:marBottom w:val="0"/>
      <w:divBdr>
        <w:top w:val="none" w:sz="0" w:space="0" w:color="auto"/>
        <w:left w:val="none" w:sz="0" w:space="0" w:color="auto"/>
        <w:bottom w:val="none" w:sz="0" w:space="0" w:color="auto"/>
        <w:right w:val="none" w:sz="0" w:space="0" w:color="auto"/>
      </w:divBdr>
    </w:div>
    <w:div w:id="374549819">
      <w:bodyDiv w:val="1"/>
      <w:marLeft w:val="0"/>
      <w:marRight w:val="0"/>
      <w:marTop w:val="0"/>
      <w:marBottom w:val="0"/>
      <w:divBdr>
        <w:top w:val="none" w:sz="0" w:space="0" w:color="auto"/>
        <w:left w:val="none" w:sz="0" w:space="0" w:color="auto"/>
        <w:bottom w:val="none" w:sz="0" w:space="0" w:color="auto"/>
        <w:right w:val="none" w:sz="0" w:space="0" w:color="auto"/>
      </w:divBdr>
    </w:div>
    <w:div w:id="400522417">
      <w:bodyDiv w:val="1"/>
      <w:marLeft w:val="0"/>
      <w:marRight w:val="0"/>
      <w:marTop w:val="0"/>
      <w:marBottom w:val="0"/>
      <w:divBdr>
        <w:top w:val="none" w:sz="0" w:space="0" w:color="auto"/>
        <w:left w:val="none" w:sz="0" w:space="0" w:color="auto"/>
        <w:bottom w:val="none" w:sz="0" w:space="0" w:color="auto"/>
        <w:right w:val="none" w:sz="0" w:space="0" w:color="auto"/>
      </w:divBdr>
    </w:div>
    <w:div w:id="408579653">
      <w:bodyDiv w:val="1"/>
      <w:marLeft w:val="0"/>
      <w:marRight w:val="0"/>
      <w:marTop w:val="0"/>
      <w:marBottom w:val="0"/>
      <w:divBdr>
        <w:top w:val="none" w:sz="0" w:space="0" w:color="auto"/>
        <w:left w:val="none" w:sz="0" w:space="0" w:color="auto"/>
        <w:bottom w:val="none" w:sz="0" w:space="0" w:color="auto"/>
        <w:right w:val="none" w:sz="0" w:space="0" w:color="auto"/>
      </w:divBdr>
    </w:div>
    <w:div w:id="482502631">
      <w:bodyDiv w:val="1"/>
      <w:marLeft w:val="0"/>
      <w:marRight w:val="0"/>
      <w:marTop w:val="0"/>
      <w:marBottom w:val="0"/>
      <w:divBdr>
        <w:top w:val="none" w:sz="0" w:space="0" w:color="auto"/>
        <w:left w:val="none" w:sz="0" w:space="0" w:color="auto"/>
        <w:bottom w:val="none" w:sz="0" w:space="0" w:color="auto"/>
        <w:right w:val="none" w:sz="0" w:space="0" w:color="auto"/>
      </w:divBdr>
    </w:div>
    <w:div w:id="483474747">
      <w:bodyDiv w:val="1"/>
      <w:marLeft w:val="0"/>
      <w:marRight w:val="0"/>
      <w:marTop w:val="0"/>
      <w:marBottom w:val="0"/>
      <w:divBdr>
        <w:top w:val="none" w:sz="0" w:space="0" w:color="auto"/>
        <w:left w:val="none" w:sz="0" w:space="0" w:color="auto"/>
        <w:bottom w:val="none" w:sz="0" w:space="0" w:color="auto"/>
        <w:right w:val="none" w:sz="0" w:space="0" w:color="auto"/>
      </w:divBdr>
    </w:div>
    <w:div w:id="485905134">
      <w:bodyDiv w:val="1"/>
      <w:marLeft w:val="0"/>
      <w:marRight w:val="0"/>
      <w:marTop w:val="0"/>
      <w:marBottom w:val="0"/>
      <w:divBdr>
        <w:top w:val="none" w:sz="0" w:space="0" w:color="auto"/>
        <w:left w:val="none" w:sz="0" w:space="0" w:color="auto"/>
        <w:bottom w:val="none" w:sz="0" w:space="0" w:color="auto"/>
        <w:right w:val="none" w:sz="0" w:space="0" w:color="auto"/>
      </w:divBdr>
    </w:div>
    <w:div w:id="509294253">
      <w:bodyDiv w:val="1"/>
      <w:marLeft w:val="0"/>
      <w:marRight w:val="0"/>
      <w:marTop w:val="0"/>
      <w:marBottom w:val="0"/>
      <w:divBdr>
        <w:top w:val="none" w:sz="0" w:space="0" w:color="auto"/>
        <w:left w:val="none" w:sz="0" w:space="0" w:color="auto"/>
        <w:bottom w:val="none" w:sz="0" w:space="0" w:color="auto"/>
        <w:right w:val="none" w:sz="0" w:space="0" w:color="auto"/>
      </w:divBdr>
    </w:div>
    <w:div w:id="558394485">
      <w:bodyDiv w:val="1"/>
      <w:marLeft w:val="0"/>
      <w:marRight w:val="0"/>
      <w:marTop w:val="0"/>
      <w:marBottom w:val="0"/>
      <w:divBdr>
        <w:top w:val="none" w:sz="0" w:space="0" w:color="auto"/>
        <w:left w:val="none" w:sz="0" w:space="0" w:color="auto"/>
        <w:bottom w:val="none" w:sz="0" w:space="0" w:color="auto"/>
        <w:right w:val="none" w:sz="0" w:space="0" w:color="auto"/>
      </w:divBdr>
    </w:div>
    <w:div w:id="573973439">
      <w:bodyDiv w:val="1"/>
      <w:marLeft w:val="0"/>
      <w:marRight w:val="0"/>
      <w:marTop w:val="0"/>
      <w:marBottom w:val="0"/>
      <w:divBdr>
        <w:top w:val="none" w:sz="0" w:space="0" w:color="auto"/>
        <w:left w:val="none" w:sz="0" w:space="0" w:color="auto"/>
        <w:bottom w:val="none" w:sz="0" w:space="0" w:color="auto"/>
        <w:right w:val="none" w:sz="0" w:space="0" w:color="auto"/>
      </w:divBdr>
    </w:div>
    <w:div w:id="578255354">
      <w:bodyDiv w:val="1"/>
      <w:marLeft w:val="0"/>
      <w:marRight w:val="0"/>
      <w:marTop w:val="0"/>
      <w:marBottom w:val="0"/>
      <w:divBdr>
        <w:top w:val="none" w:sz="0" w:space="0" w:color="auto"/>
        <w:left w:val="none" w:sz="0" w:space="0" w:color="auto"/>
        <w:bottom w:val="none" w:sz="0" w:space="0" w:color="auto"/>
        <w:right w:val="none" w:sz="0" w:space="0" w:color="auto"/>
      </w:divBdr>
    </w:div>
    <w:div w:id="608395042">
      <w:bodyDiv w:val="1"/>
      <w:marLeft w:val="0"/>
      <w:marRight w:val="0"/>
      <w:marTop w:val="0"/>
      <w:marBottom w:val="0"/>
      <w:divBdr>
        <w:top w:val="none" w:sz="0" w:space="0" w:color="auto"/>
        <w:left w:val="none" w:sz="0" w:space="0" w:color="auto"/>
        <w:bottom w:val="none" w:sz="0" w:space="0" w:color="auto"/>
        <w:right w:val="none" w:sz="0" w:space="0" w:color="auto"/>
      </w:divBdr>
    </w:div>
    <w:div w:id="635329949">
      <w:bodyDiv w:val="1"/>
      <w:marLeft w:val="0"/>
      <w:marRight w:val="0"/>
      <w:marTop w:val="0"/>
      <w:marBottom w:val="0"/>
      <w:divBdr>
        <w:top w:val="none" w:sz="0" w:space="0" w:color="auto"/>
        <w:left w:val="none" w:sz="0" w:space="0" w:color="auto"/>
        <w:bottom w:val="none" w:sz="0" w:space="0" w:color="auto"/>
        <w:right w:val="none" w:sz="0" w:space="0" w:color="auto"/>
      </w:divBdr>
    </w:div>
    <w:div w:id="685791026">
      <w:bodyDiv w:val="1"/>
      <w:marLeft w:val="0"/>
      <w:marRight w:val="0"/>
      <w:marTop w:val="0"/>
      <w:marBottom w:val="0"/>
      <w:divBdr>
        <w:top w:val="none" w:sz="0" w:space="0" w:color="auto"/>
        <w:left w:val="none" w:sz="0" w:space="0" w:color="auto"/>
        <w:bottom w:val="none" w:sz="0" w:space="0" w:color="auto"/>
        <w:right w:val="none" w:sz="0" w:space="0" w:color="auto"/>
      </w:divBdr>
    </w:div>
    <w:div w:id="687676695">
      <w:bodyDiv w:val="1"/>
      <w:marLeft w:val="0"/>
      <w:marRight w:val="0"/>
      <w:marTop w:val="0"/>
      <w:marBottom w:val="0"/>
      <w:divBdr>
        <w:top w:val="none" w:sz="0" w:space="0" w:color="auto"/>
        <w:left w:val="none" w:sz="0" w:space="0" w:color="auto"/>
        <w:bottom w:val="none" w:sz="0" w:space="0" w:color="auto"/>
        <w:right w:val="none" w:sz="0" w:space="0" w:color="auto"/>
      </w:divBdr>
    </w:div>
    <w:div w:id="693579835">
      <w:bodyDiv w:val="1"/>
      <w:marLeft w:val="0"/>
      <w:marRight w:val="0"/>
      <w:marTop w:val="0"/>
      <w:marBottom w:val="0"/>
      <w:divBdr>
        <w:top w:val="none" w:sz="0" w:space="0" w:color="auto"/>
        <w:left w:val="none" w:sz="0" w:space="0" w:color="auto"/>
        <w:bottom w:val="none" w:sz="0" w:space="0" w:color="auto"/>
        <w:right w:val="none" w:sz="0" w:space="0" w:color="auto"/>
      </w:divBdr>
    </w:div>
    <w:div w:id="734665591">
      <w:bodyDiv w:val="1"/>
      <w:marLeft w:val="0"/>
      <w:marRight w:val="0"/>
      <w:marTop w:val="0"/>
      <w:marBottom w:val="0"/>
      <w:divBdr>
        <w:top w:val="none" w:sz="0" w:space="0" w:color="auto"/>
        <w:left w:val="none" w:sz="0" w:space="0" w:color="auto"/>
        <w:bottom w:val="none" w:sz="0" w:space="0" w:color="auto"/>
        <w:right w:val="none" w:sz="0" w:space="0" w:color="auto"/>
      </w:divBdr>
    </w:div>
    <w:div w:id="808596128">
      <w:bodyDiv w:val="1"/>
      <w:marLeft w:val="0"/>
      <w:marRight w:val="0"/>
      <w:marTop w:val="0"/>
      <w:marBottom w:val="0"/>
      <w:divBdr>
        <w:top w:val="none" w:sz="0" w:space="0" w:color="auto"/>
        <w:left w:val="none" w:sz="0" w:space="0" w:color="auto"/>
        <w:bottom w:val="none" w:sz="0" w:space="0" w:color="auto"/>
        <w:right w:val="none" w:sz="0" w:space="0" w:color="auto"/>
      </w:divBdr>
    </w:div>
    <w:div w:id="838229781">
      <w:bodyDiv w:val="1"/>
      <w:marLeft w:val="0"/>
      <w:marRight w:val="0"/>
      <w:marTop w:val="0"/>
      <w:marBottom w:val="0"/>
      <w:divBdr>
        <w:top w:val="none" w:sz="0" w:space="0" w:color="auto"/>
        <w:left w:val="none" w:sz="0" w:space="0" w:color="auto"/>
        <w:bottom w:val="none" w:sz="0" w:space="0" w:color="auto"/>
        <w:right w:val="none" w:sz="0" w:space="0" w:color="auto"/>
      </w:divBdr>
    </w:div>
    <w:div w:id="898714702">
      <w:bodyDiv w:val="1"/>
      <w:marLeft w:val="0"/>
      <w:marRight w:val="0"/>
      <w:marTop w:val="0"/>
      <w:marBottom w:val="0"/>
      <w:divBdr>
        <w:top w:val="none" w:sz="0" w:space="0" w:color="auto"/>
        <w:left w:val="none" w:sz="0" w:space="0" w:color="auto"/>
        <w:bottom w:val="none" w:sz="0" w:space="0" w:color="auto"/>
        <w:right w:val="none" w:sz="0" w:space="0" w:color="auto"/>
      </w:divBdr>
    </w:div>
    <w:div w:id="905145739">
      <w:bodyDiv w:val="1"/>
      <w:marLeft w:val="0"/>
      <w:marRight w:val="0"/>
      <w:marTop w:val="0"/>
      <w:marBottom w:val="0"/>
      <w:divBdr>
        <w:top w:val="none" w:sz="0" w:space="0" w:color="auto"/>
        <w:left w:val="none" w:sz="0" w:space="0" w:color="auto"/>
        <w:bottom w:val="none" w:sz="0" w:space="0" w:color="auto"/>
        <w:right w:val="none" w:sz="0" w:space="0" w:color="auto"/>
      </w:divBdr>
    </w:div>
    <w:div w:id="912543105">
      <w:bodyDiv w:val="1"/>
      <w:marLeft w:val="0"/>
      <w:marRight w:val="0"/>
      <w:marTop w:val="0"/>
      <w:marBottom w:val="0"/>
      <w:divBdr>
        <w:top w:val="none" w:sz="0" w:space="0" w:color="auto"/>
        <w:left w:val="none" w:sz="0" w:space="0" w:color="auto"/>
        <w:bottom w:val="none" w:sz="0" w:space="0" w:color="auto"/>
        <w:right w:val="none" w:sz="0" w:space="0" w:color="auto"/>
      </w:divBdr>
    </w:div>
    <w:div w:id="944117470">
      <w:bodyDiv w:val="1"/>
      <w:marLeft w:val="0"/>
      <w:marRight w:val="0"/>
      <w:marTop w:val="0"/>
      <w:marBottom w:val="0"/>
      <w:divBdr>
        <w:top w:val="none" w:sz="0" w:space="0" w:color="auto"/>
        <w:left w:val="none" w:sz="0" w:space="0" w:color="auto"/>
        <w:bottom w:val="none" w:sz="0" w:space="0" w:color="auto"/>
        <w:right w:val="none" w:sz="0" w:space="0" w:color="auto"/>
      </w:divBdr>
    </w:div>
    <w:div w:id="952518208">
      <w:bodyDiv w:val="1"/>
      <w:marLeft w:val="0"/>
      <w:marRight w:val="0"/>
      <w:marTop w:val="0"/>
      <w:marBottom w:val="0"/>
      <w:divBdr>
        <w:top w:val="none" w:sz="0" w:space="0" w:color="auto"/>
        <w:left w:val="none" w:sz="0" w:space="0" w:color="auto"/>
        <w:bottom w:val="none" w:sz="0" w:space="0" w:color="auto"/>
        <w:right w:val="none" w:sz="0" w:space="0" w:color="auto"/>
      </w:divBdr>
    </w:div>
    <w:div w:id="970743714">
      <w:bodyDiv w:val="1"/>
      <w:marLeft w:val="0"/>
      <w:marRight w:val="0"/>
      <w:marTop w:val="0"/>
      <w:marBottom w:val="0"/>
      <w:divBdr>
        <w:top w:val="none" w:sz="0" w:space="0" w:color="auto"/>
        <w:left w:val="none" w:sz="0" w:space="0" w:color="auto"/>
        <w:bottom w:val="none" w:sz="0" w:space="0" w:color="auto"/>
        <w:right w:val="none" w:sz="0" w:space="0" w:color="auto"/>
      </w:divBdr>
    </w:div>
    <w:div w:id="983125371">
      <w:bodyDiv w:val="1"/>
      <w:marLeft w:val="0"/>
      <w:marRight w:val="0"/>
      <w:marTop w:val="0"/>
      <w:marBottom w:val="0"/>
      <w:divBdr>
        <w:top w:val="none" w:sz="0" w:space="0" w:color="auto"/>
        <w:left w:val="none" w:sz="0" w:space="0" w:color="auto"/>
        <w:bottom w:val="none" w:sz="0" w:space="0" w:color="auto"/>
        <w:right w:val="none" w:sz="0" w:space="0" w:color="auto"/>
      </w:divBdr>
    </w:div>
    <w:div w:id="987054260">
      <w:bodyDiv w:val="1"/>
      <w:marLeft w:val="0"/>
      <w:marRight w:val="0"/>
      <w:marTop w:val="0"/>
      <w:marBottom w:val="0"/>
      <w:divBdr>
        <w:top w:val="none" w:sz="0" w:space="0" w:color="auto"/>
        <w:left w:val="none" w:sz="0" w:space="0" w:color="auto"/>
        <w:bottom w:val="none" w:sz="0" w:space="0" w:color="auto"/>
        <w:right w:val="none" w:sz="0" w:space="0" w:color="auto"/>
      </w:divBdr>
    </w:div>
    <w:div w:id="994647676">
      <w:bodyDiv w:val="1"/>
      <w:marLeft w:val="0"/>
      <w:marRight w:val="0"/>
      <w:marTop w:val="0"/>
      <w:marBottom w:val="0"/>
      <w:divBdr>
        <w:top w:val="none" w:sz="0" w:space="0" w:color="auto"/>
        <w:left w:val="none" w:sz="0" w:space="0" w:color="auto"/>
        <w:bottom w:val="none" w:sz="0" w:space="0" w:color="auto"/>
        <w:right w:val="none" w:sz="0" w:space="0" w:color="auto"/>
      </w:divBdr>
    </w:div>
    <w:div w:id="1028213220">
      <w:bodyDiv w:val="1"/>
      <w:marLeft w:val="0"/>
      <w:marRight w:val="0"/>
      <w:marTop w:val="0"/>
      <w:marBottom w:val="0"/>
      <w:divBdr>
        <w:top w:val="none" w:sz="0" w:space="0" w:color="auto"/>
        <w:left w:val="none" w:sz="0" w:space="0" w:color="auto"/>
        <w:bottom w:val="none" w:sz="0" w:space="0" w:color="auto"/>
        <w:right w:val="none" w:sz="0" w:space="0" w:color="auto"/>
      </w:divBdr>
    </w:div>
    <w:div w:id="1087265080">
      <w:bodyDiv w:val="1"/>
      <w:marLeft w:val="0"/>
      <w:marRight w:val="0"/>
      <w:marTop w:val="0"/>
      <w:marBottom w:val="0"/>
      <w:divBdr>
        <w:top w:val="none" w:sz="0" w:space="0" w:color="auto"/>
        <w:left w:val="none" w:sz="0" w:space="0" w:color="auto"/>
        <w:bottom w:val="none" w:sz="0" w:space="0" w:color="auto"/>
        <w:right w:val="none" w:sz="0" w:space="0" w:color="auto"/>
      </w:divBdr>
    </w:div>
    <w:div w:id="1146052665">
      <w:bodyDiv w:val="1"/>
      <w:marLeft w:val="0"/>
      <w:marRight w:val="0"/>
      <w:marTop w:val="0"/>
      <w:marBottom w:val="0"/>
      <w:divBdr>
        <w:top w:val="none" w:sz="0" w:space="0" w:color="auto"/>
        <w:left w:val="none" w:sz="0" w:space="0" w:color="auto"/>
        <w:bottom w:val="none" w:sz="0" w:space="0" w:color="auto"/>
        <w:right w:val="none" w:sz="0" w:space="0" w:color="auto"/>
      </w:divBdr>
    </w:div>
    <w:div w:id="1174102781">
      <w:bodyDiv w:val="1"/>
      <w:marLeft w:val="0"/>
      <w:marRight w:val="0"/>
      <w:marTop w:val="0"/>
      <w:marBottom w:val="0"/>
      <w:divBdr>
        <w:top w:val="none" w:sz="0" w:space="0" w:color="auto"/>
        <w:left w:val="none" w:sz="0" w:space="0" w:color="auto"/>
        <w:bottom w:val="none" w:sz="0" w:space="0" w:color="auto"/>
        <w:right w:val="none" w:sz="0" w:space="0" w:color="auto"/>
      </w:divBdr>
    </w:div>
    <w:div w:id="1175222262">
      <w:bodyDiv w:val="1"/>
      <w:marLeft w:val="0"/>
      <w:marRight w:val="0"/>
      <w:marTop w:val="0"/>
      <w:marBottom w:val="0"/>
      <w:divBdr>
        <w:top w:val="none" w:sz="0" w:space="0" w:color="auto"/>
        <w:left w:val="none" w:sz="0" w:space="0" w:color="auto"/>
        <w:bottom w:val="none" w:sz="0" w:space="0" w:color="auto"/>
        <w:right w:val="none" w:sz="0" w:space="0" w:color="auto"/>
      </w:divBdr>
    </w:div>
    <w:div w:id="1278637620">
      <w:bodyDiv w:val="1"/>
      <w:marLeft w:val="0"/>
      <w:marRight w:val="0"/>
      <w:marTop w:val="0"/>
      <w:marBottom w:val="0"/>
      <w:divBdr>
        <w:top w:val="none" w:sz="0" w:space="0" w:color="auto"/>
        <w:left w:val="none" w:sz="0" w:space="0" w:color="auto"/>
        <w:bottom w:val="none" w:sz="0" w:space="0" w:color="auto"/>
        <w:right w:val="none" w:sz="0" w:space="0" w:color="auto"/>
      </w:divBdr>
    </w:div>
    <w:div w:id="1301498880">
      <w:bodyDiv w:val="1"/>
      <w:marLeft w:val="0"/>
      <w:marRight w:val="0"/>
      <w:marTop w:val="0"/>
      <w:marBottom w:val="0"/>
      <w:divBdr>
        <w:top w:val="none" w:sz="0" w:space="0" w:color="auto"/>
        <w:left w:val="none" w:sz="0" w:space="0" w:color="auto"/>
        <w:bottom w:val="none" w:sz="0" w:space="0" w:color="auto"/>
        <w:right w:val="none" w:sz="0" w:space="0" w:color="auto"/>
      </w:divBdr>
    </w:div>
    <w:div w:id="1306736527">
      <w:bodyDiv w:val="1"/>
      <w:marLeft w:val="0"/>
      <w:marRight w:val="0"/>
      <w:marTop w:val="0"/>
      <w:marBottom w:val="0"/>
      <w:divBdr>
        <w:top w:val="none" w:sz="0" w:space="0" w:color="auto"/>
        <w:left w:val="none" w:sz="0" w:space="0" w:color="auto"/>
        <w:bottom w:val="none" w:sz="0" w:space="0" w:color="auto"/>
        <w:right w:val="none" w:sz="0" w:space="0" w:color="auto"/>
      </w:divBdr>
    </w:div>
    <w:div w:id="1334381390">
      <w:bodyDiv w:val="1"/>
      <w:marLeft w:val="0"/>
      <w:marRight w:val="0"/>
      <w:marTop w:val="0"/>
      <w:marBottom w:val="0"/>
      <w:divBdr>
        <w:top w:val="none" w:sz="0" w:space="0" w:color="auto"/>
        <w:left w:val="none" w:sz="0" w:space="0" w:color="auto"/>
        <w:bottom w:val="none" w:sz="0" w:space="0" w:color="auto"/>
        <w:right w:val="none" w:sz="0" w:space="0" w:color="auto"/>
      </w:divBdr>
    </w:div>
    <w:div w:id="1339505585">
      <w:bodyDiv w:val="1"/>
      <w:marLeft w:val="0"/>
      <w:marRight w:val="0"/>
      <w:marTop w:val="0"/>
      <w:marBottom w:val="0"/>
      <w:divBdr>
        <w:top w:val="none" w:sz="0" w:space="0" w:color="auto"/>
        <w:left w:val="none" w:sz="0" w:space="0" w:color="auto"/>
        <w:bottom w:val="none" w:sz="0" w:space="0" w:color="auto"/>
        <w:right w:val="none" w:sz="0" w:space="0" w:color="auto"/>
      </w:divBdr>
    </w:div>
    <w:div w:id="1343237369">
      <w:bodyDiv w:val="1"/>
      <w:marLeft w:val="0"/>
      <w:marRight w:val="0"/>
      <w:marTop w:val="0"/>
      <w:marBottom w:val="0"/>
      <w:divBdr>
        <w:top w:val="none" w:sz="0" w:space="0" w:color="auto"/>
        <w:left w:val="none" w:sz="0" w:space="0" w:color="auto"/>
        <w:bottom w:val="none" w:sz="0" w:space="0" w:color="auto"/>
        <w:right w:val="none" w:sz="0" w:space="0" w:color="auto"/>
      </w:divBdr>
    </w:div>
    <w:div w:id="1358969573">
      <w:bodyDiv w:val="1"/>
      <w:marLeft w:val="0"/>
      <w:marRight w:val="0"/>
      <w:marTop w:val="0"/>
      <w:marBottom w:val="0"/>
      <w:divBdr>
        <w:top w:val="none" w:sz="0" w:space="0" w:color="auto"/>
        <w:left w:val="none" w:sz="0" w:space="0" w:color="auto"/>
        <w:bottom w:val="none" w:sz="0" w:space="0" w:color="auto"/>
        <w:right w:val="none" w:sz="0" w:space="0" w:color="auto"/>
      </w:divBdr>
    </w:div>
    <w:div w:id="1388187199">
      <w:bodyDiv w:val="1"/>
      <w:marLeft w:val="0"/>
      <w:marRight w:val="0"/>
      <w:marTop w:val="0"/>
      <w:marBottom w:val="0"/>
      <w:divBdr>
        <w:top w:val="none" w:sz="0" w:space="0" w:color="auto"/>
        <w:left w:val="none" w:sz="0" w:space="0" w:color="auto"/>
        <w:bottom w:val="none" w:sz="0" w:space="0" w:color="auto"/>
        <w:right w:val="none" w:sz="0" w:space="0" w:color="auto"/>
      </w:divBdr>
    </w:div>
    <w:div w:id="1416517931">
      <w:bodyDiv w:val="1"/>
      <w:marLeft w:val="0"/>
      <w:marRight w:val="0"/>
      <w:marTop w:val="0"/>
      <w:marBottom w:val="0"/>
      <w:divBdr>
        <w:top w:val="none" w:sz="0" w:space="0" w:color="auto"/>
        <w:left w:val="none" w:sz="0" w:space="0" w:color="auto"/>
        <w:bottom w:val="none" w:sz="0" w:space="0" w:color="auto"/>
        <w:right w:val="none" w:sz="0" w:space="0" w:color="auto"/>
      </w:divBdr>
    </w:div>
    <w:div w:id="1434403839">
      <w:bodyDiv w:val="1"/>
      <w:marLeft w:val="0"/>
      <w:marRight w:val="0"/>
      <w:marTop w:val="0"/>
      <w:marBottom w:val="0"/>
      <w:divBdr>
        <w:top w:val="none" w:sz="0" w:space="0" w:color="auto"/>
        <w:left w:val="none" w:sz="0" w:space="0" w:color="auto"/>
        <w:bottom w:val="none" w:sz="0" w:space="0" w:color="auto"/>
        <w:right w:val="none" w:sz="0" w:space="0" w:color="auto"/>
      </w:divBdr>
    </w:div>
    <w:div w:id="1454862739">
      <w:bodyDiv w:val="1"/>
      <w:marLeft w:val="0"/>
      <w:marRight w:val="0"/>
      <w:marTop w:val="0"/>
      <w:marBottom w:val="0"/>
      <w:divBdr>
        <w:top w:val="none" w:sz="0" w:space="0" w:color="auto"/>
        <w:left w:val="none" w:sz="0" w:space="0" w:color="auto"/>
        <w:bottom w:val="none" w:sz="0" w:space="0" w:color="auto"/>
        <w:right w:val="none" w:sz="0" w:space="0" w:color="auto"/>
      </w:divBdr>
    </w:div>
    <w:div w:id="1476605096">
      <w:bodyDiv w:val="1"/>
      <w:marLeft w:val="0"/>
      <w:marRight w:val="0"/>
      <w:marTop w:val="0"/>
      <w:marBottom w:val="0"/>
      <w:divBdr>
        <w:top w:val="none" w:sz="0" w:space="0" w:color="auto"/>
        <w:left w:val="none" w:sz="0" w:space="0" w:color="auto"/>
        <w:bottom w:val="none" w:sz="0" w:space="0" w:color="auto"/>
        <w:right w:val="none" w:sz="0" w:space="0" w:color="auto"/>
      </w:divBdr>
    </w:div>
    <w:div w:id="1490444744">
      <w:bodyDiv w:val="1"/>
      <w:marLeft w:val="0"/>
      <w:marRight w:val="0"/>
      <w:marTop w:val="0"/>
      <w:marBottom w:val="0"/>
      <w:divBdr>
        <w:top w:val="none" w:sz="0" w:space="0" w:color="auto"/>
        <w:left w:val="none" w:sz="0" w:space="0" w:color="auto"/>
        <w:bottom w:val="none" w:sz="0" w:space="0" w:color="auto"/>
        <w:right w:val="none" w:sz="0" w:space="0" w:color="auto"/>
      </w:divBdr>
    </w:div>
    <w:div w:id="1550611451">
      <w:bodyDiv w:val="1"/>
      <w:marLeft w:val="0"/>
      <w:marRight w:val="0"/>
      <w:marTop w:val="0"/>
      <w:marBottom w:val="0"/>
      <w:divBdr>
        <w:top w:val="none" w:sz="0" w:space="0" w:color="auto"/>
        <w:left w:val="none" w:sz="0" w:space="0" w:color="auto"/>
        <w:bottom w:val="none" w:sz="0" w:space="0" w:color="auto"/>
        <w:right w:val="none" w:sz="0" w:space="0" w:color="auto"/>
      </w:divBdr>
    </w:div>
    <w:div w:id="1575312414">
      <w:bodyDiv w:val="1"/>
      <w:marLeft w:val="0"/>
      <w:marRight w:val="0"/>
      <w:marTop w:val="0"/>
      <w:marBottom w:val="0"/>
      <w:divBdr>
        <w:top w:val="none" w:sz="0" w:space="0" w:color="auto"/>
        <w:left w:val="none" w:sz="0" w:space="0" w:color="auto"/>
        <w:bottom w:val="none" w:sz="0" w:space="0" w:color="auto"/>
        <w:right w:val="none" w:sz="0" w:space="0" w:color="auto"/>
      </w:divBdr>
    </w:div>
    <w:div w:id="1576550097">
      <w:bodyDiv w:val="1"/>
      <w:marLeft w:val="0"/>
      <w:marRight w:val="0"/>
      <w:marTop w:val="0"/>
      <w:marBottom w:val="0"/>
      <w:divBdr>
        <w:top w:val="none" w:sz="0" w:space="0" w:color="auto"/>
        <w:left w:val="none" w:sz="0" w:space="0" w:color="auto"/>
        <w:bottom w:val="none" w:sz="0" w:space="0" w:color="auto"/>
        <w:right w:val="none" w:sz="0" w:space="0" w:color="auto"/>
      </w:divBdr>
    </w:div>
    <w:div w:id="1597441520">
      <w:bodyDiv w:val="1"/>
      <w:marLeft w:val="0"/>
      <w:marRight w:val="0"/>
      <w:marTop w:val="0"/>
      <w:marBottom w:val="0"/>
      <w:divBdr>
        <w:top w:val="none" w:sz="0" w:space="0" w:color="auto"/>
        <w:left w:val="none" w:sz="0" w:space="0" w:color="auto"/>
        <w:bottom w:val="none" w:sz="0" w:space="0" w:color="auto"/>
        <w:right w:val="none" w:sz="0" w:space="0" w:color="auto"/>
      </w:divBdr>
    </w:div>
    <w:div w:id="1632982411">
      <w:bodyDiv w:val="1"/>
      <w:marLeft w:val="0"/>
      <w:marRight w:val="0"/>
      <w:marTop w:val="0"/>
      <w:marBottom w:val="0"/>
      <w:divBdr>
        <w:top w:val="none" w:sz="0" w:space="0" w:color="auto"/>
        <w:left w:val="none" w:sz="0" w:space="0" w:color="auto"/>
        <w:bottom w:val="none" w:sz="0" w:space="0" w:color="auto"/>
        <w:right w:val="none" w:sz="0" w:space="0" w:color="auto"/>
      </w:divBdr>
    </w:div>
    <w:div w:id="1633320374">
      <w:bodyDiv w:val="1"/>
      <w:marLeft w:val="0"/>
      <w:marRight w:val="0"/>
      <w:marTop w:val="0"/>
      <w:marBottom w:val="0"/>
      <w:divBdr>
        <w:top w:val="none" w:sz="0" w:space="0" w:color="auto"/>
        <w:left w:val="none" w:sz="0" w:space="0" w:color="auto"/>
        <w:bottom w:val="none" w:sz="0" w:space="0" w:color="auto"/>
        <w:right w:val="none" w:sz="0" w:space="0" w:color="auto"/>
      </w:divBdr>
    </w:div>
    <w:div w:id="1663778128">
      <w:bodyDiv w:val="1"/>
      <w:marLeft w:val="0"/>
      <w:marRight w:val="0"/>
      <w:marTop w:val="0"/>
      <w:marBottom w:val="0"/>
      <w:divBdr>
        <w:top w:val="none" w:sz="0" w:space="0" w:color="auto"/>
        <w:left w:val="none" w:sz="0" w:space="0" w:color="auto"/>
        <w:bottom w:val="none" w:sz="0" w:space="0" w:color="auto"/>
        <w:right w:val="none" w:sz="0" w:space="0" w:color="auto"/>
      </w:divBdr>
    </w:div>
    <w:div w:id="1665620686">
      <w:bodyDiv w:val="1"/>
      <w:marLeft w:val="0"/>
      <w:marRight w:val="0"/>
      <w:marTop w:val="0"/>
      <w:marBottom w:val="0"/>
      <w:divBdr>
        <w:top w:val="none" w:sz="0" w:space="0" w:color="auto"/>
        <w:left w:val="none" w:sz="0" w:space="0" w:color="auto"/>
        <w:bottom w:val="none" w:sz="0" w:space="0" w:color="auto"/>
        <w:right w:val="none" w:sz="0" w:space="0" w:color="auto"/>
      </w:divBdr>
    </w:div>
    <w:div w:id="1690569036">
      <w:bodyDiv w:val="1"/>
      <w:marLeft w:val="0"/>
      <w:marRight w:val="0"/>
      <w:marTop w:val="0"/>
      <w:marBottom w:val="0"/>
      <w:divBdr>
        <w:top w:val="none" w:sz="0" w:space="0" w:color="auto"/>
        <w:left w:val="none" w:sz="0" w:space="0" w:color="auto"/>
        <w:bottom w:val="none" w:sz="0" w:space="0" w:color="auto"/>
        <w:right w:val="none" w:sz="0" w:space="0" w:color="auto"/>
      </w:divBdr>
    </w:div>
    <w:div w:id="1704138256">
      <w:bodyDiv w:val="1"/>
      <w:marLeft w:val="0"/>
      <w:marRight w:val="0"/>
      <w:marTop w:val="0"/>
      <w:marBottom w:val="0"/>
      <w:divBdr>
        <w:top w:val="none" w:sz="0" w:space="0" w:color="auto"/>
        <w:left w:val="none" w:sz="0" w:space="0" w:color="auto"/>
        <w:bottom w:val="none" w:sz="0" w:space="0" w:color="auto"/>
        <w:right w:val="none" w:sz="0" w:space="0" w:color="auto"/>
      </w:divBdr>
    </w:div>
    <w:div w:id="1713651401">
      <w:bodyDiv w:val="1"/>
      <w:marLeft w:val="0"/>
      <w:marRight w:val="0"/>
      <w:marTop w:val="0"/>
      <w:marBottom w:val="0"/>
      <w:divBdr>
        <w:top w:val="none" w:sz="0" w:space="0" w:color="auto"/>
        <w:left w:val="none" w:sz="0" w:space="0" w:color="auto"/>
        <w:bottom w:val="none" w:sz="0" w:space="0" w:color="auto"/>
        <w:right w:val="none" w:sz="0" w:space="0" w:color="auto"/>
      </w:divBdr>
    </w:div>
    <w:div w:id="1783838050">
      <w:bodyDiv w:val="1"/>
      <w:marLeft w:val="0"/>
      <w:marRight w:val="0"/>
      <w:marTop w:val="0"/>
      <w:marBottom w:val="0"/>
      <w:divBdr>
        <w:top w:val="none" w:sz="0" w:space="0" w:color="auto"/>
        <w:left w:val="none" w:sz="0" w:space="0" w:color="auto"/>
        <w:bottom w:val="none" w:sz="0" w:space="0" w:color="auto"/>
        <w:right w:val="none" w:sz="0" w:space="0" w:color="auto"/>
      </w:divBdr>
    </w:div>
    <w:div w:id="1816144569">
      <w:bodyDiv w:val="1"/>
      <w:marLeft w:val="0"/>
      <w:marRight w:val="0"/>
      <w:marTop w:val="0"/>
      <w:marBottom w:val="0"/>
      <w:divBdr>
        <w:top w:val="none" w:sz="0" w:space="0" w:color="auto"/>
        <w:left w:val="none" w:sz="0" w:space="0" w:color="auto"/>
        <w:bottom w:val="none" w:sz="0" w:space="0" w:color="auto"/>
        <w:right w:val="none" w:sz="0" w:space="0" w:color="auto"/>
      </w:divBdr>
    </w:div>
    <w:div w:id="1869832119">
      <w:bodyDiv w:val="1"/>
      <w:marLeft w:val="0"/>
      <w:marRight w:val="0"/>
      <w:marTop w:val="0"/>
      <w:marBottom w:val="0"/>
      <w:divBdr>
        <w:top w:val="none" w:sz="0" w:space="0" w:color="auto"/>
        <w:left w:val="none" w:sz="0" w:space="0" w:color="auto"/>
        <w:bottom w:val="none" w:sz="0" w:space="0" w:color="auto"/>
        <w:right w:val="none" w:sz="0" w:space="0" w:color="auto"/>
      </w:divBdr>
    </w:div>
    <w:div w:id="1886216688">
      <w:bodyDiv w:val="1"/>
      <w:marLeft w:val="0"/>
      <w:marRight w:val="0"/>
      <w:marTop w:val="0"/>
      <w:marBottom w:val="0"/>
      <w:divBdr>
        <w:top w:val="none" w:sz="0" w:space="0" w:color="auto"/>
        <w:left w:val="none" w:sz="0" w:space="0" w:color="auto"/>
        <w:bottom w:val="none" w:sz="0" w:space="0" w:color="auto"/>
        <w:right w:val="none" w:sz="0" w:space="0" w:color="auto"/>
      </w:divBdr>
    </w:div>
    <w:div w:id="1890266288">
      <w:bodyDiv w:val="1"/>
      <w:marLeft w:val="0"/>
      <w:marRight w:val="0"/>
      <w:marTop w:val="0"/>
      <w:marBottom w:val="0"/>
      <w:divBdr>
        <w:top w:val="none" w:sz="0" w:space="0" w:color="auto"/>
        <w:left w:val="none" w:sz="0" w:space="0" w:color="auto"/>
        <w:bottom w:val="none" w:sz="0" w:space="0" w:color="auto"/>
        <w:right w:val="none" w:sz="0" w:space="0" w:color="auto"/>
      </w:divBdr>
    </w:div>
    <w:div w:id="1955094063">
      <w:bodyDiv w:val="1"/>
      <w:marLeft w:val="0"/>
      <w:marRight w:val="0"/>
      <w:marTop w:val="0"/>
      <w:marBottom w:val="0"/>
      <w:divBdr>
        <w:top w:val="none" w:sz="0" w:space="0" w:color="auto"/>
        <w:left w:val="none" w:sz="0" w:space="0" w:color="auto"/>
        <w:bottom w:val="none" w:sz="0" w:space="0" w:color="auto"/>
        <w:right w:val="none" w:sz="0" w:space="0" w:color="auto"/>
      </w:divBdr>
    </w:div>
    <w:div w:id="1972898753">
      <w:bodyDiv w:val="1"/>
      <w:marLeft w:val="0"/>
      <w:marRight w:val="0"/>
      <w:marTop w:val="0"/>
      <w:marBottom w:val="0"/>
      <w:divBdr>
        <w:top w:val="none" w:sz="0" w:space="0" w:color="auto"/>
        <w:left w:val="none" w:sz="0" w:space="0" w:color="auto"/>
        <w:bottom w:val="none" w:sz="0" w:space="0" w:color="auto"/>
        <w:right w:val="none" w:sz="0" w:space="0" w:color="auto"/>
      </w:divBdr>
    </w:div>
    <w:div w:id="2018189821">
      <w:bodyDiv w:val="1"/>
      <w:marLeft w:val="0"/>
      <w:marRight w:val="0"/>
      <w:marTop w:val="0"/>
      <w:marBottom w:val="0"/>
      <w:divBdr>
        <w:top w:val="none" w:sz="0" w:space="0" w:color="auto"/>
        <w:left w:val="none" w:sz="0" w:space="0" w:color="auto"/>
        <w:bottom w:val="none" w:sz="0" w:space="0" w:color="auto"/>
        <w:right w:val="none" w:sz="0" w:space="0" w:color="auto"/>
      </w:divBdr>
    </w:div>
    <w:div w:id="2032145192">
      <w:bodyDiv w:val="1"/>
      <w:marLeft w:val="0"/>
      <w:marRight w:val="0"/>
      <w:marTop w:val="0"/>
      <w:marBottom w:val="0"/>
      <w:divBdr>
        <w:top w:val="none" w:sz="0" w:space="0" w:color="auto"/>
        <w:left w:val="none" w:sz="0" w:space="0" w:color="auto"/>
        <w:bottom w:val="none" w:sz="0" w:space="0" w:color="auto"/>
        <w:right w:val="none" w:sz="0" w:space="0" w:color="auto"/>
      </w:divBdr>
    </w:div>
    <w:div w:id="2080132059">
      <w:bodyDiv w:val="1"/>
      <w:marLeft w:val="0"/>
      <w:marRight w:val="0"/>
      <w:marTop w:val="0"/>
      <w:marBottom w:val="0"/>
      <w:divBdr>
        <w:top w:val="none" w:sz="0" w:space="0" w:color="auto"/>
        <w:left w:val="none" w:sz="0" w:space="0" w:color="auto"/>
        <w:bottom w:val="none" w:sz="0" w:space="0" w:color="auto"/>
        <w:right w:val="none" w:sz="0" w:space="0" w:color="auto"/>
      </w:divBdr>
    </w:div>
    <w:div w:id="2084984337">
      <w:bodyDiv w:val="1"/>
      <w:marLeft w:val="0"/>
      <w:marRight w:val="0"/>
      <w:marTop w:val="0"/>
      <w:marBottom w:val="0"/>
      <w:divBdr>
        <w:top w:val="none" w:sz="0" w:space="0" w:color="auto"/>
        <w:left w:val="none" w:sz="0" w:space="0" w:color="auto"/>
        <w:bottom w:val="none" w:sz="0" w:space="0" w:color="auto"/>
        <w:right w:val="none" w:sz="0" w:space="0" w:color="auto"/>
      </w:divBdr>
    </w:div>
    <w:div w:id="2096898454">
      <w:bodyDiv w:val="1"/>
      <w:marLeft w:val="0"/>
      <w:marRight w:val="0"/>
      <w:marTop w:val="0"/>
      <w:marBottom w:val="0"/>
      <w:divBdr>
        <w:top w:val="none" w:sz="0" w:space="0" w:color="auto"/>
        <w:left w:val="none" w:sz="0" w:space="0" w:color="auto"/>
        <w:bottom w:val="none" w:sz="0" w:space="0" w:color="auto"/>
        <w:right w:val="none" w:sz="0" w:space="0" w:color="auto"/>
      </w:divBdr>
    </w:div>
    <w:div w:id="21464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05862-0CD6-4B3D-BA1F-6A2DCB3A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Pages>
  <Words>3057</Words>
  <Characters>1743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Par pašvaldību aizņēmumiem jaunas pirmsskolas izglītības iestādes būvniecības vai esosās pirmsskolas izglītības iestādes paplašināsņas investīciju projektiem</vt:lpstr>
    </vt:vector>
  </TitlesOfParts>
  <Company>Finanšu ministrija</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Rīgas pašvaldības kontrolētās kapitālsabiedrības "Rīgas satiksme" radītās negatīvās fiskālās ietekmes uz vispārējās valdības budžeta bilanci 2022.gadā”</dc:title>
  <dc:subject>Informatīvā ziņojuma projekts</dc:subject>
  <dc:creator/>
  <cp:keywords/>
  <dc:description>M.Trautmanis, 67095409
Martins.Trautmanis@fm.gov.lv</dc:description>
  <cp:lastModifiedBy>Mārtiņš Trautmanis</cp:lastModifiedBy>
  <cp:revision>75</cp:revision>
  <cp:lastPrinted>2020-03-11T10:42:00Z</cp:lastPrinted>
  <dcterms:created xsi:type="dcterms:W3CDTF">2020-04-15T14:01:00Z</dcterms:created>
  <dcterms:modified xsi:type="dcterms:W3CDTF">2021-08-13T08:39:00Z</dcterms:modified>
</cp:coreProperties>
</file>