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65" w:rsidRPr="00827C7F" w:rsidRDefault="00CA4144" w:rsidP="00E65437">
      <w:pPr>
        <w:spacing w:after="0" w:line="240" w:lineRule="auto"/>
        <w:jc w:val="right"/>
        <w:rPr>
          <w:rFonts w:ascii="Times New Roman" w:hAnsi="Times New Roman" w:cs="Times New Roman"/>
          <w:sz w:val="24"/>
          <w:szCs w:val="24"/>
        </w:rPr>
      </w:pPr>
      <w:bookmarkStart w:id="0" w:name="_GoBack"/>
      <w:bookmarkEnd w:id="0"/>
      <w:r w:rsidRPr="00827C7F">
        <w:rPr>
          <w:rFonts w:ascii="Times New Roman" w:hAnsi="Times New Roman" w:cs="Times New Roman"/>
          <w:sz w:val="24"/>
          <w:szCs w:val="24"/>
        </w:rPr>
        <w:t>Pielikums</w:t>
      </w:r>
      <w:r w:rsidR="002F0AE0">
        <w:rPr>
          <w:rFonts w:ascii="Times New Roman" w:hAnsi="Times New Roman" w:cs="Times New Roman"/>
          <w:sz w:val="24"/>
          <w:szCs w:val="24"/>
        </w:rPr>
        <w:t xml:space="preserve"> Nr. 1</w:t>
      </w:r>
    </w:p>
    <w:p w:rsidR="00E65437" w:rsidRPr="00827C7F" w:rsidRDefault="00E65437" w:rsidP="00E65437">
      <w:pPr>
        <w:spacing w:after="0" w:line="240" w:lineRule="auto"/>
        <w:jc w:val="right"/>
        <w:rPr>
          <w:rFonts w:ascii="Times New Roman" w:hAnsi="Times New Roman" w:cs="Times New Roman"/>
          <w:sz w:val="24"/>
          <w:szCs w:val="24"/>
        </w:rPr>
      </w:pPr>
      <w:r w:rsidRPr="00827C7F">
        <w:rPr>
          <w:rFonts w:ascii="Times New Roman" w:hAnsi="Times New Roman" w:cs="Times New Roman"/>
          <w:sz w:val="24"/>
          <w:szCs w:val="24"/>
        </w:rPr>
        <w:t xml:space="preserve">Pasākumu plānam noziedzīgi iegūtu līdzekļu legalizācijas, </w:t>
      </w:r>
    </w:p>
    <w:p w:rsidR="00E65437" w:rsidRPr="00827C7F" w:rsidRDefault="00E65437" w:rsidP="00E65437">
      <w:pPr>
        <w:spacing w:after="0" w:line="240" w:lineRule="auto"/>
        <w:jc w:val="right"/>
        <w:rPr>
          <w:rFonts w:ascii="Times New Roman" w:hAnsi="Times New Roman" w:cs="Times New Roman"/>
          <w:sz w:val="24"/>
          <w:szCs w:val="24"/>
        </w:rPr>
      </w:pPr>
      <w:r w:rsidRPr="00827C7F">
        <w:rPr>
          <w:rFonts w:ascii="Times New Roman" w:hAnsi="Times New Roman" w:cs="Times New Roman"/>
          <w:sz w:val="24"/>
          <w:szCs w:val="24"/>
        </w:rPr>
        <w:t xml:space="preserve">terorisma un </w:t>
      </w:r>
      <w:proofErr w:type="spellStart"/>
      <w:r w:rsidRPr="00827C7F">
        <w:rPr>
          <w:rFonts w:ascii="Times New Roman" w:hAnsi="Times New Roman" w:cs="Times New Roman"/>
          <w:sz w:val="24"/>
          <w:szCs w:val="24"/>
        </w:rPr>
        <w:t>proliferācijas</w:t>
      </w:r>
      <w:proofErr w:type="spellEnd"/>
      <w:r w:rsidRPr="00827C7F">
        <w:rPr>
          <w:rFonts w:ascii="Times New Roman" w:hAnsi="Times New Roman" w:cs="Times New Roman"/>
          <w:sz w:val="24"/>
          <w:szCs w:val="24"/>
        </w:rPr>
        <w:t xml:space="preserve"> finansēšanas novēršanai</w:t>
      </w:r>
    </w:p>
    <w:p w:rsidR="00E65437" w:rsidRPr="00827C7F" w:rsidRDefault="00E65437" w:rsidP="00E65437">
      <w:pPr>
        <w:spacing w:after="0" w:line="240" w:lineRule="auto"/>
        <w:jc w:val="right"/>
        <w:rPr>
          <w:rFonts w:ascii="Times New Roman" w:hAnsi="Times New Roman" w:cs="Times New Roman"/>
          <w:sz w:val="24"/>
          <w:szCs w:val="24"/>
        </w:rPr>
      </w:pPr>
      <w:r w:rsidRPr="00827C7F">
        <w:rPr>
          <w:rFonts w:ascii="Times New Roman" w:hAnsi="Times New Roman" w:cs="Times New Roman"/>
          <w:sz w:val="24"/>
          <w:szCs w:val="24"/>
        </w:rPr>
        <w:t xml:space="preserve"> laikposmam no 2020. līdz 2022. gadam</w:t>
      </w:r>
    </w:p>
    <w:p w:rsidR="0004288C" w:rsidRPr="00827C7F" w:rsidRDefault="0004288C" w:rsidP="00E65437">
      <w:pPr>
        <w:spacing w:after="0" w:line="240" w:lineRule="auto"/>
        <w:jc w:val="right"/>
        <w:rPr>
          <w:rFonts w:ascii="Times New Roman" w:hAnsi="Times New Roman" w:cs="Times New Roman"/>
          <w:sz w:val="24"/>
          <w:szCs w:val="24"/>
        </w:rPr>
      </w:pPr>
    </w:p>
    <w:p w:rsidR="00B42699" w:rsidRDefault="00B42699" w:rsidP="00B42699">
      <w:pPr>
        <w:spacing w:after="0" w:line="240" w:lineRule="auto"/>
        <w:jc w:val="center"/>
        <w:rPr>
          <w:rFonts w:ascii="Times New Roman" w:hAnsi="Times New Roman" w:cs="Times New Roman"/>
          <w:b/>
          <w:sz w:val="24"/>
          <w:szCs w:val="24"/>
        </w:rPr>
      </w:pPr>
      <w:r w:rsidRPr="00B42699">
        <w:rPr>
          <w:rFonts w:ascii="Times New Roman" w:hAnsi="Times New Roman" w:cs="Times New Roman"/>
          <w:b/>
          <w:sz w:val="24"/>
          <w:szCs w:val="24"/>
        </w:rPr>
        <w:t>Informācija par p</w:t>
      </w:r>
      <w:r>
        <w:rPr>
          <w:rFonts w:ascii="Times New Roman" w:hAnsi="Times New Roman" w:cs="Times New Roman"/>
          <w:b/>
          <w:sz w:val="24"/>
          <w:szCs w:val="24"/>
        </w:rPr>
        <w:t xml:space="preserve">asākumu plāna finansējumu </w:t>
      </w:r>
      <w:r w:rsidR="007A044B">
        <w:rPr>
          <w:rFonts w:ascii="Times New Roman" w:hAnsi="Times New Roman" w:cs="Times New Roman"/>
          <w:b/>
          <w:sz w:val="24"/>
          <w:szCs w:val="24"/>
        </w:rPr>
        <w:t>no 2020.</w:t>
      </w:r>
      <w:r w:rsidR="00AC048F">
        <w:rPr>
          <w:rFonts w:ascii="Times New Roman" w:hAnsi="Times New Roman" w:cs="Times New Roman"/>
          <w:b/>
          <w:sz w:val="24"/>
          <w:szCs w:val="24"/>
        </w:rPr>
        <w:t xml:space="preserve"> </w:t>
      </w:r>
      <w:r w:rsidR="007A044B">
        <w:rPr>
          <w:rFonts w:ascii="Times New Roman" w:hAnsi="Times New Roman" w:cs="Times New Roman"/>
          <w:b/>
          <w:sz w:val="24"/>
          <w:szCs w:val="24"/>
        </w:rPr>
        <w:t>gada</w:t>
      </w:r>
      <w:r w:rsidR="00360DEC">
        <w:rPr>
          <w:rFonts w:ascii="Times New Roman" w:hAnsi="Times New Roman" w:cs="Times New Roman"/>
          <w:b/>
          <w:sz w:val="24"/>
          <w:szCs w:val="24"/>
        </w:rPr>
        <w:t xml:space="preserve"> </w:t>
      </w:r>
    </w:p>
    <w:p w:rsidR="00DC7148" w:rsidRDefault="00DC7148" w:rsidP="00B42699">
      <w:pPr>
        <w:spacing w:after="0" w:line="240" w:lineRule="auto"/>
        <w:jc w:val="center"/>
        <w:rPr>
          <w:rFonts w:ascii="Times New Roman" w:hAnsi="Times New Roman" w:cs="Times New Roman"/>
          <w:b/>
          <w:sz w:val="24"/>
          <w:szCs w:val="24"/>
        </w:rPr>
      </w:pPr>
    </w:p>
    <w:p w:rsidR="00DC7148" w:rsidRPr="00B50559" w:rsidRDefault="00DC7148" w:rsidP="00B50559">
      <w:pPr>
        <w:spacing w:after="0" w:line="240" w:lineRule="auto"/>
        <w:rPr>
          <w:rFonts w:ascii="Times New Roman" w:hAnsi="Times New Roman" w:cs="Times New Roman"/>
          <w:sz w:val="20"/>
          <w:szCs w:val="20"/>
        </w:rPr>
      </w:pPr>
      <w:r w:rsidRPr="00B50559">
        <w:rPr>
          <w:rFonts w:ascii="Times New Roman" w:hAnsi="Times New Roman" w:cs="Times New Roman"/>
          <w:sz w:val="20"/>
          <w:szCs w:val="20"/>
        </w:rPr>
        <w:t xml:space="preserve">Plāna </w:t>
      </w:r>
      <w:r>
        <w:rPr>
          <w:rFonts w:ascii="Times New Roman" w:hAnsi="Times New Roman" w:cs="Times New Roman"/>
          <w:sz w:val="20"/>
          <w:szCs w:val="20"/>
        </w:rPr>
        <w:t xml:space="preserve">pasākumu nosaukumu un </w:t>
      </w:r>
      <w:r w:rsidRPr="00B50559">
        <w:rPr>
          <w:rFonts w:ascii="Times New Roman" w:hAnsi="Times New Roman" w:cs="Times New Roman"/>
          <w:sz w:val="20"/>
          <w:szCs w:val="20"/>
        </w:rPr>
        <w:t xml:space="preserve">numerācijas </w:t>
      </w:r>
      <w:r>
        <w:rPr>
          <w:rFonts w:ascii="Times New Roman" w:hAnsi="Times New Roman" w:cs="Times New Roman"/>
          <w:sz w:val="20"/>
          <w:szCs w:val="20"/>
        </w:rPr>
        <w:t xml:space="preserve">redakcijas </w:t>
      </w:r>
      <w:r w:rsidRPr="00B50559">
        <w:rPr>
          <w:rFonts w:ascii="Times New Roman" w:hAnsi="Times New Roman" w:cs="Times New Roman"/>
          <w:sz w:val="20"/>
          <w:szCs w:val="20"/>
        </w:rPr>
        <w:t>metodika aprakstīta piezīmēs 43.lpp.</w:t>
      </w:r>
    </w:p>
    <w:p w:rsidR="00B42699" w:rsidRDefault="00B42699" w:rsidP="00E65437">
      <w:pPr>
        <w:spacing w:after="0" w:line="240" w:lineRule="auto"/>
        <w:jc w:val="right"/>
        <w:rPr>
          <w:rFonts w:ascii="Times New Roman" w:hAnsi="Times New Roman" w:cs="Times New Roman"/>
          <w:b/>
          <w:sz w:val="24"/>
          <w:szCs w:val="24"/>
        </w:rPr>
      </w:pPr>
    </w:p>
    <w:p w:rsidR="00E65437" w:rsidRPr="00827C7F" w:rsidRDefault="0004288C" w:rsidP="00E65437">
      <w:pPr>
        <w:spacing w:after="0" w:line="240" w:lineRule="auto"/>
        <w:jc w:val="right"/>
        <w:rPr>
          <w:rFonts w:ascii="Times New Roman" w:hAnsi="Times New Roman" w:cs="Times New Roman"/>
          <w:b/>
          <w:color w:val="FF0000"/>
          <w:sz w:val="24"/>
          <w:szCs w:val="24"/>
        </w:rPr>
      </w:pPr>
      <w:r w:rsidRPr="00827C7F">
        <w:rPr>
          <w:rFonts w:ascii="Times New Roman" w:hAnsi="Times New Roman" w:cs="Times New Roman"/>
          <w:b/>
          <w:sz w:val="24"/>
          <w:szCs w:val="24"/>
        </w:rPr>
        <w:t>1.tabula</w:t>
      </w:r>
    </w:p>
    <w:p w:rsidR="00E65437" w:rsidRPr="00827C7F" w:rsidRDefault="00E65437" w:rsidP="00E65437">
      <w:pPr>
        <w:spacing w:after="0" w:line="240" w:lineRule="auto"/>
        <w:jc w:val="center"/>
        <w:rPr>
          <w:rFonts w:ascii="Times New Roman" w:hAnsi="Times New Roman" w:cs="Times New Roman"/>
          <w:b/>
          <w:sz w:val="24"/>
          <w:szCs w:val="24"/>
        </w:rPr>
      </w:pPr>
      <w:r w:rsidRPr="00827C7F">
        <w:rPr>
          <w:rFonts w:ascii="Times New Roman" w:hAnsi="Times New Roman" w:cs="Times New Roman"/>
          <w:b/>
          <w:sz w:val="24"/>
          <w:szCs w:val="24"/>
        </w:rPr>
        <w:t>Finanšu izlūkošanas dienestam</w:t>
      </w:r>
    </w:p>
    <w:p w:rsidR="00E65437" w:rsidRPr="00827C7F" w:rsidRDefault="00E65437" w:rsidP="00E65437">
      <w:pPr>
        <w:spacing w:after="0" w:line="240" w:lineRule="auto"/>
        <w:jc w:val="center"/>
        <w:rPr>
          <w:rFonts w:ascii="Times New Roman" w:hAnsi="Times New Roman" w:cs="Times New Roman"/>
          <w:sz w:val="24"/>
          <w:szCs w:val="24"/>
        </w:rPr>
      </w:pPr>
      <w:r w:rsidRPr="00827C7F">
        <w:rPr>
          <w:rFonts w:ascii="Times New Roman" w:hAnsi="Times New Roman" w:cs="Times New Roman"/>
          <w:sz w:val="24"/>
          <w:szCs w:val="24"/>
        </w:rPr>
        <w:t>nepieciešamo izdevumu aprēķins</w:t>
      </w:r>
    </w:p>
    <w:p w:rsidR="00336057" w:rsidRPr="00827C7F" w:rsidRDefault="00EB2B94" w:rsidP="00E65437">
      <w:pPr>
        <w:spacing w:after="0" w:line="240" w:lineRule="auto"/>
        <w:jc w:val="center"/>
        <w:rPr>
          <w:rFonts w:ascii="Times New Roman" w:hAnsi="Times New Roman" w:cs="Times New Roman"/>
          <w:sz w:val="24"/>
          <w:szCs w:val="24"/>
        </w:rPr>
      </w:pPr>
      <w:r w:rsidRPr="00827C7F">
        <w:rPr>
          <w:rFonts w:ascii="Times New Roman" w:hAnsi="Times New Roman" w:cs="Times New Roman"/>
          <w:sz w:val="24"/>
          <w:szCs w:val="24"/>
        </w:rPr>
        <w:t xml:space="preserve">budžeta </w:t>
      </w:r>
      <w:r w:rsidR="00336057" w:rsidRPr="00827C7F">
        <w:rPr>
          <w:rFonts w:ascii="Times New Roman" w:hAnsi="Times New Roman" w:cs="Times New Roman"/>
          <w:sz w:val="24"/>
          <w:szCs w:val="24"/>
        </w:rPr>
        <w:t xml:space="preserve">programma 43.00.00 </w:t>
      </w:r>
      <w:r w:rsidR="00CA2833" w:rsidRPr="00827C7F">
        <w:rPr>
          <w:rFonts w:ascii="Times New Roman" w:hAnsi="Times New Roman" w:cs="Times New Roman"/>
          <w:sz w:val="24"/>
          <w:szCs w:val="24"/>
        </w:rPr>
        <w:t>“Finanšu izlūkošanas dienesta darbība”</w:t>
      </w:r>
    </w:p>
    <w:p w:rsidR="00C332F1" w:rsidRPr="00827C7F" w:rsidRDefault="00C332F1" w:rsidP="00E631EB">
      <w:pPr>
        <w:spacing w:after="0" w:line="240" w:lineRule="auto"/>
        <w:rPr>
          <w:rFonts w:ascii="Times New Roman" w:hAnsi="Times New Roman" w:cs="Times New Roman"/>
          <w:color w:val="FF0000"/>
          <w:sz w:val="20"/>
          <w:szCs w:val="20"/>
        </w:rPr>
      </w:pPr>
    </w:p>
    <w:tbl>
      <w:tblPr>
        <w:tblW w:w="10632" w:type="dxa"/>
        <w:tblInd w:w="-998" w:type="dxa"/>
        <w:tblLook w:val="04A0" w:firstRow="1" w:lastRow="0" w:firstColumn="1" w:lastColumn="0" w:noHBand="0" w:noVBand="1"/>
      </w:tblPr>
      <w:tblGrid>
        <w:gridCol w:w="993"/>
        <w:gridCol w:w="1665"/>
        <w:gridCol w:w="36"/>
        <w:gridCol w:w="2154"/>
        <w:gridCol w:w="879"/>
        <w:gridCol w:w="879"/>
        <w:gridCol w:w="39"/>
        <w:gridCol w:w="840"/>
        <w:gridCol w:w="879"/>
        <w:gridCol w:w="66"/>
        <w:gridCol w:w="2202"/>
      </w:tblGrid>
      <w:tr w:rsidR="00827C7F" w:rsidRPr="00827C7F" w:rsidTr="0037265F">
        <w:trPr>
          <w:trHeight w:val="18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3D4B2A" w:rsidRDefault="00620FDF" w:rsidP="00620FDF">
            <w:pPr>
              <w:spacing w:after="0" w:line="240" w:lineRule="auto"/>
              <w:jc w:val="center"/>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EKK</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3D4B2A" w:rsidRDefault="00620FDF" w:rsidP="00620FDF">
            <w:pPr>
              <w:spacing w:after="0" w:line="240" w:lineRule="auto"/>
              <w:jc w:val="center"/>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3D4B2A" w:rsidRDefault="00620FDF" w:rsidP="00620FDF">
            <w:pPr>
              <w:spacing w:after="0" w:line="240" w:lineRule="auto"/>
              <w:jc w:val="center"/>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3D4B2A" w:rsidRDefault="00620FDF" w:rsidP="008A5612">
            <w:pPr>
              <w:spacing w:after="0" w:line="240" w:lineRule="auto"/>
              <w:jc w:val="center"/>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2020</w:t>
            </w:r>
            <w:r w:rsidR="008A5612" w:rsidRPr="003D4B2A">
              <w:rPr>
                <w:rFonts w:ascii="Times New Roman" w:eastAsia="Times New Roman" w:hAnsi="Times New Roman" w:cs="Times New Roman"/>
                <w:sz w:val="16"/>
                <w:szCs w:val="16"/>
                <w:lang w:eastAsia="lv-LV"/>
              </w:rPr>
              <w:t xml:space="preserve">. </w:t>
            </w:r>
            <w:r w:rsidRPr="003D4B2A">
              <w:rPr>
                <w:rFonts w:ascii="Times New Roman" w:eastAsia="Times New Roman" w:hAnsi="Times New Roman" w:cs="Times New Roman"/>
                <w:sz w:val="16"/>
                <w:szCs w:val="16"/>
                <w:lang w:eastAsia="lv-LV"/>
              </w:rPr>
              <w:t>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150881" w:rsidRDefault="00620FDF" w:rsidP="00620FDF">
            <w:pPr>
              <w:spacing w:after="0" w:line="240" w:lineRule="auto"/>
              <w:jc w:val="center"/>
              <w:rPr>
                <w:rFonts w:ascii="Times New Roman" w:eastAsia="Times New Roman" w:hAnsi="Times New Roman" w:cs="Times New Roman"/>
                <w:sz w:val="16"/>
                <w:szCs w:val="16"/>
                <w:highlight w:val="yellow"/>
                <w:lang w:eastAsia="lv-LV"/>
              </w:rPr>
            </w:pPr>
            <w:r w:rsidRPr="00260496">
              <w:rPr>
                <w:rFonts w:ascii="Times New Roman" w:eastAsia="Times New Roman" w:hAnsi="Times New Roman" w:cs="Times New Roman"/>
                <w:sz w:val="16"/>
                <w:szCs w:val="16"/>
                <w:lang w:eastAsia="lv-LV"/>
              </w:rPr>
              <w:t>2021.</w:t>
            </w:r>
            <w:r w:rsidR="008A5612" w:rsidRPr="00260496">
              <w:rPr>
                <w:rFonts w:ascii="Times New Roman" w:eastAsia="Times New Roman" w:hAnsi="Times New Roman" w:cs="Times New Roman"/>
                <w:sz w:val="16"/>
                <w:szCs w:val="16"/>
                <w:lang w:eastAsia="lv-LV"/>
              </w:rPr>
              <w:t xml:space="preserve"> </w:t>
            </w:r>
            <w:r w:rsidRPr="00260496">
              <w:rPr>
                <w:rFonts w:ascii="Times New Roman" w:eastAsia="Times New Roman" w:hAnsi="Times New Roman" w:cs="Times New Roman"/>
                <w:sz w:val="16"/>
                <w:szCs w:val="16"/>
                <w:lang w:eastAsia="lv-LV"/>
              </w:rPr>
              <w:t>gadā</w:t>
            </w:r>
          </w:p>
        </w:tc>
        <w:tc>
          <w:tcPr>
            <w:tcW w:w="8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3D4B2A" w:rsidRDefault="00620FDF" w:rsidP="00620FDF">
            <w:pPr>
              <w:spacing w:after="0" w:line="240" w:lineRule="auto"/>
              <w:jc w:val="center"/>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2022.</w:t>
            </w:r>
            <w:r w:rsidR="008A5612" w:rsidRPr="003D4B2A">
              <w:rPr>
                <w:rFonts w:ascii="Times New Roman" w:eastAsia="Times New Roman" w:hAnsi="Times New Roman" w:cs="Times New Roman"/>
                <w:sz w:val="16"/>
                <w:szCs w:val="16"/>
                <w:lang w:eastAsia="lv-LV"/>
              </w:rPr>
              <w:t xml:space="preserve"> </w:t>
            </w:r>
            <w:r w:rsidRPr="003D4B2A">
              <w:rPr>
                <w:rFonts w:ascii="Times New Roman" w:eastAsia="Times New Roman" w:hAnsi="Times New Roman" w:cs="Times New Roman"/>
                <w:sz w:val="16"/>
                <w:szCs w:val="16"/>
                <w:lang w:eastAsia="lv-LV"/>
              </w:rPr>
              <w:t xml:space="preserve">gadā </w:t>
            </w:r>
          </w:p>
        </w:tc>
        <w:tc>
          <w:tcPr>
            <w:tcW w:w="9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3D4B2A" w:rsidRDefault="00620FDF" w:rsidP="00620FDF">
            <w:pPr>
              <w:spacing w:after="0" w:line="240" w:lineRule="auto"/>
              <w:jc w:val="center"/>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3D4B2A" w:rsidRDefault="00620FDF" w:rsidP="00620FDF">
            <w:pPr>
              <w:spacing w:after="0" w:line="240" w:lineRule="auto"/>
              <w:jc w:val="center"/>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 xml:space="preserve">Pamatojums </w:t>
            </w:r>
          </w:p>
        </w:tc>
      </w:tr>
      <w:tr w:rsidR="00827C7F" w:rsidRPr="00827C7F" w:rsidTr="008B0878">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20FDF" w:rsidRPr="003D4B2A" w:rsidRDefault="00620FDF" w:rsidP="00620FDF">
            <w:pPr>
              <w:spacing w:after="0" w:line="240" w:lineRule="auto"/>
              <w:rPr>
                <w:rFonts w:ascii="Times New Roman" w:eastAsia="Times New Roman" w:hAnsi="Times New Roman" w:cs="Times New Roman"/>
                <w:sz w:val="16"/>
                <w:szCs w:val="16"/>
                <w:lang w:eastAsia="lv-LV"/>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3D4B2A" w:rsidRDefault="00620FDF" w:rsidP="00620FDF">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20FDF" w:rsidRPr="003D4B2A" w:rsidRDefault="00620FDF" w:rsidP="00620FDF">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20FDF" w:rsidRPr="003D4B2A" w:rsidRDefault="00620FDF" w:rsidP="00620FDF">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20FDF" w:rsidRPr="00150881" w:rsidRDefault="00620FDF" w:rsidP="00620FDF">
            <w:pPr>
              <w:spacing w:after="0" w:line="240" w:lineRule="auto"/>
              <w:rPr>
                <w:rFonts w:ascii="Times New Roman" w:eastAsia="Times New Roman" w:hAnsi="Times New Roman" w:cs="Times New Roman"/>
                <w:sz w:val="16"/>
                <w:szCs w:val="16"/>
                <w:highlight w:val="yellow"/>
                <w:lang w:eastAsia="lv-LV"/>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3D4B2A" w:rsidRDefault="00620FDF" w:rsidP="00620FDF">
            <w:pPr>
              <w:spacing w:after="0" w:line="240" w:lineRule="auto"/>
              <w:rPr>
                <w:rFonts w:ascii="Times New Roman" w:eastAsia="Times New Roman" w:hAnsi="Times New Roman" w:cs="Times New Roman"/>
                <w:sz w:val="16"/>
                <w:szCs w:val="16"/>
                <w:lang w:eastAsia="lv-LV"/>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3D4B2A" w:rsidRDefault="00620FDF" w:rsidP="00620FDF">
            <w:pPr>
              <w:spacing w:after="0" w:line="240" w:lineRule="auto"/>
              <w:rPr>
                <w:rFonts w:ascii="Times New Roman" w:eastAsia="Times New Roman" w:hAnsi="Times New Roman" w:cs="Times New Roman"/>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620FDF" w:rsidRPr="003D4B2A" w:rsidRDefault="00620FDF" w:rsidP="00620FDF">
            <w:pPr>
              <w:spacing w:after="0" w:line="240" w:lineRule="auto"/>
              <w:rPr>
                <w:rFonts w:ascii="Times New Roman" w:eastAsia="Times New Roman" w:hAnsi="Times New Roman" w:cs="Times New Roman"/>
                <w:sz w:val="16"/>
                <w:szCs w:val="16"/>
                <w:lang w:eastAsia="lv-LV"/>
              </w:rPr>
            </w:pPr>
          </w:p>
        </w:tc>
      </w:tr>
      <w:tr w:rsidR="00EA6D49" w:rsidRPr="00827C7F" w:rsidTr="003D4B2A">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jc w:val="center"/>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2 362 691</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EA6D49" w:rsidRDefault="00EA6D49" w:rsidP="00EA6D49">
            <w:pPr>
              <w:jc w:val="right"/>
              <w:rPr>
                <w:rFonts w:ascii="Times New Roman" w:hAnsi="Times New Roman" w:cs="Times New Roman"/>
                <w:b/>
                <w:bCs/>
                <w:sz w:val="16"/>
                <w:szCs w:val="16"/>
              </w:rPr>
            </w:pPr>
            <w:r w:rsidRPr="00EA6D49">
              <w:rPr>
                <w:rFonts w:ascii="Times New Roman" w:hAnsi="Times New Roman" w:cs="Times New Roman"/>
                <w:b/>
                <w:bCs/>
                <w:sz w:val="16"/>
                <w:szCs w:val="16"/>
              </w:rPr>
              <w:t>1 896 765</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3 166 101</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1 691 287</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A6D49" w:rsidRPr="003D4B2A" w:rsidRDefault="00EA6D49" w:rsidP="00EA6D49">
            <w:pPr>
              <w:spacing w:after="0" w:line="240" w:lineRule="auto"/>
              <w:jc w:val="right"/>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 </w:t>
            </w:r>
          </w:p>
        </w:tc>
      </w:tr>
      <w:tr w:rsidR="00EA6D49" w:rsidRPr="00827C7F" w:rsidTr="003D4B2A">
        <w:trPr>
          <w:trHeight w:val="283"/>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EKK 1000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jc w:val="center"/>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 xml:space="preserve">Atlīdzība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199 468</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EA6D49" w:rsidRDefault="00EA6D49" w:rsidP="00EA6D49">
            <w:pPr>
              <w:jc w:val="right"/>
              <w:rPr>
                <w:rFonts w:ascii="Times New Roman" w:hAnsi="Times New Roman" w:cs="Times New Roman"/>
                <w:b/>
                <w:bCs/>
                <w:sz w:val="16"/>
                <w:szCs w:val="16"/>
              </w:rPr>
            </w:pPr>
            <w:r w:rsidRPr="00EA6D49">
              <w:rPr>
                <w:rFonts w:ascii="Times New Roman" w:hAnsi="Times New Roman" w:cs="Times New Roman"/>
                <w:b/>
                <w:bCs/>
                <w:sz w:val="16"/>
                <w:szCs w:val="16"/>
              </w:rPr>
              <w:t>530 827</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726 191</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390 729</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A6D49" w:rsidRPr="003D4B2A" w:rsidRDefault="00EA6D49" w:rsidP="00EA6D49">
            <w:pPr>
              <w:spacing w:after="0" w:line="240" w:lineRule="auto"/>
              <w:jc w:val="right"/>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 </w:t>
            </w:r>
          </w:p>
        </w:tc>
      </w:tr>
      <w:tr w:rsidR="00EA6D49" w:rsidRPr="00827C7F" w:rsidTr="003D4B2A">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jc w:val="center"/>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1 620 605</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EA6D49" w:rsidRDefault="00EA6D49" w:rsidP="00EA6D49">
            <w:pPr>
              <w:jc w:val="right"/>
              <w:rPr>
                <w:rFonts w:ascii="Times New Roman" w:hAnsi="Times New Roman" w:cs="Times New Roman"/>
                <w:b/>
                <w:bCs/>
                <w:sz w:val="16"/>
                <w:szCs w:val="16"/>
              </w:rPr>
            </w:pPr>
            <w:r w:rsidRPr="00EA6D49">
              <w:rPr>
                <w:rFonts w:ascii="Times New Roman" w:hAnsi="Times New Roman" w:cs="Times New Roman"/>
                <w:b/>
                <w:bCs/>
                <w:sz w:val="16"/>
                <w:szCs w:val="16"/>
              </w:rPr>
              <w:t>1 104 136</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2 246 355</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1 223 558</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A6D49" w:rsidRPr="003D4B2A" w:rsidRDefault="00EA6D49" w:rsidP="00EA6D49">
            <w:pPr>
              <w:spacing w:after="0" w:line="240" w:lineRule="auto"/>
              <w:jc w:val="right"/>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 </w:t>
            </w:r>
          </w:p>
        </w:tc>
      </w:tr>
      <w:tr w:rsidR="00EA6D49" w:rsidRPr="00827C7F" w:rsidTr="003D4B2A">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jc w:val="center"/>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503 931</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EA6D49" w:rsidRDefault="00EA6D49" w:rsidP="00EA6D49">
            <w:pPr>
              <w:jc w:val="right"/>
              <w:rPr>
                <w:rFonts w:ascii="Times New Roman" w:hAnsi="Times New Roman" w:cs="Times New Roman"/>
                <w:b/>
                <w:bCs/>
                <w:sz w:val="16"/>
                <w:szCs w:val="16"/>
              </w:rPr>
            </w:pPr>
            <w:r w:rsidRPr="00EA6D49">
              <w:rPr>
                <w:rFonts w:ascii="Times New Roman" w:hAnsi="Times New Roman" w:cs="Times New Roman"/>
                <w:b/>
                <w:bCs/>
                <w:sz w:val="16"/>
                <w:szCs w:val="16"/>
              </w:rPr>
              <w:t>188 485</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116 555</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0</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A6D49" w:rsidRPr="003D4B2A" w:rsidRDefault="00EA6D49" w:rsidP="00EA6D49">
            <w:pPr>
              <w:spacing w:after="0" w:line="240" w:lineRule="auto"/>
              <w:jc w:val="right"/>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 </w:t>
            </w:r>
          </w:p>
        </w:tc>
      </w:tr>
      <w:tr w:rsidR="00EA6D49" w:rsidRPr="00827C7F" w:rsidTr="003D4B2A">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EKK 7000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jc w:val="center"/>
              <w:rPr>
                <w:rFonts w:ascii="Times New Roman" w:eastAsia="Times New Roman" w:hAnsi="Times New Roman" w:cs="Times New Roman"/>
                <w:b/>
                <w:bCs/>
                <w:sz w:val="16"/>
                <w:szCs w:val="16"/>
                <w:lang w:eastAsia="lv-LV"/>
              </w:rPr>
            </w:pPr>
            <w:proofErr w:type="spellStart"/>
            <w:r w:rsidRPr="003D4B2A">
              <w:rPr>
                <w:rFonts w:ascii="Times New Roman" w:eastAsia="Times New Roman" w:hAnsi="Times New Roman" w:cs="Times New Roman"/>
                <w:b/>
                <w:bCs/>
                <w:sz w:val="16"/>
                <w:szCs w:val="16"/>
                <w:lang w:eastAsia="lv-LV"/>
              </w:rPr>
              <w:t>Transferti</w:t>
            </w:r>
            <w:proofErr w:type="spellEnd"/>
            <w:r w:rsidRPr="003D4B2A">
              <w:rPr>
                <w:rFonts w:ascii="Times New Roman" w:eastAsia="Times New Roman" w:hAnsi="Times New Roman" w:cs="Times New Roman"/>
                <w:b/>
                <w:bCs/>
                <w:sz w:val="16"/>
                <w:szCs w:val="16"/>
                <w:lang w:eastAsia="lv-LV"/>
              </w:rPr>
              <w:t>, starptautiskā sadarbība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EA6D49" w:rsidRPr="003D4B2A" w:rsidRDefault="00EA6D49" w:rsidP="00EA6D49">
            <w:pPr>
              <w:spacing w:after="0" w:line="240" w:lineRule="auto"/>
              <w:rPr>
                <w:rFonts w:ascii="Times New Roman" w:eastAsia="Times New Roman" w:hAnsi="Times New Roman" w:cs="Times New Roman"/>
                <w:sz w:val="16"/>
                <w:szCs w:val="16"/>
                <w:lang w:eastAsia="lv-LV"/>
              </w:rPr>
            </w:pPr>
            <w:r w:rsidRPr="003D4B2A">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38 687</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EA6D49" w:rsidRDefault="00EA6D49" w:rsidP="00EA6D49">
            <w:pPr>
              <w:jc w:val="right"/>
              <w:rPr>
                <w:rFonts w:ascii="Times New Roman" w:hAnsi="Times New Roman" w:cs="Times New Roman"/>
                <w:b/>
                <w:bCs/>
                <w:sz w:val="16"/>
                <w:szCs w:val="16"/>
              </w:rPr>
            </w:pPr>
            <w:r w:rsidRPr="00EA6D49">
              <w:rPr>
                <w:rFonts w:ascii="Times New Roman" w:hAnsi="Times New Roman" w:cs="Times New Roman"/>
                <w:b/>
                <w:bCs/>
                <w:sz w:val="16"/>
                <w:szCs w:val="16"/>
              </w:rPr>
              <w:t>73 317</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77 000</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EA6D49" w:rsidRPr="003D4B2A" w:rsidRDefault="00EA6D49" w:rsidP="00EA6D49">
            <w:pPr>
              <w:jc w:val="center"/>
              <w:rPr>
                <w:rFonts w:ascii="Times New Roman" w:hAnsi="Times New Roman" w:cs="Times New Roman"/>
                <w:b/>
                <w:sz w:val="16"/>
                <w:szCs w:val="16"/>
              </w:rPr>
            </w:pPr>
            <w:r w:rsidRPr="003D4B2A">
              <w:rPr>
                <w:rFonts w:ascii="Times New Roman" w:hAnsi="Times New Roman" w:cs="Times New Roman"/>
                <w:b/>
                <w:sz w:val="16"/>
                <w:szCs w:val="16"/>
              </w:rPr>
              <w:t>77 000</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A6D49" w:rsidRPr="003D4B2A" w:rsidRDefault="00EA6D49" w:rsidP="00EA6D49">
            <w:pPr>
              <w:spacing w:after="0" w:line="240" w:lineRule="auto"/>
              <w:jc w:val="right"/>
              <w:rPr>
                <w:rFonts w:ascii="Times New Roman" w:eastAsia="Times New Roman" w:hAnsi="Times New Roman" w:cs="Times New Roman"/>
                <w:b/>
                <w:bCs/>
                <w:sz w:val="16"/>
                <w:szCs w:val="16"/>
                <w:lang w:eastAsia="lv-LV"/>
              </w:rPr>
            </w:pPr>
            <w:r w:rsidRPr="003D4B2A">
              <w:rPr>
                <w:rFonts w:ascii="Times New Roman" w:eastAsia="Times New Roman" w:hAnsi="Times New Roman" w:cs="Times New Roman"/>
                <w:b/>
                <w:bCs/>
                <w:sz w:val="16"/>
                <w:szCs w:val="16"/>
                <w:lang w:eastAsia="lv-LV"/>
              </w:rPr>
              <w:t> </w:t>
            </w:r>
          </w:p>
        </w:tc>
      </w:tr>
      <w:tr w:rsidR="00827C7F" w:rsidRPr="00827C7F"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xml:space="preserve">1.1. </w:t>
            </w:r>
            <w:r w:rsidR="00C86EDB" w:rsidRPr="00E07D1B">
              <w:rPr>
                <w:rFonts w:ascii="Times New Roman" w:eastAsia="Times New Roman" w:hAnsi="Times New Roman" w:cs="Times New Roman"/>
                <w:b/>
                <w:bCs/>
                <w:sz w:val="16"/>
                <w:szCs w:val="16"/>
                <w:lang w:eastAsia="lv-LV"/>
              </w:rPr>
              <w:t>Nodrošināt vispusīgus statistikas datus par NILLTPF novēršanas sistēmu un pasākumu efektivitāti un produktivitāti</w:t>
            </w:r>
            <w:r w:rsidRPr="00E07D1B">
              <w:rPr>
                <w:rFonts w:ascii="Times New Roman" w:eastAsia="Times New Roman" w:hAnsi="Times New Roman" w:cs="Times New Roman"/>
                <w:b/>
                <w:bCs/>
                <w:sz w:val="16"/>
                <w:szCs w:val="16"/>
                <w:lang w:eastAsia="lv-LV"/>
              </w:rPr>
              <w:t>.</w:t>
            </w:r>
          </w:p>
        </w:tc>
      </w:tr>
      <w:tr w:rsidR="00827C7F" w:rsidRPr="00827C7F"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827C7F" w:rsidRDefault="008B0878" w:rsidP="008B0878">
            <w:pPr>
              <w:spacing w:after="0" w:line="240" w:lineRule="auto"/>
              <w:jc w:val="center"/>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1.1.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5 000</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r>
      <w:tr w:rsidR="00827C7F" w:rsidRPr="00827C7F" w:rsidTr="0037265F">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5 000</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r>
      <w:tr w:rsidR="00827C7F" w:rsidRPr="00827C7F" w:rsidTr="00505746">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r>
      <w:tr w:rsidR="00827C7F" w:rsidRPr="00827C7F" w:rsidTr="00505746">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827C7F" w:rsidRDefault="008B0878" w:rsidP="008B0878">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E07D1B" w:rsidRDefault="008B0878" w:rsidP="008B0878">
            <w:pPr>
              <w:spacing w:after="0" w:line="240" w:lineRule="auto"/>
              <w:jc w:val="both"/>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IT infrastruktūra statistikas datu vienotai apstrādei</w:t>
            </w:r>
          </w:p>
        </w:tc>
        <w:tc>
          <w:tcPr>
            <w:tcW w:w="2154" w:type="dxa"/>
            <w:tcBorders>
              <w:top w:val="nil"/>
              <w:left w:val="nil"/>
              <w:bottom w:val="single" w:sz="4" w:space="0" w:color="auto"/>
              <w:right w:val="single" w:sz="4" w:space="0" w:color="auto"/>
            </w:tcBorders>
            <w:shd w:val="clear" w:color="auto" w:fill="auto"/>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Darba grupas tehniskais nodrošinājums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r>
      <w:tr w:rsidR="00827C7F" w:rsidRPr="00827C7F"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xml:space="preserve">1.2. </w:t>
            </w:r>
            <w:r w:rsidR="00C86EDB" w:rsidRPr="00E07D1B">
              <w:rPr>
                <w:rFonts w:ascii="Times New Roman" w:eastAsia="Times New Roman" w:hAnsi="Times New Roman" w:cs="Times New Roman"/>
                <w:b/>
                <w:bCs/>
                <w:sz w:val="16"/>
                <w:szCs w:val="16"/>
                <w:lang w:eastAsia="lv-LV"/>
              </w:rPr>
              <w:t>Veikt Nacionālo NILLTPF risku novērtējumu par 2017.-2019. un 2020.-2022. gadu</w:t>
            </w:r>
            <w:r w:rsidRPr="00E07D1B">
              <w:rPr>
                <w:rFonts w:ascii="Times New Roman" w:eastAsia="Times New Roman" w:hAnsi="Times New Roman" w:cs="Times New Roman"/>
                <w:b/>
                <w:bCs/>
                <w:sz w:val="16"/>
                <w:szCs w:val="16"/>
                <w:lang w:eastAsia="lv-LV"/>
              </w:rPr>
              <w:br/>
              <w:t xml:space="preserve"> (izdevumi nepieciešamajiem papildu pētījumiem un tulkojumiem)</w:t>
            </w:r>
            <w:r w:rsidR="00C86EDB" w:rsidRPr="00E07D1B">
              <w:rPr>
                <w:rFonts w:ascii="Times New Roman" w:eastAsia="Times New Roman" w:hAnsi="Times New Roman" w:cs="Times New Roman"/>
                <w:b/>
                <w:bCs/>
                <w:sz w:val="16"/>
                <w:szCs w:val="16"/>
                <w:lang w:eastAsia="lv-LV"/>
              </w:rPr>
              <w:t>.</w:t>
            </w:r>
          </w:p>
        </w:tc>
      </w:tr>
      <w:tr w:rsidR="00827C7F" w:rsidRPr="00827C7F" w:rsidTr="003961ED">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1.2. KOPĀ:</w:t>
            </w:r>
          </w:p>
        </w:tc>
        <w:tc>
          <w:tcPr>
            <w:tcW w:w="879" w:type="dxa"/>
            <w:tcBorders>
              <w:top w:val="nil"/>
              <w:left w:val="nil"/>
              <w:bottom w:val="single" w:sz="4" w:space="0" w:color="auto"/>
              <w:right w:val="single" w:sz="4" w:space="0" w:color="auto"/>
            </w:tcBorders>
            <w:shd w:val="clear" w:color="000000" w:fill="D9E1F2"/>
            <w:vAlign w:val="center"/>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sz w:val="16"/>
                <w:szCs w:val="16"/>
                <w:lang w:eastAsia="lv-LV"/>
              </w:rPr>
              <w:t>4 500</w:t>
            </w:r>
          </w:p>
        </w:tc>
        <w:tc>
          <w:tcPr>
            <w:tcW w:w="879" w:type="dxa"/>
            <w:tcBorders>
              <w:top w:val="nil"/>
              <w:left w:val="nil"/>
              <w:bottom w:val="single" w:sz="4" w:space="0" w:color="auto"/>
              <w:right w:val="single" w:sz="4" w:space="0" w:color="auto"/>
            </w:tcBorders>
            <w:shd w:val="clear" w:color="000000" w:fill="D9E1F2"/>
            <w:vAlign w:val="center"/>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50 000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r>
      <w:tr w:rsidR="00827C7F" w:rsidRPr="00827C7F" w:rsidTr="003961ED">
        <w:trPr>
          <w:trHeight w:val="58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sz w:val="16"/>
                <w:szCs w:val="16"/>
                <w:lang w:eastAsia="lv-LV"/>
              </w:rPr>
              <w:t>4 500</w:t>
            </w:r>
          </w:p>
        </w:tc>
        <w:tc>
          <w:tcPr>
            <w:tcW w:w="879" w:type="dxa"/>
            <w:tcBorders>
              <w:top w:val="nil"/>
              <w:left w:val="nil"/>
              <w:bottom w:val="single" w:sz="4" w:space="0" w:color="auto"/>
              <w:right w:val="single" w:sz="4" w:space="0" w:color="auto"/>
            </w:tcBorders>
            <w:shd w:val="clear" w:color="000000" w:fill="E7E6E6"/>
            <w:noWrap/>
            <w:vAlign w:val="center"/>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50 000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w:t>
            </w:r>
          </w:p>
        </w:tc>
      </w:tr>
      <w:tr w:rsidR="00827C7F" w:rsidRPr="00827C7F" w:rsidTr="003961ED">
        <w:trPr>
          <w:trHeight w:val="6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EKK 2232</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xml:space="preserve"> Izdevumi par profesionālās darbības pakalpojumiem</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4 500</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50 000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r>
      <w:tr w:rsidR="00827C7F" w:rsidRPr="00827C7F" w:rsidTr="003961ED">
        <w:trPr>
          <w:trHeight w:val="10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E07D1B" w:rsidRDefault="008B0878" w:rsidP="008B0878">
            <w:pPr>
              <w:spacing w:after="0" w:line="240" w:lineRule="auto"/>
              <w:jc w:val="both"/>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xml:space="preserve">Nacionālo risku </w:t>
            </w:r>
            <w:proofErr w:type="spellStart"/>
            <w:r w:rsidRPr="00E07D1B">
              <w:rPr>
                <w:rFonts w:ascii="Times New Roman" w:eastAsia="Times New Roman" w:hAnsi="Times New Roman" w:cs="Times New Roman"/>
                <w:sz w:val="16"/>
                <w:szCs w:val="16"/>
                <w:lang w:eastAsia="lv-LV"/>
              </w:rPr>
              <w:t>izvērtējuma</w:t>
            </w:r>
            <w:proofErr w:type="spellEnd"/>
            <w:r w:rsidRPr="00E07D1B">
              <w:rPr>
                <w:rFonts w:ascii="Times New Roman" w:eastAsia="Times New Roman" w:hAnsi="Times New Roman" w:cs="Times New Roman"/>
                <w:sz w:val="16"/>
                <w:szCs w:val="16"/>
                <w:lang w:eastAsia="lv-LV"/>
              </w:rPr>
              <w:t xml:space="preserve"> nodrošināšanai nepieciešamo pētījumu veikšana</w:t>
            </w:r>
          </w:p>
        </w:tc>
        <w:tc>
          <w:tcPr>
            <w:tcW w:w="2154" w:type="dxa"/>
            <w:tcBorders>
              <w:top w:val="nil"/>
              <w:left w:val="nil"/>
              <w:bottom w:val="single" w:sz="4" w:space="0" w:color="auto"/>
              <w:right w:val="single" w:sz="4" w:space="0" w:color="auto"/>
            </w:tcBorders>
            <w:shd w:val="clear" w:color="auto" w:fill="auto"/>
            <w:vAlign w:val="center"/>
          </w:tcPr>
          <w:p w:rsidR="008B0878" w:rsidRPr="00E07D1B" w:rsidRDefault="009D0064"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Līdz 3</w:t>
            </w:r>
            <w:r w:rsidRPr="00E07D1B">
              <w:rPr>
                <w:rFonts w:ascii="Times New Roman" w:eastAsia="Times New Roman" w:hAnsi="Times New Roman" w:cs="Times New Roman"/>
                <w:sz w:val="16"/>
                <w:szCs w:val="16"/>
                <w:lang w:eastAsia="lv-LV"/>
              </w:rPr>
              <w:t xml:space="preserve"> pētījum</w:t>
            </w:r>
            <w:r>
              <w:rPr>
                <w:rFonts w:ascii="Times New Roman" w:eastAsia="Times New Roman" w:hAnsi="Times New Roman" w:cs="Times New Roman"/>
                <w:sz w:val="16"/>
                <w:szCs w:val="16"/>
                <w:lang w:eastAsia="lv-LV"/>
              </w:rPr>
              <w:t>iem</w:t>
            </w:r>
            <w:r w:rsidRPr="00E07D1B">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 xml:space="preserve">katru gadu </w:t>
            </w:r>
            <w:r w:rsidRPr="00E07D1B">
              <w:rPr>
                <w:rFonts w:ascii="Times New Roman" w:eastAsia="Times New Roman" w:hAnsi="Times New Roman" w:cs="Times New Roman"/>
                <w:sz w:val="16"/>
                <w:szCs w:val="16"/>
                <w:lang w:eastAsia="lv-LV"/>
              </w:rPr>
              <w:t xml:space="preserve">2021. </w:t>
            </w:r>
            <w:r>
              <w:rPr>
                <w:rFonts w:ascii="Times New Roman" w:eastAsia="Times New Roman" w:hAnsi="Times New Roman" w:cs="Times New Roman"/>
                <w:sz w:val="16"/>
                <w:szCs w:val="16"/>
                <w:lang w:eastAsia="lv-LV"/>
              </w:rPr>
              <w:t>un</w:t>
            </w:r>
            <w:r w:rsidRPr="00E07D1B">
              <w:rPr>
                <w:rFonts w:ascii="Times New Roman" w:eastAsia="Times New Roman" w:hAnsi="Times New Roman" w:cs="Times New Roman"/>
                <w:sz w:val="16"/>
                <w:szCs w:val="16"/>
                <w:lang w:eastAsia="lv-LV"/>
              </w:rPr>
              <w:t xml:space="preserve"> 2022. gadā</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0</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45 500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45 500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r>
      <w:tr w:rsidR="00827C7F" w:rsidRPr="00827C7F" w:rsidTr="003961ED">
        <w:trPr>
          <w:trHeight w:val="12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E07D1B" w:rsidRDefault="008B0878" w:rsidP="008B0878">
            <w:pPr>
              <w:spacing w:after="0" w:line="240" w:lineRule="auto"/>
              <w:jc w:val="both"/>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Ar nacionālo risku novērtējumu saistīto dokumentu tulkošana no latviešu valodas uz angļu valodu un no angļu valodas uz latviešu valodu</w:t>
            </w:r>
          </w:p>
        </w:tc>
        <w:tc>
          <w:tcPr>
            <w:tcW w:w="2154" w:type="dxa"/>
            <w:tcBorders>
              <w:top w:val="nil"/>
              <w:left w:val="nil"/>
              <w:bottom w:val="single" w:sz="4" w:space="0" w:color="auto"/>
              <w:right w:val="single" w:sz="4" w:space="0" w:color="auto"/>
            </w:tcBorders>
            <w:shd w:val="clear" w:color="auto" w:fill="auto"/>
            <w:vAlign w:val="center"/>
          </w:tcPr>
          <w:p w:rsidR="008B0878" w:rsidRPr="00E07D1B" w:rsidRDefault="009D0064"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7,50 EUR x 600 lpp. gadā</w:t>
            </w:r>
            <w:r>
              <w:rPr>
                <w:rFonts w:ascii="Times New Roman" w:eastAsia="Times New Roman" w:hAnsi="Times New Roman" w:cs="Times New Roman"/>
                <w:sz w:val="16"/>
                <w:szCs w:val="16"/>
                <w:lang w:eastAsia="lv-LV"/>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4 500</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4 500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4 500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r>
      <w:tr w:rsidR="00827C7F" w:rsidRPr="00827C7F" w:rsidTr="0037265F">
        <w:trPr>
          <w:trHeight w:val="51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827C7F" w:rsidRDefault="008B0878" w:rsidP="006071C5">
            <w:pPr>
              <w:spacing w:after="0" w:line="240" w:lineRule="auto"/>
              <w:rPr>
                <w:rFonts w:ascii="Times New Roman" w:eastAsia="Times New Roman" w:hAnsi="Times New Roman" w:cs="Times New Roman"/>
                <w:b/>
                <w:bCs/>
                <w:color w:val="FF0000"/>
                <w:sz w:val="16"/>
                <w:szCs w:val="16"/>
                <w:lang w:eastAsia="lv-LV"/>
              </w:rPr>
            </w:pPr>
            <w:r w:rsidRPr="00E07D1B">
              <w:rPr>
                <w:rFonts w:ascii="Times New Roman" w:eastAsia="Times New Roman" w:hAnsi="Times New Roman" w:cs="Times New Roman"/>
                <w:b/>
                <w:bCs/>
                <w:sz w:val="16"/>
                <w:szCs w:val="16"/>
                <w:lang w:eastAsia="lv-LV"/>
              </w:rPr>
              <w:t xml:space="preserve">1.3. </w:t>
            </w:r>
            <w:r w:rsidR="00C86EDB" w:rsidRPr="00E07D1B">
              <w:rPr>
                <w:rFonts w:ascii="Times New Roman" w:eastAsia="Times New Roman" w:hAnsi="Times New Roman" w:cs="Times New Roman"/>
                <w:b/>
                <w:bCs/>
                <w:sz w:val="16"/>
                <w:szCs w:val="16"/>
                <w:lang w:eastAsia="lv-LV"/>
              </w:rPr>
              <w:t>Nodrošināt likuma subjektu un atbildīgo institūciju izpratni par likuma subjektu darbībai piemītošiem NILLTPF riskiem, informācijas sniegšanu un apmācības</w:t>
            </w:r>
            <w:r w:rsidRPr="00E07D1B">
              <w:rPr>
                <w:rFonts w:ascii="Times New Roman" w:eastAsia="Times New Roman" w:hAnsi="Times New Roman" w:cs="Times New Roman"/>
                <w:b/>
                <w:bCs/>
                <w:sz w:val="16"/>
                <w:szCs w:val="16"/>
                <w:lang w:eastAsia="lv-LV"/>
              </w:rPr>
              <w:t>.</w:t>
            </w:r>
            <w:r w:rsidRPr="00E07D1B">
              <w:rPr>
                <w:rFonts w:ascii="Times New Roman" w:eastAsia="Times New Roman" w:hAnsi="Times New Roman" w:cs="Times New Roman"/>
                <w:b/>
                <w:bCs/>
                <w:sz w:val="16"/>
                <w:szCs w:val="16"/>
                <w:lang w:eastAsia="lv-LV"/>
              </w:rPr>
              <w:br/>
              <w:t xml:space="preserve">1.3 (3) </w:t>
            </w:r>
            <w:r w:rsidR="00C86EDB" w:rsidRPr="00E07D1B">
              <w:rPr>
                <w:rFonts w:ascii="Times New Roman" w:eastAsia="Times New Roman" w:hAnsi="Times New Roman" w:cs="Times New Roman"/>
                <w:b/>
                <w:bCs/>
                <w:sz w:val="16"/>
                <w:szCs w:val="16"/>
                <w:lang w:eastAsia="lv-LV"/>
              </w:rPr>
              <w:t xml:space="preserve">Veikta specializētā apmācība noteiktām likuma subjektu grupām par aktuāliem NILLTPF novēršanas jautājumiem, - nodrošinot likuma </w:t>
            </w:r>
            <w:r w:rsidR="00C86EDB" w:rsidRPr="00E07D1B">
              <w:rPr>
                <w:rFonts w:ascii="Times New Roman" w:eastAsia="Times New Roman" w:hAnsi="Times New Roman" w:cs="Times New Roman"/>
                <w:b/>
                <w:bCs/>
                <w:sz w:val="16"/>
                <w:szCs w:val="16"/>
                <w:lang w:eastAsia="lv-LV"/>
              </w:rPr>
              <w:lastRenderedPageBreak/>
              <w:t>subjektu informēšanu par nacionālo risku novērtējumu rezultātiem, kas attiecīgi tiek implementēti likuma subjektu iekšējās politikās, procedūrās un kontroles sistēmās.</w:t>
            </w:r>
          </w:p>
        </w:tc>
      </w:tr>
      <w:tr w:rsidR="00827C7F" w:rsidRPr="00827C7F"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827C7F" w:rsidRDefault="008B0878" w:rsidP="008B0878">
            <w:pPr>
              <w:spacing w:after="0" w:line="240" w:lineRule="auto"/>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827C7F" w:rsidRDefault="008B0878" w:rsidP="008B0878">
            <w:pPr>
              <w:spacing w:after="0" w:line="240" w:lineRule="auto"/>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B266AD" w:rsidRDefault="008B0878" w:rsidP="008B0878">
            <w:pPr>
              <w:spacing w:after="0" w:line="240" w:lineRule="auto"/>
              <w:jc w:val="center"/>
              <w:rPr>
                <w:rFonts w:ascii="Times New Roman" w:eastAsia="Times New Roman" w:hAnsi="Times New Roman" w:cs="Times New Roman"/>
                <w:b/>
                <w:bCs/>
                <w:sz w:val="16"/>
                <w:szCs w:val="16"/>
                <w:lang w:eastAsia="lv-LV"/>
              </w:rPr>
            </w:pPr>
            <w:r w:rsidRPr="00B266AD">
              <w:rPr>
                <w:rFonts w:ascii="Times New Roman" w:eastAsia="Times New Roman" w:hAnsi="Times New Roman" w:cs="Times New Roman"/>
                <w:b/>
                <w:bCs/>
                <w:sz w:val="16"/>
                <w:szCs w:val="16"/>
                <w:lang w:eastAsia="lv-LV"/>
              </w:rPr>
              <w:t>1.3.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B266AD" w:rsidRDefault="008B0878" w:rsidP="008B0878">
            <w:pPr>
              <w:spacing w:after="0" w:line="240" w:lineRule="auto"/>
              <w:jc w:val="center"/>
              <w:rPr>
                <w:rFonts w:ascii="Times New Roman" w:eastAsia="Times New Roman" w:hAnsi="Times New Roman" w:cs="Times New Roman"/>
                <w:b/>
                <w:bCs/>
                <w:sz w:val="16"/>
                <w:szCs w:val="16"/>
                <w:lang w:eastAsia="lv-LV"/>
              </w:rPr>
            </w:pPr>
            <w:r w:rsidRPr="00B266AD">
              <w:rPr>
                <w:rFonts w:ascii="Times New Roman" w:eastAsia="Times New Roman" w:hAnsi="Times New Roman" w:cs="Times New Roman"/>
                <w:b/>
                <w:sz w:val="16"/>
                <w:szCs w:val="16"/>
                <w:lang w:eastAsia="lv-LV"/>
              </w:rPr>
              <w:t>42 100</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B266AD" w:rsidRDefault="00B266AD" w:rsidP="008B0878">
            <w:pPr>
              <w:spacing w:after="0" w:line="240" w:lineRule="auto"/>
              <w:jc w:val="center"/>
              <w:rPr>
                <w:rFonts w:ascii="Times New Roman" w:eastAsia="Times New Roman" w:hAnsi="Times New Roman" w:cs="Times New Roman"/>
                <w:b/>
                <w:bCs/>
                <w:sz w:val="16"/>
                <w:szCs w:val="16"/>
                <w:lang w:eastAsia="lv-LV"/>
              </w:rPr>
            </w:pPr>
            <w:r w:rsidRPr="00B266AD">
              <w:rPr>
                <w:rFonts w:ascii="Times New Roman" w:eastAsia="Times New Roman" w:hAnsi="Times New Roman" w:cs="Times New Roman"/>
                <w:b/>
                <w:sz w:val="16"/>
                <w:szCs w:val="16"/>
                <w:lang w:eastAsia="lv-LV"/>
              </w:rPr>
              <w:t>47 100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B266AD" w:rsidRDefault="00B266AD" w:rsidP="008B0878">
            <w:pPr>
              <w:spacing w:after="0" w:line="240" w:lineRule="auto"/>
              <w:jc w:val="center"/>
              <w:rPr>
                <w:rFonts w:ascii="Times New Roman" w:eastAsia="Times New Roman" w:hAnsi="Times New Roman" w:cs="Times New Roman"/>
                <w:b/>
                <w:bCs/>
                <w:sz w:val="16"/>
                <w:szCs w:val="16"/>
                <w:lang w:eastAsia="lv-LV"/>
              </w:rPr>
            </w:pPr>
            <w:r w:rsidRPr="00B266AD">
              <w:rPr>
                <w:rFonts w:ascii="Times New Roman" w:eastAsia="Times New Roman" w:hAnsi="Times New Roman" w:cs="Times New Roman"/>
                <w:b/>
                <w:sz w:val="16"/>
                <w:szCs w:val="16"/>
                <w:lang w:eastAsia="lv-LV"/>
              </w:rPr>
              <w:t>66 800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B266AD" w:rsidRDefault="00B266AD" w:rsidP="008B0878">
            <w:pPr>
              <w:spacing w:after="0" w:line="240" w:lineRule="auto"/>
              <w:jc w:val="center"/>
              <w:rPr>
                <w:rFonts w:ascii="Times New Roman" w:eastAsia="Times New Roman" w:hAnsi="Times New Roman" w:cs="Times New Roman"/>
                <w:b/>
                <w:bCs/>
                <w:sz w:val="16"/>
                <w:szCs w:val="16"/>
                <w:lang w:eastAsia="lv-LV"/>
              </w:rPr>
            </w:pPr>
            <w:r w:rsidRPr="00B266AD">
              <w:rPr>
                <w:rFonts w:ascii="Times New Roman" w:eastAsia="Times New Roman" w:hAnsi="Times New Roman" w:cs="Times New Roman"/>
                <w:b/>
                <w:sz w:val="16"/>
                <w:szCs w:val="16"/>
                <w:lang w:eastAsia="lv-LV"/>
              </w:rPr>
              <w:t>66 800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827C7F" w:rsidRDefault="008B0878" w:rsidP="008B0878">
            <w:pPr>
              <w:spacing w:after="0" w:line="240" w:lineRule="auto"/>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827C7F" w:rsidRPr="00827C7F" w:rsidTr="00E32A40">
        <w:trPr>
          <w:trHeight w:val="168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jc w:val="center"/>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E07D1B" w:rsidRDefault="008B0878" w:rsidP="008B0878">
            <w:pPr>
              <w:spacing w:after="0" w:line="240" w:lineRule="auto"/>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E07D1B" w:rsidRDefault="008B0878"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sz w:val="16"/>
                <w:szCs w:val="16"/>
                <w:lang w:eastAsia="lv-LV"/>
              </w:rPr>
              <w:t>42 100</w:t>
            </w:r>
          </w:p>
        </w:tc>
        <w:tc>
          <w:tcPr>
            <w:tcW w:w="879" w:type="dxa"/>
            <w:tcBorders>
              <w:top w:val="nil"/>
              <w:left w:val="nil"/>
              <w:bottom w:val="single" w:sz="4" w:space="0" w:color="auto"/>
              <w:right w:val="single" w:sz="4" w:space="0" w:color="auto"/>
            </w:tcBorders>
            <w:shd w:val="clear" w:color="000000" w:fill="E7E6E6"/>
            <w:noWrap/>
            <w:vAlign w:val="center"/>
          </w:tcPr>
          <w:p w:rsidR="008B0878" w:rsidRPr="00E07D1B" w:rsidRDefault="00E07D1B"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sz w:val="16"/>
                <w:szCs w:val="16"/>
                <w:lang w:eastAsia="lv-LV"/>
              </w:rPr>
              <w:t>47 100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E07D1B" w:rsidRDefault="00E07D1B"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sz w:val="16"/>
                <w:szCs w:val="16"/>
                <w:lang w:eastAsia="lv-LV"/>
              </w:rPr>
              <w:t>66 800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E07D1B" w:rsidRDefault="00E07D1B" w:rsidP="008B0878">
            <w:pPr>
              <w:spacing w:after="0" w:line="240" w:lineRule="auto"/>
              <w:jc w:val="right"/>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sz w:val="16"/>
                <w:szCs w:val="16"/>
                <w:lang w:eastAsia="lv-LV"/>
              </w:rPr>
              <w:t>66 800</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827C7F" w:rsidRDefault="00E07D1B" w:rsidP="008B0878">
            <w:pPr>
              <w:spacing w:after="0" w:line="240" w:lineRule="auto"/>
              <w:jc w:val="right"/>
              <w:rPr>
                <w:rFonts w:ascii="Times New Roman" w:eastAsia="Times New Roman" w:hAnsi="Times New Roman" w:cs="Times New Roman"/>
                <w:b/>
                <w:bCs/>
                <w:color w:val="FF0000"/>
                <w:sz w:val="16"/>
                <w:szCs w:val="16"/>
                <w:lang w:eastAsia="lv-LV"/>
              </w:rPr>
            </w:pPr>
            <w:r w:rsidRPr="0042490D">
              <w:rPr>
                <w:rFonts w:ascii="Times New Roman" w:eastAsia="Times New Roman" w:hAnsi="Times New Roman" w:cs="Times New Roman"/>
                <w:b/>
                <w:bCs/>
                <w:sz w:val="16"/>
                <w:szCs w:val="16"/>
                <w:lang w:eastAsia="lv-LV"/>
              </w:rPr>
              <w:t xml:space="preserve">Aktivitāti nepieciešams turpināt pēc 2022. gada, jo, lai nodrošinātu efektīvu NILLTPFN sistēmas funkcionalitāti nepieciešamas regulāri veikt </w:t>
            </w:r>
            <w:r>
              <w:rPr>
                <w:rFonts w:ascii="Times New Roman" w:eastAsia="Times New Roman" w:hAnsi="Times New Roman" w:cs="Times New Roman"/>
                <w:b/>
                <w:bCs/>
                <w:sz w:val="16"/>
                <w:szCs w:val="16"/>
                <w:lang w:eastAsia="lv-LV"/>
              </w:rPr>
              <w:t>subjektu izglītojošos</w:t>
            </w:r>
            <w:r w:rsidRPr="0042490D">
              <w:rPr>
                <w:rFonts w:ascii="Times New Roman" w:eastAsia="Times New Roman" w:hAnsi="Times New Roman" w:cs="Times New Roman"/>
                <w:b/>
                <w:bCs/>
                <w:sz w:val="16"/>
                <w:szCs w:val="16"/>
                <w:lang w:eastAsia="lv-LV"/>
              </w:rPr>
              <w:t xml:space="preserve"> pasākumus</w:t>
            </w:r>
          </w:p>
        </w:tc>
      </w:tr>
      <w:tr w:rsidR="00827C7F" w:rsidRPr="00827C7F" w:rsidTr="00E32A40">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EKK 2231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E07D1B" w:rsidRDefault="008B0878" w:rsidP="008B0878">
            <w:pPr>
              <w:spacing w:after="0" w:line="240" w:lineRule="auto"/>
              <w:rPr>
                <w:rFonts w:ascii="Times New Roman" w:eastAsia="Times New Roman" w:hAnsi="Times New Roman" w:cs="Times New Roman"/>
                <w:b/>
                <w:bCs/>
                <w:sz w:val="16"/>
                <w:szCs w:val="16"/>
                <w:lang w:eastAsia="lv-LV"/>
              </w:rPr>
            </w:pPr>
            <w:r w:rsidRPr="00E07D1B">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42 100</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E07D1B"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47 100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E07D1B" w:rsidRDefault="00E07D1B"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66 800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E07D1B" w:rsidRDefault="00E07D1B"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66 800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827C7F" w:rsidRDefault="008B0878" w:rsidP="008B0878">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827C7F" w:rsidRPr="00827C7F" w:rsidTr="00530189">
        <w:trPr>
          <w:trHeight w:val="158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E07D1B" w:rsidRDefault="008B0878" w:rsidP="008B0878">
            <w:pPr>
              <w:spacing w:after="0" w:line="240" w:lineRule="auto"/>
              <w:jc w:val="both"/>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Veikta specializētā apmācība noteiktām likuma subjektu grupām par aktuāliem NILLTPF novēršanas jautājumiem, -nodrošinot likuma subjektu informēšanu par nacionālo risku novērtējumu rezultātiem, kas attiecīgi tiek implementēti likuma subjektu iekšējās politikās, procedūrās un kontroles sistēmās, t.sk. piesaistot augsta līmeņa ārvalstu ekspertus</w:t>
            </w:r>
          </w:p>
        </w:tc>
        <w:tc>
          <w:tcPr>
            <w:tcW w:w="2154" w:type="dxa"/>
            <w:tcBorders>
              <w:top w:val="nil"/>
              <w:left w:val="nil"/>
              <w:bottom w:val="single" w:sz="4" w:space="0" w:color="auto"/>
              <w:right w:val="single" w:sz="4" w:space="0" w:color="auto"/>
            </w:tcBorders>
            <w:shd w:val="clear" w:color="auto" w:fill="auto"/>
            <w:vAlign w:val="center"/>
          </w:tcPr>
          <w:p w:rsidR="004B00D7" w:rsidRPr="00E07D1B" w:rsidRDefault="004B00D7" w:rsidP="008B0878">
            <w:pPr>
              <w:spacing w:after="0" w:line="240" w:lineRule="auto"/>
              <w:jc w:val="right"/>
              <w:rPr>
                <w:rFonts w:ascii="Times New Roman" w:eastAsia="Times New Roman" w:hAnsi="Times New Roman" w:cs="Times New Roman"/>
                <w:sz w:val="16"/>
                <w:szCs w:val="16"/>
                <w:lang w:eastAsia="lv-LV"/>
              </w:rPr>
            </w:pPr>
            <w:r w:rsidRPr="0026132B">
              <w:rPr>
                <w:rFonts w:ascii="Times New Roman" w:eastAsia="Times New Roman" w:hAnsi="Times New Roman" w:cs="Times New Roman"/>
                <w:sz w:val="16"/>
                <w:szCs w:val="16"/>
                <w:lang w:eastAsia="lv-LV"/>
              </w:rPr>
              <w:t>10-</w:t>
            </w:r>
            <w:r w:rsidRPr="001F10C2">
              <w:rPr>
                <w:rFonts w:ascii="Times New Roman" w:eastAsia="Times New Roman" w:hAnsi="Times New Roman" w:cs="Times New Roman"/>
                <w:sz w:val="16"/>
                <w:szCs w:val="16"/>
                <w:lang w:eastAsia="lv-LV"/>
              </w:rPr>
              <w:t>12</w:t>
            </w:r>
            <w:r w:rsidRPr="0026132B">
              <w:rPr>
                <w:rFonts w:ascii="Times New Roman" w:eastAsia="Times New Roman" w:hAnsi="Times New Roman" w:cs="Times New Roman"/>
                <w:sz w:val="16"/>
                <w:szCs w:val="16"/>
                <w:lang w:eastAsia="lv-LV"/>
              </w:rPr>
              <w:t xml:space="preserve"> pasākumi gadā x </w:t>
            </w:r>
            <w:r w:rsidRPr="001F10C2">
              <w:rPr>
                <w:rFonts w:ascii="Times New Roman" w:eastAsia="Times New Roman" w:hAnsi="Times New Roman" w:cs="Times New Roman"/>
                <w:sz w:val="16"/>
                <w:szCs w:val="16"/>
                <w:lang w:eastAsia="lv-LV"/>
              </w:rPr>
              <w:t>1 6</w:t>
            </w:r>
            <w:r w:rsidRPr="0026132B">
              <w:rPr>
                <w:rFonts w:ascii="Times New Roman" w:eastAsia="Times New Roman" w:hAnsi="Times New Roman" w:cs="Times New Roman"/>
                <w:sz w:val="16"/>
                <w:szCs w:val="16"/>
                <w:lang w:eastAsia="lv-LV"/>
              </w:rPr>
              <w:t xml:space="preserve">00 </w:t>
            </w:r>
            <w:r w:rsidRPr="001F10C2">
              <w:rPr>
                <w:rFonts w:ascii="Times New Roman" w:eastAsia="Times New Roman" w:hAnsi="Times New Roman" w:cs="Times New Roman"/>
                <w:sz w:val="16"/>
                <w:szCs w:val="16"/>
                <w:lang w:eastAsia="lv-LV"/>
              </w:rPr>
              <w:t>–</w:t>
            </w:r>
            <w:r w:rsidRPr="0026132B">
              <w:rPr>
                <w:rFonts w:ascii="Times New Roman" w:eastAsia="Times New Roman" w:hAnsi="Times New Roman" w:cs="Times New Roman"/>
                <w:sz w:val="16"/>
                <w:szCs w:val="16"/>
                <w:lang w:eastAsia="lv-LV"/>
              </w:rPr>
              <w:t xml:space="preserve"> 2 100 EU</w:t>
            </w:r>
            <w:r w:rsidRPr="009D0064">
              <w:rPr>
                <w:rFonts w:ascii="Times New Roman" w:eastAsia="Times New Roman" w:hAnsi="Times New Roman" w:cs="Times New Roman"/>
                <w:sz w:val="16"/>
                <w:szCs w:val="16"/>
                <w:lang w:eastAsia="lv-LV"/>
              </w:rPr>
              <w:t>R</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16 000</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E07D1B"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21</w:t>
            </w:r>
            <w:r w:rsidR="008B0878" w:rsidRPr="00E07D1B">
              <w:rPr>
                <w:rFonts w:ascii="Times New Roman" w:eastAsia="Times New Roman" w:hAnsi="Times New Roman" w:cs="Times New Roman"/>
                <w:sz w:val="16"/>
                <w:szCs w:val="16"/>
                <w:lang w:eastAsia="lv-LV"/>
              </w:rPr>
              <w:t xml:space="preserve">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16 000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16 000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827C7F" w:rsidRDefault="008B0878" w:rsidP="008B0878">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827C7F" w:rsidRPr="00827C7F" w:rsidTr="0037265F">
        <w:trPr>
          <w:trHeight w:val="1587"/>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E07D1B" w:rsidRDefault="008B0878" w:rsidP="008B0878">
            <w:pPr>
              <w:spacing w:after="0" w:line="240" w:lineRule="auto"/>
              <w:jc w:val="both"/>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Organizētas Naudas likumu dienas kā izglītojoša kampaņa uzņēmējiem un sabiedrībai, lai vairotu izpratni par ekonomiskajiem un finanšu noziegumiem ar mērķi brīdināt par riskiem tikt iesaistītiem tajos.</w:t>
            </w:r>
          </w:p>
        </w:tc>
        <w:tc>
          <w:tcPr>
            <w:tcW w:w="2154" w:type="dxa"/>
            <w:tcBorders>
              <w:top w:val="nil"/>
              <w:left w:val="nil"/>
              <w:bottom w:val="single" w:sz="4" w:space="0" w:color="auto"/>
              <w:right w:val="single" w:sz="4" w:space="0" w:color="auto"/>
            </w:tcBorders>
            <w:shd w:val="clear" w:color="auto" w:fill="auto"/>
            <w:vAlign w:val="center"/>
          </w:tcPr>
          <w:p w:rsidR="008B0878" w:rsidRPr="00E07D1B" w:rsidRDefault="008B0878" w:rsidP="00E07D1B">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 xml:space="preserve">Satura sagatavošana, </w:t>
            </w:r>
            <w:proofErr w:type="spellStart"/>
            <w:r w:rsidRPr="00E07D1B">
              <w:rPr>
                <w:rFonts w:ascii="Times New Roman" w:eastAsia="Times New Roman" w:hAnsi="Times New Roman" w:cs="Times New Roman"/>
                <w:sz w:val="16"/>
                <w:szCs w:val="16"/>
                <w:lang w:eastAsia="lv-LV"/>
              </w:rPr>
              <w:t>vizualizācija</w:t>
            </w:r>
            <w:proofErr w:type="spellEnd"/>
            <w:r w:rsidRPr="00E07D1B">
              <w:rPr>
                <w:rFonts w:ascii="Times New Roman" w:eastAsia="Times New Roman" w:hAnsi="Times New Roman" w:cs="Times New Roman"/>
                <w:sz w:val="16"/>
                <w:szCs w:val="16"/>
                <w:lang w:eastAsia="lv-LV"/>
              </w:rPr>
              <w:t xml:space="preserve">, izvietošana un sociālo mēdiju aktivitātes </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26 100</w:t>
            </w:r>
          </w:p>
        </w:tc>
        <w:tc>
          <w:tcPr>
            <w:tcW w:w="879" w:type="dxa"/>
            <w:tcBorders>
              <w:top w:val="nil"/>
              <w:left w:val="nil"/>
              <w:bottom w:val="single" w:sz="4" w:space="0" w:color="auto"/>
              <w:right w:val="single" w:sz="4" w:space="0" w:color="auto"/>
            </w:tcBorders>
            <w:shd w:val="clear" w:color="auto" w:fill="auto"/>
            <w:noWrap/>
            <w:vAlign w:val="center"/>
          </w:tcPr>
          <w:p w:rsidR="008B0878" w:rsidRPr="00E07D1B" w:rsidRDefault="008B0878"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26 100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E07D1B" w:rsidRDefault="00E07D1B"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50 800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E07D1B" w:rsidRDefault="00E07D1B" w:rsidP="008B0878">
            <w:pPr>
              <w:spacing w:after="0" w:line="240" w:lineRule="auto"/>
              <w:jc w:val="right"/>
              <w:rPr>
                <w:rFonts w:ascii="Times New Roman" w:eastAsia="Times New Roman" w:hAnsi="Times New Roman" w:cs="Times New Roman"/>
                <w:sz w:val="16"/>
                <w:szCs w:val="16"/>
                <w:lang w:eastAsia="lv-LV"/>
              </w:rPr>
            </w:pPr>
            <w:r w:rsidRPr="00E07D1B">
              <w:rPr>
                <w:rFonts w:ascii="Times New Roman" w:eastAsia="Times New Roman" w:hAnsi="Times New Roman" w:cs="Times New Roman"/>
                <w:sz w:val="16"/>
                <w:szCs w:val="16"/>
                <w:lang w:eastAsia="lv-LV"/>
              </w:rPr>
              <w:t>50 800</w:t>
            </w:r>
          </w:p>
        </w:tc>
        <w:tc>
          <w:tcPr>
            <w:tcW w:w="2202" w:type="dxa"/>
            <w:tcBorders>
              <w:top w:val="nil"/>
              <w:left w:val="nil"/>
              <w:bottom w:val="single" w:sz="4" w:space="0" w:color="auto"/>
              <w:right w:val="single" w:sz="4" w:space="0" w:color="auto"/>
            </w:tcBorders>
            <w:shd w:val="clear" w:color="auto" w:fill="auto"/>
            <w:vAlign w:val="center"/>
          </w:tcPr>
          <w:p w:rsidR="008B0878" w:rsidRPr="00827C7F" w:rsidRDefault="00E07D1B" w:rsidP="008B0878">
            <w:pPr>
              <w:spacing w:after="0" w:line="240" w:lineRule="auto"/>
              <w:jc w:val="right"/>
              <w:rPr>
                <w:rFonts w:ascii="Times New Roman" w:eastAsia="Times New Roman" w:hAnsi="Times New Roman" w:cs="Times New Roman"/>
                <w:color w:val="FF0000"/>
                <w:sz w:val="16"/>
                <w:szCs w:val="16"/>
                <w:lang w:eastAsia="lv-LV"/>
              </w:rPr>
            </w:pPr>
            <w:r>
              <w:rPr>
                <w:rFonts w:ascii="Times New Roman" w:eastAsia="Times New Roman" w:hAnsi="Times New Roman" w:cs="Times New Roman"/>
                <w:color w:val="FF0000"/>
                <w:sz w:val="16"/>
                <w:szCs w:val="16"/>
                <w:lang w:eastAsia="lv-LV"/>
              </w:rPr>
              <w:t xml:space="preserve">                                                                                                                                </w:t>
            </w:r>
          </w:p>
        </w:tc>
      </w:tr>
      <w:tr w:rsidR="004A0858" w:rsidRPr="00827C7F" w:rsidTr="004A0858">
        <w:trPr>
          <w:trHeight w:val="510"/>
        </w:trPr>
        <w:tc>
          <w:tcPr>
            <w:tcW w:w="10632" w:type="dxa"/>
            <w:gridSpan w:val="11"/>
            <w:tcBorders>
              <w:top w:val="nil"/>
              <w:left w:val="single" w:sz="4" w:space="0" w:color="auto"/>
              <w:bottom w:val="single" w:sz="4" w:space="0" w:color="auto"/>
              <w:right w:val="single" w:sz="4" w:space="0" w:color="auto"/>
            </w:tcBorders>
            <w:shd w:val="clear" w:color="auto" w:fill="auto"/>
            <w:noWrap/>
            <w:vAlign w:val="center"/>
          </w:tcPr>
          <w:p w:rsidR="004A0858" w:rsidRDefault="004A0858" w:rsidP="004A0858">
            <w:pPr>
              <w:spacing w:after="0" w:line="240" w:lineRule="auto"/>
              <w:rPr>
                <w:rFonts w:ascii="Times New Roman" w:eastAsia="Times New Roman" w:hAnsi="Times New Roman" w:cs="Times New Roman"/>
                <w:color w:val="FF0000"/>
                <w:sz w:val="16"/>
                <w:szCs w:val="16"/>
                <w:lang w:eastAsia="lv-LV"/>
              </w:rPr>
            </w:pPr>
            <w:r w:rsidRPr="00505746">
              <w:rPr>
                <w:rFonts w:ascii="Times New Roman" w:eastAsia="Times New Roman" w:hAnsi="Times New Roman" w:cs="Times New Roman"/>
                <w:b/>
                <w:bCs/>
                <w:sz w:val="16"/>
                <w:szCs w:val="16"/>
                <w:lang w:eastAsia="lv-LV"/>
              </w:rPr>
              <w:t>1.</w:t>
            </w:r>
            <w:r>
              <w:rPr>
                <w:rFonts w:ascii="Times New Roman" w:eastAsia="Times New Roman" w:hAnsi="Times New Roman" w:cs="Times New Roman"/>
                <w:b/>
                <w:bCs/>
                <w:sz w:val="16"/>
                <w:szCs w:val="16"/>
                <w:lang w:eastAsia="lv-LV"/>
              </w:rPr>
              <w:t>1</w:t>
            </w:r>
            <w:r w:rsidR="004E2D4C">
              <w:rPr>
                <w:rFonts w:ascii="Times New Roman" w:eastAsia="Times New Roman" w:hAnsi="Times New Roman" w:cs="Times New Roman"/>
                <w:b/>
                <w:bCs/>
                <w:sz w:val="16"/>
                <w:szCs w:val="16"/>
                <w:lang w:eastAsia="lv-LV"/>
              </w:rPr>
              <w:t>0</w:t>
            </w:r>
            <w:r w:rsidRPr="00505746">
              <w:rPr>
                <w:rFonts w:ascii="Times New Roman" w:eastAsia="Times New Roman" w:hAnsi="Times New Roman" w:cs="Times New Roman"/>
                <w:b/>
                <w:bCs/>
                <w:sz w:val="16"/>
                <w:szCs w:val="16"/>
                <w:lang w:eastAsia="lv-LV"/>
              </w:rPr>
              <w:t xml:space="preserve">. </w:t>
            </w:r>
            <w:r w:rsidRPr="00F322A1">
              <w:rPr>
                <w:rFonts w:ascii="Times New Roman" w:eastAsia="Times New Roman" w:hAnsi="Times New Roman" w:cs="Times New Roman"/>
                <w:b/>
                <w:bCs/>
                <w:sz w:val="16"/>
                <w:szCs w:val="16"/>
                <w:lang w:eastAsia="lv-LV"/>
              </w:rPr>
              <w:t>Veikt sabiedriskās domas aptauju / pētījumu, lai noskaidrotu atsevišķu mērķa grupu zināšanas un redzējumu par valstī īstenotajiem NILLTPF novēršanas pasākumiem un noteiktajām prasībām, kā arī par to piemērošanas efektivitāti.</w:t>
            </w:r>
            <w:r w:rsidR="00E2453E">
              <w:rPr>
                <w:rFonts w:ascii="Times New Roman" w:eastAsia="Times New Roman" w:hAnsi="Times New Roman" w:cs="Times New Roman"/>
                <w:b/>
                <w:bCs/>
                <w:sz w:val="16"/>
                <w:szCs w:val="16"/>
                <w:lang w:eastAsia="lv-LV"/>
              </w:rPr>
              <w:t xml:space="preserve"> </w:t>
            </w:r>
            <w:r w:rsidR="004E2D4C">
              <w:rPr>
                <w:rFonts w:ascii="Times New Roman" w:eastAsia="Times New Roman" w:hAnsi="Times New Roman" w:cs="Times New Roman"/>
                <w:b/>
                <w:bCs/>
                <w:sz w:val="16"/>
                <w:szCs w:val="16"/>
                <w:lang w:eastAsia="lv-LV"/>
              </w:rPr>
              <w:t>(jauns pasākums)</w:t>
            </w:r>
          </w:p>
        </w:tc>
      </w:tr>
      <w:tr w:rsidR="004A0858" w:rsidRPr="00827C7F" w:rsidTr="004A0858">
        <w:trPr>
          <w:trHeight w:val="283"/>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0858" w:rsidRPr="00E07D1B" w:rsidRDefault="004A0858" w:rsidP="008B0878">
            <w:pPr>
              <w:spacing w:after="0" w:line="240" w:lineRule="auto"/>
              <w:jc w:val="right"/>
              <w:rPr>
                <w:rFonts w:ascii="Times New Roman" w:eastAsia="Times New Roman" w:hAnsi="Times New Roman" w:cs="Times New Roman"/>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4A0858" w:rsidRPr="00E07D1B" w:rsidRDefault="004A0858" w:rsidP="008B0878">
            <w:pPr>
              <w:spacing w:after="0" w:line="240" w:lineRule="auto"/>
              <w:jc w:val="both"/>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4A0858" w:rsidRPr="00E07D1B" w:rsidRDefault="004A0858" w:rsidP="00E07D1B">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b/>
                <w:bCs/>
                <w:sz w:val="16"/>
                <w:szCs w:val="16"/>
                <w:lang w:eastAsia="lv-LV"/>
              </w:rPr>
              <w:t>1.1</w:t>
            </w:r>
            <w:r>
              <w:rPr>
                <w:rFonts w:ascii="Times New Roman" w:eastAsia="Times New Roman" w:hAnsi="Times New Roman" w:cs="Times New Roman"/>
                <w:b/>
                <w:bCs/>
                <w:sz w:val="16"/>
                <w:szCs w:val="16"/>
                <w:lang w:eastAsia="lv-LV"/>
              </w:rPr>
              <w:t>3</w:t>
            </w:r>
            <w:r w:rsidRPr="00505746">
              <w:rPr>
                <w:rFonts w:ascii="Times New Roman" w:eastAsia="Times New Roman" w:hAnsi="Times New Roman" w:cs="Times New Roman"/>
                <w:b/>
                <w:bCs/>
                <w:sz w:val="16"/>
                <w:szCs w:val="16"/>
                <w:lang w:eastAsia="lv-LV"/>
              </w:rPr>
              <w:t>. KOPĀ:</w:t>
            </w:r>
          </w:p>
        </w:tc>
        <w:tc>
          <w:tcPr>
            <w:tcW w:w="879" w:type="dxa"/>
            <w:tcBorders>
              <w:top w:val="nil"/>
              <w:left w:val="nil"/>
              <w:bottom w:val="single" w:sz="4" w:space="0" w:color="auto"/>
              <w:right w:val="single" w:sz="4" w:space="0" w:color="auto"/>
            </w:tcBorders>
            <w:shd w:val="clear" w:color="auto" w:fill="auto"/>
            <w:noWrap/>
            <w:vAlign w:val="center"/>
          </w:tcPr>
          <w:p w:rsidR="004A0858" w:rsidRPr="00E07D1B" w:rsidRDefault="004A085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A0858" w:rsidRPr="004A0858" w:rsidRDefault="004A0858" w:rsidP="008B0878">
            <w:pPr>
              <w:spacing w:after="0" w:line="240" w:lineRule="auto"/>
              <w:jc w:val="right"/>
              <w:rPr>
                <w:rFonts w:ascii="Times New Roman" w:eastAsia="Times New Roman" w:hAnsi="Times New Roman" w:cs="Times New Roman"/>
                <w:b/>
                <w:sz w:val="16"/>
                <w:szCs w:val="16"/>
                <w:lang w:eastAsia="lv-LV"/>
              </w:rPr>
            </w:pPr>
            <w:r w:rsidRPr="004A0858">
              <w:rPr>
                <w:rFonts w:ascii="Times New Roman" w:eastAsia="Times New Roman" w:hAnsi="Times New Roman" w:cs="Times New Roman"/>
                <w:b/>
                <w:sz w:val="16"/>
                <w:szCs w:val="16"/>
                <w:lang w:eastAsia="lv-LV"/>
              </w:rPr>
              <w:t>6 000</w:t>
            </w:r>
          </w:p>
        </w:tc>
        <w:tc>
          <w:tcPr>
            <w:tcW w:w="879" w:type="dxa"/>
            <w:gridSpan w:val="2"/>
            <w:tcBorders>
              <w:top w:val="nil"/>
              <w:left w:val="nil"/>
              <w:bottom w:val="single" w:sz="4" w:space="0" w:color="auto"/>
              <w:right w:val="single" w:sz="4" w:space="0" w:color="auto"/>
            </w:tcBorders>
            <w:shd w:val="clear" w:color="auto" w:fill="auto"/>
            <w:noWrap/>
            <w:vAlign w:val="center"/>
          </w:tcPr>
          <w:p w:rsidR="004A0858" w:rsidRPr="004A0858" w:rsidRDefault="004A0858" w:rsidP="008B0878">
            <w:pPr>
              <w:spacing w:after="0" w:line="240" w:lineRule="auto"/>
              <w:jc w:val="right"/>
              <w:rPr>
                <w:rFonts w:ascii="Times New Roman" w:eastAsia="Times New Roman" w:hAnsi="Times New Roman" w:cs="Times New Roman"/>
                <w:b/>
                <w:sz w:val="16"/>
                <w:szCs w:val="16"/>
                <w:lang w:eastAsia="lv-LV"/>
              </w:rPr>
            </w:pPr>
            <w:r w:rsidRPr="004A0858">
              <w:rPr>
                <w:rFonts w:ascii="Times New Roman" w:eastAsia="Times New Roman" w:hAnsi="Times New Roman" w:cs="Times New Roman"/>
                <w:b/>
                <w:sz w:val="16"/>
                <w:szCs w:val="16"/>
                <w:lang w:eastAsia="lv-LV"/>
              </w:rPr>
              <w:t>10 000</w:t>
            </w:r>
          </w:p>
        </w:tc>
        <w:tc>
          <w:tcPr>
            <w:tcW w:w="945" w:type="dxa"/>
            <w:gridSpan w:val="2"/>
            <w:tcBorders>
              <w:top w:val="nil"/>
              <w:left w:val="nil"/>
              <w:bottom w:val="single" w:sz="4" w:space="0" w:color="auto"/>
              <w:right w:val="single" w:sz="4" w:space="0" w:color="auto"/>
            </w:tcBorders>
            <w:shd w:val="clear" w:color="auto" w:fill="auto"/>
            <w:noWrap/>
            <w:vAlign w:val="center"/>
          </w:tcPr>
          <w:p w:rsidR="004A0858" w:rsidRPr="004A0858" w:rsidRDefault="004A0858" w:rsidP="008B0878">
            <w:pPr>
              <w:spacing w:after="0" w:line="240" w:lineRule="auto"/>
              <w:jc w:val="right"/>
              <w:rPr>
                <w:rFonts w:ascii="Times New Roman" w:eastAsia="Times New Roman" w:hAnsi="Times New Roman" w:cs="Times New Roman"/>
                <w:b/>
                <w:sz w:val="16"/>
                <w:szCs w:val="16"/>
                <w:lang w:eastAsia="lv-LV"/>
              </w:rPr>
            </w:pPr>
            <w:r w:rsidRPr="004A0858">
              <w:rPr>
                <w:rFonts w:ascii="Times New Roman" w:eastAsia="Times New Roman" w:hAnsi="Times New Roman" w:cs="Times New Roman"/>
                <w:b/>
                <w:sz w:val="16"/>
                <w:szCs w:val="16"/>
                <w:lang w:eastAsia="lv-LV"/>
              </w:rPr>
              <w:t>10 000</w:t>
            </w:r>
          </w:p>
        </w:tc>
        <w:tc>
          <w:tcPr>
            <w:tcW w:w="2202" w:type="dxa"/>
            <w:tcBorders>
              <w:top w:val="nil"/>
              <w:left w:val="nil"/>
              <w:bottom w:val="single" w:sz="4" w:space="0" w:color="auto"/>
              <w:right w:val="single" w:sz="4" w:space="0" w:color="auto"/>
            </w:tcBorders>
            <w:shd w:val="clear" w:color="auto" w:fill="auto"/>
            <w:vAlign w:val="center"/>
          </w:tcPr>
          <w:p w:rsidR="004A0858" w:rsidRDefault="004A0858" w:rsidP="008B0878">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4D15BE">
        <w:trPr>
          <w:trHeight w:val="1361"/>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B87DAB" w:rsidRDefault="004D15BE" w:rsidP="004D15BE">
            <w:pPr>
              <w:spacing w:after="0" w:line="240" w:lineRule="auto"/>
              <w:jc w:val="right"/>
              <w:rPr>
                <w:rFonts w:ascii="Times New Roman" w:eastAsia="Times New Roman" w:hAnsi="Times New Roman" w:cs="Times New Roman"/>
                <w:color w:val="806000" w:themeColor="accent4" w:themeShade="80"/>
                <w:sz w:val="16"/>
                <w:szCs w:val="16"/>
                <w:lang w:eastAsia="lv-LV"/>
              </w:rPr>
            </w:pPr>
            <w:r w:rsidRPr="00444387">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F94FC1" w:rsidRDefault="004D15BE" w:rsidP="004D15BE">
            <w:pPr>
              <w:spacing w:after="0" w:line="240" w:lineRule="auto"/>
              <w:jc w:val="both"/>
              <w:rPr>
                <w:rFonts w:ascii="Times New Roman" w:eastAsia="Times New Roman" w:hAnsi="Times New Roman" w:cs="Times New Roman"/>
                <w:color w:val="000000"/>
                <w:sz w:val="16"/>
                <w:szCs w:val="16"/>
                <w:lang w:eastAsia="lv-LV"/>
              </w:rPr>
            </w:pPr>
            <w:r w:rsidRPr="00444387">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auto" w:fill="auto"/>
            <w:vAlign w:val="center"/>
          </w:tcPr>
          <w:p w:rsidR="004D15BE" w:rsidRDefault="004D15BE" w:rsidP="004D15BE">
            <w:pPr>
              <w:spacing w:after="0" w:line="240" w:lineRule="auto"/>
              <w:jc w:val="right"/>
              <w:rPr>
                <w:rFonts w:ascii="Times New Roman" w:eastAsia="Times New Roman" w:hAnsi="Times New Roman" w:cs="Times New Roman"/>
                <w:color w:val="000000"/>
                <w:sz w:val="16"/>
                <w:szCs w:val="16"/>
                <w:lang w:eastAsia="lv-LV"/>
              </w:rPr>
            </w:pPr>
            <w:r w:rsidRPr="0044438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E07D1B"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Default="004D15BE" w:rsidP="004D15B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6 000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Del="0089130B" w:rsidRDefault="004D15BE" w:rsidP="004D15B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1</w:t>
            </w:r>
            <w:r w:rsidRPr="00444387">
              <w:rPr>
                <w:rFonts w:ascii="Times New Roman" w:eastAsia="Times New Roman" w:hAnsi="Times New Roman" w:cs="Times New Roman"/>
                <w:b/>
                <w:bCs/>
                <w:sz w:val="16"/>
                <w:szCs w:val="16"/>
                <w:lang w:eastAsia="lv-LV"/>
              </w:rPr>
              <w:t>0 000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Del="0089130B" w:rsidRDefault="004D15BE" w:rsidP="004D15B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10 000</w:t>
            </w:r>
            <w:r w:rsidRPr="00444387">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auto" w:fill="auto"/>
            <w:vAlign w:val="center"/>
          </w:tcPr>
          <w:p w:rsidR="004D15BE"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42490D">
              <w:rPr>
                <w:rFonts w:ascii="Times New Roman" w:eastAsia="Times New Roman" w:hAnsi="Times New Roman" w:cs="Times New Roman"/>
                <w:b/>
                <w:bCs/>
                <w:sz w:val="16"/>
                <w:szCs w:val="16"/>
                <w:lang w:eastAsia="lv-LV"/>
              </w:rPr>
              <w:t xml:space="preserve">Aktivitāti nepieciešams turpināt pēc 2022. gada, jo, lai nodrošinātu efektīvu NILLTPFN sistēmas </w:t>
            </w:r>
            <w:r w:rsidRPr="001F0E6B">
              <w:rPr>
                <w:rFonts w:ascii="Times New Roman" w:eastAsia="Times New Roman" w:hAnsi="Times New Roman" w:cs="Times New Roman"/>
                <w:b/>
                <w:bCs/>
                <w:sz w:val="16"/>
                <w:szCs w:val="16"/>
                <w:lang w:eastAsia="lv-LV"/>
              </w:rPr>
              <w:t>funkcionalitāti,</w:t>
            </w:r>
            <w:r w:rsidRPr="00D349C6">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 xml:space="preserve">nepieciešams </w:t>
            </w:r>
            <w:r w:rsidRPr="0042490D">
              <w:rPr>
                <w:rFonts w:ascii="Times New Roman" w:eastAsia="Times New Roman" w:hAnsi="Times New Roman" w:cs="Times New Roman"/>
                <w:b/>
                <w:bCs/>
                <w:sz w:val="16"/>
                <w:szCs w:val="16"/>
                <w:lang w:eastAsia="lv-LV"/>
              </w:rPr>
              <w:t xml:space="preserve">veikt </w:t>
            </w:r>
            <w:r>
              <w:rPr>
                <w:rFonts w:ascii="Times New Roman" w:eastAsia="Times New Roman" w:hAnsi="Times New Roman" w:cs="Times New Roman"/>
                <w:b/>
                <w:bCs/>
                <w:sz w:val="16"/>
                <w:szCs w:val="16"/>
                <w:lang w:eastAsia="lv-LV"/>
              </w:rPr>
              <w:t>regulāru mērķu grupu aptauju</w:t>
            </w:r>
          </w:p>
        </w:tc>
      </w:tr>
      <w:tr w:rsidR="004D15BE" w:rsidRPr="00827C7F" w:rsidTr="004D15BE">
        <w:trPr>
          <w:trHeight w:val="794"/>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B87DAB" w:rsidRDefault="004D15BE" w:rsidP="004D15BE">
            <w:pPr>
              <w:spacing w:after="0" w:line="240" w:lineRule="auto"/>
              <w:jc w:val="right"/>
              <w:rPr>
                <w:rFonts w:ascii="Times New Roman" w:eastAsia="Times New Roman" w:hAnsi="Times New Roman" w:cs="Times New Roman"/>
                <w:color w:val="806000" w:themeColor="accent4" w:themeShade="80"/>
                <w:sz w:val="16"/>
                <w:szCs w:val="16"/>
                <w:lang w:eastAsia="lv-LV"/>
              </w:rPr>
            </w:pPr>
            <w:r w:rsidRPr="00444387">
              <w:rPr>
                <w:rFonts w:ascii="Times New Roman" w:eastAsia="Times New Roman" w:hAnsi="Times New Roman" w:cs="Times New Roman"/>
                <w:sz w:val="16"/>
                <w:szCs w:val="16"/>
                <w:lang w:eastAsia="lv-LV"/>
              </w:rPr>
              <w:t>EKK 2232</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F94FC1" w:rsidRDefault="004D15BE" w:rsidP="004D15BE">
            <w:pPr>
              <w:spacing w:after="0" w:line="240" w:lineRule="auto"/>
              <w:jc w:val="both"/>
              <w:rPr>
                <w:rFonts w:ascii="Times New Roman" w:eastAsia="Times New Roman" w:hAnsi="Times New Roman" w:cs="Times New Roman"/>
                <w:color w:val="000000"/>
                <w:sz w:val="16"/>
                <w:szCs w:val="16"/>
                <w:lang w:eastAsia="lv-LV"/>
              </w:rPr>
            </w:pPr>
            <w:r w:rsidRPr="00444387">
              <w:rPr>
                <w:rFonts w:ascii="Times New Roman" w:eastAsia="Times New Roman" w:hAnsi="Times New Roman" w:cs="Times New Roman"/>
                <w:b/>
                <w:bCs/>
                <w:sz w:val="16"/>
                <w:szCs w:val="16"/>
                <w:lang w:eastAsia="lv-LV"/>
              </w:rPr>
              <w:t xml:space="preserve"> Izdevumi par profesionālās darbības pakalpojumiem</w:t>
            </w:r>
          </w:p>
        </w:tc>
        <w:tc>
          <w:tcPr>
            <w:tcW w:w="2154" w:type="dxa"/>
            <w:tcBorders>
              <w:top w:val="nil"/>
              <w:left w:val="nil"/>
              <w:bottom w:val="single" w:sz="4" w:space="0" w:color="auto"/>
              <w:right w:val="single" w:sz="4" w:space="0" w:color="auto"/>
            </w:tcBorders>
            <w:shd w:val="clear" w:color="auto" w:fill="auto"/>
            <w:vAlign w:val="center"/>
          </w:tcPr>
          <w:p w:rsidR="004D15BE" w:rsidRDefault="004D15BE" w:rsidP="004D15BE">
            <w:pPr>
              <w:spacing w:after="0" w:line="240" w:lineRule="auto"/>
              <w:jc w:val="right"/>
              <w:rPr>
                <w:rFonts w:ascii="Times New Roman" w:eastAsia="Times New Roman" w:hAnsi="Times New Roman" w:cs="Times New Roman"/>
                <w:color w:val="000000"/>
                <w:sz w:val="16"/>
                <w:szCs w:val="16"/>
                <w:lang w:eastAsia="lv-LV"/>
              </w:rPr>
            </w:pPr>
            <w:r w:rsidRPr="0044438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E07D1B"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4D15BE" w:rsidRDefault="004D15BE" w:rsidP="004D15BE">
            <w:pPr>
              <w:spacing w:after="0" w:line="240" w:lineRule="auto"/>
              <w:jc w:val="right"/>
              <w:rPr>
                <w:rFonts w:ascii="Times New Roman" w:eastAsia="Times New Roman" w:hAnsi="Times New Roman" w:cs="Times New Roman"/>
                <w:color w:val="000000"/>
                <w:sz w:val="16"/>
                <w:szCs w:val="16"/>
                <w:lang w:eastAsia="lv-LV"/>
              </w:rPr>
            </w:pPr>
            <w:r w:rsidRPr="004D15BE">
              <w:rPr>
                <w:rFonts w:ascii="Times New Roman" w:eastAsia="Times New Roman" w:hAnsi="Times New Roman" w:cs="Times New Roman"/>
                <w:bCs/>
                <w:sz w:val="16"/>
                <w:szCs w:val="16"/>
                <w:lang w:eastAsia="lv-LV"/>
              </w:rPr>
              <w:t>6 000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4D15BE" w:rsidDel="0089130B" w:rsidRDefault="004D15BE" w:rsidP="004D15BE">
            <w:pPr>
              <w:spacing w:after="0" w:line="240" w:lineRule="auto"/>
              <w:jc w:val="right"/>
              <w:rPr>
                <w:rFonts w:ascii="Times New Roman" w:eastAsia="Times New Roman" w:hAnsi="Times New Roman" w:cs="Times New Roman"/>
                <w:color w:val="000000"/>
                <w:sz w:val="16"/>
                <w:szCs w:val="16"/>
                <w:lang w:eastAsia="lv-LV"/>
              </w:rPr>
            </w:pPr>
            <w:r w:rsidRPr="004D15BE">
              <w:rPr>
                <w:rFonts w:ascii="Times New Roman" w:eastAsia="Times New Roman" w:hAnsi="Times New Roman" w:cs="Times New Roman"/>
                <w:bCs/>
                <w:sz w:val="16"/>
                <w:szCs w:val="16"/>
                <w:lang w:eastAsia="lv-LV"/>
              </w:rPr>
              <w:t>10 000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4D15BE" w:rsidDel="0089130B" w:rsidRDefault="004D15BE" w:rsidP="004D15BE">
            <w:pPr>
              <w:spacing w:after="0" w:line="240" w:lineRule="auto"/>
              <w:jc w:val="right"/>
              <w:rPr>
                <w:rFonts w:ascii="Times New Roman" w:eastAsia="Times New Roman" w:hAnsi="Times New Roman" w:cs="Times New Roman"/>
                <w:color w:val="000000"/>
                <w:sz w:val="16"/>
                <w:szCs w:val="16"/>
                <w:lang w:eastAsia="lv-LV"/>
              </w:rPr>
            </w:pPr>
            <w:r w:rsidRPr="004D15BE">
              <w:rPr>
                <w:rFonts w:ascii="Times New Roman" w:eastAsia="Times New Roman" w:hAnsi="Times New Roman" w:cs="Times New Roman"/>
                <w:bCs/>
                <w:sz w:val="16"/>
                <w:szCs w:val="16"/>
                <w:lang w:eastAsia="lv-LV"/>
              </w:rPr>
              <w:t>10 000 </w:t>
            </w:r>
          </w:p>
        </w:tc>
        <w:tc>
          <w:tcPr>
            <w:tcW w:w="2202" w:type="dxa"/>
            <w:tcBorders>
              <w:top w:val="nil"/>
              <w:left w:val="nil"/>
              <w:bottom w:val="single" w:sz="4" w:space="0" w:color="auto"/>
              <w:right w:val="single" w:sz="4" w:space="0" w:color="auto"/>
            </w:tcBorders>
            <w:shd w:val="clear" w:color="auto" w:fill="auto"/>
            <w:vAlign w:val="center"/>
          </w:tcPr>
          <w:p w:rsidR="004D15BE"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4D15BE">
        <w:trPr>
          <w:trHeight w:val="6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B87DAB" w:rsidRDefault="004D15BE" w:rsidP="004D15BE">
            <w:pPr>
              <w:spacing w:after="0" w:line="240" w:lineRule="auto"/>
              <w:jc w:val="right"/>
              <w:rPr>
                <w:rFonts w:ascii="Times New Roman" w:eastAsia="Times New Roman" w:hAnsi="Times New Roman" w:cs="Times New Roman"/>
                <w:color w:val="806000" w:themeColor="accent4" w:themeShade="80"/>
                <w:sz w:val="16"/>
                <w:szCs w:val="16"/>
                <w:lang w:eastAsia="lv-LV"/>
              </w:rPr>
            </w:pPr>
            <w:r w:rsidRPr="00505746">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F94FC1" w:rsidRDefault="004D15BE" w:rsidP="004D15BE">
            <w:pPr>
              <w:spacing w:after="0" w:line="240" w:lineRule="auto"/>
              <w:jc w:val="both"/>
              <w:rPr>
                <w:rFonts w:ascii="Times New Roman" w:eastAsia="Times New Roman" w:hAnsi="Times New Roman" w:cs="Times New Roman"/>
                <w:color w:val="000000"/>
                <w:sz w:val="16"/>
                <w:szCs w:val="16"/>
                <w:lang w:eastAsia="lv-LV"/>
              </w:rPr>
            </w:pPr>
            <w:r w:rsidRPr="009D5590">
              <w:rPr>
                <w:rFonts w:ascii="Times New Roman" w:eastAsia="Times New Roman" w:hAnsi="Times New Roman" w:cs="Times New Roman"/>
                <w:sz w:val="16"/>
                <w:szCs w:val="16"/>
                <w:lang w:eastAsia="lv-LV"/>
              </w:rPr>
              <w:t>Sabiedriskās domas aptauju / pētījumu veikšana</w:t>
            </w:r>
          </w:p>
        </w:tc>
        <w:tc>
          <w:tcPr>
            <w:tcW w:w="2154" w:type="dxa"/>
            <w:tcBorders>
              <w:top w:val="nil"/>
              <w:left w:val="nil"/>
              <w:bottom w:val="single" w:sz="4" w:space="0" w:color="auto"/>
              <w:right w:val="single" w:sz="4" w:space="0" w:color="auto"/>
            </w:tcBorders>
            <w:shd w:val="clear" w:color="auto" w:fill="auto"/>
            <w:vAlign w:val="center"/>
          </w:tcPr>
          <w:p w:rsidR="004D15BE" w:rsidRDefault="004D15BE" w:rsidP="004D15BE">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sz w:val="16"/>
                <w:szCs w:val="16"/>
                <w:lang w:eastAsia="lv-LV"/>
              </w:rPr>
              <w:t>Tirgus izpēte 2021.gadā par pakalpojuma izmaksām no 5600 līdz 11 230 EUR</w:t>
            </w:r>
          </w:p>
        </w:tc>
        <w:tc>
          <w:tcPr>
            <w:tcW w:w="879" w:type="dxa"/>
            <w:tcBorders>
              <w:top w:val="nil"/>
              <w:left w:val="nil"/>
              <w:bottom w:val="single" w:sz="4" w:space="0" w:color="auto"/>
              <w:right w:val="single" w:sz="4" w:space="0" w:color="auto"/>
            </w:tcBorders>
            <w:shd w:val="clear" w:color="auto" w:fill="auto"/>
            <w:noWrap/>
            <w:vAlign w:val="center"/>
          </w:tcPr>
          <w:p w:rsidR="004D15BE" w:rsidRPr="00E07D1B"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4D15BE" w:rsidRDefault="004D15BE" w:rsidP="004D15BE">
            <w:pPr>
              <w:spacing w:after="0" w:line="240" w:lineRule="auto"/>
              <w:jc w:val="right"/>
              <w:rPr>
                <w:rFonts w:ascii="Times New Roman" w:eastAsia="Times New Roman" w:hAnsi="Times New Roman" w:cs="Times New Roman"/>
                <w:color w:val="000000"/>
                <w:sz w:val="16"/>
                <w:szCs w:val="16"/>
                <w:lang w:eastAsia="lv-LV"/>
              </w:rPr>
            </w:pPr>
            <w:r w:rsidRPr="004D15BE">
              <w:rPr>
                <w:rFonts w:ascii="Times New Roman" w:eastAsia="Times New Roman" w:hAnsi="Times New Roman" w:cs="Times New Roman"/>
                <w:bCs/>
                <w:sz w:val="16"/>
                <w:szCs w:val="16"/>
                <w:lang w:eastAsia="lv-LV"/>
              </w:rPr>
              <w:t>6 000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4D15BE" w:rsidDel="0089130B" w:rsidRDefault="004D15BE" w:rsidP="004D15BE">
            <w:pPr>
              <w:spacing w:after="0" w:line="240" w:lineRule="auto"/>
              <w:jc w:val="right"/>
              <w:rPr>
                <w:rFonts w:ascii="Times New Roman" w:eastAsia="Times New Roman" w:hAnsi="Times New Roman" w:cs="Times New Roman"/>
                <w:color w:val="000000"/>
                <w:sz w:val="16"/>
                <w:szCs w:val="16"/>
                <w:lang w:eastAsia="lv-LV"/>
              </w:rPr>
            </w:pPr>
            <w:r w:rsidRPr="004D15BE">
              <w:rPr>
                <w:rFonts w:ascii="Times New Roman" w:eastAsia="Times New Roman" w:hAnsi="Times New Roman" w:cs="Times New Roman"/>
                <w:bCs/>
                <w:sz w:val="16"/>
                <w:szCs w:val="16"/>
                <w:lang w:eastAsia="lv-LV"/>
              </w:rPr>
              <w:t>10 000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4D15BE" w:rsidDel="0089130B" w:rsidRDefault="004D15BE" w:rsidP="004D15BE">
            <w:pPr>
              <w:spacing w:after="0" w:line="240" w:lineRule="auto"/>
              <w:jc w:val="right"/>
              <w:rPr>
                <w:rFonts w:ascii="Times New Roman" w:eastAsia="Times New Roman" w:hAnsi="Times New Roman" w:cs="Times New Roman"/>
                <w:color w:val="000000"/>
                <w:sz w:val="16"/>
                <w:szCs w:val="16"/>
                <w:lang w:eastAsia="lv-LV"/>
              </w:rPr>
            </w:pPr>
            <w:r w:rsidRPr="004D15BE">
              <w:rPr>
                <w:rFonts w:ascii="Times New Roman" w:eastAsia="Times New Roman" w:hAnsi="Times New Roman" w:cs="Times New Roman"/>
                <w:bCs/>
                <w:sz w:val="16"/>
                <w:szCs w:val="16"/>
                <w:lang w:eastAsia="lv-LV"/>
              </w:rPr>
              <w:t>10 000 </w:t>
            </w:r>
          </w:p>
        </w:tc>
        <w:tc>
          <w:tcPr>
            <w:tcW w:w="2202" w:type="dxa"/>
            <w:tcBorders>
              <w:top w:val="nil"/>
              <w:left w:val="nil"/>
              <w:bottom w:val="single" w:sz="4" w:space="0" w:color="auto"/>
              <w:right w:val="single" w:sz="4" w:space="0" w:color="auto"/>
            </w:tcBorders>
            <w:shd w:val="clear" w:color="auto" w:fill="auto"/>
            <w:vAlign w:val="center"/>
          </w:tcPr>
          <w:p w:rsidR="004D15BE"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D15BE" w:rsidRPr="00AA6BAB" w:rsidRDefault="004D15BE" w:rsidP="004D15BE">
            <w:pPr>
              <w:spacing w:after="0" w:line="240" w:lineRule="auto"/>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2.2. Nodrošināt FID pārstāvību Egmont grupas organizētajās sanāksmēs, MONEYVAL, kā arī ES finanšu izlūkošanas vienību platformā.</w:t>
            </w:r>
          </w:p>
        </w:tc>
      </w:tr>
      <w:tr w:rsidR="004D15BE" w:rsidRPr="00827C7F" w:rsidTr="00F24DAC">
        <w:trPr>
          <w:trHeight w:val="435"/>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4D15BE" w:rsidRPr="00AA6BAB" w:rsidRDefault="004D15BE" w:rsidP="004D15BE">
            <w:pPr>
              <w:spacing w:after="0" w:line="240" w:lineRule="auto"/>
              <w:jc w:val="center"/>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4D15BE" w:rsidRPr="00AA6BAB" w:rsidRDefault="004D15BE" w:rsidP="004D15BE">
            <w:pPr>
              <w:spacing w:after="0" w:line="240" w:lineRule="auto"/>
              <w:jc w:val="center"/>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4D15BE" w:rsidRPr="00AA6BAB" w:rsidRDefault="004D15BE" w:rsidP="004D15BE">
            <w:pPr>
              <w:spacing w:after="0" w:line="240" w:lineRule="auto"/>
              <w:jc w:val="center"/>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2.2. KOPĀ:</w:t>
            </w:r>
          </w:p>
        </w:tc>
        <w:tc>
          <w:tcPr>
            <w:tcW w:w="879" w:type="dxa"/>
            <w:tcBorders>
              <w:top w:val="nil"/>
              <w:left w:val="nil"/>
              <w:bottom w:val="single" w:sz="4" w:space="0" w:color="auto"/>
              <w:right w:val="single" w:sz="4" w:space="0" w:color="auto"/>
            </w:tcBorders>
            <w:shd w:val="clear" w:color="000000" w:fill="D9E1F2"/>
            <w:vAlign w:val="center"/>
          </w:tcPr>
          <w:p w:rsidR="004D15BE" w:rsidRPr="00827C7F" w:rsidRDefault="004D15BE" w:rsidP="004D15BE">
            <w:pPr>
              <w:spacing w:after="0" w:line="240" w:lineRule="auto"/>
              <w:jc w:val="center"/>
              <w:rPr>
                <w:rFonts w:ascii="Times New Roman" w:eastAsia="Times New Roman" w:hAnsi="Times New Roman" w:cs="Times New Roman"/>
                <w:b/>
                <w:bCs/>
                <w:color w:val="FF0000"/>
                <w:sz w:val="16"/>
                <w:szCs w:val="16"/>
                <w:lang w:eastAsia="lv-LV"/>
              </w:rPr>
            </w:pPr>
            <w:r w:rsidRPr="00AA6BAB">
              <w:rPr>
                <w:rFonts w:ascii="Times New Roman" w:eastAsia="Times New Roman" w:hAnsi="Times New Roman" w:cs="Times New Roman"/>
                <w:b/>
                <w:bCs/>
                <w:sz w:val="16"/>
                <w:szCs w:val="16"/>
                <w:lang w:eastAsia="lv-LV"/>
              </w:rPr>
              <w:t>35 000</w:t>
            </w:r>
          </w:p>
        </w:tc>
        <w:tc>
          <w:tcPr>
            <w:tcW w:w="879" w:type="dxa"/>
            <w:tcBorders>
              <w:top w:val="nil"/>
              <w:left w:val="nil"/>
              <w:bottom w:val="single" w:sz="4" w:space="0" w:color="auto"/>
              <w:right w:val="single" w:sz="4" w:space="0" w:color="auto"/>
            </w:tcBorders>
            <w:shd w:val="clear" w:color="000000" w:fill="D9E1F2"/>
            <w:vAlign w:val="center"/>
          </w:tcPr>
          <w:p w:rsidR="004D15BE" w:rsidRPr="00AA6BAB" w:rsidRDefault="0071473C" w:rsidP="004D15BE">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6 917</w:t>
            </w:r>
          </w:p>
        </w:tc>
        <w:tc>
          <w:tcPr>
            <w:tcW w:w="879" w:type="dxa"/>
            <w:gridSpan w:val="2"/>
            <w:tcBorders>
              <w:top w:val="nil"/>
              <w:left w:val="nil"/>
              <w:bottom w:val="single" w:sz="4" w:space="0" w:color="auto"/>
              <w:right w:val="single" w:sz="4" w:space="0" w:color="auto"/>
            </w:tcBorders>
            <w:shd w:val="clear" w:color="000000" w:fill="D9E1F2"/>
            <w:vAlign w:val="center"/>
          </w:tcPr>
          <w:p w:rsidR="004D15BE" w:rsidRPr="00AA6BAB" w:rsidRDefault="004D15BE" w:rsidP="004D15BE">
            <w:pPr>
              <w:spacing w:after="0" w:line="240" w:lineRule="auto"/>
              <w:jc w:val="center"/>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69 200</w:t>
            </w:r>
          </w:p>
        </w:tc>
        <w:tc>
          <w:tcPr>
            <w:tcW w:w="945" w:type="dxa"/>
            <w:gridSpan w:val="2"/>
            <w:tcBorders>
              <w:top w:val="nil"/>
              <w:left w:val="nil"/>
              <w:bottom w:val="single" w:sz="4" w:space="0" w:color="auto"/>
              <w:right w:val="single" w:sz="4" w:space="0" w:color="auto"/>
            </w:tcBorders>
            <w:shd w:val="clear" w:color="000000" w:fill="D9E1F2"/>
            <w:vAlign w:val="center"/>
          </w:tcPr>
          <w:p w:rsidR="004D15BE" w:rsidRPr="00AA6BAB" w:rsidRDefault="004D15BE" w:rsidP="004D15BE">
            <w:pPr>
              <w:spacing w:after="0" w:line="240" w:lineRule="auto"/>
              <w:jc w:val="center"/>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69 200</w:t>
            </w:r>
          </w:p>
        </w:tc>
        <w:tc>
          <w:tcPr>
            <w:tcW w:w="2202" w:type="dxa"/>
            <w:tcBorders>
              <w:top w:val="nil"/>
              <w:left w:val="nil"/>
              <w:bottom w:val="single" w:sz="4" w:space="0" w:color="auto"/>
              <w:right w:val="single" w:sz="4" w:space="0" w:color="auto"/>
            </w:tcBorders>
            <w:shd w:val="clear" w:color="000000" w:fill="D9E1F2"/>
            <w:vAlign w:val="center"/>
            <w:hideMark/>
          </w:tcPr>
          <w:p w:rsidR="004D15BE" w:rsidRPr="00827C7F" w:rsidRDefault="004D15BE" w:rsidP="004D15BE">
            <w:pPr>
              <w:spacing w:after="0" w:line="240" w:lineRule="auto"/>
              <w:jc w:val="center"/>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F24DAC">
        <w:trPr>
          <w:trHeight w:val="1644"/>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4D15BE" w:rsidRPr="00AA6BAB" w:rsidRDefault="004D15BE" w:rsidP="004D15BE">
            <w:pPr>
              <w:spacing w:after="0" w:line="240" w:lineRule="auto"/>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lastRenderedPageBreak/>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4D15BE" w:rsidRPr="00AA6BAB" w:rsidRDefault="004D15BE" w:rsidP="004D15BE">
            <w:pPr>
              <w:spacing w:after="0" w:line="240" w:lineRule="auto"/>
              <w:jc w:val="center"/>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4D15BE" w:rsidRPr="00827C7F" w:rsidRDefault="004D15BE" w:rsidP="004D15BE">
            <w:pPr>
              <w:spacing w:after="0" w:line="240" w:lineRule="auto"/>
              <w:rPr>
                <w:rFonts w:ascii="Times New Roman" w:eastAsia="Times New Roman" w:hAnsi="Times New Roman" w:cs="Times New Roman"/>
                <w:b/>
                <w:color w:val="FF0000"/>
                <w:sz w:val="16"/>
                <w:szCs w:val="16"/>
                <w:lang w:eastAsia="lv-LV"/>
              </w:rPr>
            </w:pPr>
            <w:r w:rsidRPr="00827C7F">
              <w:rPr>
                <w:rFonts w:ascii="Times New Roman" w:eastAsia="Times New Roman" w:hAnsi="Times New Roman" w:cs="Times New Roman"/>
                <w:b/>
                <w:color w:val="FF0000"/>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AA6BAB">
              <w:rPr>
                <w:rFonts w:ascii="Times New Roman" w:eastAsia="Times New Roman" w:hAnsi="Times New Roman" w:cs="Times New Roman"/>
                <w:b/>
                <w:bCs/>
                <w:sz w:val="16"/>
                <w:szCs w:val="16"/>
                <w:lang w:eastAsia="lv-LV"/>
              </w:rPr>
              <w:t>30 000</w:t>
            </w:r>
          </w:p>
        </w:tc>
        <w:tc>
          <w:tcPr>
            <w:tcW w:w="879" w:type="dxa"/>
            <w:tcBorders>
              <w:top w:val="nil"/>
              <w:left w:val="nil"/>
              <w:bottom w:val="single" w:sz="4" w:space="0" w:color="auto"/>
              <w:right w:val="single" w:sz="4" w:space="0" w:color="auto"/>
            </w:tcBorders>
            <w:shd w:val="clear" w:color="000000" w:fill="E7E6E6"/>
            <w:noWrap/>
            <w:vAlign w:val="center"/>
          </w:tcPr>
          <w:p w:rsidR="004D15BE" w:rsidRPr="00AA6BAB" w:rsidRDefault="00D42713" w:rsidP="004D15BE">
            <w:pPr>
              <w:spacing w:after="0" w:line="240" w:lineRule="auto"/>
              <w:jc w:val="right"/>
              <w:rPr>
                <w:rFonts w:ascii="Times New Roman" w:eastAsia="Times New Roman" w:hAnsi="Times New Roman" w:cs="Times New Roman"/>
                <w:b/>
                <w:bCs/>
                <w:color w:val="FF0000"/>
                <w:sz w:val="16"/>
                <w:szCs w:val="16"/>
                <w:lang w:eastAsia="lv-LV"/>
              </w:rPr>
            </w:pPr>
            <w:r>
              <w:rPr>
                <w:rFonts w:ascii="Times New Roman" w:eastAsia="Times New Roman" w:hAnsi="Times New Roman" w:cs="Times New Roman"/>
                <w:b/>
                <w:sz w:val="16"/>
                <w:szCs w:val="16"/>
                <w:lang w:eastAsia="lv-LV"/>
              </w:rPr>
              <w:t>2 600</w:t>
            </w:r>
          </w:p>
        </w:tc>
        <w:tc>
          <w:tcPr>
            <w:tcW w:w="879" w:type="dxa"/>
            <w:gridSpan w:val="2"/>
            <w:tcBorders>
              <w:top w:val="nil"/>
              <w:left w:val="nil"/>
              <w:bottom w:val="single" w:sz="4" w:space="0" w:color="auto"/>
              <w:right w:val="single" w:sz="4" w:space="0" w:color="auto"/>
            </w:tcBorders>
            <w:shd w:val="clear" w:color="000000" w:fill="E7E6E6"/>
            <w:noWrap/>
            <w:vAlign w:val="center"/>
          </w:tcPr>
          <w:p w:rsidR="004D15BE" w:rsidRPr="00AA6BAB" w:rsidRDefault="004D15BE" w:rsidP="004D15BE">
            <w:pPr>
              <w:spacing w:after="0" w:line="240" w:lineRule="auto"/>
              <w:jc w:val="right"/>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sz w:val="16"/>
                <w:szCs w:val="16"/>
                <w:lang w:eastAsia="lv-LV"/>
              </w:rPr>
              <w:t>61 200</w:t>
            </w:r>
          </w:p>
        </w:tc>
        <w:tc>
          <w:tcPr>
            <w:tcW w:w="945" w:type="dxa"/>
            <w:gridSpan w:val="2"/>
            <w:tcBorders>
              <w:top w:val="nil"/>
              <w:left w:val="nil"/>
              <w:bottom w:val="single" w:sz="4" w:space="0" w:color="auto"/>
              <w:right w:val="single" w:sz="4" w:space="0" w:color="auto"/>
            </w:tcBorders>
            <w:shd w:val="clear" w:color="000000" w:fill="E7E6E6"/>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AA6BAB">
              <w:rPr>
                <w:rFonts w:ascii="Times New Roman" w:eastAsia="Times New Roman" w:hAnsi="Times New Roman" w:cs="Times New Roman"/>
                <w:b/>
                <w:sz w:val="16"/>
                <w:szCs w:val="16"/>
                <w:lang w:eastAsia="lv-LV"/>
              </w:rPr>
              <w:t>61 200</w:t>
            </w:r>
          </w:p>
        </w:tc>
        <w:tc>
          <w:tcPr>
            <w:tcW w:w="2202" w:type="dxa"/>
            <w:tcBorders>
              <w:top w:val="nil"/>
              <w:left w:val="nil"/>
              <w:bottom w:val="single" w:sz="4" w:space="0" w:color="auto"/>
              <w:right w:val="single" w:sz="4" w:space="0" w:color="auto"/>
            </w:tcBorders>
            <w:shd w:val="clear" w:color="000000" w:fill="E7E6E6"/>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AA6BAB">
              <w:rPr>
                <w:rFonts w:ascii="Times New Roman" w:eastAsia="Times New Roman" w:hAnsi="Times New Roman" w:cs="Times New Roman"/>
                <w:b/>
                <w:bCs/>
                <w:sz w:val="16"/>
                <w:szCs w:val="16"/>
                <w:lang w:eastAsia="lv-LV"/>
              </w:rPr>
              <w:t>FID jānodrošina pastāvīga pārstāvniecība Egmont finanšu izlūkošanas vienību grupas sanāksmēs, MONEYVAL, kā arī ES finanšu izlūkošanas vienību platformā</w:t>
            </w:r>
          </w:p>
        </w:tc>
      </w:tr>
      <w:tr w:rsidR="004D15BE" w:rsidRPr="00827C7F" w:rsidTr="00AA3890">
        <w:trPr>
          <w:trHeight w:val="8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AA6BAB" w:rsidRDefault="004D15BE" w:rsidP="004D15BE">
            <w:pPr>
              <w:spacing w:after="0" w:line="240" w:lineRule="auto"/>
              <w:jc w:val="center"/>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EKK 2120</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AA6BAB" w:rsidRDefault="004D15BE" w:rsidP="004D15BE">
            <w:pPr>
              <w:spacing w:after="0" w:line="240" w:lineRule="auto"/>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 xml:space="preserve"> Ārvalstu mācību, darba un dienesta komandējumi, darba braucieni</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color w:val="FF0000"/>
                <w:sz w:val="16"/>
                <w:szCs w:val="16"/>
                <w:highlight w:val="yellow"/>
                <w:lang w:eastAsia="lv-LV"/>
              </w:rPr>
            </w:pPr>
            <w:r w:rsidRPr="00AA6BAB">
              <w:rPr>
                <w:rFonts w:ascii="Times New Roman" w:eastAsia="Times New Roman" w:hAnsi="Times New Roman" w:cs="Times New Roman"/>
                <w:sz w:val="16"/>
                <w:szCs w:val="16"/>
                <w:lang w:eastAsia="lv-LV"/>
              </w:rPr>
              <w:t>25 200</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D4271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2 600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AA6BAB" w:rsidRDefault="00AA6BAB"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52 200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61 200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AA389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AA6BAB" w:rsidRDefault="004D15BE" w:rsidP="004D15BE">
            <w:pPr>
              <w:spacing w:after="0" w:line="240" w:lineRule="auto"/>
              <w:jc w:val="both"/>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 xml:space="preserve">Dalība </w:t>
            </w:r>
            <w:proofErr w:type="spellStart"/>
            <w:r w:rsidRPr="00AA6BAB">
              <w:rPr>
                <w:rFonts w:ascii="Times New Roman" w:eastAsia="Times New Roman" w:hAnsi="Times New Roman" w:cs="Times New Roman"/>
                <w:sz w:val="16"/>
                <w:szCs w:val="16"/>
                <w:lang w:eastAsia="lv-LV"/>
              </w:rPr>
              <w:t>Moneyval</w:t>
            </w:r>
            <w:proofErr w:type="spellEnd"/>
            <w:r w:rsidRPr="00AA6BAB">
              <w:rPr>
                <w:rFonts w:ascii="Times New Roman" w:eastAsia="Times New Roman" w:hAnsi="Times New Roman" w:cs="Times New Roman"/>
                <w:sz w:val="16"/>
                <w:szCs w:val="16"/>
                <w:lang w:eastAsia="lv-LV"/>
              </w:rPr>
              <w:t xml:space="preserve"> organizētajās sēdēs un darba sanāksmēs</w:t>
            </w:r>
          </w:p>
        </w:tc>
        <w:tc>
          <w:tcPr>
            <w:tcW w:w="2154" w:type="dxa"/>
            <w:tcBorders>
              <w:top w:val="nil"/>
              <w:left w:val="nil"/>
              <w:bottom w:val="single" w:sz="4" w:space="0" w:color="auto"/>
              <w:right w:val="single" w:sz="4" w:space="0" w:color="auto"/>
            </w:tcBorders>
            <w:shd w:val="clear" w:color="auto" w:fill="auto"/>
            <w:vAlign w:val="center"/>
            <w:hideMark/>
          </w:tcPr>
          <w:p w:rsidR="004D15BE" w:rsidRPr="00AA6BAB" w:rsidRDefault="00AA6BAB"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2020.gadā 10 x 1 500 EUR, 2022. gadā un turpmāk 18-24 komandējumi x 1 500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15 000</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AA6BAB"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AA6BAB" w:rsidRDefault="00AA6BAB"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27 000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36 000</w:t>
            </w:r>
          </w:p>
        </w:tc>
        <w:tc>
          <w:tcPr>
            <w:tcW w:w="2202" w:type="dxa"/>
            <w:tcBorders>
              <w:top w:val="nil"/>
              <w:left w:val="nil"/>
              <w:bottom w:val="single" w:sz="4" w:space="0" w:color="auto"/>
              <w:right w:val="single" w:sz="4" w:space="0" w:color="auto"/>
            </w:tcBorders>
            <w:shd w:val="clear" w:color="auto" w:fill="auto"/>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 </w:t>
            </w:r>
          </w:p>
        </w:tc>
      </w:tr>
      <w:tr w:rsidR="004D15BE" w:rsidRPr="00827C7F" w:rsidTr="00AA389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AA6BAB" w:rsidRDefault="004D15BE" w:rsidP="004D15BE">
            <w:pPr>
              <w:spacing w:after="0" w:line="240" w:lineRule="auto"/>
              <w:jc w:val="both"/>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Dalība Egmont finanšu izlūkošanas vienību grupas sanāksmēs</w:t>
            </w:r>
          </w:p>
        </w:tc>
        <w:tc>
          <w:tcPr>
            <w:tcW w:w="2154" w:type="dxa"/>
            <w:tcBorders>
              <w:top w:val="nil"/>
              <w:left w:val="nil"/>
              <w:bottom w:val="single" w:sz="4" w:space="0" w:color="auto"/>
              <w:right w:val="single" w:sz="4" w:space="0" w:color="auto"/>
            </w:tcBorders>
            <w:shd w:val="clear" w:color="auto" w:fill="auto"/>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2020.gadā 1 pas</w:t>
            </w:r>
            <w:r w:rsidR="00AA6BAB" w:rsidRPr="00AA6BAB">
              <w:rPr>
                <w:rFonts w:ascii="Times New Roman" w:eastAsia="Times New Roman" w:hAnsi="Times New Roman" w:cs="Times New Roman"/>
                <w:sz w:val="16"/>
                <w:szCs w:val="16"/>
                <w:lang w:eastAsia="lv-LV"/>
              </w:rPr>
              <w:t>ākums x 2 cilvēki 2500 EUR, 2022</w:t>
            </w:r>
            <w:r w:rsidRPr="00AA6BAB">
              <w:rPr>
                <w:rFonts w:ascii="Times New Roman" w:eastAsia="Times New Roman" w:hAnsi="Times New Roman" w:cs="Times New Roman"/>
                <w:sz w:val="16"/>
                <w:szCs w:val="16"/>
                <w:lang w:eastAsia="lv-LV"/>
              </w:rPr>
              <w:t>.gadā un turpmāk 2 pasākumi x 2-3 cilvēki x 3 300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AA6BAB"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20 000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20 000</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AA6BAB" w:rsidRDefault="004D15BE" w:rsidP="004D15BE">
            <w:pPr>
              <w:spacing w:after="0" w:line="240" w:lineRule="auto"/>
              <w:jc w:val="both"/>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Dalība ES finanšu izlūkošanas dienestu platformā</w:t>
            </w:r>
          </w:p>
        </w:tc>
        <w:tc>
          <w:tcPr>
            <w:tcW w:w="2154" w:type="dxa"/>
            <w:tcBorders>
              <w:top w:val="nil"/>
              <w:left w:val="nil"/>
              <w:bottom w:val="single" w:sz="4" w:space="0" w:color="auto"/>
              <w:right w:val="single" w:sz="4" w:space="0" w:color="auto"/>
            </w:tcBorders>
            <w:shd w:val="clear" w:color="auto" w:fill="auto"/>
            <w:vAlign w:val="center"/>
            <w:hideMark/>
          </w:tcPr>
          <w:p w:rsidR="004D15BE" w:rsidRPr="00AA6BAB" w:rsidRDefault="00D4271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w:t>
            </w:r>
            <w:r w:rsidR="004D15BE" w:rsidRPr="00AA6BAB">
              <w:rPr>
                <w:rFonts w:ascii="Times New Roman" w:eastAsia="Times New Roman" w:hAnsi="Times New Roman" w:cs="Times New Roman"/>
                <w:sz w:val="16"/>
                <w:szCs w:val="16"/>
                <w:lang w:eastAsia="lv-LV"/>
              </w:rPr>
              <w:t>4 komandējumi x 1 300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5 200</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D4271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2 600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5 200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5 200</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EKK 2231</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AA6BAB" w:rsidRDefault="004D15BE" w:rsidP="004D15BE">
            <w:pPr>
              <w:spacing w:after="0" w:line="240" w:lineRule="auto"/>
              <w:jc w:val="both"/>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 xml:space="preserve">4 800 </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AA6BAB" w:rsidRDefault="00AA6BAB"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9 000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b/>
                <w:bCs/>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4D15BE" w:rsidRPr="00AA6BAB" w:rsidRDefault="004D15BE" w:rsidP="004D15BE">
            <w:pPr>
              <w:spacing w:after="0" w:line="240" w:lineRule="auto"/>
              <w:jc w:val="both"/>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 xml:space="preserve">Dalība Egmont grupas labākās analītiskās lietas balvas konkursā.   </w:t>
            </w:r>
          </w:p>
        </w:tc>
        <w:tc>
          <w:tcPr>
            <w:tcW w:w="2154" w:type="dxa"/>
            <w:tcBorders>
              <w:top w:val="nil"/>
              <w:left w:val="nil"/>
              <w:bottom w:val="single" w:sz="4" w:space="0" w:color="auto"/>
              <w:right w:val="single" w:sz="4" w:space="0" w:color="auto"/>
            </w:tcBorders>
            <w:shd w:val="clear" w:color="auto" w:fill="auto"/>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Konkursa lietas video ilustrācijas sagatavošana</w:t>
            </w:r>
            <w:r w:rsidR="00AA6BAB" w:rsidRPr="00AA6BAB">
              <w:rPr>
                <w:rFonts w:ascii="Times New Roman" w:eastAsia="Times New Roman" w:hAnsi="Times New Roman" w:cs="Times New Roman"/>
                <w:sz w:val="16"/>
                <w:szCs w:val="16"/>
                <w:lang w:eastAsia="lv-LV"/>
              </w:rPr>
              <w:t xml:space="preserve"> 2022. gadam</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4 800</w:t>
            </w:r>
          </w:p>
        </w:tc>
        <w:tc>
          <w:tcPr>
            <w:tcW w:w="879" w:type="dxa"/>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AA6BAB" w:rsidRDefault="00AA6BAB"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9 000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F24DAC">
        <w:trPr>
          <w:trHeight w:val="227"/>
        </w:trPr>
        <w:tc>
          <w:tcPr>
            <w:tcW w:w="9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D15BE" w:rsidRPr="00AA6BAB" w:rsidRDefault="004D15BE" w:rsidP="004D15BE">
            <w:pPr>
              <w:spacing w:after="0" w:line="240" w:lineRule="auto"/>
              <w:jc w:val="right"/>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EKK 7700</w:t>
            </w:r>
          </w:p>
        </w:tc>
        <w:tc>
          <w:tcPr>
            <w:tcW w:w="170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D15BE" w:rsidRPr="00AA6BAB" w:rsidRDefault="004D15BE" w:rsidP="004D15BE">
            <w:pPr>
              <w:spacing w:after="0" w:line="240" w:lineRule="auto"/>
              <w:jc w:val="both"/>
              <w:rPr>
                <w:rFonts w:ascii="Times New Roman" w:eastAsia="Times New Roman" w:hAnsi="Times New Roman" w:cs="Times New Roman"/>
                <w:b/>
                <w:bCs/>
                <w:sz w:val="16"/>
                <w:szCs w:val="16"/>
                <w:lang w:eastAsia="lv-LV"/>
              </w:rPr>
            </w:pPr>
            <w:r w:rsidRPr="00AA6BAB">
              <w:rPr>
                <w:rFonts w:ascii="Times New Roman" w:eastAsia="Times New Roman" w:hAnsi="Times New Roman" w:cs="Times New Roman"/>
                <w:b/>
                <w:bCs/>
                <w:sz w:val="16"/>
                <w:szCs w:val="16"/>
                <w:lang w:eastAsia="lv-LV"/>
              </w:rPr>
              <w:t>Starptautiskā sadarbība</w:t>
            </w:r>
          </w:p>
        </w:tc>
        <w:tc>
          <w:tcPr>
            <w:tcW w:w="2154" w:type="dxa"/>
            <w:tcBorders>
              <w:top w:val="nil"/>
              <w:left w:val="nil"/>
              <w:bottom w:val="single" w:sz="4" w:space="0" w:color="auto"/>
              <w:right w:val="single" w:sz="4" w:space="0" w:color="auto"/>
            </w:tcBorders>
            <w:shd w:val="clear" w:color="auto" w:fill="D9D9D9" w:themeFill="background1" w:themeFillShade="D9"/>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D9D9D9" w:themeFill="background1" w:themeFillShade="D9"/>
            <w:noWrap/>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D9D9D9" w:themeFill="background1" w:themeFillShade="D9"/>
            <w:noWrap/>
            <w:vAlign w:val="center"/>
            <w:hideMark/>
          </w:tcPr>
          <w:p w:rsidR="004D15BE" w:rsidRPr="00AA6BAB" w:rsidRDefault="00D4271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4 317</w:t>
            </w:r>
          </w:p>
        </w:tc>
        <w:tc>
          <w:tcPr>
            <w:tcW w:w="87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8 000</w:t>
            </w:r>
          </w:p>
        </w:tc>
        <w:tc>
          <w:tcPr>
            <w:tcW w:w="94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8 000</w:t>
            </w:r>
          </w:p>
        </w:tc>
        <w:tc>
          <w:tcPr>
            <w:tcW w:w="2202" w:type="dxa"/>
            <w:tcBorders>
              <w:top w:val="nil"/>
              <w:left w:val="nil"/>
              <w:bottom w:val="single" w:sz="4" w:space="0" w:color="auto"/>
              <w:right w:val="single" w:sz="4" w:space="0" w:color="auto"/>
            </w:tcBorders>
            <w:shd w:val="clear" w:color="auto" w:fill="D9D9D9" w:themeFill="background1" w:themeFillShade="D9"/>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37265F">
        <w:trPr>
          <w:trHeight w:val="153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AA6BAB" w:rsidRDefault="004D15BE" w:rsidP="004D15BE">
            <w:pPr>
              <w:spacing w:after="0" w:line="240" w:lineRule="auto"/>
              <w:jc w:val="center"/>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EKK 7710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D15BE" w:rsidRPr="00AA6BAB" w:rsidRDefault="004D15BE" w:rsidP="004D15BE">
            <w:pPr>
              <w:spacing w:after="0" w:line="240" w:lineRule="auto"/>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Biedra naudas, dalības maksa un iemaksas starptautiskajās institūcijās</w:t>
            </w:r>
          </w:p>
        </w:tc>
        <w:tc>
          <w:tcPr>
            <w:tcW w:w="2154" w:type="dxa"/>
            <w:tcBorders>
              <w:top w:val="nil"/>
              <w:left w:val="nil"/>
              <w:bottom w:val="single" w:sz="4" w:space="0" w:color="auto"/>
              <w:right w:val="single" w:sz="4" w:space="0" w:color="auto"/>
            </w:tcBorders>
            <w:shd w:val="clear" w:color="000000" w:fill="FFFFFF"/>
            <w:vAlign w:val="center"/>
            <w:hideMark/>
          </w:tcPr>
          <w:p w:rsidR="004D15BE" w:rsidRPr="00AA6BAB" w:rsidRDefault="008D40A8"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Iemaksa dalībai Egmont finanšu izlūkošanas dienestu grupas darbā, saskaņā ar ikgadēji apstiprināmo kontribūcijas matricu:</w:t>
            </w:r>
            <w:r w:rsidRPr="00AA6BAB">
              <w:rPr>
                <w:rFonts w:ascii="Times New Roman" w:eastAsia="Times New Roman" w:hAnsi="Times New Roman" w:cs="Times New Roman"/>
                <w:sz w:val="16"/>
                <w:szCs w:val="16"/>
                <w:lang w:eastAsia="lv-LV"/>
              </w:rPr>
              <w:br/>
              <w:t xml:space="preserve">2020. gadā </w:t>
            </w:r>
            <w:r>
              <w:rPr>
                <w:rFonts w:ascii="Times New Roman" w:eastAsia="Times New Roman" w:hAnsi="Times New Roman" w:cs="Times New Roman"/>
                <w:sz w:val="16"/>
                <w:szCs w:val="16"/>
                <w:lang w:eastAsia="lv-LV"/>
              </w:rPr>
              <w:t xml:space="preserve"> </w:t>
            </w:r>
            <w:r w:rsidRPr="00AA6BAB">
              <w:rPr>
                <w:rFonts w:ascii="Times New Roman" w:eastAsia="Times New Roman" w:hAnsi="Times New Roman" w:cs="Times New Roman"/>
                <w:sz w:val="16"/>
                <w:szCs w:val="16"/>
                <w:lang w:eastAsia="lv-LV"/>
              </w:rPr>
              <w:t>– 5 000 EUR</w:t>
            </w:r>
            <w:r>
              <w:rPr>
                <w:rFonts w:ascii="Times New Roman" w:eastAsia="Times New Roman" w:hAnsi="Times New Roman" w:cs="Times New Roman"/>
                <w:sz w:val="16"/>
                <w:szCs w:val="16"/>
                <w:lang w:eastAsia="lv-LV"/>
              </w:rPr>
              <w:t>.</w:t>
            </w:r>
            <w:r w:rsidRPr="00AA6BAB">
              <w:rPr>
                <w:rFonts w:ascii="Times New Roman" w:eastAsia="Times New Roman" w:hAnsi="Times New Roman" w:cs="Times New Roman"/>
                <w:sz w:val="16"/>
                <w:szCs w:val="16"/>
                <w:lang w:eastAsia="lv-LV"/>
              </w:rPr>
              <w:br/>
              <w:t xml:space="preserve">2021. gadā </w:t>
            </w:r>
            <w:r>
              <w:rPr>
                <w:rFonts w:ascii="Times New Roman" w:eastAsia="Times New Roman" w:hAnsi="Times New Roman" w:cs="Times New Roman"/>
                <w:sz w:val="16"/>
                <w:szCs w:val="16"/>
                <w:lang w:eastAsia="lv-LV"/>
              </w:rPr>
              <w:t xml:space="preserve">pēc fakta </w:t>
            </w:r>
            <w:r w:rsidRPr="00AA6BAB">
              <w:rPr>
                <w:rFonts w:ascii="Times New Roman" w:eastAsia="Times New Roman" w:hAnsi="Times New Roman" w:cs="Times New Roman"/>
                <w:sz w:val="16"/>
                <w:szCs w:val="16"/>
                <w:lang w:eastAsia="lv-LV"/>
              </w:rPr>
              <w:t>un turpmāk ik gadu – 8 000 EUR (pieaugums pēc prognozes 2019./2020.gada izmaiņām)</w:t>
            </w:r>
            <w:r w:rsidR="004D15BE" w:rsidRPr="00AA6BAB">
              <w:rPr>
                <w:rFonts w:ascii="Times New Roman" w:eastAsia="Times New Roman" w:hAnsi="Times New Roman" w:cs="Times New Roman"/>
                <w:sz w:val="16"/>
                <w:szCs w:val="16"/>
                <w:lang w:eastAsia="lv-LV"/>
              </w:rPr>
              <w:br/>
            </w:r>
          </w:p>
        </w:tc>
        <w:tc>
          <w:tcPr>
            <w:tcW w:w="879" w:type="dxa"/>
            <w:tcBorders>
              <w:top w:val="nil"/>
              <w:left w:val="nil"/>
              <w:bottom w:val="single" w:sz="4" w:space="0" w:color="auto"/>
              <w:right w:val="single" w:sz="4" w:space="0" w:color="auto"/>
            </w:tcBorders>
            <w:shd w:val="clear" w:color="000000" w:fill="FFFFFF"/>
            <w:noWrap/>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000000" w:fill="FFFFFF"/>
            <w:noWrap/>
            <w:vAlign w:val="center"/>
            <w:hideMark/>
          </w:tcPr>
          <w:p w:rsidR="004D15BE" w:rsidRPr="00AA6BAB" w:rsidRDefault="00D4271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4 317</w:t>
            </w:r>
          </w:p>
        </w:tc>
        <w:tc>
          <w:tcPr>
            <w:tcW w:w="879" w:type="dxa"/>
            <w:gridSpan w:val="2"/>
            <w:tcBorders>
              <w:top w:val="nil"/>
              <w:left w:val="nil"/>
              <w:bottom w:val="single" w:sz="4" w:space="0" w:color="auto"/>
              <w:right w:val="single" w:sz="4" w:space="0" w:color="auto"/>
            </w:tcBorders>
            <w:shd w:val="clear" w:color="000000" w:fill="FFFFFF"/>
            <w:noWrap/>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8 000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rsidR="004D15BE" w:rsidRPr="00AA6BAB" w:rsidRDefault="004D15BE" w:rsidP="004D15BE">
            <w:pPr>
              <w:spacing w:after="0" w:line="240" w:lineRule="auto"/>
              <w:jc w:val="right"/>
              <w:rPr>
                <w:rFonts w:ascii="Times New Roman" w:eastAsia="Times New Roman" w:hAnsi="Times New Roman" w:cs="Times New Roman"/>
                <w:sz w:val="16"/>
                <w:szCs w:val="16"/>
                <w:lang w:eastAsia="lv-LV"/>
              </w:rPr>
            </w:pPr>
            <w:r w:rsidRPr="00AA6BAB">
              <w:rPr>
                <w:rFonts w:ascii="Times New Roman" w:eastAsia="Times New Roman" w:hAnsi="Times New Roman" w:cs="Times New Roman"/>
                <w:sz w:val="16"/>
                <w:szCs w:val="16"/>
                <w:lang w:eastAsia="lv-LV"/>
              </w:rPr>
              <w:t>8 000</w:t>
            </w:r>
          </w:p>
        </w:tc>
        <w:tc>
          <w:tcPr>
            <w:tcW w:w="2202" w:type="dxa"/>
            <w:tcBorders>
              <w:top w:val="nil"/>
              <w:left w:val="nil"/>
              <w:bottom w:val="single" w:sz="4" w:space="0" w:color="auto"/>
              <w:right w:val="single" w:sz="4" w:space="0" w:color="auto"/>
            </w:tcBorders>
            <w:shd w:val="clear" w:color="000000" w:fill="FFFFFF"/>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6310AD">
        <w:trPr>
          <w:trHeight w:val="426"/>
        </w:trPr>
        <w:tc>
          <w:tcPr>
            <w:tcW w:w="10632" w:type="dxa"/>
            <w:gridSpan w:val="11"/>
            <w:tcBorders>
              <w:top w:val="nil"/>
              <w:left w:val="single" w:sz="4" w:space="0" w:color="auto"/>
              <w:bottom w:val="single" w:sz="4" w:space="0" w:color="auto"/>
              <w:right w:val="single" w:sz="4" w:space="0" w:color="auto"/>
            </w:tcBorders>
            <w:shd w:val="clear" w:color="auto" w:fill="auto"/>
            <w:noWrap/>
            <w:vAlign w:val="center"/>
          </w:tcPr>
          <w:p w:rsidR="004D15BE" w:rsidRPr="00042B4C" w:rsidRDefault="004D15BE" w:rsidP="00087AE0">
            <w:pPr>
              <w:spacing w:after="0" w:line="240" w:lineRule="auto"/>
              <w:rPr>
                <w:rFonts w:ascii="Times New Roman" w:eastAsia="Times New Roman" w:hAnsi="Times New Roman" w:cs="Times New Roman"/>
                <w:sz w:val="16"/>
                <w:szCs w:val="16"/>
                <w:lang w:eastAsia="lv-LV"/>
              </w:rPr>
            </w:pPr>
            <w:r w:rsidRPr="00042B4C">
              <w:rPr>
                <w:rFonts w:ascii="Times New Roman" w:eastAsia="Times New Roman" w:hAnsi="Times New Roman" w:cs="Times New Roman"/>
                <w:b/>
                <w:bCs/>
                <w:sz w:val="16"/>
                <w:szCs w:val="16"/>
                <w:lang w:eastAsia="lv-LV"/>
              </w:rPr>
              <w:t>2.7. Organizēt starptautiska līmeņa Egmont grupas plenārsēdi Rīgā.</w:t>
            </w:r>
            <w:r w:rsidR="004E2D4C">
              <w:rPr>
                <w:rFonts w:ascii="Times New Roman" w:eastAsia="Times New Roman" w:hAnsi="Times New Roman" w:cs="Times New Roman"/>
                <w:b/>
                <w:bCs/>
                <w:sz w:val="16"/>
                <w:szCs w:val="16"/>
                <w:lang w:eastAsia="lv-LV"/>
              </w:rPr>
              <w:t xml:space="preserve"> </w:t>
            </w:r>
          </w:p>
        </w:tc>
      </w:tr>
      <w:tr w:rsidR="004D15BE" w:rsidRPr="00827C7F" w:rsidTr="006310AD">
        <w:trPr>
          <w:trHeight w:val="397"/>
        </w:trPr>
        <w:tc>
          <w:tcPr>
            <w:tcW w:w="993" w:type="dxa"/>
            <w:tcBorders>
              <w:top w:val="nil"/>
              <w:left w:val="single" w:sz="4" w:space="0" w:color="auto"/>
              <w:bottom w:val="single" w:sz="4" w:space="0" w:color="auto"/>
              <w:right w:val="single" w:sz="4" w:space="0" w:color="auto"/>
            </w:tcBorders>
            <w:shd w:val="clear" w:color="auto" w:fill="D9E2F3" w:themeFill="accent5" w:themeFillTint="33"/>
            <w:noWrap/>
            <w:vAlign w:val="center"/>
          </w:tcPr>
          <w:p w:rsidR="004D15BE" w:rsidRPr="00827C7F" w:rsidRDefault="004D15BE" w:rsidP="004D15BE">
            <w:pPr>
              <w:spacing w:after="0" w:line="240" w:lineRule="auto"/>
              <w:jc w:val="center"/>
              <w:rPr>
                <w:rFonts w:ascii="Times New Roman" w:eastAsia="Times New Roman" w:hAnsi="Times New Roman" w:cs="Times New Roman"/>
                <w:color w:val="FF0000"/>
                <w:sz w:val="16"/>
                <w:szCs w:val="16"/>
                <w:lang w:eastAsia="lv-LV"/>
              </w:rPr>
            </w:pPr>
          </w:p>
        </w:tc>
        <w:tc>
          <w:tcPr>
            <w:tcW w:w="1701" w:type="dxa"/>
            <w:gridSpan w:val="2"/>
            <w:tcBorders>
              <w:top w:val="nil"/>
              <w:left w:val="nil"/>
              <w:bottom w:val="single" w:sz="4" w:space="0" w:color="auto"/>
              <w:right w:val="single" w:sz="4" w:space="0" w:color="auto"/>
            </w:tcBorders>
            <w:shd w:val="clear" w:color="auto" w:fill="D9E2F3" w:themeFill="accent5" w:themeFillTint="33"/>
            <w:vAlign w:val="center"/>
          </w:tcPr>
          <w:p w:rsidR="004D15BE" w:rsidRPr="00042B4C" w:rsidRDefault="004D15BE" w:rsidP="004D15BE">
            <w:pPr>
              <w:spacing w:after="0" w:line="240" w:lineRule="auto"/>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D9E2F3" w:themeFill="accent5" w:themeFillTint="33"/>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r w:rsidRPr="00042B4C">
              <w:rPr>
                <w:rFonts w:ascii="Times New Roman" w:eastAsia="Times New Roman" w:hAnsi="Times New Roman" w:cs="Times New Roman"/>
                <w:b/>
                <w:bCs/>
                <w:sz w:val="16"/>
                <w:szCs w:val="16"/>
                <w:lang w:eastAsia="lv-LV"/>
              </w:rPr>
              <w:t>2.7. KOPĀ:</w:t>
            </w:r>
          </w:p>
        </w:tc>
        <w:tc>
          <w:tcPr>
            <w:tcW w:w="879" w:type="dxa"/>
            <w:tcBorders>
              <w:top w:val="nil"/>
              <w:left w:val="nil"/>
              <w:bottom w:val="single" w:sz="4" w:space="0" w:color="auto"/>
              <w:right w:val="single" w:sz="4" w:space="0" w:color="auto"/>
            </w:tcBorders>
            <w:shd w:val="clear" w:color="auto" w:fill="D9E2F3" w:themeFill="accent5" w:themeFillTint="33"/>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D9E2F3" w:themeFill="accent5" w:themeFillTint="33"/>
            <w:noWrap/>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83 000</w:t>
            </w:r>
          </w:p>
        </w:tc>
        <w:tc>
          <w:tcPr>
            <w:tcW w:w="879" w:type="dxa"/>
            <w:gridSpan w:val="2"/>
            <w:tcBorders>
              <w:top w:val="nil"/>
              <w:left w:val="nil"/>
              <w:bottom w:val="single" w:sz="4" w:space="0" w:color="auto"/>
              <w:right w:val="single" w:sz="4" w:space="0" w:color="auto"/>
            </w:tcBorders>
            <w:shd w:val="clear" w:color="auto" w:fill="D9E2F3" w:themeFill="accent5" w:themeFillTint="33"/>
            <w:noWrap/>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747 000</w:t>
            </w:r>
          </w:p>
        </w:tc>
        <w:tc>
          <w:tcPr>
            <w:tcW w:w="945" w:type="dxa"/>
            <w:gridSpan w:val="2"/>
            <w:tcBorders>
              <w:top w:val="nil"/>
              <w:left w:val="nil"/>
              <w:bottom w:val="single" w:sz="4" w:space="0" w:color="auto"/>
              <w:right w:val="single" w:sz="4" w:space="0" w:color="auto"/>
            </w:tcBorders>
            <w:shd w:val="clear" w:color="auto" w:fill="D9E2F3" w:themeFill="accent5" w:themeFillTint="33"/>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D9E2F3" w:themeFill="accent5" w:themeFillTint="33"/>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r>
      <w:tr w:rsidR="004D15BE" w:rsidRPr="00827C7F" w:rsidTr="006310AD">
        <w:trPr>
          <w:trHeight w:val="708"/>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r>
      <w:tr w:rsidR="004D15BE" w:rsidRPr="00827C7F" w:rsidTr="006310AD">
        <w:trPr>
          <w:trHeight w:val="69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042B4C" w:rsidRDefault="004D15BE" w:rsidP="004D15BE">
            <w:pPr>
              <w:spacing w:after="0" w:line="240" w:lineRule="auto"/>
              <w:jc w:val="center"/>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EKK 2231</w:t>
            </w:r>
          </w:p>
        </w:tc>
        <w:tc>
          <w:tcPr>
            <w:tcW w:w="1701" w:type="dxa"/>
            <w:gridSpan w:val="2"/>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r w:rsidRPr="00042B4C">
              <w:rPr>
                <w:rFonts w:ascii="Times New Roman" w:eastAsia="Times New Roman" w:hAnsi="Times New Roman" w:cs="Times New Roman"/>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r w:rsidRPr="00042B4C">
              <w:rPr>
                <w:rFonts w:ascii="Times New Roman" w:eastAsia="Times New Roman" w:hAnsi="Times New Roman" w:cs="Times New Roman"/>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r>
      <w:tr w:rsidR="004D15BE" w:rsidRPr="00827C7F" w:rsidTr="0037265F">
        <w:trPr>
          <w:trHeight w:val="1531"/>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center"/>
              <w:rPr>
                <w:rFonts w:ascii="Times New Roman" w:eastAsia="Times New Roman" w:hAnsi="Times New Roman" w:cs="Times New Roman"/>
                <w:b/>
                <w:bCs/>
                <w:color w:val="FF0000"/>
                <w:sz w:val="16"/>
                <w:szCs w:val="16"/>
                <w:lang w:eastAsia="lv-LV"/>
              </w:rPr>
            </w:pPr>
          </w:p>
        </w:tc>
        <w:tc>
          <w:tcPr>
            <w:tcW w:w="1701" w:type="dxa"/>
            <w:gridSpan w:val="2"/>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rPr>
                <w:rFonts w:ascii="Times New Roman" w:eastAsia="Times New Roman" w:hAnsi="Times New Roman" w:cs="Times New Roman"/>
                <w:b/>
                <w:bCs/>
                <w:sz w:val="16"/>
                <w:szCs w:val="16"/>
                <w:lang w:eastAsia="lv-LV"/>
              </w:rPr>
            </w:pPr>
            <w:r w:rsidRPr="00042B4C">
              <w:rPr>
                <w:rFonts w:ascii="Times New Roman" w:eastAsia="Times New Roman" w:hAnsi="Times New Roman" w:cs="Times New Roman"/>
                <w:sz w:val="16"/>
                <w:szCs w:val="16"/>
                <w:lang w:eastAsia="lv-LV"/>
              </w:rPr>
              <w:t>Egmont grupas plenārsēdes  rīkošana Latvijā.</w:t>
            </w:r>
          </w:p>
        </w:tc>
        <w:tc>
          <w:tcPr>
            <w:tcW w:w="2154" w:type="dxa"/>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r w:rsidRPr="00042B4C">
              <w:rPr>
                <w:rFonts w:ascii="Times New Roman" w:eastAsia="Times New Roman" w:hAnsi="Times New Roman" w:cs="Times New Roman"/>
                <w:sz w:val="16"/>
                <w:szCs w:val="16"/>
                <w:lang w:eastAsia="lv-LV"/>
              </w:rPr>
              <w:t>5 dienu augstāka līmeņa pasākuma organizēšana ar vidēji 450-500 dalībniekiem. Izmaksas aplēstas pēc līdzīgo pasākumu izmaksām 2018. (Austrālija) un 2019.gados (Nīderlande). 2021.gadā 10% pakalpojuma izpildes nodrošināšanai.</w:t>
            </w:r>
          </w:p>
        </w:tc>
        <w:tc>
          <w:tcPr>
            <w:tcW w:w="879" w:type="dxa"/>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r w:rsidRPr="00042B4C">
              <w:rPr>
                <w:rFonts w:ascii="Times New Roman" w:eastAsia="Times New Roman" w:hAnsi="Times New Roman" w:cs="Times New Roman"/>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r w:rsidRPr="00042B4C">
              <w:rPr>
                <w:rFonts w:ascii="Times New Roman" w:eastAsia="Times New Roman" w:hAnsi="Times New Roman" w:cs="Times New Roman"/>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4D15BE" w:rsidRPr="00042B4C" w:rsidRDefault="004D15BE" w:rsidP="004D15BE">
            <w:pPr>
              <w:spacing w:after="0" w:line="240" w:lineRule="auto"/>
              <w:jc w:val="right"/>
              <w:rPr>
                <w:rFonts w:ascii="Times New Roman" w:eastAsia="Times New Roman" w:hAnsi="Times New Roman" w:cs="Times New Roman"/>
                <w:sz w:val="16"/>
                <w:szCs w:val="16"/>
                <w:lang w:eastAsia="lv-LV"/>
              </w:rPr>
            </w:pPr>
          </w:p>
        </w:tc>
      </w:tr>
      <w:tr w:rsidR="004D15BE" w:rsidRPr="00827C7F"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D15BE" w:rsidRPr="00D56322" w:rsidRDefault="004D15BE" w:rsidP="004D15BE">
            <w:pPr>
              <w:spacing w:after="0" w:line="240" w:lineRule="auto"/>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6.1. Stiprināt tiesībaizsardzības iestāžu kapacitāti paralēlās finanšu izmeklēšanas jomā.</w:t>
            </w:r>
          </w:p>
        </w:tc>
      </w:tr>
      <w:tr w:rsidR="004D15BE" w:rsidRPr="00827C7F"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4D15BE" w:rsidRPr="00827C7F" w:rsidRDefault="004D15BE" w:rsidP="004D15BE">
            <w:pPr>
              <w:spacing w:after="0" w:line="240" w:lineRule="auto"/>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4D15BE" w:rsidRPr="00D56322" w:rsidRDefault="004D15BE" w:rsidP="004D15BE">
            <w:pPr>
              <w:spacing w:after="0" w:line="240" w:lineRule="auto"/>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4D15BE" w:rsidRPr="00D56322" w:rsidRDefault="004D15BE" w:rsidP="004D15BE">
            <w:pPr>
              <w:spacing w:after="0" w:line="240" w:lineRule="auto"/>
              <w:jc w:val="center"/>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6.1. KOPĀ:</w:t>
            </w:r>
          </w:p>
        </w:tc>
        <w:tc>
          <w:tcPr>
            <w:tcW w:w="879" w:type="dxa"/>
            <w:tcBorders>
              <w:top w:val="nil"/>
              <w:left w:val="nil"/>
              <w:bottom w:val="single" w:sz="4" w:space="0" w:color="auto"/>
              <w:right w:val="single" w:sz="4" w:space="0" w:color="auto"/>
            </w:tcBorders>
            <w:shd w:val="clear" w:color="000000" w:fill="D9E1F2"/>
            <w:vAlign w:val="center"/>
            <w:hideMark/>
          </w:tcPr>
          <w:p w:rsidR="004D15BE" w:rsidRPr="00D56322" w:rsidRDefault="004D15BE" w:rsidP="004D15BE">
            <w:pPr>
              <w:spacing w:after="0" w:line="240" w:lineRule="auto"/>
              <w:jc w:val="center"/>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80 000</w:t>
            </w:r>
          </w:p>
        </w:tc>
        <w:tc>
          <w:tcPr>
            <w:tcW w:w="879" w:type="dxa"/>
            <w:tcBorders>
              <w:top w:val="nil"/>
              <w:left w:val="nil"/>
              <w:bottom w:val="single" w:sz="4" w:space="0" w:color="auto"/>
              <w:right w:val="single" w:sz="4" w:space="0" w:color="auto"/>
            </w:tcBorders>
            <w:shd w:val="clear" w:color="000000" w:fill="D9E1F2"/>
            <w:vAlign w:val="center"/>
            <w:hideMark/>
          </w:tcPr>
          <w:p w:rsidR="004D15BE" w:rsidRPr="00D56322" w:rsidRDefault="003428EE" w:rsidP="004D15BE">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40 000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4D15BE" w:rsidRPr="00D56322" w:rsidRDefault="004D15BE" w:rsidP="004D15BE">
            <w:pPr>
              <w:spacing w:after="0" w:line="240" w:lineRule="auto"/>
              <w:jc w:val="center"/>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40 000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4D15BE" w:rsidRPr="00D56322" w:rsidRDefault="004D15BE" w:rsidP="004D15BE">
            <w:pPr>
              <w:spacing w:after="0" w:line="240" w:lineRule="auto"/>
              <w:jc w:val="center"/>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40 000</w:t>
            </w:r>
          </w:p>
        </w:tc>
        <w:tc>
          <w:tcPr>
            <w:tcW w:w="2202" w:type="dxa"/>
            <w:tcBorders>
              <w:top w:val="nil"/>
              <w:left w:val="nil"/>
              <w:bottom w:val="single" w:sz="4" w:space="0" w:color="auto"/>
              <w:right w:val="single" w:sz="4" w:space="0" w:color="auto"/>
            </w:tcBorders>
            <w:shd w:val="clear" w:color="000000" w:fill="D9E1F2"/>
            <w:vAlign w:val="center"/>
            <w:hideMark/>
          </w:tcPr>
          <w:p w:rsidR="004D15BE" w:rsidRPr="00D56322" w:rsidRDefault="004D15BE" w:rsidP="004D15BE">
            <w:pPr>
              <w:spacing w:after="0" w:line="240" w:lineRule="auto"/>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 </w:t>
            </w:r>
          </w:p>
        </w:tc>
      </w:tr>
      <w:tr w:rsidR="004D15BE" w:rsidRPr="00827C7F" w:rsidTr="0037265F">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4D15BE" w:rsidRPr="00D56322" w:rsidRDefault="004D15BE" w:rsidP="004D15BE">
            <w:pPr>
              <w:spacing w:after="0" w:line="240" w:lineRule="auto"/>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lastRenderedPageBreak/>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4D15BE" w:rsidRPr="00D56322" w:rsidRDefault="004D15BE" w:rsidP="004D15BE">
            <w:pPr>
              <w:spacing w:after="0" w:line="240" w:lineRule="auto"/>
              <w:jc w:val="center"/>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4D15BE" w:rsidRPr="00D56322" w:rsidRDefault="004D15BE" w:rsidP="004D15BE">
            <w:pPr>
              <w:spacing w:after="0" w:line="240" w:lineRule="auto"/>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4D15BE" w:rsidRPr="00D56322" w:rsidRDefault="004D15BE" w:rsidP="004D15BE">
            <w:pPr>
              <w:spacing w:after="0" w:line="240" w:lineRule="auto"/>
              <w:jc w:val="right"/>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80 000</w:t>
            </w:r>
          </w:p>
        </w:tc>
        <w:tc>
          <w:tcPr>
            <w:tcW w:w="879" w:type="dxa"/>
            <w:tcBorders>
              <w:top w:val="nil"/>
              <w:left w:val="nil"/>
              <w:bottom w:val="single" w:sz="4" w:space="0" w:color="auto"/>
              <w:right w:val="single" w:sz="4" w:space="0" w:color="auto"/>
            </w:tcBorders>
            <w:shd w:val="clear" w:color="000000" w:fill="E7E6E6"/>
            <w:noWrap/>
            <w:vAlign w:val="center"/>
            <w:hideMark/>
          </w:tcPr>
          <w:p w:rsidR="004D15BE" w:rsidRPr="00D56322" w:rsidRDefault="00D56322" w:rsidP="004D15B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w:t>
            </w:r>
            <w:r w:rsidR="004D15BE" w:rsidRPr="00D56322">
              <w:rPr>
                <w:rFonts w:ascii="Times New Roman" w:eastAsia="Times New Roman" w:hAnsi="Times New Roman" w:cs="Times New Roman"/>
                <w:b/>
                <w:bCs/>
                <w:sz w:val="16"/>
                <w:szCs w:val="16"/>
                <w:lang w:eastAsia="lv-LV"/>
              </w:rPr>
              <w:t>0 000</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4D15BE" w:rsidRPr="00D56322" w:rsidRDefault="004D15BE" w:rsidP="004D15BE">
            <w:pPr>
              <w:spacing w:after="0" w:line="240" w:lineRule="auto"/>
              <w:jc w:val="right"/>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40 000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4D15BE" w:rsidRPr="00D56322" w:rsidRDefault="004D15BE" w:rsidP="004D15BE">
            <w:pPr>
              <w:spacing w:after="0" w:line="240" w:lineRule="auto"/>
              <w:jc w:val="right"/>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40 000</w:t>
            </w:r>
          </w:p>
        </w:tc>
        <w:tc>
          <w:tcPr>
            <w:tcW w:w="2202" w:type="dxa"/>
            <w:tcBorders>
              <w:top w:val="nil"/>
              <w:left w:val="nil"/>
              <w:bottom w:val="single" w:sz="4" w:space="0" w:color="auto"/>
              <w:right w:val="single" w:sz="4" w:space="0" w:color="auto"/>
            </w:tcBorders>
            <w:shd w:val="clear" w:color="000000" w:fill="E7E6E6"/>
            <w:noWrap/>
            <w:vAlign w:val="center"/>
            <w:hideMark/>
          </w:tcPr>
          <w:p w:rsidR="004D15BE" w:rsidRPr="00D56322" w:rsidRDefault="004D15BE" w:rsidP="004D15BE">
            <w:pPr>
              <w:spacing w:after="0" w:line="240" w:lineRule="auto"/>
              <w:jc w:val="right"/>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 </w:t>
            </w:r>
          </w:p>
        </w:tc>
      </w:tr>
      <w:tr w:rsidR="004D15BE" w:rsidRPr="00827C7F" w:rsidTr="0037265F">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EKK 2231</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D56322" w:rsidRDefault="004D15BE" w:rsidP="004D15BE">
            <w:pPr>
              <w:spacing w:after="0" w:line="240" w:lineRule="auto"/>
              <w:rPr>
                <w:rFonts w:ascii="Times New Roman" w:eastAsia="Times New Roman" w:hAnsi="Times New Roman" w:cs="Times New Roman"/>
                <w:b/>
                <w:bCs/>
                <w:sz w:val="16"/>
                <w:szCs w:val="16"/>
                <w:lang w:eastAsia="lv-LV"/>
              </w:rPr>
            </w:pPr>
            <w:r w:rsidRPr="00D56322">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80 000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D56322" w:rsidRDefault="00D56322"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w:t>
            </w:r>
            <w:r w:rsidR="004D15BE" w:rsidRPr="00D56322">
              <w:rPr>
                <w:rFonts w:ascii="Times New Roman" w:eastAsia="Times New Roman" w:hAnsi="Times New Roman" w:cs="Times New Roman"/>
                <w:sz w:val="16"/>
                <w:szCs w:val="16"/>
                <w:lang w:eastAsia="lv-LV"/>
              </w:rPr>
              <w:t>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40 000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 </w:t>
            </w:r>
          </w:p>
        </w:tc>
      </w:tr>
      <w:tr w:rsidR="004D15BE" w:rsidRPr="00827C7F" w:rsidTr="0037265F">
        <w:trPr>
          <w:trHeight w:val="18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D56322" w:rsidRDefault="004D15BE" w:rsidP="004D15BE">
            <w:pPr>
              <w:spacing w:after="0" w:line="240" w:lineRule="auto"/>
              <w:jc w:val="both"/>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 xml:space="preserve">Apmācību, semināru, pieredzes apmaiņas pasākumu un konferenču organizēšana tiesībaizsardzības iestāžu darbiniekiem par aktuālajām NILLTPFN tēmām, t.sk. piesaistot augsta līmeņa ārvalstu ekspertus. </w:t>
            </w:r>
          </w:p>
        </w:tc>
        <w:tc>
          <w:tcPr>
            <w:tcW w:w="2154" w:type="dxa"/>
            <w:tcBorders>
              <w:top w:val="nil"/>
              <w:left w:val="nil"/>
              <w:bottom w:val="single" w:sz="4" w:space="0" w:color="auto"/>
              <w:right w:val="single" w:sz="4" w:space="0" w:color="auto"/>
            </w:tcBorders>
            <w:shd w:val="clear" w:color="auto" w:fill="auto"/>
            <w:vAlign w:val="center"/>
            <w:hideMark/>
          </w:tcPr>
          <w:p w:rsidR="00FA58C6" w:rsidRPr="00D56322" w:rsidRDefault="00FA58C6" w:rsidP="004D15BE">
            <w:pPr>
              <w:spacing w:after="0" w:line="240" w:lineRule="auto"/>
              <w:jc w:val="right"/>
              <w:rPr>
                <w:rFonts w:ascii="Times New Roman" w:eastAsia="Times New Roman" w:hAnsi="Times New Roman" w:cs="Times New Roman"/>
                <w:sz w:val="16"/>
                <w:szCs w:val="16"/>
                <w:lang w:eastAsia="lv-LV"/>
              </w:rPr>
            </w:pPr>
            <w:r w:rsidRPr="0026132B">
              <w:rPr>
                <w:rFonts w:ascii="Times New Roman" w:eastAsia="Times New Roman" w:hAnsi="Times New Roman" w:cs="Times New Roman"/>
                <w:sz w:val="16"/>
                <w:szCs w:val="16"/>
                <w:lang w:eastAsia="lv-LV"/>
              </w:rPr>
              <w:t>4 -</w:t>
            </w:r>
            <w:r w:rsidRPr="001F10C2">
              <w:rPr>
                <w:rFonts w:ascii="Times New Roman" w:eastAsia="Times New Roman" w:hAnsi="Times New Roman" w:cs="Times New Roman"/>
                <w:sz w:val="16"/>
                <w:szCs w:val="16"/>
                <w:lang w:eastAsia="lv-LV"/>
              </w:rPr>
              <w:t>5</w:t>
            </w:r>
            <w:r w:rsidRPr="0026132B">
              <w:rPr>
                <w:rFonts w:ascii="Times New Roman" w:eastAsia="Times New Roman" w:hAnsi="Times New Roman" w:cs="Times New Roman"/>
                <w:sz w:val="16"/>
                <w:szCs w:val="16"/>
                <w:lang w:eastAsia="lv-LV"/>
              </w:rPr>
              <w:t xml:space="preserve"> apmācību pasākumu organizēšana x </w:t>
            </w:r>
            <w:r w:rsidRPr="001F10C2">
              <w:rPr>
                <w:rFonts w:ascii="Times New Roman" w:eastAsia="Times New Roman" w:hAnsi="Times New Roman" w:cs="Times New Roman"/>
                <w:sz w:val="16"/>
                <w:szCs w:val="16"/>
                <w:lang w:eastAsia="lv-LV"/>
              </w:rPr>
              <w:t>10</w:t>
            </w:r>
            <w:r w:rsidRPr="0026132B">
              <w:rPr>
                <w:rFonts w:ascii="Times New Roman" w:eastAsia="Times New Roman" w:hAnsi="Times New Roman" w:cs="Times New Roman"/>
                <w:sz w:val="16"/>
                <w:szCs w:val="16"/>
                <w:lang w:eastAsia="lv-LV"/>
              </w:rPr>
              <w:t xml:space="preserve"> 000 - </w:t>
            </w:r>
            <w:r w:rsidRPr="001F10C2">
              <w:rPr>
                <w:rFonts w:ascii="Times New Roman" w:eastAsia="Times New Roman" w:hAnsi="Times New Roman" w:cs="Times New Roman"/>
                <w:sz w:val="16"/>
                <w:szCs w:val="16"/>
                <w:lang w:eastAsia="lv-LV"/>
              </w:rPr>
              <w:t>16</w:t>
            </w:r>
            <w:r w:rsidRPr="0026132B">
              <w:rPr>
                <w:rFonts w:ascii="Times New Roman" w:eastAsia="Times New Roman" w:hAnsi="Times New Roman" w:cs="Times New Roman"/>
                <w:sz w:val="16"/>
                <w:szCs w:val="16"/>
                <w:lang w:eastAsia="lv-LV"/>
              </w:rPr>
              <w:t xml:space="preserve"> 000 EUR</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80 000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D56322" w:rsidRDefault="00D56322"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w:t>
            </w:r>
            <w:r w:rsidR="004D15BE" w:rsidRPr="00D56322">
              <w:rPr>
                <w:rFonts w:ascii="Times New Roman" w:eastAsia="Times New Roman" w:hAnsi="Times New Roman" w:cs="Times New Roman"/>
                <w:sz w:val="16"/>
                <w:szCs w:val="16"/>
                <w:lang w:eastAsia="lv-LV"/>
              </w:rPr>
              <w:t>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40 000</w:t>
            </w:r>
          </w:p>
        </w:tc>
        <w:tc>
          <w:tcPr>
            <w:tcW w:w="2202" w:type="dxa"/>
            <w:tcBorders>
              <w:top w:val="nil"/>
              <w:left w:val="nil"/>
              <w:bottom w:val="single" w:sz="4" w:space="0" w:color="auto"/>
              <w:right w:val="single" w:sz="4" w:space="0" w:color="auto"/>
            </w:tcBorders>
            <w:shd w:val="clear" w:color="auto" w:fill="auto"/>
            <w:vAlign w:val="center"/>
            <w:hideMark/>
          </w:tcPr>
          <w:p w:rsidR="004D15BE" w:rsidRPr="00D56322" w:rsidRDefault="004D15BE" w:rsidP="004D15BE">
            <w:pPr>
              <w:spacing w:after="0" w:line="240" w:lineRule="auto"/>
              <w:jc w:val="right"/>
              <w:rPr>
                <w:rFonts w:ascii="Times New Roman" w:eastAsia="Times New Roman" w:hAnsi="Times New Roman" w:cs="Times New Roman"/>
                <w:sz w:val="16"/>
                <w:szCs w:val="16"/>
                <w:lang w:eastAsia="lv-LV"/>
              </w:rPr>
            </w:pPr>
            <w:r w:rsidRPr="00D56322">
              <w:rPr>
                <w:rFonts w:ascii="Times New Roman" w:eastAsia="Times New Roman" w:hAnsi="Times New Roman" w:cs="Times New Roman"/>
                <w:sz w:val="16"/>
                <w:szCs w:val="16"/>
                <w:lang w:eastAsia="lv-LV"/>
              </w:rPr>
              <w:t>Aktivitāti nepieciešams turpināt pēc 2022. gada, jo, lai nodrošinātu efektīvu NILLTPFN sistēmas funkcionalitāti nepieciešamas regulāri veikt tiesībaizsardzības iestāžu darbinieku apmācības pasākumus</w:t>
            </w:r>
          </w:p>
        </w:tc>
      </w:tr>
      <w:tr w:rsidR="004D15BE" w:rsidRPr="00827C7F"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D15BE" w:rsidRPr="004D25BC" w:rsidRDefault="004D15BE" w:rsidP="004D15BE">
            <w:pPr>
              <w:spacing w:after="0" w:line="240" w:lineRule="auto"/>
              <w:rPr>
                <w:rFonts w:ascii="Times New Roman" w:eastAsia="Times New Roman" w:hAnsi="Times New Roman" w:cs="Times New Roman"/>
                <w:b/>
                <w:bCs/>
                <w:iCs/>
                <w:sz w:val="16"/>
                <w:szCs w:val="16"/>
                <w:lang w:eastAsia="lv-LV"/>
              </w:rPr>
            </w:pPr>
            <w:r w:rsidRPr="004D25BC">
              <w:rPr>
                <w:rFonts w:ascii="Times New Roman" w:eastAsia="Times New Roman" w:hAnsi="Times New Roman" w:cs="Times New Roman"/>
                <w:b/>
                <w:bCs/>
                <w:iCs/>
                <w:sz w:val="16"/>
                <w:szCs w:val="16"/>
                <w:lang w:eastAsia="lv-LV"/>
              </w:rPr>
              <w:t>6.2. (1) Līdz 2022. gadam nodrošinātas papildus 8 amata vietas FID funkciju efektīvai izpildei, stratēģiskās un operacionālās analīzes stiprināšanai – 2020. gadā izveidotas 2 jaunas štata vietas, 2021.gadā –  vēl 2 jaunas štata vietas, 2022. gadā – vēl 4 jaunas štata vietas.</w:t>
            </w:r>
          </w:p>
        </w:tc>
      </w:tr>
      <w:tr w:rsidR="004D15BE" w:rsidRPr="00827C7F"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4D15BE" w:rsidRPr="004D25BC" w:rsidRDefault="004D15BE" w:rsidP="004D15BE">
            <w:pPr>
              <w:spacing w:after="0" w:line="240" w:lineRule="auto"/>
              <w:rPr>
                <w:rFonts w:ascii="Times New Roman" w:eastAsia="Times New Roman" w:hAnsi="Times New Roman" w:cs="Times New Roman"/>
                <w:b/>
                <w:bCs/>
                <w:i/>
                <w:iCs/>
                <w:sz w:val="16"/>
                <w:szCs w:val="16"/>
                <w:lang w:eastAsia="lv-LV"/>
              </w:rPr>
            </w:pPr>
            <w:r w:rsidRPr="004D25BC">
              <w:rPr>
                <w:rFonts w:ascii="Times New Roman" w:eastAsia="Times New Roman" w:hAnsi="Times New Roman" w:cs="Times New Roman"/>
                <w:b/>
                <w:bCs/>
                <w:i/>
                <w:i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4D15BE" w:rsidRPr="004D25BC" w:rsidRDefault="004D15BE" w:rsidP="004D15BE">
            <w:pPr>
              <w:spacing w:after="0" w:line="240" w:lineRule="auto"/>
              <w:rPr>
                <w:rFonts w:ascii="Times New Roman" w:eastAsia="Times New Roman" w:hAnsi="Times New Roman" w:cs="Times New Roman"/>
                <w:b/>
                <w:bCs/>
                <w:i/>
                <w:iCs/>
                <w:sz w:val="16"/>
                <w:szCs w:val="16"/>
                <w:lang w:eastAsia="lv-LV"/>
              </w:rPr>
            </w:pPr>
            <w:r w:rsidRPr="004D25BC">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4D15BE" w:rsidRPr="004D25BC" w:rsidRDefault="004D15BE" w:rsidP="004D15BE">
            <w:pPr>
              <w:spacing w:after="0" w:line="240" w:lineRule="auto"/>
              <w:jc w:val="center"/>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6.2.(1) KOPĀ:</w:t>
            </w:r>
          </w:p>
        </w:tc>
        <w:tc>
          <w:tcPr>
            <w:tcW w:w="879" w:type="dxa"/>
            <w:tcBorders>
              <w:top w:val="nil"/>
              <w:left w:val="nil"/>
              <w:bottom w:val="single" w:sz="4" w:space="0" w:color="auto"/>
              <w:right w:val="single" w:sz="4" w:space="0" w:color="auto"/>
            </w:tcBorders>
            <w:shd w:val="clear" w:color="000000" w:fill="D9E1F2"/>
            <w:vAlign w:val="center"/>
            <w:hideMark/>
          </w:tcPr>
          <w:p w:rsidR="004D15BE" w:rsidRPr="004D25BC" w:rsidRDefault="004D15BE" w:rsidP="004D15BE">
            <w:pPr>
              <w:spacing w:after="0" w:line="240" w:lineRule="auto"/>
              <w:jc w:val="center"/>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82 513</w:t>
            </w:r>
          </w:p>
        </w:tc>
        <w:tc>
          <w:tcPr>
            <w:tcW w:w="879" w:type="dxa"/>
            <w:tcBorders>
              <w:top w:val="nil"/>
              <w:left w:val="nil"/>
              <w:bottom w:val="single" w:sz="4" w:space="0" w:color="auto"/>
              <w:right w:val="single" w:sz="4" w:space="0" w:color="auto"/>
            </w:tcBorders>
            <w:shd w:val="clear" w:color="000000" w:fill="D9E1F2"/>
            <w:vAlign w:val="center"/>
            <w:hideMark/>
          </w:tcPr>
          <w:p w:rsidR="004D15BE" w:rsidRPr="004D25BC" w:rsidRDefault="004D15BE" w:rsidP="004D15BE">
            <w:pPr>
              <w:spacing w:after="0" w:line="240" w:lineRule="auto"/>
              <w:jc w:val="center"/>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195 365</w:t>
            </w:r>
          </w:p>
        </w:tc>
        <w:tc>
          <w:tcPr>
            <w:tcW w:w="879" w:type="dxa"/>
            <w:gridSpan w:val="2"/>
            <w:tcBorders>
              <w:top w:val="nil"/>
              <w:left w:val="nil"/>
              <w:bottom w:val="single" w:sz="4" w:space="0" w:color="auto"/>
              <w:right w:val="single" w:sz="4" w:space="0" w:color="auto"/>
            </w:tcBorders>
            <w:shd w:val="clear" w:color="000000" w:fill="D9E1F2"/>
            <w:vAlign w:val="center"/>
            <w:hideMark/>
          </w:tcPr>
          <w:p w:rsidR="004D15BE" w:rsidRPr="004D25BC" w:rsidRDefault="004D15BE" w:rsidP="004D15BE">
            <w:pPr>
              <w:spacing w:after="0" w:line="240" w:lineRule="auto"/>
              <w:jc w:val="center"/>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390 729</w:t>
            </w:r>
          </w:p>
        </w:tc>
        <w:tc>
          <w:tcPr>
            <w:tcW w:w="945" w:type="dxa"/>
            <w:gridSpan w:val="2"/>
            <w:tcBorders>
              <w:top w:val="nil"/>
              <w:left w:val="nil"/>
              <w:bottom w:val="single" w:sz="4" w:space="0" w:color="auto"/>
              <w:right w:val="single" w:sz="4" w:space="0" w:color="auto"/>
            </w:tcBorders>
            <w:shd w:val="clear" w:color="000000" w:fill="D9E1F2"/>
            <w:vAlign w:val="center"/>
            <w:hideMark/>
          </w:tcPr>
          <w:p w:rsidR="004D15BE" w:rsidRPr="004D25BC" w:rsidRDefault="004D15BE" w:rsidP="004D15BE">
            <w:pPr>
              <w:spacing w:after="0" w:line="240" w:lineRule="auto"/>
              <w:jc w:val="center"/>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390 729</w:t>
            </w:r>
          </w:p>
        </w:tc>
        <w:tc>
          <w:tcPr>
            <w:tcW w:w="2202" w:type="dxa"/>
            <w:tcBorders>
              <w:top w:val="nil"/>
              <w:left w:val="nil"/>
              <w:bottom w:val="single" w:sz="4" w:space="0" w:color="auto"/>
              <w:right w:val="single" w:sz="4" w:space="0" w:color="auto"/>
            </w:tcBorders>
            <w:shd w:val="clear" w:color="000000" w:fill="D9E1F2"/>
            <w:vAlign w:val="center"/>
            <w:hideMark/>
          </w:tcPr>
          <w:p w:rsidR="004D15BE" w:rsidRPr="00827C7F" w:rsidRDefault="004D15BE" w:rsidP="004D15BE">
            <w:pPr>
              <w:spacing w:after="0" w:line="240" w:lineRule="auto"/>
              <w:rPr>
                <w:rFonts w:ascii="Times New Roman" w:eastAsia="Times New Roman" w:hAnsi="Times New Roman" w:cs="Times New Roman"/>
                <w:b/>
                <w:bCs/>
                <w:i/>
                <w:iCs/>
                <w:color w:val="FF0000"/>
                <w:sz w:val="16"/>
                <w:szCs w:val="16"/>
                <w:lang w:eastAsia="lv-LV"/>
              </w:rPr>
            </w:pPr>
            <w:r w:rsidRPr="00827C7F">
              <w:rPr>
                <w:rFonts w:ascii="Times New Roman" w:eastAsia="Times New Roman" w:hAnsi="Times New Roman" w:cs="Times New Roman"/>
                <w:b/>
                <w:bCs/>
                <w:i/>
                <w:iCs/>
                <w:color w:val="FF0000"/>
                <w:sz w:val="16"/>
                <w:szCs w:val="16"/>
                <w:lang w:eastAsia="lv-LV"/>
              </w:rPr>
              <w:t> </w:t>
            </w:r>
          </w:p>
        </w:tc>
      </w:tr>
      <w:tr w:rsidR="004D15BE" w:rsidRPr="00827C7F" w:rsidTr="0037265F">
        <w:trPr>
          <w:trHeight w:val="46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4D15BE" w:rsidRPr="004D25BC" w:rsidRDefault="004D15BE" w:rsidP="004D15BE">
            <w:pPr>
              <w:spacing w:after="0" w:line="240" w:lineRule="auto"/>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EKK 1000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4D15BE" w:rsidRPr="004D25BC" w:rsidRDefault="004D15BE" w:rsidP="004D15BE">
            <w:pPr>
              <w:spacing w:after="0" w:line="240" w:lineRule="auto"/>
              <w:jc w:val="center"/>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Atlīdzība</w:t>
            </w:r>
          </w:p>
        </w:tc>
        <w:tc>
          <w:tcPr>
            <w:tcW w:w="2154" w:type="dxa"/>
            <w:tcBorders>
              <w:top w:val="nil"/>
              <w:left w:val="nil"/>
              <w:bottom w:val="single" w:sz="4" w:space="0" w:color="auto"/>
              <w:right w:val="single" w:sz="4" w:space="0" w:color="auto"/>
            </w:tcBorders>
            <w:shd w:val="clear" w:color="000000" w:fill="E7E6E6"/>
            <w:vAlign w:val="center"/>
            <w:hideMark/>
          </w:tcPr>
          <w:p w:rsidR="004D15BE" w:rsidRPr="004D25BC" w:rsidRDefault="004D15BE" w:rsidP="004D15BE">
            <w:pPr>
              <w:spacing w:after="0" w:line="240" w:lineRule="auto"/>
              <w:rPr>
                <w:rFonts w:ascii="Times New Roman" w:eastAsia="Times New Roman" w:hAnsi="Times New Roman" w:cs="Times New Roman"/>
                <w:sz w:val="16"/>
                <w:szCs w:val="16"/>
                <w:lang w:eastAsia="lv-LV"/>
              </w:rPr>
            </w:pPr>
            <w:r w:rsidRPr="004D25BC">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4D15BE" w:rsidRPr="004D25BC" w:rsidRDefault="004D15BE" w:rsidP="004D15BE">
            <w:pPr>
              <w:spacing w:after="0" w:line="240" w:lineRule="auto"/>
              <w:jc w:val="right"/>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82 513</w:t>
            </w:r>
          </w:p>
        </w:tc>
        <w:tc>
          <w:tcPr>
            <w:tcW w:w="879" w:type="dxa"/>
            <w:tcBorders>
              <w:top w:val="nil"/>
              <w:left w:val="nil"/>
              <w:bottom w:val="single" w:sz="4" w:space="0" w:color="auto"/>
              <w:right w:val="single" w:sz="4" w:space="0" w:color="auto"/>
            </w:tcBorders>
            <w:shd w:val="clear" w:color="000000" w:fill="E7E6E6"/>
            <w:noWrap/>
            <w:vAlign w:val="center"/>
            <w:hideMark/>
          </w:tcPr>
          <w:p w:rsidR="004D15BE" w:rsidRPr="004D25BC" w:rsidRDefault="004D15BE" w:rsidP="004D15BE">
            <w:pPr>
              <w:spacing w:after="0" w:line="240" w:lineRule="auto"/>
              <w:jc w:val="right"/>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195 365</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4D15BE" w:rsidRPr="004D25BC" w:rsidRDefault="004D15BE" w:rsidP="004D15BE">
            <w:pPr>
              <w:spacing w:after="0" w:line="240" w:lineRule="auto"/>
              <w:jc w:val="right"/>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390 729</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4D15BE" w:rsidRPr="004D25BC" w:rsidRDefault="004D15BE" w:rsidP="004D15BE">
            <w:pPr>
              <w:spacing w:after="0" w:line="240" w:lineRule="auto"/>
              <w:jc w:val="right"/>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390 729</w:t>
            </w:r>
          </w:p>
        </w:tc>
        <w:tc>
          <w:tcPr>
            <w:tcW w:w="2202" w:type="dxa"/>
            <w:tcBorders>
              <w:top w:val="nil"/>
              <w:left w:val="nil"/>
              <w:bottom w:val="single" w:sz="4" w:space="0" w:color="auto"/>
              <w:right w:val="single" w:sz="4" w:space="0" w:color="auto"/>
            </w:tcBorders>
            <w:shd w:val="clear" w:color="000000" w:fill="E7E6E6"/>
            <w:noWrap/>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37265F">
        <w:trPr>
          <w:trHeight w:val="300"/>
        </w:trPr>
        <w:tc>
          <w:tcPr>
            <w:tcW w:w="993" w:type="dxa"/>
            <w:tcBorders>
              <w:top w:val="nil"/>
              <w:left w:val="single" w:sz="4" w:space="0" w:color="auto"/>
              <w:bottom w:val="single" w:sz="4" w:space="0" w:color="auto"/>
              <w:right w:val="single" w:sz="4" w:space="0" w:color="auto"/>
            </w:tcBorders>
            <w:shd w:val="clear" w:color="000000" w:fill="E7E6E6"/>
            <w:noWrap/>
            <w:vAlign w:val="center"/>
            <w:hideMark/>
          </w:tcPr>
          <w:p w:rsidR="004D15BE" w:rsidRPr="004D25BC" w:rsidRDefault="004D15BE" w:rsidP="004D15BE">
            <w:pPr>
              <w:spacing w:after="0" w:line="240" w:lineRule="auto"/>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EKK 1100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4D15BE" w:rsidRPr="004D25BC" w:rsidRDefault="004D15BE" w:rsidP="004D15BE">
            <w:pPr>
              <w:spacing w:after="0" w:line="240" w:lineRule="auto"/>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 xml:space="preserve">Atalgojums </w:t>
            </w:r>
          </w:p>
        </w:tc>
        <w:tc>
          <w:tcPr>
            <w:tcW w:w="2154" w:type="dxa"/>
            <w:tcBorders>
              <w:top w:val="nil"/>
              <w:left w:val="nil"/>
              <w:bottom w:val="single" w:sz="4" w:space="0" w:color="auto"/>
              <w:right w:val="single" w:sz="4" w:space="0" w:color="auto"/>
            </w:tcBorders>
            <w:shd w:val="clear" w:color="000000" w:fill="E7E6E6"/>
            <w:vAlign w:val="center"/>
            <w:hideMark/>
          </w:tcPr>
          <w:p w:rsidR="004D15BE" w:rsidRPr="004D25BC" w:rsidRDefault="004D15BE" w:rsidP="004D15BE">
            <w:pPr>
              <w:spacing w:after="0" w:line="240" w:lineRule="auto"/>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4D15BE" w:rsidRPr="004D25BC" w:rsidRDefault="004D15BE" w:rsidP="004D15BE">
            <w:pPr>
              <w:spacing w:after="0" w:line="240" w:lineRule="auto"/>
              <w:jc w:val="right"/>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63 450</w:t>
            </w:r>
          </w:p>
        </w:tc>
        <w:tc>
          <w:tcPr>
            <w:tcW w:w="879" w:type="dxa"/>
            <w:tcBorders>
              <w:top w:val="nil"/>
              <w:left w:val="nil"/>
              <w:bottom w:val="single" w:sz="4" w:space="0" w:color="auto"/>
              <w:right w:val="single" w:sz="4" w:space="0" w:color="auto"/>
            </w:tcBorders>
            <w:shd w:val="clear" w:color="000000" w:fill="E7E6E6"/>
            <w:noWrap/>
            <w:vAlign w:val="center"/>
            <w:hideMark/>
          </w:tcPr>
          <w:p w:rsidR="004D15BE" w:rsidRPr="004D25BC" w:rsidRDefault="004D25BC" w:rsidP="004D15BE">
            <w:pPr>
              <w:spacing w:after="0" w:line="240" w:lineRule="auto"/>
              <w:jc w:val="right"/>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151 884</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4D15BE" w:rsidRPr="004D25BC" w:rsidRDefault="004D25BC" w:rsidP="004D15BE">
            <w:pPr>
              <w:spacing w:after="0" w:line="240" w:lineRule="auto"/>
              <w:jc w:val="right"/>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303 768</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4D15BE" w:rsidRPr="004D25BC" w:rsidRDefault="004D25BC" w:rsidP="004D15BE">
            <w:pPr>
              <w:spacing w:after="0" w:line="240" w:lineRule="auto"/>
              <w:jc w:val="right"/>
              <w:rPr>
                <w:rFonts w:ascii="Times New Roman" w:eastAsia="Times New Roman" w:hAnsi="Times New Roman" w:cs="Times New Roman"/>
                <w:b/>
                <w:bCs/>
                <w:sz w:val="16"/>
                <w:szCs w:val="16"/>
                <w:lang w:eastAsia="lv-LV"/>
              </w:rPr>
            </w:pPr>
            <w:r w:rsidRPr="004D25BC">
              <w:rPr>
                <w:rFonts w:ascii="Times New Roman" w:eastAsia="Times New Roman" w:hAnsi="Times New Roman" w:cs="Times New Roman"/>
                <w:b/>
                <w:bCs/>
                <w:sz w:val="16"/>
                <w:szCs w:val="16"/>
                <w:lang w:eastAsia="lv-LV"/>
              </w:rPr>
              <w:t>303 768</w:t>
            </w:r>
          </w:p>
        </w:tc>
        <w:tc>
          <w:tcPr>
            <w:tcW w:w="2202" w:type="dxa"/>
            <w:tcBorders>
              <w:top w:val="nil"/>
              <w:left w:val="nil"/>
              <w:bottom w:val="single" w:sz="4" w:space="0" w:color="auto"/>
              <w:right w:val="single" w:sz="4" w:space="0" w:color="auto"/>
            </w:tcBorders>
            <w:shd w:val="clear" w:color="000000" w:fill="E7E6E6"/>
            <w:noWrap/>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37265F">
        <w:trPr>
          <w:trHeight w:val="4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EKK 1110</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xml:space="preserve"> Mēnešalga </w:t>
            </w:r>
          </w:p>
        </w:tc>
        <w:tc>
          <w:tcPr>
            <w:tcW w:w="2154" w:type="dxa"/>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54 000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132 000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264 000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264 000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r>
      <w:tr w:rsidR="004D15BE" w:rsidRPr="00827C7F" w:rsidTr="0037265F">
        <w:trPr>
          <w:trHeight w:val="3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jc w:val="both"/>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FID amatalgas noteiktas saskaņā ar Valsts un pašvaldību institūciju amatpersonu un darbinieku atlīdzības likuma 4. panta piecpadsmito daļu un 13.6 pantu. Aprēķinā izmantotas attiecīgo amata pozīciju vidējās amatalgas FID, proti analītiķu alga 2800 EUR apmērā un IT speciālista alga 2600 EUR apmērā.</w:t>
            </w:r>
          </w:p>
        </w:tc>
        <w:tc>
          <w:tcPr>
            <w:tcW w:w="2154" w:type="dxa"/>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xml:space="preserve">2020. gadā - </w:t>
            </w:r>
            <w:r w:rsidRPr="004A7B38">
              <w:rPr>
                <w:rFonts w:ascii="Times New Roman" w:eastAsia="Times New Roman" w:hAnsi="Times New Roman" w:cs="Times New Roman"/>
                <w:sz w:val="16"/>
                <w:szCs w:val="16"/>
                <w:lang w:eastAsia="lv-LV"/>
              </w:rPr>
              <w:br/>
              <w:t xml:space="preserve">2 800 EUR × 10 </w:t>
            </w:r>
            <w:proofErr w:type="spellStart"/>
            <w:r w:rsidRPr="004A7B38">
              <w:rPr>
                <w:rFonts w:ascii="Times New Roman" w:eastAsia="Times New Roman" w:hAnsi="Times New Roman" w:cs="Times New Roman"/>
                <w:sz w:val="16"/>
                <w:szCs w:val="16"/>
                <w:lang w:eastAsia="lv-LV"/>
              </w:rPr>
              <w:t>mēn</w:t>
            </w:r>
            <w:proofErr w:type="spellEnd"/>
            <w:r w:rsidRPr="004A7B38">
              <w:rPr>
                <w:rFonts w:ascii="Times New Roman" w:eastAsia="Times New Roman" w:hAnsi="Times New Roman" w:cs="Times New Roman"/>
                <w:sz w:val="16"/>
                <w:szCs w:val="16"/>
                <w:lang w:eastAsia="lv-LV"/>
              </w:rPr>
              <w:t xml:space="preserve">. x 1 amata vieta + 2 600 EUR x 10 </w:t>
            </w:r>
            <w:proofErr w:type="spellStart"/>
            <w:r w:rsidRPr="004A7B38">
              <w:rPr>
                <w:rFonts w:ascii="Times New Roman" w:eastAsia="Times New Roman" w:hAnsi="Times New Roman" w:cs="Times New Roman"/>
                <w:sz w:val="16"/>
                <w:szCs w:val="16"/>
                <w:lang w:eastAsia="lv-LV"/>
              </w:rPr>
              <w:t>mēn</w:t>
            </w:r>
            <w:proofErr w:type="spellEnd"/>
            <w:r w:rsidRPr="004A7B38">
              <w:rPr>
                <w:rFonts w:ascii="Times New Roman" w:eastAsia="Times New Roman" w:hAnsi="Times New Roman" w:cs="Times New Roman"/>
                <w:sz w:val="16"/>
                <w:szCs w:val="16"/>
                <w:lang w:eastAsia="lv-LV"/>
              </w:rPr>
              <w:t>. x 1 amata vieta</w:t>
            </w:r>
            <w:r w:rsidRPr="004A7B38">
              <w:rPr>
                <w:rFonts w:ascii="Times New Roman" w:eastAsia="Times New Roman" w:hAnsi="Times New Roman" w:cs="Times New Roman"/>
                <w:sz w:val="16"/>
                <w:szCs w:val="16"/>
                <w:lang w:eastAsia="lv-LV"/>
              </w:rPr>
              <w:br/>
              <w:t xml:space="preserve">2021. gadā - </w:t>
            </w:r>
            <w:r w:rsidRPr="004A7B38">
              <w:rPr>
                <w:rFonts w:ascii="Times New Roman" w:eastAsia="Times New Roman" w:hAnsi="Times New Roman" w:cs="Times New Roman"/>
                <w:sz w:val="16"/>
                <w:szCs w:val="16"/>
                <w:lang w:eastAsia="lv-LV"/>
              </w:rPr>
              <w:br/>
              <w:t xml:space="preserve">2 800 EUR × 12 </w:t>
            </w:r>
            <w:proofErr w:type="spellStart"/>
            <w:r w:rsidRPr="004A7B38">
              <w:rPr>
                <w:rFonts w:ascii="Times New Roman" w:eastAsia="Times New Roman" w:hAnsi="Times New Roman" w:cs="Times New Roman"/>
                <w:sz w:val="16"/>
                <w:szCs w:val="16"/>
                <w:lang w:eastAsia="lv-LV"/>
              </w:rPr>
              <w:t>mēn</w:t>
            </w:r>
            <w:proofErr w:type="spellEnd"/>
            <w:r w:rsidRPr="004A7B38">
              <w:rPr>
                <w:rFonts w:ascii="Times New Roman" w:eastAsia="Times New Roman" w:hAnsi="Times New Roman" w:cs="Times New Roman"/>
                <w:sz w:val="16"/>
                <w:szCs w:val="16"/>
                <w:lang w:eastAsia="lv-LV"/>
              </w:rPr>
              <w:t xml:space="preserve">. x 3 amata vietas + </w:t>
            </w:r>
            <w:r w:rsidRPr="004A7B38">
              <w:rPr>
                <w:rFonts w:ascii="Times New Roman" w:eastAsia="Times New Roman" w:hAnsi="Times New Roman" w:cs="Times New Roman"/>
                <w:sz w:val="16"/>
                <w:szCs w:val="16"/>
                <w:lang w:eastAsia="lv-LV"/>
              </w:rPr>
              <w:br/>
              <w:t xml:space="preserve">2 600 EUR x 12 </w:t>
            </w:r>
            <w:proofErr w:type="spellStart"/>
            <w:r w:rsidRPr="004A7B38">
              <w:rPr>
                <w:rFonts w:ascii="Times New Roman" w:eastAsia="Times New Roman" w:hAnsi="Times New Roman" w:cs="Times New Roman"/>
                <w:sz w:val="16"/>
                <w:szCs w:val="16"/>
                <w:lang w:eastAsia="lv-LV"/>
              </w:rPr>
              <w:t>mēn</w:t>
            </w:r>
            <w:proofErr w:type="spellEnd"/>
            <w:r w:rsidRPr="004A7B38">
              <w:rPr>
                <w:rFonts w:ascii="Times New Roman" w:eastAsia="Times New Roman" w:hAnsi="Times New Roman" w:cs="Times New Roman"/>
                <w:sz w:val="16"/>
                <w:szCs w:val="16"/>
                <w:lang w:eastAsia="lv-LV"/>
              </w:rPr>
              <w:t>. x 1 amata vieta</w:t>
            </w:r>
            <w:r w:rsidRPr="004A7B38">
              <w:rPr>
                <w:rFonts w:ascii="Times New Roman" w:eastAsia="Times New Roman" w:hAnsi="Times New Roman" w:cs="Times New Roman"/>
                <w:sz w:val="16"/>
                <w:szCs w:val="16"/>
                <w:lang w:eastAsia="lv-LV"/>
              </w:rPr>
              <w:br/>
              <w:t xml:space="preserve">2022. gadā - </w:t>
            </w:r>
            <w:r w:rsidRPr="004A7B38">
              <w:rPr>
                <w:rFonts w:ascii="Times New Roman" w:eastAsia="Times New Roman" w:hAnsi="Times New Roman" w:cs="Times New Roman"/>
                <w:sz w:val="16"/>
                <w:szCs w:val="16"/>
                <w:lang w:eastAsia="lv-LV"/>
              </w:rPr>
              <w:br/>
              <w:t xml:space="preserve">2 800 EUR × 12 </w:t>
            </w:r>
            <w:proofErr w:type="spellStart"/>
            <w:r w:rsidRPr="004A7B38">
              <w:rPr>
                <w:rFonts w:ascii="Times New Roman" w:eastAsia="Times New Roman" w:hAnsi="Times New Roman" w:cs="Times New Roman"/>
                <w:sz w:val="16"/>
                <w:szCs w:val="16"/>
                <w:lang w:eastAsia="lv-LV"/>
              </w:rPr>
              <w:t>mēn</w:t>
            </w:r>
            <w:proofErr w:type="spellEnd"/>
            <w:r w:rsidRPr="004A7B38">
              <w:rPr>
                <w:rFonts w:ascii="Times New Roman" w:eastAsia="Times New Roman" w:hAnsi="Times New Roman" w:cs="Times New Roman"/>
                <w:sz w:val="16"/>
                <w:szCs w:val="16"/>
                <w:lang w:eastAsia="lv-LV"/>
              </w:rPr>
              <w:t xml:space="preserve">. x 6 amata vietas + </w:t>
            </w:r>
            <w:r w:rsidRPr="004A7B38">
              <w:rPr>
                <w:rFonts w:ascii="Times New Roman" w:eastAsia="Times New Roman" w:hAnsi="Times New Roman" w:cs="Times New Roman"/>
                <w:sz w:val="16"/>
                <w:szCs w:val="16"/>
                <w:lang w:eastAsia="lv-LV"/>
              </w:rPr>
              <w:br/>
              <w:t xml:space="preserve">2 600 EUR x 12 </w:t>
            </w:r>
            <w:proofErr w:type="spellStart"/>
            <w:r w:rsidRPr="004A7B38">
              <w:rPr>
                <w:rFonts w:ascii="Times New Roman" w:eastAsia="Times New Roman" w:hAnsi="Times New Roman" w:cs="Times New Roman"/>
                <w:sz w:val="16"/>
                <w:szCs w:val="16"/>
                <w:lang w:eastAsia="lv-LV"/>
              </w:rPr>
              <w:t>mēn</w:t>
            </w:r>
            <w:proofErr w:type="spellEnd"/>
            <w:r w:rsidRPr="004A7B38">
              <w:rPr>
                <w:rFonts w:ascii="Times New Roman" w:eastAsia="Times New Roman" w:hAnsi="Times New Roman" w:cs="Times New Roman"/>
                <w:sz w:val="16"/>
                <w:szCs w:val="16"/>
                <w:lang w:eastAsia="lv-LV"/>
              </w:rPr>
              <w:t>. x 2 amata vietas</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54 000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132 000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264 000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264 000</w:t>
            </w:r>
          </w:p>
        </w:tc>
        <w:tc>
          <w:tcPr>
            <w:tcW w:w="2202" w:type="dxa"/>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xml:space="preserve">2019. gada pirmajos 11 mēnešos, salīdzinot ar 2018. gada (pilna gada – 12 mēnešu) darba rezultātiem, FID analītiķu kopējais FID pārbaužu ietvaros izmeklēšanas iestādēm sniegtās informācijas apjoms pieaudzis par 412% jeb par 316% uz vienu analītiķi, kopējais izdodot iesaldēšanas rīkojumu skaits palielinājies par 60% jeb par 30% uz vienu analītiķi, savukārt kopējais iesaldēto līdzekļu apjoms ir pieaudzis par 216% jeb par 157% uz vienu analītiķi. Ņemot vērā augstāk minētos rādītājus, FID, lai nodrošinātu tam likumā noteikto uzdevumu izpildi, kā arī ilgtspējīgu un kvalitatīvu funkciju veikšanu, nepieciešams izveidot papildu analītiķu amata vietas. 2020. gadā plānots izveidot 1 jaunu analītiķu amata vietu, 2021. gadā – 2 un 2022. gadā 3 jaunas amata vietas. </w:t>
            </w:r>
          </w:p>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p>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xml:space="preserve">Ņemot vērā, ka liela nozīme analītiskās kapacitātes stiprināšanā ir IT resursu nodrošinājumam, FID analītisko operāciju atbalsta nodrošināšanai nepieciešamas ar 2 jaunas IT speciālistu amata vietas. 2020. gadā – vienu jaunu programmētāja amata vietu. Speciālists nodrošinātu FID </w:t>
            </w:r>
            <w:r w:rsidRPr="004A7B38">
              <w:rPr>
                <w:rFonts w:ascii="Times New Roman" w:hAnsi="Times New Roman" w:cs="Times New Roman"/>
                <w:sz w:val="16"/>
                <w:szCs w:val="16"/>
              </w:rPr>
              <w:t xml:space="preserve">sistēmu integrāciju ar dažādiem datu avotiem, tajā skaitā no ārējām datu bāzēm, kā arī FID analītiskās kapacitātes </w:t>
            </w:r>
            <w:r w:rsidRPr="004A7B38">
              <w:rPr>
                <w:rFonts w:ascii="Times New Roman" w:hAnsi="Times New Roman" w:cs="Times New Roman"/>
                <w:sz w:val="16"/>
                <w:szCs w:val="16"/>
              </w:rPr>
              <w:lastRenderedPageBreak/>
              <w:t xml:space="preserve">stiprināšanu, ieviešot un uzturot lielo datu apstrādes un mākslīgā intelekta risinājumus. 2022. gadā plānots izveidot vienu Informācijas sistēmu drošības administratora amata vietu, kas nodrošinātu sistēmas notikumu un incidentu pārvaldības (SIEM) sistēmas darbību un reaģētu uz tās fiksētajiem notikumiem. Šis speciālists arī veiktu pētniecību un konsultācijas par IT drošības attīstības tendencēm, kā arī tādiem jautājumiem kā </w:t>
            </w:r>
            <w:proofErr w:type="spellStart"/>
            <w:r w:rsidRPr="004A7B38">
              <w:rPr>
                <w:rFonts w:ascii="Times New Roman" w:hAnsi="Times New Roman" w:cs="Times New Roman"/>
                <w:sz w:val="16"/>
                <w:szCs w:val="16"/>
              </w:rPr>
              <w:t>DarkWeb</w:t>
            </w:r>
            <w:proofErr w:type="spellEnd"/>
            <w:r w:rsidRPr="004A7B38">
              <w:rPr>
                <w:rFonts w:ascii="Times New Roman" w:hAnsi="Times New Roman" w:cs="Times New Roman"/>
                <w:sz w:val="16"/>
                <w:szCs w:val="16"/>
              </w:rPr>
              <w:t>, tāpat speciālists palīdzētu analītiķiem veikt izpēti attiecībā uz jautājumiem, kas saistīti ar elektronisko norēķinu sistēmām, internetveikaliem, domēnu izpēti un citiem e-komercijas jautājumiem.</w:t>
            </w:r>
            <w:r w:rsidRPr="004A7B38">
              <w:rPr>
                <w:rFonts w:ascii="Times New Roman" w:eastAsia="Times New Roman" w:hAnsi="Times New Roman" w:cs="Times New Roman"/>
                <w:sz w:val="16"/>
                <w:szCs w:val="16"/>
                <w:lang w:eastAsia="lv-LV"/>
              </w:rPr>
              <w:t xml:space="preserve"> </w:t>
            </w:r>
          </w:p>
        </w:tc>
      </w:tr>
      <w:tr w:rsidR="004A7B38" w:rsidRPr="00827C7F" w:rsidTr="0037265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A7B38" w:rsidRPr="004A7B38" w:rsidRDefault="004A7B38" w:rsidP="004A7B38">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lastRenderedPageBreak/>
              <w:t>EKK 1140</w:t>
            </w:r>
          </w:p>
        </w:tc>
        <w:tc>
          <w:tcPr>
            <w:tcW w:w="1701" w:type="dxa"/>
            <w:gridSpan w:val="2"/>
            <w:tcBorders>
              <w:top w:val="nil"/>
              <w:left w:val="nil"/>
              <w:bottom w:val="single" w:sz="4" w:space="0" w:color="auto"/>
              <w:right w:val="single" w:sz="4" w:space="0" w:color="auto"/>
            </w:tcBorders>
            <w:shd w:val="clear" w:color="auto" w:fill="auto"/>
            <w:vAlign w:val="center"/>
            <w:hideMark/>
          </w:tcPr>
          <w:p w:rsidR="004A7B38" w:rsidRPr="004A7B38" w:rsidRDefault="004A7B38" w:rsidP="004A7B38">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xml:space="preserve"> Piemaksas prēmijas un naudas balvas </w:t>
            </w:r>
          </w:p>
        </w:tc>
        <w:tc>
          <w:tcPr>
            <w:tcW w:w="2154" w:type="dxa"/>
            <w:tcBorders>
              <w:top w:val="nil"/>
              <w:left w:val="nil"/>
              <w:bottom w:val="single" w:sz="4" w:space="0" w:color="auto"/>
              <w:right w:val="single" w:sz="4" w:space="0" w:color="auto"/>
            </w:tcBorders>
            <w:shd w:val="clear" w:color="auto" w:fill="auto"/>
            <w:vAlign w:val="center"/>
            <w:hideMark/>
          </w:tcPr>
          <w:p w:rsidR="004A7B38" w:rsidRPr="004A7B38" w:rsidRDefault="004A7B38" w:rsidP="004A7B38">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9 450</w:t>
            </w:r>
          </w:p>
        </w:tc>
        <w:tc>
          <w:tcPr>
            <w:tcW w:w="879" w:type="dxa"/>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sz w:val="16"/>
                <w:szCs w:val="16"/>
                <w:lang w:eastAsia="lv-LV"/>
              </w:rPr>
            </w:pPr>
            <w:r w:rsidRPr="004A7B38">
              <w:rPr>
                <w:rFonts w:ascii="Times New Roman" w:eastAsia="Times New Roman" w:hAnsi="Times New Roman" w:cs="Times New Roman"/>
                <w:b/>
                <w:sz w:val="16"/>
                <w:szCs w:val="16"/>
                <w:lang w:eastAsia="lv-LV"/>
              </w:rPr>
              <w:t>19 884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sz w:val="16"/>
                <w:szCs w:val="16"/>
                <w:lang w:eastAsia="lv-LV"/>
              </w:rPr>
            </w:pPr>
            <w:r w:rsidRPr="004A7B38">
              <w:rPr>
                <w:rFonts w:ascii="Times New Roman" w:eastAsia="Times New Roman" w:hAnsi="Times New Roman" w:cs="Times New Roman"/>
                <w:b/>
                <w:sz w:val="16"/>
                <w:szCs w:val="16"/>
                <w:lang w:eastAsia="lv-LV"/>
              </w:rPr>
              <w:t>39 768</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sz w:val="16"/>
                <w:szCs w:val="16"/>
                <w:lang w:eastAsia="lv-LV"/>
              </w:rPr>
            </w:pPr>
            <w:r w:rsidRPr="004A7B38">
              <w:rPr>
                <w:rFonts w:ascii="Times New Roman" w:eastAsia="Times New Roman" w:hAnsi="Times New Roman" w:cs="Times New Roman"/>
                <w:b/>
                <w:sz w:val="16"/>
                <w:szCs w:val="16"/>
                <w:lang w:eastAsia="lv-LV"/>
              </w:rPr>
              <w:t>39 768</w:t>
            </w:r>
          </w:p>
        </w:tc>
        <w:tc>
          <w:tcPr>
            <w:tcW w:w="2202" w:type="dxa"/>
            <w:tcBorders>
              <w:top w:val="nil"/>
              <w:left w:val="nil"/>
              <w:bottom w:val="single" w:sz="4" w:space="0" w:color="auto"/>
              <w:right w:val="single" w:sz="4" w:space="0" w:color="auto"/>
            </w:tcBorders>
            <w:shd w:val="clear" w:color="auto" w:fill="auto"/>
            <w:noWrap/>
            <w:vAlign w:val="center"/>
            <w:hideMark/>
          </w:tcPr>
          <w:p w:rsidR="004A7B38" w:rsidRPr="00827C7F" w:rsidRDefault="004A7B38" w:rsidP="004A7B38">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37265F">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jc w:val="both"/>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w:t>
            </w:r>
          </w:p>
        </w:tc>
        <w:tc>
          <w:tcPr>
            <w:tcW w:w="2154" w:type="dxa"/>
            <w:tcBorders>
              <w:top w:val="nil"/>
              <w:left w:val="nil"/>
              <w:bottom w:val="single" w:sz="4" w:space="0" w:color="auto"/>
              <w:right w:val="single" w:sz="4" w:space="0" w:color="auto"/>
            </w:tcBorders>
            <w:shd w:val="clear" w:color="auto" w:fill="auto"/>
            <w:vAlign w:val="center"/>
            <w:hideMark/>
          </w:tcPr>
          <w:p w:rsidR="004A7B38" w:rsidRPr="004A7B38" w:rsidRDefault="004D15BE"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xml:space="preserve">2020. gadā - </w:t>
            </w:r>
            <w:r w:rsidRPr="004A7B38">
              <w:rPr>
                <w:rFonts w:ascii="Times New Roman" w:eastAsia="Times New Roman" w:hAnsi="Times New Roman" w:cs="Times New Roman"/>
                <w:sz w:val="16"/>
                <w:szCs w:val="16"/>
                <w:lang w:eastAsia="lv-LV"/>
              </w:rPr>
              <w:br/>
              <w:t xml:space="preserve">(2 800 EUR × 1 naudas balva + 2 800 EUR x 75 % novērtēšanas prēmija)  x 1 amata vieta + </w:t>
            </w:r>
            <w:r w:rsidRPr="004A7B38">
              <w:rPr>
                <w:rFonts w:ascii="Times New Roman" w:eastAsia="Times New Roman" w:hAnsi="Times New Roman" w:cs="Times New Roman"/>
                <w:sz w:val="16"/>
                <w:szCs w:val="16"/>
                <w:lang w:eastAsia="lv-LV"/>
              </w:rPr>
              <w:br/>
              <w:t>(2 600 EUR × 1 naudas balva + 2 600 EUR x 75 % novērtēšanas prēmija)  x 1 amata vieta</w:t>
            </w:r>
            <w:r w:rsidRPr="004A7B38">
              <w:rPr>
                <w:rFonts w:ascii="Times New Roman" w:eastAsia="Times New Roman" w:hAnsi="Times New Roman" w:cs="Times New Roman"/>
                <w:sz w:val="16"/>
                <w:szCs w:val="16"/>
                <w:lang w:eastAsia="lv-LV"/>
              </w:rPr>
              <w:br/>
              <w:t xml:space="preserve">2021. gadā - </w:t>
            </w:r>
            <w:r w:rsidRPr="004A7B38">
              <w:rPr>
                <w:rFonts w:ascii="Times New Roman" w:eastAsia="Times New Roman" w:hAnsi="Times New Roman" w:cs="Times New Roman"/>
                <w:sz w:val="16"/>
                <w:szCs w:val="16"/>
                <w:lang w:eastAsia="lv-LV"/>
              </w:rPr>
              <w:br/>
              <w:t xml:space="preserve">(2 800 EUR × 1 naudas balva + 2 800 EUR x 75 % novērtēšanas prēmija)  x 3 amata vietas + </w:t>
            </w:r>
            <w:r w:rsidRPr="004A7B38">
              <w:rPr>
                <w:rFonts w:ascii="Times New Roman" w:eastAsia="Times New Roman" w:hAnsi="Times New Roman" w:cs="Times New Roman"/>
                <w:sz w:val="16"/>
                <w:szCs w:val="16"/>
                <w:lang w:eastAsia="lv-LV"/>
              </w:rPr>
              <w:br/>
              <w:t>(2 600 EUR × 1 naudas balva + 2 600 EUR x 75 % novērtēšanas prēmija)  x 1 amata vieta</w:t>
            </w:r>
          </w:p>
          <w:p w:rsidR="004D15BE" w:rsidRPr="004A7B38" w:rsidRDefault="004A7B38"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Piemaksas: 634 EUR</w:t>
            </w:r>
            <w:r w:rsidR="004D15BE" w:rsidRPr="004A7B38">
              <w:rPr>
                <w:rFonts w:ascii="Times New Roman" w:eastAsia="Times New Roman" w:hAnsi="Times New Roman" w:cs="Times New Roman"/>
                <w:sz w:val="16"/>
                <w:szCs w:val="16"/>
                <w:lang w:eastAsia="lv-LV"/>
              </w:rPr>
              <w:br/>
              <w:t xml:space="preserve">2022. gadā - </w:t>
            </w:r>
            <w:r w:rsidR="004D15BE" w:rsidRPr="004A7B38">
              <w:rPr>
                <w:rFonts w:ascii="Times New Roman" w:eastAsia="Times New Roman" w:hAnsi="Times New Roman" w:cs="Times New Roman"/>
                <w:sz w:val="16"/>
                <w:szCs w:val="16"/>
                <w:lang w:eastAsia="lv-LV"/>
              </w:rPr>
              <w:br/>
              <w:t xml:space="preserve">(2 800 EUR × 1 naudas balva + 2 800 EUR x 75 % novērtēšanas prēmija)  x 6 amata vietas + </w:t>
            </w:r>
            <w:r w:rsidR="004D15BE" w:rsidRPr="004A7B38">
              <w:rPr>
                <w:rFonts w:ascii="Times New Roman" w:eastAsia="Times New Roman" w:hAnsi="Times New Roman" w:cs="Times New Roman"/>
                <w:sz w:val="16"/>
                <w:szCs w:val="16"/>
                <w:lang w:eastAsia="lv-LV"/>
              </w:rPr>
              <w:br/>
              <w:t>(2 600 EUR × 1 naudas balva + 2 600 EUR x 75 % novērtēšanas prēmija)  x 2 amata vieta</w:t>
            </w:r>
          </w:p>
          <w:p w:rsidR="004A7B38" w:rsidRPr="004A7B38" w:rsidRDefault="004A7B38"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Piemaksas: 1 268 EUR</w:t>
            </w:r>
            <w:r w:rsidRPr="004A7B38">
              <w:rPr>
                <w:rFonts w:ascii="Times New Roman" w:eastAsia="Times New Roman" w:hAnsi="Times New Roman" w:cs="Times New Roman"/>
                <w:sz w:val="16"/>
                <w:szCs w:val="16"/>
                <w:lang w:eastAsia="lv-LV"/>
              </w:rPr>
              <w:br/>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9 450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A7B38"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19 884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A7B38"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39 768</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A7B38"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39 768</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4A7B38">
        <w:trPr>
          <w:trHeight w:val="129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EKK 1200</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jc w:val="both"/>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54" w:type="dxa"/>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19 063</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A7B38"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43 481</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4A7B38" w:rsidRDefault="004A7B38"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86 961</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4A7B38" w:rsidRDefault="004A7B38"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86 961</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w:t>
            </w:r>
          </w:p>
        </w:tc>
      </w:tr>
      <w:tr w:rsidR="004A7B38" w:rsidRPr="00827C7F" w:rsidTr="0037265F">
        <w:trPr>
          <w:trHeight w:val="73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A7B38" w:rsidRPr="004A7B38" w:rsidRDefault="004A7B38" w:rsidP="004A7B38">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EKK 1210</w:t>
            </w:r>
          </w:p>
        </w:tc>
        <w:tc>
          <w:tcPr>
            <w:tcW w:w="1701" w:type="dxa"/>
            <w:gridSpan w:val="2"/>
            <w:tcBorders>
              <w:top w:val="nil"/>
              <w:left w:val="nil"/>
              <w:bottom w:val="single" w:sz="4" w:space="0" w:color="auto"/>
              <w:right w:val="single" w:sz="4" w:space="0" w:color="auto"/>
            </w:tcBorders>
            <w:shd w:val="clear" w:color="auto" w:fill="auto"/>
            <w:vAlign w:val="center"/>
            <w:hideMark/>
          </w:tcPr>
          <w:p w:rsidR="004A7B38" w:rsidRPr="004A7B38" w:rsidRDefault="004A7B38" w:rsidP="004A7B38">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xml:space="preserve"> Darba devēja valsts sociālās apdrošināšanas obligātās iemaksas</w:t>
            </w:r>
          </w:p>
        </w:tc>
        <w:tc>
          <w:tcPr>
            <w:tcW w:w="2154" w:type="dxa"/>
            <w:tcBorders>
              <w:top w:val="nil"/>
              <w:left w:val="nil"/>
              <w:bottom w:val="single" w:sz="4" w:space="0" w:color="auto"/>
              <w:right w:val="single" w:sz="4" w:space="0" w:color="auto"/>
            </w:tcBorders>
            <w:shd w:val="clear" w:color="auto" w:fill="auto"/>
            <w:vAlign w:val="center"/>
            <w:hideMark/>
          </w:tcPr>
          <w:p w:rsidR="004A7B38" w:rsidRPr="004A7B38" w:rsidRDefault="004A7B38" w:rsidP="004A7B38">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15 936</w:t>
            </w:r>
          </w:p>
        </w:tc>
        <w:tc>
          <w:tcPr>
            <w:tcW w:w="879" w:type="dxa"/>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sz w:val="16"/>
                <w:szCs w:val="16"/>
                <w:lang w:eastAsia="lv-LV"/>
              </w:rPr>
            </w:pPr>
            <w:r w:rsidRPr="004A7B38">
              <w:rPr>
                <w:rFonts w:ascii="Times New Roman" w:eastAsia="Times New Roman" w:hAnsi="Times New Roman" w:cs="Times New Roman"/>
                <w:b/>
                <w:sz w:val="16"/>
                <w:szCs w:val="16"/>
                <w:lang w:eastAsia="lv-LV"/>
              </w:rPr>
              <w:t>37 127</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sz w:val="16"/>
                <w:szCs w:val="16"/>
                <w:lang w:eastAsia="lv-LV"/>
              </w:rPr>
            </w:pPr>
            <w:r w:rsidRPr="004A7B38">
              <w:rPr>
                <w:rFonts w:ascii="Times New Roman" w:eastAsia="Times New Roman" w:hAnsi="Times New Roman" w:cs="Times New Roman"/>
                <w:b/>
                <w:sz w:val="16"/>
                <w:szCs w:val="16"/>
                <w:lang w:eastAsia="lv-LV"/>
              </w:rPr>
              <w:t>74 254</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sz w:val="16"/>
                <w:szCs w:val="16"/>
                <w:lang w:eastAsia="lv-LV"/>
              </w:rPr>
            </w:pPr>
            <w:r w:rsidRPr="004A7B38">
              <w:rPr>
                <w:rFonts w:ascii="Times New Roman" w:eastAsia="Times New Roman" w:hAnsi="Times New Roman" w:cs="Times New Roman"/>
                <w:b/>
                <w:sz w:val="16"/>
                <w:szCs w:val="16"/>
                <w:lang w:eastAsia="lv-LV"/>
              </w:rPr>
              <w:t>74 254</w:t>
            </w:r>
          </w:p>
        </w:tc>
        <w:tc>
          <w:tcPr>
            <w:tcW w:w="2202" w:type="dxa"/>
            <w:tcBorders>
              <w:top w:val="nil"/>
              <w:left w:val="nil"/>
              <w:bottom w:val="single" w:sz="4" w:space="0" w:color="auto"/>
              <w:right w:val="single" w:sz="4" w:space="0" w:color="auto"/>
            </w:tcBorders>
            <w:shd w:val="clear" w:color="auto" w:fill="auto"/>
            <w:noWrap/>
            <w:vAlign w:val="center"/>
            <w:hideMark/>
          </w:tcPr>
          <w:p w:rsidR="004A7B38" w:rsidRPr="004A7B38" w:rsidRDefault="004A7B38" w:rsidP="004A7B38">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r>
      <w:tr w:rsidR="004D15BE" w:rsidRPr="00827C7F" w:rsidTr="0037265F">
        <w:trPr>
          <w:trHeight w:val="9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jc w:val="both"/>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w:t>
            </w:r>
          </w:p>
        </w:tc>
        <w:tc>
          <w:tcPr>
            <w:tcW w:w="2154" w:type="dxa"/>
            <w:tcBorders>
              <w:top w:val="nil"/>
              <w:left w:val="nil"/>
              <w:bottom w:val="single" w:sz="4" w:space="0" w:color="auto"/>
              <w:right w:val="single" w:sz="4" w:space="0" w:color="auto"/>
            </w:tcBorders>
            <w:shd w:val="clear" w:color="auto" w:fill="auto"/>
            <w:vAlign w:val="center"/>
            <w:hideMark/>
          </w:tcPr>
          <w:p w:rsidR="004D15BE" w:rsidRPr="004A7B38" w:rsidRDefault="004A7B38"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Saskaņā ar aprēķinu: 23,59</w:t>
            </w:r>
            <w:r w:rsidR="004D15BE" w:rsidRPr="004A7B38">
              <w:rPr>
                <w:rFonts w:ascii="Times New Roman" w:eastAsia="Times New Roman" w:hAnsi="Times New Roman" w:cs="Times New Roman"/>
                <w:sz w:val="16"/>
                <w:szCs w:val="16"/>
                <w:lang w:eastAsia="lv-LV"/>
              </w:rPr>
              <w:t>% no 1110 EKK 1140 EKK, 1221. EKK</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15 936</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A7B38"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37 127</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A7B38"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74 254</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A7B38"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74 254</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w:t>
            </w:r>
          </w:p>
        </w:tc>
      </w:tr>
      <w:tr w:rsidR="004D15BE" w:rsidRPr="00827C7F" w:rsidTr="0037265F">
        <w:trPr>
          <w:trHeight w:val="62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lastRenderedPageBreak/>
              <w:t xml:space="preserve">EKK 1220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Darba devēja pabalsti, kompensācijas un citi maksājumi</w:t>
            </w:r>
          </w:p>
        </w:tc>
        <w:tc>
          <w:tcPr>
            <w:tcW w:w="2154" w:type="dxa"/>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3 127</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6 354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12 707</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12 707</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r>
      <w:tr w:rsidR="004D15BE" w:rsidRPr="00827C7F" w:rsidTr="0037265F">
        <w:trPr>
          <w:trHeight w:val="3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EKK 1221</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Darba devēja pabalsti un kompensācijas, no kuriem aprēķina iedzīvotāju ienākuma nodokli un valsts sociālās apdrošināšanas obligātās iemaksas</w:t>
            </w:r>
          </w:p>
        </w:tc>
        <w:tc>
          <w:tcPr>
            <w:tcW w:w="2154" w:type="dxa"/>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xml:space="preserve">2020. gadā - </w:t>
            </w:r>
            <w:r w:rsidRPr="004A7B38">
              <w:rPr>
                <w:rFonts w:ascii="Times New Roman" w:eastAsia="Times New Roman" w:hAnsi="Times New Roman" w:cs="Times New Roman"/>
                <w:sz w:val="16"/>
                <w:szCs w:val="16"/>
                <w:lang w:eastAsia="lv-LV"/>
              </w:rPr>
              <w:br/>
              <w:t xml:space="preserve">2 800 EUR x 50 % atvaļinājuma pabalsts  x 1 amata vieta + </w:t>
            </w:r>
            <w:r w:rsidRPr="004A7B38">
              <w:rPr>
                <w:rFonts w:ascii="Times New Roman" w:eastAsia="Times New Roman" w:hAnsi="Times New Roman" w:cs="Times New Roman"/>
                <w:sz w:val="16"/>
                <w:szCs w:val="16"/>
                <w:lang w:eastAsia="lv-LV"/>
              </w:rPr>
              <w:br/>
              <w:t>2 600 EUR x 50 % atvaļinājuma pabalsts  x 1 amata vieta</w:t>
            </w:r>
            <w:r w:rsidRPr="004A7B38">
              <w:rPr>
                <w:rFonts w:ascii="Times New Roman" w:eastAsia="Times New Roman" w:hAnsi="Times New Roman" w:cs="Times New Roman"/>
                <w:sz w:val="16"/>
                <w:szCs w:val="16"/>
                <w:lang w:eastAsia="lv-LV"/>
              </w:rPr>
              <w:br/>
              <w:t xml:space="preserve">2021. gadā - </w:t>
            </w:r>
            <w:r w:rsidRPr="004A7B38">
              <w:rPr>
                <w:rFonts w:ascii="Times New Roman" w:eastAsia="Times New Roman" w:hAnsi="Times New Roman" w:cs="Times New Roman"/>
                <w:sz w:val="16"/>
                <w:szCs w:val="16"/>
                <w:lang w:eastAsia="lv-LV"/>
              </w:rPr>
              <w:br/>
              <w:t xml:space="preserve"> 2 800 EUR x 50 % atvaļinājuma pabalsts   x 3 amata vietas + </w:t>
            </w:r>
            <w:r w:rsidRPr="004A7B38">
              <w:rPr>
                <w:rFonts w:ascii="Times New Roman" w:eastAsia="Times New Roman" w:hAnsi="Times New Roman" w:cs="Times New Roman"/>
                <w:sz w:val="16"/>
                <w:szCs w:val="16"/>
                <w:lang w:eastAsia="lv-LV"/>
              </w:rPr>
              <w:br/>
              <w:t xml:space="preserve"> 2 600 EUR x 50 % atvaļinājuma pabalsts  x 1 amata vieta</w:t>
            </w:r>
            <w:r w:rsidRPr="004A7B38">
              <w:rPr>
                <w:rFonts w:ascii="Times New Roman" w:eastAsia="Times New Roman" w:hAnsi="Times New Roman" w:cs="Times New Roman"/>
                <w:sz w:val="16"/>
                <w:szCs w:val="16"/>
                <w:lang w:eastAsia="lv-LV"/>
              </w:rPr>
              <w:br/>
              <w:t xml:space="preserve">2022. gadā - </w:t>
            </w:r>
            <w:r w:rsidRPr="004A7B38">
              <w:rPr>
                <w:rFonts w:ascii="Times New Roman" w:eastAsia="Times New Roman" w:hAnsi="Times New Roman" w:cs="Times New Roman"/>
                <w:sz w:val="16"/>
                <w:szCs w:val="16"/>
                <w:lang w:eastAsia="lv-LV"/>
              </w:rPr>
              <w:br/>
              <w:t xml:space="preserve"> 2 800 EUR x 50 % atvaļinājuma pabalsts  x 6 amata vietas + </w:t>
            </w:r>
            <w:r w:rsidRPr="004A7B38">
              <w:rPr>
                <w:rFonts w:ascii="Times New Roman" w:eastAsia="Times New Roman" w:hAnsi="Times New Roman" w:cs="Times New Roman"/>
                <w:sz w:val="16"/>
                <w:szCs w:val="16"/>
                <w:lang w:eastAsia="lv-LV"/>
              </w:rPr>
              <w:br/>
              <w:t xml:space="preserve"> 2 600 EUR x 50 % atvaļinājuma pabalsts)  x 2 amata vietas</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2 700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5 500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11 000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11 000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r>
      <w:tr w:rsidR="004D15BE" w:rsidRPr="00827C7F" w:rsidTr="0037265F">
        <w:trPr>
          <w:trHeight w:val="243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EKK 1227</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Darba devēja izdevumi veselības, dzīvības un nelaimes gadījumu apdrošināšanai</w:t>
            </w:r>
          </w:p>
        </w:tc>
        <w:tc>
          <w:tcPr>
            <w:tcW w:w="2154" w:type="dxa"/>
            <w:tcBorders>
              <w:top w:val="nil"/>
              <w:left w:val="nil"/>
              <w:bottom w:val="single" w:sz="4" w:space="0" w:color="auto"/>
              <w:right w:val="single" w:sz="4" w:space="0" w:color="auto"/>
            </w:tcBorders>
            <w:shd w:val="clear" w:color="auto" w:fill="auto"/>
            <w:vAlign w:val="center"/>
            <w:hideMark/>
          </w:tcPr>
          <w:p w:rsidR="004D15BE" w:rsidRPr="004A7B38" w:rsidRDefault="004D15BE" w:rsidP="004D15BE">
            <w:pPr>
              <w:spacing w:after="0" w:line="240" w:lineRule="auto"/>
              <w:rPr>
                <w:rFonts w:ascii="Times New Roman" w:eastAsia="Times New Roman" w:hAnsi="Times New Roman" w:cs="Times New Roman"/>
                <w:sz w:val="16"/>
                <w:szCs w:val="16"/>
                <w:lang w:eastAsia="lv-LV"/>
              </w:rPr>
            </w:pPr>
            <w:r w:rsidRPr="004A7B38">
              <w:rPr>
                <w:rFonts w:ascii="Times New Roman" w:eastAsia="Times New Roman" w:hAnsi="Times New Roman" w:cs="Times New Roman"/>
                <w:sz w:val="16"/>
                <w:szCs w:val="16"/>
                <w:lang w:eastAsia="lv-LV"/>
              </w:rPr>
              <w:t xml:space="preserve">2020. gadā - </w:t>
            </w:r>
            <w:r w:rsidRPr="004A7B38">
              <w:rPr>
                <w:rFonts w:ascii="Times New Roman" w:eastAsia="Times New Roman" w:hAnsi="Times New Roman" w:cs="Times New Roman"/>
                <w:sz w:val="16"/>
                <w:szCs w:val="16"/>
                <w:lang w:eastAsia="lv-LV"/>
              </w:rPr>
              <w:br/>
              <w:t>213,43 EUR veselības apdrošināšana   x 2 amata vietas  = 427 EUR</w:t>
            </w:r>
            <w:r w:rsidRPr="004A7B38">
              <w:rPr>
                <w:rFonts w:ascii="Times New Roman" w:eastAsia="Times New Roman" w:hAnsi="Times New Roman" w:cs="Times New Roman"/>
                <w:sz w:val="16"/>
                <w:szCs w:val="16"/>
                <w:lang w:eastAsia="lv-LV"/>
              </w:rPr>
              <w:br/>
              <w:t xml:space="preserve">2021. gadā - </w:t>
            </w:r>
            <w:r w:rsidRPr="004A7B38">
              <w:rPr>
                <w:rFonts w:ascii="Times New Roman" w:eastAsia="Times New Roman" w:hAnsi="Times New Roman" w:cs="Times New Roman"/>
                <w:sz w:val="16"/>
                <w:szCs w:val="16"/>
                <w:lang w:eastAsia="lv-LV"/>
              </w:rPr>
              <w:br/>
              <w:t>213,43 EUR veselības apdrošināšana   x 4 amata vietas  = 854 EUR</w:t>
            </w:r>
            <w:r w:rsidRPr="004A7B38">
              <w:rPr>
                <w:rFonts w:ascii="Times New Roman" w:eastAsia="Times New Roman" w:hAnsi="Times New Roman" w:cs="Times New Roman"/>
                <w:sz w:val="16"/>
                <w:szCs w:val="16"/>
                <w:lang w:eastAsia="lv-LV"/>
              </w:rPr>
              <w:br/>
              <w:t xml:space="preserve">2022. gadā - </w:t>
            </w:r>
            <w:r w:rsidRPr="004A7B38">
              <w:rPr>
                <w:rFonts w:ascii="Times New Roman" w:eastAsia="Times New Roman" w:hAnsi="Times New Roman" w:cs="Times New Roman"/>
                <w:sz w:val="16"/>
                <w:szCs w:val="16"/>
                <w:lang w:eastAsia="lv-LV"/>
              </w:rPr>
              <w:br/>
              <w:t>213,43 EUR veselības apdrošināšana   x 8 amata vietas  = 1 707 EUR</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427</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854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1 707</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1 707</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4A7B38" w:rsidRDefault="004D15BE" w:rsidP="004D15BE">
            <w:pPr>
              <w:spacing w:after="0" w:line="240" w:lineRule="auto"/>
              <w:jc w:val="right"/>
              <w:rPr>
                <w:rFonts w:ascii="Times New Roman" w:eastAsia="Times New Roman" w:hAnsi="Times New Roman" w:cs="Times New Roman"/>
                <w:b/>
                <w:bCs/>
                <w:sz w:val="16"/>
                <w:szCs w:val="16"/>
                <w:lang w:eastAsia="lv-LV"/>
              </w:rPr>
            </w:pPr>
            <w:r w:rsidRPr="004A7B38">
              <w:rPr>
                <w:rFonts w:ascii="Times New Roman" w:eastAsia="Times New Roman" w:hAnsi="Times New Roman" w:cs="Times New Roman"/>
                <w:b/>
                <w:bCs/>
                <w:sz w:val="16"/>
                <w:szCs w:val="16"/>
                <w:lang w:eastAsia="lv-LV"/>
              </w:rPr>
              <w:t> </w:t>
            </w:r>
          </w:p>
        </w:tc>
      </w:tr>
      <w:tr w:rsidR="004D15BE" w:rsidRPr="00827C7F" w:rsidTr="0037265F">
        <w:trPr>
          <w:trHeight w:val="454"/>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D15BE" w:rsidRPr="00137C32" w:rsidRDefault="004D15BE" w:rsidP="004D15BE">
            <w:pPr>
              <w:spacing w:after="0" w:line="240" w:lineRule="auto"/>
              <w:rPr>
                <w:rFonts w:ascii="Times New Roman" w:eastAsia="Times New Roman" w:hAnsi="Times New Roman" w:cs="Times New Roman"/>
                <w:b/>
                <w:bCs/>
                <w:iCs/>
                <w:sz w:val="16"/>
                <w:szCs w:val="16"/>
                <w:lang w:eastAsia="lv-LV"/>
              </w:rPr>
            </w:pPr>
            <w:r w:rsidRPr="00137C32">
              <w:rPr>
                <w:rFonts w:ascii="Times New Roman" w:eastAsia="Times New Roman" w:hAnsi="Times New Roman" w:cs="Times New Roman"/>
                <w:b/>
                <w:bCs/>
                <w:iCs/>
                <w:sz w:val="16"/>
                <w:szCs w:val="16"/>
                <w:lang w:eastAsia="lv-LV"/>
              </w:rPr>
              <w:t>6.2. (2) Nodrošināta pastāvīga FID darbinieku apmācība un kvalifikācijas celšana.</w:t>
            </w:r>
          </w:p>
        </w:tc>
      </w:tr>
      <w:tr w:rsidR="004D15BE" w:rsidRPr="00827C7F" w:rsidTr="00541170">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4D15BE" w:rsidRPr="00137C32" w:rsidRDefault="004D15BE" w:rsidP="004D15BE">
            <w:pPr>
              <w:spacing w:after="0" w:line="240" w:lineRule="auto"/>
              <w:rPr>
                <w:rFonts w:ascii="Times New Roman" w:eastAsia="Times New Roman" w:hAnsi="Times New Roman" w:cs="Times New Roman"/>
                <w:b/>
                <w:bCs/>
                <w:i/>
                <w:iCs/>
                <w:sz w:val="16"/>
                <w:szCs w:val="16"/>
                <w:lang w:eastAsia="lv-LV"/>
              </w:rPr>
            </w:pPr>
            <w:r w:rsidRPr="00137C32">
              <w:rPr>
                <w:rFonts w:ascii="Times New Roman" w:eastAsia="Times New Roman" w:hAnsi="Times New Roman" w:cs="Times New Roman"/>
                <w:b/>
                <w:bCs/>
                <w:i/>
                <w:i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4D15BE" w:rsidRPr="00137C32" w:rsidRDefault="004D15BE" w:rsidP="004D15BE">
            <w:pPr>
              <w:spacing w:after="0" w:line="240" w:lineRule="auto"/>
              <w:rPr>
                <w:rFonts w:ascii="Times New Roman" w:eastAsia="Times New Roman" w:hAnsi="Times New Roman" w:cs="Times New Roman"/>
                <w:b/>
                <w:bCs/>
                <w:i/>
                <w:iCs/>
                <w:sz w:val="16"/>
                <w:szCs w:val="16"/>
                <w:lang w:eastAsia="lv-LV"/>
              </w:rPr>
            </w:pPr>
            <w:r w:rsidRPr="00137C32">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4D15BE" w:rsidRPr="00137C32" w:rsidRDefault="004D15BE" w:rsidP="004D15BE">
            <w:pPr>
              <w:spacing w:after="0" w:line="240" w:lineRule="auto"/>
              <w:jc w:val="center"/>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6.2.(2) KOPĀ:</w:t>
            </w:r>
          </w:p>
        </w:tc>
        <w:tc>
          <w:tcPr>
            <w:tcW w:w="879" w:type="dxa"/>
            <w:tcBorders>
              <w:top w:val="nil"/>
              <w:left w:val="nil"/>
              <w:bottom w:val="single" w:sz="4" w:space="0" w:color="auto"/>
              <w:right w:val="single" w:sz="4" w:space="0" w:color="auto"/>
            </w:tcBorders>
            <w:shd w:val="clear" w:color="000000" w:fill="D9E1F2"/>
            <w:vAlign w:val="center"/>
          </w:tcPr>
          <w:p w:rsidR="004D15BE" w:rsidRPr="00137C32" w:rsidRDefault="004D15BE"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122 148</w:t>
            </w:r>
          </w:p>
        </w:tc>
        <w:tc>
          <w:tcPr>
            <w:tcW w:w="879" w:type="dxa"/>
            <w:tcBorders>
              <w:top w:val="nil"/>
              <w:left w:val="nil"/>
              <w:bottom w:val="single" w:sz="4" w:space="0" w:color="auto"/>
              <w:right w:val="single" w:sz="4" w:space="0" w:color="auto"/>
            </w:tcBorders>
            <w:shd w:val="clear" w:color="000000" w:fill="D9E1F2"/>
            <w:vAlign w:val="center"/>
          </w:tcPr>
          <w:p w:rsidR="004D15BE" w:rsidRPr="00137C32" w:rsidRDefault="00137C32"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80 808</w:t>
            </w:r>
          </w:p>
        </w:tc>
        <w:tc>
          <w:tcPr>
            <w:tcW w:w="879" w:type="dxa"/>
            <w:gridSpan w:val="2"/>
            <w:tcBorders>
              <w:top w:val="nil"/>
              <w:left w:val="nil"/>
              <w:bottom w:val="single" w:sz="4" w:space="0" w:color="auto"/>
              <w:right w:val="single" w:sz="4" w:space="0" w:color="auto"/>
            </w:tcBorders>
            <w:shd w:val="clear" w:color="000000" w:fill="D9E1F2"/>
            <w:vAlign w:val="center"/>
          </w:tcPr>
          <w:p w:rsidR="004D15BE" w:rsidRPr="00137C32" w:rsidRDefault="004D15BE"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103 708</w:t>
            </w:r>
          </w:p>
        </w:tc>
        <w:tc>
          <w:tcPr>
            <w:tcW w:w="945" w:type="dxa"/>
            <w:gridSpan w:val="2"/>
            <w:tcBorders>
              <w:top w:val="nil"/>
              <w:left w:val="nil"/>
              <w:bottom w:val="single" w:sz="4" w:space="0" w:color="auto"/>
              <w:right w:val="single" w:sz="4" w:space="0" w:color="auto"/>
            </w:tcBorders>
            <w:shd w:val="clear" w:color="000000" w:fill="D9E1F2"/>
            <w:vAlign w:val="center"/>
          </w:tcPr>
          <w:p w:rsidR="004D15BE" w:rsidRPr="00137C32" w:rsidRDefault="004D15BE"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57 708</w:t>
            </w:r>
          </w:p>
        </w:tc>
        <w:tc>
          <w:tcPr>
            <w:tcW w:w="2202" w:type="dxa"/>
            <w:tcBorders>
              <w:top w:val="nil"/>
              <w:left w:val="nil"/>
              <w:bottom w:val="single" w:sz="4" w:space="0" w:color="auto"/>
              <w:right w:val="single" w:sz="4" w:space="0" w:color="auto"/>
            </w:tcBorders>
            <w:shd w:val="clear" w:color="000000" w:fill="D9E1F2"/>
            <w:vAlign w:val="center"/>
            <w:hideMark/>
          </w:tcPr>
          <w:p w:rsidR="004D15BE" w:rsidRPr="00137C32" w:rsidRDefault="004D15BE" w:rsidP="004D15BE">
            <w:pPr>
              <w:spacing w:after="0" w:line="240" w:lineRule="auto"/>
              <w:rPr>
                <w:rFonts w:ascii="Times New Roman" w:eastAsia="Times New Roman" w:hAnsi="Times New Roman" w:cs="Times New Roman"/>
                <w:b/>
                <w:bCs/>
                <w:i/>
                <w:iCs/>
                <w:sz w:val="16"/>
                <w:szCs w:val="16"/>
                <w:lang w:eastAsia="lv-LV"/>
              </w:rPr>
            </w:pPr>
            <w:r w:rsidRPr="00137C32">
              <w:rPr>
                <w:rFonts w:ascii="Times New Roman" w:eastAsia="Times New Roman" w:hAnsi="Times New Roman" w:cs="Times New Roman"/>
                <w:b/>
                <w:bCs/>
                <w:i/>
                <w:iCs/>
                <w:sz w:val="16"/>
                <w:szCs w:val="16"/>
                <w:lang w:eastAsia="lv-LV"/>
              </w:rPr>
              <w:t> </w:t>
            </w:r>
          </w:p>
        </w:tc>
      </w:tr>
      <w:tr w:rsidR="004D15BE" w:rsidRPr="00827C7F" w:rsidTr="00541170">
        <w:trPr>
          <w:trHeight w:val="220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4D15BE" w:rsidRPr="00137C32" w:rsidRDefault="004D15BE" w:rsidP="004D15BE">
            <w:pPr>
              <w:spacing w:after="0" w:line="240" w:lineRule="auto"/>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4D15BE" w:rsidRPr="00137C32" w:rsidRDefault="004D15BE" w:rsidP="004D15BE">
            <w:pPr>
              <w:spacing w:after="0" w:line="240" w:lineRule="auto"/>
              <w:jc w:val="center"/>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000000" w:fill="E7E6E6"/>
            <w:vAlign w:val="center"/>
            <w:hideMark/>
          </w:tcPr>
          <w:p w:rsidR="004D15BE" w:rsidRPr="00137C32" w:rsidRDefault="004D15BE" w:rsidP="004D15BE">
            <w:pPr>
              <w:spacing w:after="0" w:line="240" w:lineRule="auto"/>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4D15BE" w:rsidRPr="00137C32" w:rsidRDefault="004D15BE"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122 148</w:t>
            </w:r>
          </w:p>
        </w:tc>
        <w:tc>
          <w:tcPr>
            <w:tcW w:w="879" w:type="dxa"/>
            <w:tcBorders>
              <w:top w:val="nil"/>
              <w:left w:val="nil"/>
              <w:bottom w:val="single" w:sz="4" w:space="0" w:color="auto"/>
              <w:right w:val="single" w:sz="4" w:space="0" w:color="auto"/>
            </w:tcBorders>
            <w:shd w:val="clear" w:color="000000" w:fill="E7E6E6"/>
            <w:noWrap/>
            <w:vAlign w:val="center"/>
          </w:tcPr>
          <w:p w:rsidR="004D15BE" w:rsidRPr="00137C32" w:rsidRDefault="00137C32"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80 808</w:t>
            </w:r>
          </w:p>
        </w:tc>
        <w:tc>
          <w:tcPr>
            <w:tcW w:w="879" w:type="dxa"/>
            <w:gridSpan w:val="2"/>
            <w:tcBorders>
              <w:top w:val="nil"/>
              <w:left w:val="nil"/>
              <w:bottom w:val="single" w:sz="4" w:space="0" w:color="auto"/>
              <w:right w:val="single" w:sz="4" w:space="0" w:color="auto"/>
            </w:tcBorders>
            <w:shd w:val="clear" w:color="000000" w:fill="E7E6E6"/>
            <w:noWrap/>
            <w:vAlign w:val="center"/>
          </w:tcPr>
          <w:p w:rsidR="004D15BE" w:rsidRPr="00B5607D" w:rsidRDefault="004D15BE" w:rsidP="004D15BE">
            <w:pPr>
              <w:spacing w:after="0" w:line="240" w:lineRule="auto"/>
              <w:jc w:val="right"/>
              <w:rPr>
                <w:rFonts w:ascii="Times New Roman" w:eastAsia="Times New Roman" w:hAnsi="Times New Roman" w:cs="Times New Roman"/>
                <w:b/>
                <w:bCs/>
                <w:sz w:val="16"/>
                <w:szCs w:val="16"/>
                <w:lang w:eastAsia="lv-LV"/>
              </w:rPr>
            </w:pPr>
            <w:r w:rsidRPr="00B5607D">
              <w:rPr>
                <w:rFonts w:ascii="Times New Roman" w:eastAsia="Times New Roman" w:hAnsi="Times New Roman" w:cs="Times New Roman"/>
                <w:b/>
                <w:bCs/>
                <w:sz w:val="16"/>
                <w:szCs w:val="16"/>
                <w:lang w:eastAsia="lv-LV"/>
              </w:rPr>
              <w:t>103 708</w:t>
            </w:r>
          </w:p>
        </w:tc>
        <w:tc>
          <w:tcPr>
            <w:tcW w:w="945" w:type="dxa"/>
            <w:gridSpan w:val="2"/>
            <w:tcBorders>
              <w:top w:val="nil"/>
              <w:left w:val="nil"/>
              <w:bottom w:val="single" w:sz="4" w:space="0" w:color="auto"/>
              <w:right w:val="single" w:sz="4" w:space="0" w:color="auto"/>
            </w:tcBorders>
            <w:shd w:val="clear" w:color="000000" w:fill="E7E6E6"/>
            <w:noWrap/>
            <w:vAlign w:val="center"/>
          </w:tcPr>
          <w:p w:rsidR="004D15BE" w:rsidRPr="00137C32" w:rsidRDefault="004D15BE"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57 708</w:t>
            </w:r>
          </w:p>
        </w:tc>
        <w:tc>
          <w:tcPr>
            <w:tcW w:w="2202" w:type="dxa"/>
            <w:tcBorders>
              <w:top w:val="nil"/>
              <w:left w:val="nil"/>
              <w:bottom w:val="single" w:sz="4" w:space="0" w:color="auto"/>
              <w:right w:val="single" w:sz="4" w:space="0" w:color="auto"/>
            </w:tcBorders>
            <w:shd w:val="clear" w:color="000000" w:fill="E7E6E6"/>
            <w:vAlign w:val="center"/>
            <w:hideMark/>
          </w:tcPr>
          <w:p w:rsidR="004D15BE" w:rsidRPr="00137C32" w:rsidRDefault="004D15BE"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Nepieciešamība pastāvīgi uzturēt FID darbinieku stratēģisko un analītisko kapacitāti, pilnveidot profesionālās zināšanas un iemaņas efektīvai darba veikšanai aizvien mainīgu NILLTPFN risku un to pārvaldības iespēju un risinājumu apstākļos</w:t>
            </w:r>
          </w:p>
        </w:tc>
      </w:tr>
      <w:tr w:rsidR="004D15BE" w:rsidRPr="00827C7F" w:rsidTr="00541170">
        <w:trPr>
          <w:trHeight w:val="7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137C32" w:rsidRDefault="004D15BE" w:rsidP="004D15BE">
            <w:pPr>
              <w:spacing w:after="0" w:line="240" w:lineRule="auto"/>
              <w:jc w:val="center"/>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EKK 2120</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137C32" w:rsidRDefault="004D15BE" w:rsidP="004D15BE">
            <w:pPr>
              <w:spacing w:after="0" w:line="240" w:lineRule="auto"/>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 xml:space="preserve"> Ārvalstu mācību, darba un dienesta komandējumi,  darba braucieni</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27 000</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4 600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2</w:t>
            </w:r>
            <w:r w:rsidR="004D15BE" w:rsidRPr="00137C32">
              <w:rPr>
                <w:rFonts w:ascii="Times New Roman" w:eastAsia="Times New Roman" w:hAnsi="Times New Roman" w:cs="Times New Roman"/>
                <w:sz w:val="16"/>
                <w:szCs w:val="16"/>
                <w:lang w:eastAsia="lv-LV"/>
              </w:rPr>
              <w:t>7 500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2</w:t>
            </w:r>
            <w:r w:rsidR="004D15BE" w:rsidRPr="00137C32">
              <w:rPr>
                <w:rFonts w:ascii="Times New Roman" w:eastAsia="Times New Roman" w:hAnsi="Times New Roman" w:cs="Times New Roman"/>
                <w:sz w:val="16"/>
                <w:szCs w:val="16"/>
                <w:lang w:eastAsia="lv-LV"/>
              </w:rPr>
              <w:t>1 500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r>
      <w:tr w:rsidR="004D15BE" w:rsidRPr="00827C7F" w:rsidTr="00541170">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137C32" w:rsidRDefault="004D15BE" w:rsidP="004D15BE">
            <w:pPr>
              <w:spacing w:after="0" w:line="240" w:lineRule="auto"/>
              <w:jc w:val="both"/>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Apmācības analītisko IT risinājumu izmantošanā</w:t>
            </w:r>
          </w:p>
        </w:tc>
        <w:tc>
          <w:tcPr>
            <w:tcW w:w="2154" w:type="dxa"/>
            <w:tcBorders>
              <w:top w:val="nil"/>
              <w:left w:val="nil"/>
              <w:bottom w:val="single" w:sz="4" w:space="0" w:color="auto"/>
              <w:right w:val="single" w:sz="4" w:space="0" w:color="auto"/>
            </w:tcBorders>
            <w:shd w:val="clear" w:color="auto" w:fill="auto"/>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6 pasākumi x 1 500 EUR</w:t>
            </w:r>
          </w:p>
          <w:p w:rsidR="004D25BC" w:rsidRPr="00137C32" w:rsidRDefault="004D25BC"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2021.gadā 2 darba braucieni x 2300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9 000</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4D25BC"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4 600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9 000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9 000</w:t>
            </w:r>
          </w:p>
        </w:tc>
        <w:tc>
          <w:tcPr>
            <w:tcW w:w="2202" w:type="dxa"/>
            <w:tcBorders>
              <w:top w:val="nil"/>
              <w:left w:val="nil"/>
              <w:bottom w:val="single" w:sz="4" w:space="0" w:color="auto"/>
              <w:right w:val="single" w:sz="4" w:space="0" w:color="auto"/>
            </w:tcBorders>
            <w:shd w:val="clear" w:color="auto" w:fill="auto"/>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r>
      <w:tr w:rsidR="004D15BE" w:rsidRPr="00827C7F" w:rsidTr="0054117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137C32" w:rsidRDefault="004D15BE" w:rsidP="004D15BE">
            <w:pPr>
              <w:spacing w:after="0" w:line="240" w:lineRule="auto"/>
              <w:jc w:val="both"/>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Apmācības stratēģiskās analīzes kapacitātes stiprināšanai</w:t>
            </w:r>
          </w:p>
        </w:tc>
        <w:tc>
          <w:tcPr>
            <w:tcW w:w="2154" w:type="dxa"/>
            <w:tcBorders>
              <w:top w:val="nil"/>
              <w:left w:val="nil"/>
              <w:bottom w:val="single" w:sz="4" w:space="0" w:color="auto"/>
              <w:right w:val="single" w:sz="4" w:space="0" w:color="auto"/>
            </w:tcBorders>
            <w:shd w:val="clear" w:color="auto" w:fill="auto"/>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2020.gadā 10 pasākumi x 1200 EUR</w:t>
            </w:r>
          </w:p>
          <w:p w:rsidR="004D15BE" w:rsidRPr="00137C32" w:rsidRDefault="004D25BC"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2022. gadā 4 pasākumi x 3 125 EUR, turpmākos gados 2 x 3 250 EUR</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12 000</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4D25BC"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12 500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6 500</w:t>
            </w:r>
          </w:p>
        </w:tc>
        <w:tc>
          <w:tcPr>
            <w:tcW w:w="2202" w:type="dxa"/>
            <w:tcBorders>
              <w:top w:val="nil"/>
              <w:left w:val="nil"/>
              <w:bottom w:val="single" w:sz="4" w:space="0" w:color="auto"/>
              <w:right w:val="single" w:sz="4" w:space="0" w:color="auto"/>
            </w:tcBorders>
            <w:shd w:val="clear" w:color="auto" w:fill="auto"/>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r>
      <w:tr w:rsidR="004D15BE" w:rsidRPr="00827C7F" w:rsidTr="00541170">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137C32" w:rsidRDefault="004D15BE" w:rsidP="004D15BE">
            <w:pPr>
              <w:spacing w:after="0" w:line="240" w:lineRule="auto"/>
              <w:jc w:val="both"/>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Apmācības noziedzīgi iegūtu līdzekļu legalizācijas jomā</w:t>
            </w:r>
          </w:p>
        </w:tc>
        <w:tc>
          <w:tcPr>
            <w:tcW w:w="2154" w:type="dxa"/>
            <w:tcBorders>
              <w:top w:val="nil"/>
              <w:left w:val="nil"/>
              <w:bottom w:val="single" w:sz="4" w:space="0" w:color="auto"/>
              <w:right w:val="single" w:sz="4" w:space="0" w:color="auto"/>
            </w:tcBorders>
            <w:shd w:val="clear" w:color="auto" w:fill="auto"/>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4 pasākumi x 1 500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6 000</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6 000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6 000</w:t>
            </w:r>
          </w:p>
        </w:tc>
        <w:tc>
          <w:tcPr>
            <w:tcW w:w="2202" w:type="dxa"/>
            <w:tcBorders>
              <w:top w:val="nil"/>
              <w:left w:val="nil"/>
              <w:bottom w:val="single" w:sz="4" w:space="0" w:color="auto"/>
              <w:right w:val="single" w:sz="4" w:space="0" w:color="auto"/>
            </w:tcBorders>
            <w:shd w:val="clear" w:color="auto" w:fill="auto"/>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r>
      <w:tr w:rsidR="004D15BE" w:rsidRPr="00827C7F" w:rsidTr="00C9129C">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137C32" w:rsidRDefault="004D15BE" w:rsidP="004D15BE">
            <w:pPr>
              <w:spacing w:after="0" w:line="240" w:lineRule="auto"/>
              <w:jc w:val="right"/>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EKK 2235</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137C32" w:rsidRDefault="004D15BE" w:rsidP="004D15BE">
            <w:pPr>
              <w:spacing w:after="0" w:line="240" w:lineRule="auto"/>
              <w:rPr>
                <w:rFonts w:ascii="Times New Roman" w:eastAsia="Times New Roman" w:hAnsi="Times New Roman" w:cs="Times New Roman"/>
                <w:b/>
                <w:bCs/>
                <w:sz w:val="16"/>
                <w:szCs w:val="16"/>
                <w:lang w:eastAsia="lv-LV"/>
              </w:rPr>
            </w:pPr>
            <w:r w:rsidRPr="00137C32">
              <w:rPr>
                <w:rFonts w:ascii="Times New Roman" w:eastAsia="Times New Roman" w:hAnsi="Times New Roman" w:cs="Times New Roman"/>
                <w:b/>
                <w:bCs/>
                <w:sz w:val="16"/>
                <w:szCs w:val="16"/>
                <w:lang w:eastAsia="lv-LV"/>
              </w:rPr>
              <w:t xml:space="preserve"> Izdevumi par saņemtajiem mācību pakalpojumiem</w:t>
            </w:r>
          </w:p>
        </w:tc>
        <w:tc>
          <w:tcPr>
            <w:tcW w:w="2154" w:type="dxa"/>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55 148</w:t>
            </w:r>
          </w:p>
        </w:tc>
        <w:tc>
          <w:tcPr>
            <w:tcW w:w="879" w:type="dxa"/>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36 208</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3</w:t>
            </w:r>
            <w:r w:rsidR="004D15BE" w:rsidRPr="00137C32">
              <w:rPr>
                <w:rFonts w:ascii="Times New Roman" w:eastAsia="Times New Roman" w:hAnsi="Times New Roman" w:cs="Times New Roman"/>
                <w:sz w:val="16"/>
                <w:szCs w:val="16"/>
                <w:lang w:eastAsia="lv-LV"/>
              </w:rPr>
              <w:t>6 208</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37C32" w:rsidRDefault="005A1E6A"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3</w:t>
            </w:r>
            <w:r w:rsidR="004D15BE" w:rsidRPr="00137C32">
              <w:rPr>
                <w:rFonts w:ascii="Times New Roman" w:eastAsia="Times New Roman" w:hAnsi="Times New Roman" w:cs="Times New Roman"/>
                <w:sz w:val="16"/>
                <w:szCs w:val="16"/>
                <w:lang w:eastAsia="lv-LV"/>
              </w:rPr>
              <w:t>6 208</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137C32" w:rsidRDefault="004D15BE" w:rsidP="004D15BE">
            <w:pPr>
              <w:spacing w:after="0" w:line="240" w:lineRule="auto"/>
              <w:jc w:val="right"/>
              <w:rPr>
                <w:rFonts w:ascii="Times New Roman" w:eastAsia="Times New Roman" w:hAnsi="Times New Roman" w:cs="Times New Roman"/>
                <w:sz w:val="16"/>
                <w:szCs w:val="16"/>
                <w:lang w:eastAsia="lv-LV"/>
              </w:rPr>
            </w:pPr>
            <w:r w:rsidRPr="00137C32">
              <w:rPr>
                <w:rFonts w:ascii="Times New Roman" w:eastAsia="Times New Roman" w:hAnsi="Times New Roman" w:cs="Times New Roman"/>
                <w:sz w:val="16"/>
                <w:szCs w:val="16"/>
                <w:lang w:eastAsia="lv-LV"/>
              </w:rPr>
              <w:t> </w:t>
            </w:r>
          </w:p>
        </w:tc>
      </w:tr>
      <w:tr w:rsidR="004D15BE" w:rsidRPr="00827C7F" w:rsidTr="00C9129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5A1E6A" w:rsidRDefault="004D15BE" w:rsidP="004D15BE">
            <w:pPr>
              <w:spacing w:after="0" w:line="240" w:lineRule="auto"/>
              <w:jc w:val="both"/>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Apmācības IT jomā</w:t>
            </w:r>
          </w:p>
        </w:tc>
        <w:tc>
          <w:tcPr>
            <w:tcW w:w="2154" w:type="dxa"/>
            <w:tcBorders>
              <w:top w:val="nil"/>
              <w:left w:val="nil"/>
              <w:bottom w:val="single" w:sz="4" w:space="0" w:color="auto"/>
              <w:right w:val="single" w:sz="4" w:space="0" w:color="auto"/>
            </w:tcBorders>
            <w:shd w:val="clear" w:color="auto" w:fill="auto"/>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4 mācību pasākumi x 1 500 EUR</w:t>
            </w:r>
          </w:p>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1 mācību pasākums x 2 000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8 000</w:t>
            </w:r>
          </w:p>
        </w:tc>
        <w:tc>
          <w:tcPr>
            <w:tcW w:w="879" w:type="dxa"/>
            <w:tcBorders>
              <w:top w:val="nil"/>
              <w:left w:val="nil"/>
              <w:bottom w:val="single" w:sz="4" w:space="0" w:color="auto"/>
              <w:right w:val="single" w:sz="4" w:space="0" w:color="auto"/>
            </w:tcBorders>
            <w:shd w:val="clear" w:color="auto" w:fill="auto"/>
            <w:noWrap/>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8 000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8 000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8 000</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C9129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5A1E6A" w:rsidRDefault="004D15BE" w:rsidP="004D15BE">
            <w:pPr>
              <w:spacing w:after="0" w:line="240" w:lineRule="auto"/>
              <w:jc w:val="both"/>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Apmācības analītisko IT rīku izmantošanā</w:t>
            </w:r>
          </w:p>
        </w:tc>
        <w:tc>
          <w:tcPr>
            <w:tcW w:w="2154" w:type="dxa"/>
            <w:tcBorders>
              <w:top w:val="nil"/>
              <w:left w:val="nil"/>
              <w:bottom w:val="single" w:sz="4" w:space="0" w:color="auto"/>
              <w:right w:val="single" w:sz="4" w:space="0" w:color="auto"/>
            </w:tcBorders>
            <w:shd w:val="clear" w:color="auto" w:fill="auto"/>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 xml:space="preserve">6 personas x 743 EUR un papildus 2020.gadā 29 040 EUR un turpmāk 7 500 EUR specializētas apmācības </w:t>
            </w:r>
          </w:p>
        </w:tc>
        <w:tc>
          <w:tcPr>
            <w:tcW w:w="879" w:type="dxa"/>
            <w:tcBorders>
              <w:top w:val="nil"/>
              <w:left w:val="nil"/>
              <w:bottom w:val="single" w:sz="4" w:space="0" w:color="auto"/>
              <w:right w:val="single" w:sz="4" w:space="0" w:color="auto"/>
            </w:tcBorders>
            <w:shd w:val="clear" w:color="auto" w:fill="auto"/>
            <w:noWrap/>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33 498</w:t>
            </w:r>
          </w:p>
        </w:tc>
        <w:tc>
          <w:tcPr>
            <w:tcW w:w="879" w:type="dxa"/>
            <w:tcBorders>
              <w:top w:val="nil"/>
              <w:left w:val="nil"/>
              <w:bottom w:val="single" w:sz="4" w:space="0" w:color="auto"/>
              <w:right w:val="single" w:sz="4" w:space="0" w:color="auto"/>
            </w:tcBorders>
            <w:shd w:val="clear" w:color="auto" w:fill="auto"/>
            <w:noWrap/>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11 958</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11 958</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11 958</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C9129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B5607D" w:rsidRDefault="004D15BE"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B5607D" w:rsidRDefault="004D15BE" w:rsidP="004D15BE">
            <w:pPr>
              <w:spacing w:after="0" w:line="240" w:lineRule="auto"/>
              <w:jc w:val="both"/>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Vispārējā darbinieku kvalifikācijas celšana</w:t>
            </w:r>
          </w:p>
        </w:tc>
        <w:tc>
          <w:tcPr>
            <w:tcW w:w="2154" w:type="dxa"/>
            <w:tcBorders>
              <w:top w:val="nil"/>
              <w:left w:val="nil"/>
              <w:bottom w:val="single" w:sz="4" w:space="0" w:color="auto"/>
              <w:right w:val="single" w:sz="4" w:space="0" w:color="auto"/>
            </w:tcBorders>
            <w:shd w:val="clear" w:color="auto" w:fill="auto"/>
            <w:vAlign w:val="center"/>
          </w:tcPr>
          <w:p w:rsidR="004D15BE" w:rsidRPr="00B5607D" w:rsidRDefault="005A1E6A"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20 - 30 mācību pasākumi gadā x 250 EUR un viens vispārējs līdz 7 400 2020.gadā, turpmāk līdz 10 000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B5607D" w:rsidRDefault="004D15BE"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13 650</w:t>
            </w:r>
          </w:p>
        </w:tc>
        <w:tc>
          <w:tcPr>
            <w:tcW w:w="879" w:type="dxa"/>
            <w:tcBorders>
              <w:top w:val="nil"/>
              <w:left w:val="nil"/>
              <w:bottom w:val="single" w:sz="4" w:space="0" w:color="auto"/>
              <w:right w:val="single" w:sz="4" w:space="0" w:color="auto"/>
            </w:tcBorders>
            <w:shd w:val="clear" w:color="auto" w:fill="auto"/>
            <w:noWrap/>
            <w:vAlign w:val="center"/>
          </w:tcPr>
          <w:p w:rsidR="004D15BE" w:rsidRPr="00B5607D" w:rsidRDefault="005A1E6A"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1</w:t>
            </w:r>
            <w:r w:rsidR="004D15BE" w:rsidRPr="00B5607D">
              <w:rPr>
                <w:rFonts w:ascii="Times New Roman" w:eastAsia="Times New Roman" w:hAnsi="Times New Roman" w:cs="Times New Roman"/>
                <w:sz w:val="16"/>
                <w:szCs w:val="16"/>
                <w:lang w:eastAsia="lv-LV"/>
              </w:rPr>
              <w:t>6 250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B5607D" w:rsidRDefault="005A1E6A"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1</w:t>
            </w:r>
            <w:r w:rsidR="004D15BE" w:rsidRPr="00B5607D">
              <w:rPr>
                <w:rFonts w:ascii="Times New Roman" w:eastAsia="Times New Roman" w:hAnsi="Times New Roman" w:cs="Times New Roman"/>
                <w:sz w:val="16"/>
                <w:szCs w:val="16"/>
                <w:lang w:eastAsia="lv-LV"/>
              </w:rPr>
              <w:t>6 250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5A1E6A" w:rsidRDefault="005A1E6A"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1</w:t>
            </w:r>
            <w:r w:rsidR="004D15BE" w:rsidRPr="005A1E6A">
              <w:rPr>
                <w:rFonts w:ascii="Times New Roman" w:eastAsia="Times New Roman" w:hAnsi="Times New Roman" w:cs="Times New Roman"/>
                <w:sz w:val="16"/>
                <w:szCs w:val="16"/>
                <w:lang w:eastAsia="lv-LV"/>
              </w:rPr>
              <w:t>6 250</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37265F">
        <w:trPr>
          <w:trHeight w:val="39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B5607D" w:rsidRDefault="004D15BE" w:rsidP="004D15BE">
            <w:pPr>
              <w:spacing w:after="0" w:line="240" w:lineRule="auto"/>
              <w:jc w:val="right"/>
              <w:rPr>
                <w:rFonts w:ascii="Times New Roman" w:eastAsia="Times New Roman" w:hAnsi="Times New Roman" w:cs="Times New Roman"/>
                <w:b/>
                <w:bCs/>
                <w:sz w:val="16"/>
                <w:szCs w:val="16"/>
                <w:lang w:eastAsia="lv-LV"/>
              </w:rPr>
            </w:pPr>
            <w:r w:rsidRPr="00B5607D">
              <w:rPr>
                <w:rFonts w:ascii="Times New Roman" w:eastAsia="Times New Roman" w:hAnsi="Times New Roman" w:cs="Times New Roman"/>
                <w:b/>
                <w:bCs/>
                <w:sz w:val="16"/>
                <w:szCs w:val="16"/>
                <w:lang w:eastAsia="lv-LV"/>
              </w:rPr>
              <w:t>EKK 2239</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B5607D" w:rsidRDefault="004D15BE" w:rsidP="004D15BE">
            <w:pPr>
              <w:spacing w:after="0" w:line="240" w:lineRule="auto"/>
              <w:rPr>
                <w:rFonts w:ascii="Times New Roman" w:eastAsia="Times New Roman" w:hAnsi="Times New Roman" w:cs="Times New Roman"/>
                <w:b/>
                <w:bCs/>
                <w:sz w:val="16"/>
                <w:szCs w:val="16"/>
                <w:lang w:eastAsia="lv-LV"/>
              </w:rPr>
            </w:pPr>
            <w:r w:rsidRPr="00B5607D">
              <w:rPr>
                <w:rFonts w:ascii="Times New Roman" w:eastAsia="Times New Roman" w:hAnsi="Times New Roman" w:cs="Times New Roman"/>
                <w:b/>
                <w:bCs/>
                <w:sz w:val="16"/>
                <w:szCs w:val="16"/>
                <w:lang w:eastAsia="lv-LV"/>
              </w:rPr>
              <w:t>Pārējie neklasificētie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B5607D" w:rsidRDefault="004D15BE"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B5607D" w:rsidRDefault="004D15BE"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40 000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B5607D" w:rsidRDefault="004D15BE"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40 000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B5607D" w:rsidRDefault="004D15BE" w:rsidP="004D15BE">
            <w:pPr>
              <w:spacing w:after="0" w:line="240" w:lineRule="auto"/>
              <w:jc w:val="right"/>
              <w:rPr>
                <w:rFonts w:ascii="Times New Roman" w:eastAsia="Times New Roman" w:hAnsi="Times New Roman" w:cs="Times New Roman"/>
                <w:sz w:val="16"/>
                <w:szCs w:val="16"/>
                <w:lang w:eastAsia="lv-LV"/>
              </w:rPr>
            </w:pPr>
            <w:r w:rsidRPr="00B5607D">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37265F">
        <w:trPr>
          <w:trHeight w:val="12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5A1E6A" w:rsidRDefault="004D15BE" w:rsidP="004D15BE">
            <w:pPr>
              <w:spacing w:after="0" w:line="240" w:lineRule="auto"/>
              <w:jc w:val="both"/>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Ārējā eksperta piesaiste konsultācijām īpaši komplicētos jautājumos, t.sk. ABLV pašlikvidācijas pārraudzībā</w:t>
            </w:r>
          </w:p>
        </w:tc>
        <w:tc>
          <w:tcPr>
            <w:tcW w:w="2154" w:type="dxa"/>
            <w:tcBorders>
              <w:top w:val="nil"/>
              <w:left w:val="nil"/>
              <w:bottom w:val="single" w:sz="4" w:space="0" w:color="auto"/>
              <w:right w:val="single" w:sz="4" w:space="0" w:color="auto"/>
            </w:tcBorders>
            <w:shd w:val="clear" w:color="auto" w:fill="auto"/>
            <w:vAlign w:val="center"/>
            <w:hideMark/>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10 konsultācijas x 4 000 EUR</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40 000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40 000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5A1E6A" w:rsidRDefault="004D15BE" w:rsidP="004D15BE">
            <w:pPr>
              <w:spacing w:after="0" w:line="240" w:lineRule="auto"/>
              <w:jc w:val="right"/>
              <w:rPr>
                <w:rFonts w:ascii="Times New Roman" w:eastAsia="Times New Roman" w:hAnsi="Times New Roman" w:cs="Times New Roman"/>
                <w:sz w:val="16"/>
                <w:szCs w:val="16"/>
                <w:lang w:eastAsia="lv-LV"/>
              </w:rPr>
            </w:pPr>
            <w:r w:rsidRPr="005A1E6A">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D15BE" w:rsidRPr="00120E31" w:rsidRDefault="004D15BE" w:rsidP="004D15BE">
            <w:pPr>
              <w:spacing w:after="0" w:line="240" w:lineRule="auto"/>
              <w:rPr>
                <w:rFonts w:ascii="Times New Roman" w:eastAsia="Times New Roman" w:hAnsi="Times New Roman" w:cs="Times New Roman"/>
                <w:b/>
                <w:bCs/>
                <w:iCs/>
                <w:sz w:val="16"/>
                <w:szCs w:val="16"/>
                <w:lang w:eastAsia="lv-LV"/>
              </w:rPr>
            </w:pPr>
            <w:r w:rsidRPr="00120E31">
              <w:rPr>
                <w:rFonts w:ascii="Times New Roman" w:eastAsia="Times New Roman" w:hAnsi="Times New Roman" w:cs="Times New Roman"/>
                <w:b/>
                <w:bCs/>
                <w:iCs/>
                <w:sz w:val="16"/>
                <w:szCs w:val="16"/>
                <w:lang w:eastAsia="lv-LV"/>
              </w:rPr>
              <w:t>6.2. (3) Stiprināta FID programmnodrošinājuma efektivitāte, regulāri veikti nepieciešamie uzlabojumi datu apstrādē un analīzē, pilnveidoti un papildināti FID digitālie informācijas resursi un datu apmaiņas kanāli.</w:t>
            </w:r>
          </w:p>
        </w:tc>
      </w:tr>
      <w:tr w:rsidR="004D15BE" w:rsidRPr="00827C7F" w:rsidTr="00387212">
        <w:trPr>
          <w:trHeight w:val="454"/>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4D15BE" w:rsidRPr="00120E31" w:rsidRDefault="004D15BE" w:rsidP="004D15BE">
            <w:pPr>
              <w:spacing w:after="0" w:line="240" w:lineRule="auto"/>
              <w:rPr>
                <w:rFonts w:ascii="Times New Roman" w:eastAsia="Times New Roman" w:hAnsi="Times New Roman" w:cs="Times New Roman"/>
                <w:b/>
                <w:bCs/>
                <w:i/>
                <w:iCs/>
                <w:sz w:val="16"/>
                <w:szCs w:val="16"/>
                <w:lang w:eastAsia="lv-LV"/>
              </w:rPr>
            </w:pPr>
            <w:r w:rsidRPr="00120E31">
              <w:rPr>
                <w:rFonts w:ascii="Times New Roman" w:eastAsia="Times New Roman" w:hAnsi="Times New Roman" w:cs="Times New Roman"/>
                <w:b/>
                <w:bCs/>
                <w:i/>
                <w:i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4D15BE" w:rsidRPr="00120E31" w:rsidRDefault="004D15BE" w:rsidP="004D15BE">
            <w:pPr>
              <w:spacing w:after="0" w:line="240" w:lineRule="auto"/>
              <w:rPr>
                <w:rFonts w:ascii="Times New Roman" w:eastAsia="Times New Roman" w:hAnsi="Times New Roman" w:cs="Times New Roman"/>
                <w:b/>
                <w:bCs/>
                <w:i/>
                <w:iCs/>
                <w:sz w:val="16"/>
                <w:szCs w:val="16"/>
                <w:lang w:eastAsia="lv-LV"/>
              </w:rPr>
            </w:pPr>
            <w:r w:rsidRPr="00120E31">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4D15BE" w:rsidRPr="00120E31" w:rsidRDefault="004D15BE" w:rsidP="004D15BE">
            <w:pPr>
              <w:spacing w:after="0" w:line="240" w:lineRule="auto"/>
              <w:jc w:val="center"/>
              <w:rPr>
                <w:rFonts w:ascii="Times New Roman" w:eastAsia="Times New Roman" w:hAnsi="Times New Roman" w:cs="Times New Roman"/>
                <w:b/>
                <w:bCs/>
                <w:sz w:val="16"/>
                <w:szCs w:val="16"/>
                <w:lang w:eastAsia="lv-LV"/>
              </w:rPr>
            </w:pPr>
            <w:r w:rsidRPr="00120E31">
              <w:rPr>
                <w:rFonts w:ascii="Times New Roman" w:eastAsia="Times New Roman" w:hAnsi="Times New Roman" w:cs="Times New Roman"/>
                <w:b/>
                <w:bCs/>
                <w:sz w:val="16"/>
                <w:szCs w:val="16"/>
                <w:lang w:eastAsia="lv-LV"/>
              </w:rPr>
              <w:t>6.2.(3) KOPĀ:</w:t>
            </w:r>
          </w:p>
        </w:tc>
        <w:tc>
          <w:tcPr>
            <w:tcW w:w="879" w:type="dxa"/>
            <w:tcBorders>
              <w:top w:val="nil"/>
              <w:left w:val="nil"/>
              <w:bottom w:val="single" w:sz="4" w:space="0" w:color="auto"/>
              <w:right w:val="single" w:sz="4" w:space="0" w:color="auto"/>
            </w:tcBorders>
            <w:shd w:val="clear" w:color="000000" w:fill="D9E1F2"/>
            <w:vAlign w:val="center"/>
          </w:tcPr>
          <w:p w:rsidR="004D15BE" w:rsidRPr="00120E31" w:rsidRDefault="004D15BE" w:rsidP="004D15BE">
            <w:pPr>
              <w:spacing w:after="0" w:line="240" w:lineRule="auto"/>
              <w:jc w:val="center"/>
              <w:rPr>
                <w:rFonts w:ascii="Times New Roman" w:eastAsia="Times New Roman" w:hAnsi="Times New Roman" w:cs="Times New Roman"/>
                <w:b/>
                <w:bCs/>
                <w:sz w:val="16"/>
                <w:szCs w:val="16"/>
                <w:lang w:eastAsia="lv-LV"/>
              </w:rPr>
            </w:pPr>
            <w:r w:rsidRPr="00120E31">
              <w:rPr>
                <w:rFonts w:ascii="Times New Roman" w:eastAsia="Times New Roman" w:hAnsi="Times New Roman" w:cs="Times New Roman"/>
                <w:b/>
                <w:bCs/>
                <w:sz w:val="16"/>
                <w:szCs w:val="16"/>
                <w:lang w:eastAsia="lv-LV"/>
              </w:rPr>
              <w:t>1 044 250</w:t>
            </w:r>
          </w:p>
        </w:tc>
        <w:tc>
          <w:tcPr>
            <w:tcW w:w="879" w:type="dxa"/>
            <w:tcBorders>
              <w:top w:val="nil"/>
              <w:left w:val="nil"/>
              <w:bottom w:val="single" w:sz="4" w:space="0" w:color="auto"/>
              <w:right w:val="single" w:sz="4" w:space="0" w:color="auto"/>
            </w:tcBorders>
            <w:shd w:val="clear" w:color="000000" w:fill="D9E1F2"/>
            <w:vAlign w:val="center"/>
          </w:tcPr>
          <w:p w:rsidR="004D15BE" w:rsidRPr="00120E31" w:rsidRDefault="00F27945" w:rsidP="004D15BE">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599 568</w:t>
            </w:r>
          </w:p>
        </w:tc>
        <w:tc>
          <w:tcPr>
            <w:tcW w:w="879" w:type="dxa"/>
            <w:gridSpan w:val="2"/>
            <w:tcBorders>
              <w:top w:val="nil"/>
              <w:left w:val="nil"/>
              <w:bottom w:val="single" w:sz="4" w:space="0" w:color="auto"/>
              <w:right w:val="single" w:sz="4" w:space="0" w:color="auto"/>
            </w:tcBorders>
            <w:shd w:val="clear" w:color="000000" w:fill="D9E1F2"/>
            <w:vAlign w:val="center"/>
          </w:tcPr>
          <w:p w:rsidR="004D15BE" w:rsidRPr="00827C7F" w:rsidRDefault="00120E31" w:rsidP="004D15BE">
            <w:pPr>
              <w:spacing w:after="0" w:line="240" w:lineRule="auto"/>
              <w:jc w:val="center"/>
              <w:rPr>
                <w:rFonts w:ascii="Times New Roman" w:eastAsia="Times New Roman" w:hAnsi="Times New Roman" w:cs="Times New Roman"/>
                <w:b/>
                <w:bCs/>
                <w:color w:val="FF0000"/>
                <w:sz w:val="16"/>
                <w:szCs w:val="16"/>
                <w:lang w:eastAsia="lv-LV"/>
              </w:rPr>
            </w:pPr>
            <w:r w:rsidRPr="00120E31">
              <w:rPr>
                <w:rFonts w:ascii="Times New Roman" w:eastAsia="Times New Roman" w:hAnsi="Times New Roman" w:cs="Times New Roman"/>
                <w:b/>
                <w:bCs/>
                <w:sz w:val="16"/>
                <w:szCs w:val="16"/>
                <w:lang w:eastAsia="lv-LV"/>
              </w:rPr>
              <w:t>648 968</w:t>
            </w:r>
          </w:p>
        </w:tc>
        <w:tc>
          <w:tcPr>
            <w:tcW w:w="945" w:type="dxa"/>
            <w:gridSpan w:val="2"/>
            <w:tcBorders>
              <w:top w:val="nil"/>
              <w:left w:val="nil"/>
              <w:bottom w:val="single" w:sz="4" w:space="0" w:color="auto"/>
              <w:right w:val="single" w:sz="4" w:space="0" w:color="auto"/>
            </w:tcBorders>
            <w:shd w:val="clear" w:color="000000" w:fill="D9E1F2"/>
            <w:vAlign w:val="center"/>
          </w:tcPr>
          <w:p w:rsidR="004D15BE" w:rsidRPr="00827C7F" w:rsidRDefault="00120E31" w:rsidP="004D15BE">
            <w:pPr>
              <w:spacing w:after="0" w:line="240" w:lineRule="auto"/>
              <w:jc w:val="center"/>
              <w:rPr>
                <w:rFonts w:ascii="Times New Roman" w:eastAsia="Times New Roman" w:hAnsi="Times New Roman" w:cs="Times New Roman"/>
                <w:b/>
                <w:bCs/>
                <w:color w:val="FF0000"/>
                <w:sz w:val="16"/>
                <w:szCs w:val="16"/>
                <w:lang w:eastAsia="lv-LV"/>
              </w:rPr>
            </w:pPr>
            <w:r w:rsidRPr="00120E31">
              <w:rPr>
                <w:rFonts w:ascii="Times New Roman" w:eastAsia="Times New Roman" w:hAnsi="Times New Roman" w:cs="Times New Roman"/>
                <w:b/>
                <w:bCs/>
                <w:sz w:val="16"/>
                <w:szCs w:val="16"/>
                <w:lang w:eastAsia="lv-LV"/>
              </w:rPr>
              <w:t>537 616</w:t>
            </w:r>
          </w:p>
        </w:tc>
        <w:tc>
          <w:tcPr>
            <w:tcW w:w="2202" w:type="dxa"/>
            <w:tcBorders>
              <w:top w:val="nil"/>
              <w:left w:val="nil"/>
              <w:bottom w:val="single" w:sz="4" w:space="0" w:color="auto"/>
              <w:right w:val="single" w:sz="4" w:space="0" w:color="auto"/>
            </w:tcBorders>
            <w:shd w:val="clear" w:color="000000" w:fill="D9E1F2"/>
            <w:vAlign w:val="center"/>
            <w:hideMark/>
          </w:tcPr>
          <w:p w:rsidR="004D15BE" w:rsidRPr="00827C7F" w:rsidRDefault="004D15BE" w:rsidP="004D15BE">
            <w:pPr>
              <w:spacing w:after="0" w:line="240" w:lineRule="auto"/>
              <w:rPr>
                <w:rFonts w:ascii="Times New Roman" w:eastAsia="Times New Roman" w:hAnsi="Times New Roman" w:cs="Times New Roman"/>
                <w:b/>
                <w:bCs/>
                <w:i/>
                <w:iCs/>
                <w:color w:val="FF0000"/>
                <w:sz w:val="16"/>
                <w:szCs w:val="16"/>
                <w:lang w:eastAsia="lv-LV"/>
              </w:rPr>
            </w:pPr>
            <w:r w:rsidRPr="00827C7F">
              <w:rPr>
                <w:rFonts w:ascii="Times New Roman" w:eastAsia="Times New Roman" w:hAnsi="Times New Roman" w:cs="Times New Roman"/>
                <w:b/>
                <w:bCs/>
                <w:i/>
                <w:iCs/>
                <w:color w:val="FF0000"/>
                <w:sz w:val="16"/>
                <w:szCs w:val="16"/>
                <w:lang w:eastAsia="lv-LV"/>
              </w:rPr>
              <w:t> </w:t>
            </w:r>
          </w:p>
        </w:tc>
      </w:tr>
      <w:tr w:rsidR="004D15BE" w:rsidRPr="00827C7F" w:rsidTr="008931C1">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4D15BE" w:rsidRPr="00120E31" w:rsidRDefault="004D15BE" w:rsidP="004D15BE">
            <w:pPr>
              <w:spacing w:after="0" w:line="240" w:lineRule="auto"/>
              <w:rPr>
                <w:rFonts w:ascii="Times New Roman" w:eastAsia="Times New Roman" w:hAnsi="Times New Roman" w:cs="Times New Roman"/>
                <w:b/>
                <w:bCs/>
                <w:sz w:val="16"/>
                <w:szCs w:val="16"/>
                <w:lang w:eastAsia="lv-LV"/>
              </w:rPr>
            </w:pPr>
            <w:r w:rsidRPr="00120E31">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4D15BE" w:rsidRPr="00120E31" w:rsidRDefault="004D15BE" w:rsidP="004D15BE">
            <w:pPr>
              <w:spacing w:after="0" w:line="240" w:lineRule="auto"/>
              <w:jc w:val="center"/>
              <w:rPr>
                <w:rFonts w:ascii="Times New Roman" w:eastAsia="Times New Roman" w:hAnsi="Times New Roman" w:cs="Times New Roman"/>
                <w:b/>
                <w:bCs/>
                <w:sz w:val="16"/>
                <w:szCs w:val="16"/>
                <w:lang w:eastAsia="lv-LV"/>
              </w:rPr>
            </w:pPr>
            <w:r w:rsidRPr="00120E31">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4D15BE" w:rsidRPr="00120E31" w:rsidRDefault="004D15BE" w:rsidP="004D15BE">
            <w:pPr>
              <w:spacing w:after="0" w:line="240" w:lineRule="auto"/>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4D15BE" w:rsidRPr="00994B7A" w:rsidRDefault="004D15BE" w:rsidP="004D15BE">
            <w:pPr>
              <w:spacing w:after="0" w:line="240" w:lineRule="auto"/>
              <w:jc w:val="right"/>
              <w:rPr>
                <w:rFonts w:ascii="Times New Roman" w:eastAsia="Times New Roman" w:hAnsi="Times New Roman" w:cs="Times New Roman"/>
                <w:b/>
                <w:bCs/>
                <w:sz w:val="16"/>
                <w:szCs w:val="16"/>
                <w:lang w:eastAsia="lv-LV"/>
              </w:rPr>
            </w:pPr>
            <w:r w:rsidRPr="00994B7A">
              <w:rPr>
                <w:rFonts w:ascii="Times New Roman" w:eastAsia="Times New Roman" w:hAnsi="Times New Roman" w:cs="Times New Roman"/>
                <w:b/>
                <w:bCs/>
                <w:sz w:val="16"/>
                <w:szCs w:val="16"/>
                <w:lang w:eastAsia="lv-LV"/>
              </w:rPr>
              <w:t>524 982</w:t>
            </w:r>
          </w:p>
        </w:tc>
        <w:tc>
          <w:tcPr>
            <w:tcW w:w="879" w:type="dxa"/>
            <w:tcBorders>
              <w:top w:val="nil"/>
              <w:left w:val="nil"/>
              <w:bottom w:val="single" w:sz="4" w:space="0" w:color="auto"/>
              <w:right w:val="single" w:sz="4" w:space="0" w:color="auto"/>
            </w:tcBorders>
            <w:shd w:val="clear" w:color="000000" w:fill="E7E6E6"/>
            <w:noWrap/>
            <w:vAlign w:val="center"/>
          </w:tcPr>
          <w:p w:rsidR="004D15BE" w:rsidRPr="00994B7A" w:rsidRDefault="003F543E" w:rsidP="004D15B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417 083</w:t>
            </w:r>
          </w:p>
        </w:tc>
        <w:tc>
          <w:tcPr>
            <w:tcW w:w="879" w:type="dxa"/>
            <w:gridSpan w:val="2"/>
            <w:tcBorders>
              <w:top w:val="nil"/>
              <w:left w:val="nil"/>
              <w:bottom w:val="single" w:sz="4" w:space="0" w:color="auto"/>
              <w:right w:val="single" w:sz="4" w:space="0" w:color="auto"/>
            </w:tcBorders>
            <w:shd w:val="clear" w:color="000000" w:fill="E7E6E6"/>
            <w:noWrap/>
            <w:vAlign w:val="center"/>
          </w:tcPr>
          <w:p w:rsidR="004D15BE" w:rsidRPr="00827C7F" w:rsidRDefault="008F054E" w:rsidP="004D15BE">
            <w:pPr>
              <w:spacing w:after="0" w:line="240" w:lineRule="auto"/>
              <w:jc w:val="right"/>
              <w:rPr>
                <w:rFonts w:ascii="Times New Roman" w:eastAsia="Times New Roman" w:hAnsi="Times New Roman" w:cs="Times New Roman"/>
                <w:b/>
                <w:bCs/>
                <w:color w:val="FF0000"/>
                <w:sz w:val="16"/>
                <w:szCs w:val="16"/>
                <w:lang w:eastAsia="lv-LV"/>
              </w:rPr>
            </w:pPr>
            <w:r w:rsidRPr="008F054E">
              <w:rPr>
                <w:rFonts w:ascii="Times New Roman" w:eastAsia="Times New Roman" w:hAnsi="Times New Roman" w:cs="Times New Roman"/>
                <w:b/>
                <w:bCs/>
                <w:sz w:val="16"/>
                <w:szCs w:val="16"/>
                <w:lang w:eastAsia="lv-LV"/>
              </w:rPr>
              <w:t>468 413</w:t>
            </w:r>
          </w:p>
        </w:tc>
        <w:tc>
          <w:tcPr>
            <w:tcW w:w="945" w:type="dxa"/>
            <w:gridSpan w:val="2"/>
            <w:tcBorders>
              <w:top w:val="nil"/>
              <w:left w:val="nil"/>
              <w:bottom w:val="single" w:sz="4" w:space="0" w:color="auto"/>
              <w:right w:val="single" w:sz="4" w:space="0" w:color="auto"/>
            </w:tcBorders>
            <w:shd w:val="clear" w:color="000000" w:fill="E7E6E6"/>
            <w:noWrap/>
            <w:vAlign w:val="center"/>
          </w:tcPr>
          <w:p w:rsidR="004D15BE" w:rsidRPr="00827C7F" w:rsidRDefault="008F054E" w:rsidP="004D15BE">
            <w:pPr>
              <w:spacing w:after="0" w:line="240" w:lineRule="auto"/>
              <w:jc w:val="right"/>
              <w:rPr>
                <w:rFonts w:ascii="Times New Roman" w:eastAsia="Times New Roman" w:hAnsi="Times New Roman" w:cs="Times New Roman"/>
                <w:b/>
                <w:bCs/>
                <w:color w:val="FF0000"/>
                <w:sz w:val="16"/>
                <w:szCs w:val="16"/>
                <w:lang w:eastAsia="lv-LV"/>
              </w:rPr>
            </w:pPr>
            <w:r w:rsidRPr="008F054E">
              <w:rPr>
                <w:rFonts w:ascii="Times New Roman" w:eastAsia="Times New Roman" w:hAnsi="Times New Roman" w:cs="Times New Roman"/>
                <w:b/>
                <w:bCs/>
                <w:sz w:val="16"/>
                <w:szCs w:val="16"/>
                <w:lang w:eastAsia="lv-LV"/>
              </w:rPr>
              <w:t>468 616</w:t>
            </w:r>
          </w:p>
        </w:tc>
        <w:tc>
          <w:tcPr>
            <w:tcW w:w="2202" w:type="dxa"/>
            <w:tcBorders>
              <w:top w:val="nil"/>
              <w:left w:val="nil"/>
              <w:bottom w:val="single" w:sz="4" w:space="0" w:color="auto"/>
              <w:right w:val="single" w:sz="4" w:space="0" w:color="auto"/>
            </w:tcBorders>
            <w:shd w:val="clear" w:color="000000" w:fill="E7E6E6"/>
            <w:noWrap/>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37265F">
        <w:trPr>
          <w:trHeight w:val="7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bCs/>
                <w:sz w:val="16"/>
                <w:szCs w:val="16"/>
                <w:lang w:eastAsia="lv-LV"/>
              </w:rPr>
            </w:pPr>
            <w:r w:rsidRPr="00994B7A">
              <w:rPr>
                <w:rFonts w:ascii="Times New Roman" w:eastAsia="Times New Roman" w:hAnsi="Times New Roman" w:cs="Times New Roman"/>
                <w:b/>
                <w:bCs/>
                <w:sz w:val="16"/>
                <w:szCs w:val="16"/>
                <w:lang w:eastAsia="lv-LV"/>
              </w:rPr>
              <w:t>EKK 2243</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rPr>
                <w:rFonts w:ascii="Times New Roman" w:eastAsia="Times New Roman" w:hAnsi="Times New Roman" w:cs="Times New Roman"/>
                <w:b/>
                <w:bCs/>
                <w:sz w:val="16"/>
                <w:szCs w:val="16"/>
                <w:lang w:eastAsia="lv-LV"/>
              </w:rPr>
            </w:pPr>
            <w:r w:rsidRPr="00994B7A">
              <w:rPr>
                <w:rFonts w:ascii="Times New Roman" w:eastAsia="Times New Roman" w:hAnsi="Times New Roman" w:cs="Times New Roman"/>
                <w:b/>
                <w:bCs/>
                <w:sz w:val="16"/>
                <w:szCs w:val="16"/>
                <w:lang w:eastAsia="lv-LV"/>
              </w:rPr>
              <w:t xml:space="preserve"> Iekārtas, inventāra un aparatūras remonts, tehniskā apkalpošana</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6 500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6 500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6 500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6 500</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37265F">
        <w:trPr>
          <w:trHeight w:val="6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jc w:val="both"/>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Biroja IT inventāra apkopes un remonti</w:t>
            </w:r>
          </w:p>
        </w:tc>
        <w:tc>
          <w:tcPr>
            <w:tcW w:w="2154" w:type="dxa"/>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Ikgadējie biroja tehnikas uzturēšanas izdevumi</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6 500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6 500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6 500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6 500</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994B7A">
              <w:rPr>
                <w:rFonts w:ascii="Times New Roman" w:eastAsia="Times New Roman" w:hAnsi="Times New Roman" w:cs="Times New Roman"/>
                <w:sz w:val="16"/>
                <w:szCs w:val="16"/>
                <w:lang w:eastAsia="lv-LV"/>
              </w:rPr>
              <w:t>Ikgadējie biroja tehnikas uzturēšanas izdevumi</w:t>
            </w:r>
          </w:p>
        </w:tc>
      </w:tr>
      <w:tr w:rsidR="004D15BE" w:rsidRPr="00827C7F" w:rsidTr="005A6E1D">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bCs/>
                <w:sz w:val="16"/>
                <w:szCs w:val="16"/>
                <w:lang w:eastAsia="lv-LV"/>
              </w:rPr>
            </w:pPr>
            <w:r w:rsidRPr="00994B7A">
              <w:rPr>
                <w:rFonts w:ascii="Times New Roman" w:eastAsia="Times New Roman" w:hAnsi="Times New Roman" w:cs="Times New Roman"/>
                <w:b/>
                <w:bCs/>
                <w:sz w:val="16"/>
                <w:szCs w:val="16"/>
                <w:lang w:eastAsia="lv-LV"/>
              </w:rPr>
              <w:t xml:space="preserve">EKK 2250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rPr>
                <w:rFonts w:ascii="Times New Roman" w:eastAsia="Times New Roman" w:hAnsi="Times New Roman" w:cs="Times New Roman"/>
                <w:b/>
                <w:bCs/>
                <w:sz w:val="16"/>
                <w:szCs w:val="16"/>
                <w:lang w:eastAsia="lv-LV"/>
              </w:rPr>
            </w:pPr>
            <w:r w:rsidRPr="00994B7A">
              <w:rPr>
                <w:rFonts w:ascii="Times New Roman" w:eastAsia="Times New Roman" w:hAnsi="Times New Roman" w:cs="Times New Roman"/>
                <w:b/>
                <w:bCs/>
                <w:sz w:val="16"/>
                <w:szCs w:val="16"/>
                <w:lang w:eastAsia="lv-LV"/>
              </w:rPr>
              <w:t xml:space="preserve"> Informācijas tehnoloģiju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507 383</w:t>
            </w:r>
          </w:p>
        </w:tc>
        <w:tc>
          <w:tcPr>
            <w:tcW w:w="879" w:type="dxa"/>
            <w:tcBorders>
              <w:top w:val="nil"/>
              <w:left w:val="nil"/>
              <w:bottom w:val="single" w:sz="4" w:space="0" w:color="auto"/>
              <w:right w:val="single" w:sz="4" w:space="0" w:color="auto"/>
            </w:tcBorders>
            <w:shd w:val="clear" w:color="auto" w:fill="auto"/>
            <w:noWrap/>
            <w:vAlign w:val="center"/>
          </w:tcPr>
          <w:p w:rsidR="004D15BE" w:rsidRPr="00994B7A" w:rsidRDefault="001D2A83" w:rsidP="004D15BE">
            <w:pPr>
              <w:spacing w:after="0" w:line="240" w:lineRule="auto"/>
              <w:jc w:val="right"/>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385 583</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994B7A" w:rsidRDefault="00994B7A"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456 913</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994B7A" w:rsidRDefault="00994B7A"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456 913</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 </w:t>
            </w:r>
          </w:p>
        </w:tc>
      </w:tr>
      <w:tr w:rsidR="004D15BE" w:rsidRPr="00827C7F" w:rsidTr="001D2A83">
        <w:trPr>
          <w:trHeight w:val="2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jc w:val="both"/>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 xml:space="preserve">LVRTC  infrastruktūras izmantošana FID informācijas sistēmām </w:t>
            </w:r>
          </w:p>
        </w:tc>
        <w:tc>
          <w:tcPr>
            <w:tcW w:w="2154" w:type="dxa"/>
            <w:tcBorders>
              <w:top w:val="nil"/>
              <w:left w:val="nil"/>
              <w:bottom w:val="single" w:sz="4" w:space="0" w:color="auto"/>
              <w:right w:val="single" w:sz="4" w:space="0" w:color="auto"/>
            </w:tcBorders>
            <w:shd w:val="clear" w:color="auto" w:fill="auto"/>
            <w:vAlign w:val="center"/>
          </w:tcPr>
          <w:p w:rsidR="001D2A83" w:rsidRDefault="001D2A83" w:rsidP="00994B7A">
            <w:pPr>
              <w:spacing w:after="0" w:line="240" w:lineRule="auto"/>
              <w:jc w:val="right"/>
              <w:rPr>
                <w:rFonts w:ascii="Times New Roman" w:eastAsia="Times New Roman" w:hAnsi="Times New Roman" w:cs="Times New Roman"/>
                <w:sz w:val="16"/>
                <w:szCs w:val="16"/>
                <w:lang w:eastAsia="lv-LV"/>
              </w:rPr>
            </w:pPr>
          </w:p>
          <w:p w:rsidR="001D2A83" w:rsidRDefault="001D2A83" w:rsidP="00994B7A">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 xml:space="preserve">2020. gadā - </w:t>
            </w:r>
            <w:r w:rsidRPr="00994B7A">
              <w:rPr>
                <w:rFonts w:ascii="Times New Roman" w:eastAsia="Times New Roman" w:hAnsi="Times New Roman" w:cs="Times New Roman"/>
                <w:sz w:val="16"/>
                <w:szCs w:val="16"/>
                <w:lang w:eastAsia="lv-LV"/>
              </w:rPr>
              <w:br/>
              <w:t>IT sistēmu  darbības nodrošināšanai 101 717 EUR, specializētas programmatūras vajadzībām – 86 500 EUR,</w:t>
            </w:r>
          </w:p>
          <w:p w:rsidR="001D2A83" w:rsidRDefault="001D2A83" w:rsidP="00994B7A">
            <w:pPr>
              <w:spacing w:after="0" w:line="240" w:lineRule="auto"/>
              <w:jc w:val="right"/>
              <w:rPr>
                <w:rFonts w:ascii="Times New Roman" w:eastAsia="Times New Roman" w:hAnsi="Times New Roman" w:cs="Times New Roman"/>
                <w:sz w:val="16"/>
                <w:szCs w:val="16"/>
                <w:lang w:eastAsia="lv-LV"/>
              </w:rPr>
            </w:pPr>
          </w:p>
          <w:p w:rsidR="004D15BE" w:rsidRPr="00994B7A" w:rsidRDefault="004D15BE" w:rsidP="00994B7A">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188 217</w:t>
            </w:r>
          </w:p>
        </w:tc>
        <w:tc>
          <w:tcPr>
            <w:tcW w:w="879" w:type="dxa"/>
            <w:tcBorders>
              <w:top w:val="nil"/>
              <w:left w:val="nil"/>
              <w:bottom w:val="single" w:sz="4" w:space="0" w:color="auto"/>
              <w:right w:val="single" w:sz="4" w:space="0" w:color="auto"/>
            </w:tcBorders>
            <w:shd w:val="clear" w:color="auto" w:fill="auto"/>
            <w:noWrap/>
            <w:vAlign w:val="center"/>
          </w:tcPr>
          <w:p w:rsidR="004D15BE" w:rsidRPr="00994B7A" w:rsidRDefault="001D2A8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994B7A" w:rsidRDefault="001D2A8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994B7A" w:rsidRDefault="001D2A8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p>
        </w:tc>
        <w:tc>
          <w:tcPr>
            <w:tcW w:w="2202" w:type="dxa"/>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p>
        </w:tc>
      </w:tr>
      <w:tr w:rsidR="004D15BE" w:rsidRPr="00827C7F" w:rsidTr="00994B7A">
        <w:trPr>
          <w:trHeight w:val="6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FID IT sistēmu uzturēšana, t.sk. ikgadējie maksājumi par IT programmu licenču izmantošanu</w:t>
            </w:r>
          </w:p>
        </w:tc>
        <w:tc>
          <w:tcPr>
            <w:tcW w:w="2154" w:type="dxa"/>
            <w:tcBorders>
              <w:top w:val="nil"/>
              <w:left w:val="nil"/>
              <w:bottom w:val="single" w:sz="4" w:space="0" w:color="auto"/>
              <w:right w:val="single" w:sz="4" w:space="0" w:color="auto"/>
            </w:tcBorders>
            <w:shd w:val="clear" w:color="auto" w:fill="auto"/>
            <w:vAlign w:val="center"/>
          </w:tcPr>
          <w:p w:rsidR="004D15BE" w:rsidRPr="008F054E" w:rsidRDefault="00994B7A"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b/>
                <w:sz w:val="16"/>
                <w:szCs w:val="16"/>
                <w:lang w:eastAsia="lv-LV"/>
              </w:rPr>
              <w:t>2020. gadā</w:t>
            </w:r>
            <w:r w:rsidRPr="008F054E">
              <w:rPr>
                <w:rFonts w:ascii="Times New Roman" w:eastAsia="Times New Roman" w:hAnsi="Times New Roman" w:cs="Times New Roman"/>
                <w:sz w:val="16"/>
                <w:szCs w:val="16"/>
                <w:lang w:eastAsia="lv-LV"/>
              </w:rPr>
              <w:t xml:space="preserve"> - </w:t>
            </w:r>
            <w:r w:rsidRPr="008F054E">
              <w:rPr>
                <w:rFonts w:ascii="Times New Roman" w:eastAsia="Times New Roman" w:hAnsi="Times New Roman" w:cs="Times New Roman"/>
                <w:sz w:val="16"/>
                <w:szCs w:val="16"/>
                <w:lang w:eastAsia="lv-LV"/>
              </w:rPr>
              <w:br/>
              <w:t>Lietvedības sistēmas uzturēšana - 5 082 EUR, specializētas programmatūras uzturēšana – 253 755 EUR, IT drošības risinājumu  uzturēšana – 46 704 EUR, datu apstrādes risinājumu uzturēšana - 3 630 EUR, IT risinājumu vispārējās darbības nodrošināšana - 7 260 EUR</w:t>
            </w:r>
            <w:r w:rsidRPr="008F054E">
              <w:rPr>
                <w:rFonts w:ascii="Times New Roman" w:eastAsia="Times New Roman" w:hAnsi="Times New Roman" w:cs="Times New Roman"/>
                <w:sz w:val="16"/>
                <w:szCs w:val="16"/>
                <w:lang w:eastAsia="lv-LV"/>
              </w:rPr>
              <w:br/>
            </w:r>
            <w:r w:rsidR="001D2A83" w:rsidRPr="008F054E">
              <w:rPr>
                <w:rFonts w:ascii="Times New Roman" w:eastAsia="Times New Roman" w:hAnsi="Times New Roman" w:cs="Times New Roman"/>
                <w:b/>
                <w:sz w:val="16"/>
                <w:szCs w:val="16"/>
                <w:lang w:eastAsia="lv-LV"/>
              </w:rPr>
              <w:t>2021. gadā -</w:t>
            </w:r>
            <w:r w:rsidR="001D2A83" w:rsidRPr="008F054E">
              <w:rPr>
                <w:rFonts w:ascii="Times New Roman" w:eastAsia="Times New Roman" w:hAnsi="Times New Roman" w:cs="Times New Roman"/>
                <w:sz w:val="16"/>
                <w:szCs w:val="16"/>
                <w:lang w:eastAsia="lv-LV"/>
              </w:rPr>
              <w:t xml:space="preserve"> </w:t>
            </w:r>
            <w:r w:rsidR="001D2A83" w:rsidRPr="008F054E">
              <w:rPr>
                <w:rFonts w:ascii="Times New Roman" w:eastAsia="Times New Roman" w:hAnsi="Times New Roman" w:cs="Times New Roman"/>
                <w:sz w:val="16"/>
                <w:szCs w:val="16"/>
                <w:lang w:eastAsia="lv-LV"/>
              </w:rPr>
              <w:br/>
              <w:t xml:space="preserve">Lietvedības sistēmas uzturēšana - 5 082 EUR, specializētas programmatūras uzturēšana – </w:t>
            </w:r>
            <w:r w:rsidR="001D2A83">
              <w:rPr>
                <w:rFonts w:ascii="Times New Roman" w:eastAsia="Times New Roman" w:hAnsi="Times New Roman" w:cs="Times New Roman"/>
                <w:sz w:val="16"/>
                <w:szCs w:val="16"/>
                <w:lang w:eastAsia="lv-LV"/>
              </w:rPr>
              <w:t>291 543</w:t>
            </w:r>
            <w:r w:rsidR="001D2A83" w:rsidRPr="008F054E">
              <w:rPr>
                <w:rFonts w:ascii="Times New Roman" w:eastAsia="Times New Roman" w:hAnsi="Times New Roman" w:cs="Times New Roman"/>
                <w:sz w:val="16"/>
                <w:szCs w:val="16"/>
                <w:lang w:eastAsia="lv-LV"/>
              </w:rPr>
              <w:t xml:space="preserve"> EUR, IT drošības risinājumu  uzturēšana – 71 504 EUR, datu apstrādes risinājumu uzturēšana - 3 630 EUR, IT risinājumu vispārējās darbības nodrošināšana - 7 260 EUR</w:t>
            </w:r>
            <w:r w:rsidR="001D2A83" w:rsidRPr="008F054E">
              <w:rPr>
                <w:rFonts w:ascii="Times New Roman" w:eastAsia="Times New Roman" w:hAnsi="Times New Roman" w:cs="Times New Roman"/>
                <w:sz w:val="16"/>
                <w:szCs w:val="16"/>
                <w:lang w:eastAsia="lv-LV"/>
              </w:rPr>
              <w:br/>
            </w:r>
            <w:r w:rsidR="001D2A83" w:rsidRPr="008F054E">
              <w:rPr>
                <w:rFonts w:ascii="Times New Roman" w:eastAsia="Times New Roman" w:hAnsi="Times New Roman" w:cs="Times New Roman"/>
                <w:b/>
                <w:sz w:val="16"/>
                <w:szCs w:val="16"/>
                <w:lang w:eastAsia="lv-LV"/>
              </w:rPr>
              <w:t>2022. gadā un turpmāk ik gadu</w:t>
            </w:r>
            <w:r w:rsidR="001D2A83" w:rsidRPr="008F054E">
              <w:rPr>
                <w:rFonts w:ascii="Times New Roman" w:eastAsia="Times New Roman" w:hAnsi="Times New Roman" w:cs="Times New Roman"/>
                <w:sz w:val="16"/>
                <w:szCs w:val="16"/>
                <w:lang w:eastAsia="lv-LV"/>
              </w:rPr>
              <w:t xml:space="preserve"> - </w:t>
            </w:r>
            <w:r w:rsidR="001D2A83" w:rsidRPr="008F054E">
              <w:rPr>
                <w:rFonts w:ascii="Times New Roman" w:eastAsia="Times New Roman" w:hAnsi="Times New Roman" w:cs="Times New Roman"/>
                <w:sz w:val="16"/>
                <w:szCs w:val="16"/>
                <w:lang w:eastAsia="lv-LV"/>
              </w:rPr>
              <w:br/>
              <w:t>Lietvedības sistēmas uzturēšana - 5 082 EUR, specializētas programmatūras uzturēšana – 342 873 EUR, IT drošības risinājumu  uzturēšana – 51 504 EUR, datu apstrādes risinājumu uzturēšana - 3 630 EUR, IT risinājumu vispārējās darbības nodrošināšana - 7 260 EUR</w:t>
            </w:r>
            <w:r w:rsidR="001D2A83">
              <w:rPr>
                <w:rFonts w:ascii="Times New Roman" w:eastAsia="Times New Roman" w:hAnsi="Times New Roman" w:cs="Times New Roman"/>
                <w:sz w:val="16"/>
                <w:szCs w:val="16"/>
                <w:lang w:eastAsia="lv-LV"/>
              </w:rPr>
              <w:t xml:space="preserve">, </w:t>
            </w:r>
            <w:r w:rsidR="001D2A83" w:rsidRPr="00994B7A">
              <w:rPr>
                <w:rFonts w:ascii="Times New Roman" w:eastAsia="Times New Roman" w:hAnsi="Times New Roman" w:cs="Times New Roman"/>
                <w:sz w:val="16"/>
                <w:szCs w:val="16"/>
                <w:lang w:eastAsia="lv-LV"/>
              </w:rPr>
              <w:t xml:space="preserve">LVRTC </w:t>
            </w:r>
            <w:r w:rsidR="001D2A83">
              <w:rPr>
                <w:rFonts w:ascii="Times New Roman" w:eastAsia="Times New Roman" w:hAnsi="Times New Roman" w:cs="Times New Roman"/>
                <w:sz w:val="16"/>
                <w:szCs w:val="16"/>
                <w:lang w:eastAsia="lv-LV"/>
              </w:rPr>
              <w:t>papildus risinājumi</w:t>
            </w:r>
            <w:r w:rsidR="001D2A83" w:rsidRPr="00994B7A">
              <w:rPr>
                <w:rFonts w:ascii="Times New Roman" w:eastAsia="Times New Roman" w:hAnsi="Times New Roman" w:cs="Times New Roman"/>
                <w:sz w:val="16"/>
                <w:szCs w:val="16"/>
                <w:lang w:eastAsia="lv-LV"/>
              </w:rPr>
              <w:t xml:space="preserve"> FID informācijas sistēmām</w:t>
            </w:r>
            <w:r w:rsidR="001D2A83">
              <w:rPr>
                <w:rFonts w:ascii="Times New Roman" w:eastAsia="Times New Roman" w:hAnsi="Times New Roman" w:cs="Times New Roman"/>
                <w:sz w:val="16"/>
                <w:szCs w:val="16"/>
                <w:lang w:eastAsia="lv-LV"/>
              </w:rPr>
              <w:t xml:space="preserve"> 40 000 EUR</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316 431</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8F054E" w:rsidRDefault="001D2A8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379 019</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8F054E" w:rsidRDefault="001D2A8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450 349</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8F054E" w:rsidRDefault="001D2A83"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450 349</w:t>
            </w:r>
          </w:p>
        </w:tc>
        <w:tc>
          <w:tcPr>
            <w:tcW w:w="2202" w:type="dxa"/>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Ikgadēja IT sistēmu un iegādātās programmatūras uzturēšana visu to lietderīgās lietošanas laiku</w:t>
            </w:r>
          </w:p>
        </w:tc>
      </w:tr>
      <w:tr w:rsidR="004D15BE" w:rsidRPr="00827C7F" w:rsidTr="004553B0">
        <w:trPr>
          <w:trHeight w:val="147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FID tīmekļvietnes uzturēšana</w:t>
            </w:r>
          </w:p>
        </w:tc>
        <w:tc>
          <w:tcPr>
            <w:tcW w:w="2154" w:type="dxa"/>
            <w:tcBorders>
              <w:top w:val="nil"/>
              <w:left w:val="nil"/>
              <w:bottom w:val="single" w:sz="4" w:space="0" w:color="auto"/>
              <w:right w:val="single" w:sz="4" w:space="0" w:color="auto"/>
            </w:tcBorders>
            <w:shd w:val="clear" w:color="auto" w:fill="auto"/>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 xml:space="preserve">2020. gadā - </w:t>
            </w:r>
            <w:r w:rsidRPr="008F054E">
              <w:rPr>
                <w:rFonts w:ascii="Times New Roman" w:eastAsia="Times New Roman" w:hAnsi="Times New Roman" w:cs="Times New Roman"/>
                <w:sz w:val="16"/>
                <w:szCs w:val="16"/>
                <w:lang w:eastAsia="lv-LV"/>
              </w:rPr>
              <w:br/>
              <w:t xml:space="preserve">uzturēšana - 547 EUR x 5 mēneši, </w:t>
            </w:r>
            <w:r w:rsidRPr="008F054E">
              <w:rPr>
                <w:rFonts w:ascii="Times New Roman" w:eastAsia="Times New Roman" w:hAnsi="Times New Roman" w:cs="Times New Roman"/>
                <w:sz w:val="16"/>
                <w:szCs w:val="16"/>
                <w:lang w:eastAsia="lv-LV"/>
              </w:rPr>
              <w:br/>
              <w:t xml:space="preserve">2021. un 2022. gadā - </w:t>
            </w:r>
            <w:r w:rsidRPr="008F054E">
              <w:rPr>
                <w:rFonts w:ascii="Times New Roman" w:eastAsia="Times New Roman" w:hAnsi="Times New Roman" w:cs="Times New Roman"/>
                <w:sz w:val="16"/>
                <w:szCs w:val="16"/>
                <w:lang w:eastAsia="lv-LV"/>
              </w:rPr>
              <w:br/>
              <w:t xml:space="preserve">uzturēšana - 547 EUR x 12 mēneši </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2 735</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6 564</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6 564</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6 564</w:t>
            </w:r>
          </w:p>
        </w:tc>
        <w:tc>
          <w:tcPr>
            <w:tcW w:w="2202" w:type="dxa"/>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Ikgadēja tīmekļvietnes IT risinājumu uzturēšana tās funkcionalitātes nodrošināšanai visā mājaslapas darbības laikā</w:t>
            </w:r>
          </w:p>
        </w:tc>
      </w:tr>
      <w:tr w:rsidR="004D15BE" w:rsidRPr="00827C7F" w:rsidTr="0037265F">
        <w:trPr>
          <w:trHeight w:val="31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bCs/>
                <w:sz w:val="16"/>
                <w:szCs w:val="16"/>
                <w:lang w:eastAsia="lv-LV"/>
              </w:rPr>
            </w:pPr>
            <w:r w:rsidRPr="00994B7A">
              <w:rPr>
                <w:rFonts w:ascii="Times New Roman" w:eastAsia="Times New Roman" w:hAnsi="Times New Roman" w:cs="Times New Roman"/>
                <w:b/>
                <w:bCs/>
                <w:sz w:val="16"/>
                <w:szCs w:val="16"/>
                <w:lang w:eastAsia="lv-LV"/>
              </w:rPr>
              <w:t>EKK 2312</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rPr>
                <w:rFonts w:ascii="Times New Roman" w:eastAsia="Times New Roman" w:hAnsi="Times New Roman" w:cs="Times New Roman"/>
                <w:b/>
                <w:bCs/>
                <w:sz w:val="16"/>
                <w:szCs w:val="16"/>
                <w:lang w:eastAsia="lv-LV"/>
              </w:rPr>
            </w:pPr>
            <w:r w:rsidRPr="00994B7A">
              <w:rPr>
                <w:rFonts w:ascii="Times New Roman" w:eastAsia="Times New Roman" w:hAnsi="Times New Roman" w:cs="Times New Roman"/>
                <w:b/>
                <w:bCs/>
                <w:sz w:val="16"/>
                <w:szCs w:val="16"/>
                <w:lang w:eastAsia="lv-LV"/>
              </w:rPr>
              <w:t xml:space="preserve"> Inventārs</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11 099</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994B7A" w:rsidRDefault="00994B7A"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2</w:t>
            </w:r>
            <w:r w:rsidR="004D15BE" w:rsidRPr="00994B7A">
              <w:rPr>
                <w:rFonts w:ascii="Times New Roman" w:eastAsia="Times New Roman" w:hAnsi="Times New Roman" w:cs="Times New Roman"/>
                <w:b/>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b/>
                <w:sz w:val="16"/>
                <w:szCs w:val="16"/>
                <w:lang w:eastAsia="lv-LV"/>
              </w:rPr>
            </w:pPr>
            <w:r w:rsidRPr="00994B7A">
              <w:rPr>
                <w:rFonts w:ascii="Times New Roman" w:eastAsia="Times New Roman" w:hAnsi="Times New Roman" w:cs="Times New Roman"/>
                <w:b/>
                <w:sz w:val="16"/>
                <w:szCs w:val="16"/>
                <w:lang w:eastAsia="lv-LV"/>
              </w:rPr>
              <w:t>5 203</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 </w:t>
            </w:r>
          </w:p>
        </w:tc>
      </w:tr>
      <w:tr w:rsidR="004D15BE" w:rsidRPr="00827C7F" w:rsidTr="0037265F">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jc w:val="both"/>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IT biroja inventārs</w:t>
            </w:r>
          </w:p>
        </w:tc>
        <w:tc>
          <w:tcPr>
            <w:tcW w:w="2154" w:type="dxa"/>
            <w:tcBorders>
              <w:top w:val="nil"/>
              <w:left w:val="nil"/>
              <w:bottom w:val="single" w:sz="4" w:space="0" w:color="auto"/>
              <w:right w:val="single" w:sz="4" w:space="0" w:color="auto"/>
            </w:tcBorders>
            <w:shd w:val="clear" w:color="auto" w:fill="auto"/>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IT biroja inventārs</w:t>
            </w:r>
            <w:r w:rsidR="00994B7A" w:rsidRPr="00994B7A">
              <w:rPr>
                <w:rFonts w:ascii="Times New Roman" w:eastAsia="Times New Roman" w:hAnsi="Times New Roman" w:cs="Times New Roman"/>
                <w:sz w:val="16"/>
                <w:szCs w:val="16"/>
                <w:lang w:eastAsia="lv-LV"/>
              </w:rPr>
              <w:t xml:space="preserve"> tai skaitā 2021.gada jauno telpu aprīkošanai</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11 099</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994B7A" w:rsidRDefault="00994B7A"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2</w:t>
            </w:r>
            <w:r w:rsidR="004D15BE" w:rsidRPr="00994B7A">
              <w:rPr>
                <w:rFonts w:ascii="Times New Roman" w:eastAsia="Times New Roman" w:hAnsi="Times New Roman" w:cs="Times New Roman"/>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994B7A" w:rsidRDefault="004D15BE" w:rsidP="004D15B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5 203</w:t>
            </w:r>
          </w:p>
        </w:tc>
        <w:tc>
          <w:tcPr>
            <w:tcW w:w="2202" w:type="dxa"/>
            <w:tcBorders>
              <w:top w:val="nil"/>
              <w:left w:val="nil"/>
              <w:bottom w:val="single" w:sz="4" w:space="0" w:color="auto"/>
              <w:right w:val="single" w:sz="4" w:space="0" w:color="auto"/>
            </w:tcBorders>
            <w:shd w:val="clear" w:color="auto" w:fill="auto"/>
            <w:vAlign w:val="center"/>
            <w:hideMark/>
          </w:tcPr>
          <w:p w:rsidR="004D15BE" w:rsidRPr="00994B7A" w:rsidRDefault="004D15BE" w:rsidP="008F054E">
            <w:pPr>
              <w:spacing w:after="0" w:line="240" w:lineRule="auto"/>
              <w:jc w:val="right"/>
              <w:rPr>
                <w:rFonts w:ascii="Times New Roman" w:eastAsia="Times New Roman" w:hAnsi="Times New Roman" w:cs="Times New Roman"/>
                <w:sz w:val="16"/>
                <w:szCs w:val="16"/>
                <w:lang w:eastAsia="lv-LV"/>
              </w:rPr>
            </w:pPr>
            <w:r w:rsidRPr="00994B7A">
              <w:rPr>
                <w:rFonts w:ascii="Times New Roman" w:eastAsia="Times New Roman" w:hAnsi="Times New Roman" w:cs="Times New Roman"/>
                <w:sz w:val="16"/>
                <w:szCs w:val="16"/>
                <w:lang w:eastAsia="lv-LV"/>
              </w:rPr>
              <w:t>Ikgadējie biroja tehnikas izdevumi</w:t>
            </w:r>
          </w:p>
        </w:tc>
      </w:tr>
      <w:tr w:rsidR="004D15BE" w:rsidRPr="00827C7F" w:rsidTr="00C648D2">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4D15BE" w:rsidRPr="008F054E" w:rsidRDefault="004D15BE" w:rsidP="004D15BE">
            <w:pPr>
              <w:spacing w:after="0" w:line="240" w:lineRule="auto"/>
              <w:rPr>
                <w:rFonts w:ascii="Times New Roman" w:eastAsia="Times New Roman" w:hAnsi="Times New Roman" w:cs="Times New Roman"/>
                <w:b/>
                <w:bCs/>
                <w:sz w:val="16"/>
                <w:szCs w:val="16"/>
                <w:lang w:eastAsia="lv-LV"/>
              </w:rPr>
            </w:pPr>
            <w:r w:rsidRPr="008F054E">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4D15BE" w:rsidRPr="008F054E" w:rsidRDefault="004D15BE" w:rsidP="004D15BE">
            <w:pPr>
              <w:spacing w:after="0" w:line="240" w:lineRule="auto"/>
              <w:jc w:val="center"/>
              <w:rPr>
                <w:rFonts w:ascii="Times New Roman" w:eastAsia="Times New Roman" w:hAnsi="Times New Roman" w:cs="Times New Roman"/>
                <w:b/>
                <w:bCs/>
                <w:sz w:val="16"/>
                <w:szCs w:val="16"/>
                <w:lang w:eastAsia="lv-LV"/>
              </w:rPr>
            </w:pPr>
            <w:r w:rsidRPr="008F054E">
              <w:rPr>
                <w:rFonts w:ascii="Times New Roman" w:eastAsia="Times New Roman" w:hAnsi="Times New Roman" w:cs="Times New Roman"/>
                <w:b/>
                <w:bCs/>
                <w:sz w:val="16"/>
                <w:szCs w:val="16"/>
                <w:lang w:eastAsia="lv-LV"/>
              </w:rPr>
              <w:t>Pamatkapitāla veidošana</w:t>
            </w:r>
          </w:p>
        </w:tc>
        <w:tc>
          <w:tcPr>
            <w:tcW w:w="2154" w:type="dxa"/>
            <w:tcBorders>
              <w:top w:val="nil"/>
              <w:left w:val="nil"/>
              <w:bottom w:val="single" w:sz="4" w:space="0" w:color="auto"/>
              <w:right w:val="single" w:sz="4" w:space="0" w:color="auto"/>
            </w:tcBorders>
            <w:shd w:val="clear" w:color="000000" w:fill="E7E6E6"/>
            <w:vAlign w:val="center"/>
            <w:hideMark/>
          </w:tcPr>
          <w:p w:rsidR="004D15BE" w:rsidRPr="008F054E" w:rsidRDefault="004D15BE" w:rsidP="004D15BE">
            <w:pPr>
              <w:spacing w:after="0" w:line="240" w:lineRule="auto"/>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4D15BE" w:rsidRPr="008F054E" w:rsidRDefault="004D15BE" w:rsidP="004D15BE">
            <w:pPr>
              <w:spacing w:after="0" w:line="240" w:lineRule="auto"/>
              <w:jc w:val="right"/>
              <w:rPr>
                <w:rFonts w:ascii="Times New Roman" w:eastAsia="Times New Roman" w:hAnsi="Times New Roman" w:cs="Times New Roman"/>
                <w:b/>
                <w:sz w:val="16"/>
                <w:szCs w:val="16"/>
                <w:lang w:eastAsia="lv-LV"/>
              </w:rPr>
            </w:pPr>
            <w:r w:rsidRPr="008F054E">
              <w:rPr>
                <w:rFonts w:ascii="Times New Roman" w:eastAsia="Times New Roman" w:hAnsi="Times New Roman" w:cs="Times New Roman"/>
                <w:b/>
                <w:sz w:val="16"/>
                <w:szCs w:val="16"/>
                <w:lang w:eastAsia="lv-LV"/>
              </w:rPr>
              <w:t>485 581</w:t>
            </w:r>
          </w:p>
        </w:tc>
        <w:tc>
          <w:tcPr>
            <w:tcW w:w="879" w:type="dxa"/>
            <w:tcBorders>
              <w:top w:val="nil"/>
              <w:left w:val="nil"/>
              <w:bottom w:val="single" w:sz="4" w:space="0" w:color="auto"/>
              <w:right w:val="single" w:sz="4" w:space="0" w:color="auto"/>
            </w:tcBorders>
            <w:shd w:val="clear" w:color="000000" w:fill="E7E6E6"/>
            <w:noWrap/>
            <w:vAlign w:val="center"/>
          </w:tcPr>
          <w:p w:rsidR="004D15BE" w:rsidRPr="008F054E" w:rsidRDefault="004D15BE" w:rsidP="004D15BE">
            <w:pPr>
              <w:spacing w:after="0" w:line="240" w:lineRule="auto"/>
              <w:jc w:val="right"/>
              <w:rPr>
                <w:rFonts w:ascii="Times New Roman" w:eastAsia="Times New Roman" w:hAnsi="Times New Roman" w:cs="Times New Roman"/>
                <w:b/>
                <w:sz w:val="16"/>
                <w:szCs w:val="16"/>
                <w:lang w:eastAsia="lv-LV"/>
              </w:rPr>
            </w:pPr>
            <w:r w:rsidRPr="008F054E">
              <w:rPr>
                <w:rFonts w:ascii="Times New Roman" w:eastAsia="Times New Roman" w:hAnsi="Times New Roman" w:cs="Times New Roman"/>
                <w:b/>
                <w:sz w:val="16"/>
                <w:szCs w:val="16"/>
                <w:lang w:eastAsia="lv-LV"/>
              </w:rPr>
              <w:t>113 485</w:t>
            </w:r>
          </w:p>
        </w:tc>
        <w:tc>
          <w:tcPr>
            <w:tcW w:w="879" w:type="dxa"/>
            <w:gridSpan w:val="2"/>
            <w:tcBorders>
              <w:top w:val="nil"/>
              <w:left w:val="nil"/>
              <w:bottom w:val="single" w:sz="4" w:space="0" w:color="auto"/>
              <w:right w:val="single" w:sz="4" w:space="0" w:color="auto"/>
            </w:tcBorders>
            <w:shd w:val="clear" w:color="000000" w:fill="E7E6E6"/>
            <w:noWrap/>
            <w:vAlign w:val="center"/>
          </w:tcPr>
          <w:p w:rsidR="004D15BE" w:rsidRPr="008F054E" w:rsidRDefault="004D15BE" w:rsidP="004D15BE">
            <w:pPr>
              <w:spacing w:after="0" w:line="240" w:lineRule="auto"/>
              <w:jc w:val="right"/>
              <w:rPr>
                <w:rFonts w:ascii="Times New Roman" w:eastAsia="Times New Roman" w:hAnsi="Times New Roman" w:cs="Times New Roman"/>
                <w:b/>
                <w:sz w:val="16"/>
                <w:szCs w:val="16"/>
                <w:lang w:eastAsia="lv-LV"/>
              </w:rPr>
            </w:pPr>
            <w:r w:rsidRPr="008F054E">
              <w:rPr>
                <w:rFonts w:ascii="Times New Roman" w:eastAsia="Times New Roman" w:hAnsi="Times New Roman" w:cs="Times New Roman"/>
                <w:b/>
                <w:sz w:val="16"/>
                <w:szCs w:val="16"/>
                <w:lang w:eastAsia="lv-LV"/>
              </w:rPr>
              <w:t>111 555</w:t>
            </w:r>
          </w:p>
        </w:tc>
        <w:tc>
          <w:tcPr>
            <w:tcW w:w="945" w:type="dxa"/>
            <w:gridSpan w:val="2"/>
            <w:tcBorders>
              <w:top w:val="nil"/>
              <w:left w:val="nil"/>
              <w:bottom w:val="single" w:sz="4" w:space="0" w:color="auto"/>
              <w:right w:val="single" w:sz="4" w:space="0" w:color="auto"/>
            </w:tcBorders>
            <w:shd w:val="clear" w:color="000000" w:fill="E7E6E6"/>
            <w:noWrap/>
            <w:vAlign w:val="center"/>
          </w:tcPr>
          <w:p w:rsidR="004D15BE" w:rsidRPr="008F054E" w:rsidRDefault="004D15BE" w:rsidP="004D15BE">
            <w:pPr>
              <w:spacing w:after="0" w:line="240" w:lineRule="auto"/>
              <w:jc w:val="right"/>
              <w:rPr>
                <w:rFonts w:ascii="Times New Roman" w:eastAsia="Times New Roman" w:hAnsi="Times New Roman" w:cs="Times New Roman"/>
                <w:b/>
                <w:bCs/>
                <w:sz w:val="16"/>
                <w:szCs w:val="16"/>
                <w:lang w:eastAsia="lv-LV"/>
              </w:rPr>
            </w:pPr>
            <w:r w:rsidRPr="008F054E">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E7E6E6"/>
            <w:noWrap/>
            <w:vAlign w:val="center"/>
            <w:hideMark/>
          </w:tcPr>
          <w:p w:rsidR="004D15BE" w:rsidRPr="008F054E" w:rsidRDefault="004D15BE" w:rsidP="004D15BE">
            <w:pPr>
              <w:spacing w:after="0" w:line="240" w:lineRule="auto"/>
              <w:jc w:val="right"/>
              <w:rPr>
                <w:rFonts w:ascii="Times New Roman" w:eastAsia="Times New Roman" w:hAnsi="Times New Roman" w:cs="Times New Roman"/>
                <w:b/>
                <w:bCs/>
                <w:sz w:val="16"/>
                <w:szCs w:val="16"/>
                <w:lang w:eastAsia="lv-LV"/>
              </w:rPr>
            </w:pPr>
            <w:r w:rsidRPr="008F054E">
              <w:rPr>
                <w:rFonts w:ascii="Times New Roman" w:eastAsia="Times New Roman" w:hAnsi="Times New Roman" w:cs="Times New Roman"/>
                <w:b/>
                <w:bCs/>
                <w:sz w:val="16"/>
                <w:szCs w:val="16"/>
                <w:lang w:eastAsia="lv-LV"/>
              </w:rPr>
              <w:t> </w:t>
            </w:r>
          </w:p>
        </w:tc>
      </w:tr>
      <w:tr w:rsidR="004D15BE" w:rsidRPr="00827C7F" w:rsidTr="00C648D2">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b/>
                <w:sz w:val="16"/>
                <w:szCs w:val="16"/>
                <w:lang w:eastAsia="lv-LV"/>
              </w:rPr>
            </w:pPr>
            <w:r w:rsidRPr="008F054E">
              <w:rPr>
                <w:rFonts w:ascii="Times New Roman" w:eastAsia="Times New Roman" w:hAnsi="Times New Roman" w:cs="Times New Roman"/>
                <w:b/>
                <w:sz w:val="16"/>
                <w:szCs w:val="16"/>
                <w:lang w:eastAsia="lv-LV"/>
              </w:rPr>
              <w:t>EKK 5120</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rPr>
                <w:rFonts w:ascii="Times New Roman" w:eastAsia="Times New Roman" w:hAnsi="Times New Roman" w:cs="Times New Roman"/>
                <w:b/>
                <w:bCs/>
                <w:sz w:val="16"/>
                <w:szCs w:val="16"/>
                <w:lang w:eastAsia="lv-LV"/>
              </w:rPr>
            </w:pPr>
            <w:r w:rsidRPr="008F054E">
              <w:rPr>
                <w:rFonts w:ascii="Times New Roman" w:eastAsia="Times New Roman" w:hAnsi="Times New Roman" w:cs="Times New Roman"/>
                <w:b/>
                <w:bCs/>
                <w:sz w:val="16"/>
                <w:szCs w:val="16"/>
                <w:lang w:eastAsia="lv-LV"/>
              </w:rPr>
              <w:t xml:space="preserve"> Licences, koncesijas un patenti, preču zīmes un līdzīgas tiesības</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366 081</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113 485</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111 555</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 </w:t>
            </w:r>
          </w:p>
        </w:tc>
      </w:tr>
      <w:tr w:rsidR="004D15BE" w:rsidRPr="00827C7F" w:rsidTr="00C648D2">
        <w:trPr>
          <w:trHeight w:val="25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FID darbības nodrošināšanai nepieciešamo programmatūru licenču iegāde</w:t>
            </w:r>
          </w:p>
        </w:tc>
        <w:tc>
          <w:tcPr>
            <w:tcW w:w="2154" w:type="dxa"/>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right"/>
              <w:rPr>
                <w:highlight w:val="red"/>
              </w:rPr>
            </w:pPr>
            <w:r w:rsidRPr="008F054E">
              <w:rPr>
                <w:rFonts w:ascii="Times New Roman" w:eastAsia="Times New Roman" w:hAnsi="Times New Roman" w:cs="Times New Roman"/>
                <w:sz w:val="16"/>
                <w:szCs w:val="16"/>
                <w:lang w:eastAsia="lv-LV"/>
              </w:rPr>
              <w:t>2020. gads - Specializētās programmatūras licences – 280 815 EUR, vispārējo IT risinājumu licences – 43 266 EUR</w:t>
            </w:r>
            <w:r w:rsidRPr="008F054E">
              <w:rPr>
                <w:rFonts w:ascii="Times New Roman" w:eastAsia="Times New Roman" w:hAnsi="Times New Roman" w:cs="Times New Roman"/>
                <w:sz w:val="16"/>
                <w:szCs w:val="16"/>
                <w:lang w:eastAsia="lv-LV"/>
              </w:rPr>
              <w:br/>
              <w:t xml:space="preserve">2021. gads - Specializētās programmatūras licences – 100 055 EUR, vispārējo IT risinājumu licences - </w:t>
            </w:r>
            <w:r w:rsidRPr="008F054E">
              <w:rPr>
                <w:rFonts w:ascii="Times New Roman" w:eastAsia="Times New Roman" w:hAnsi="Times New Roman" w:cs="Times New Roman"/>
                <w:sz w:val="16"/>
                <w:szCs w:val="16"/>
                <w:lang w:eastAsia="lv-LV"/>
              </w:rPr>
              <w:br/>
              <w:t>7 430 EUR</w:t>
            </w:r>
            <w:r w:rsidRPr="008F054E">
              <w:rPr>
                <w:rFonts w:ascii="Times New Roman" w:eastAsia="Times New Roman" w:hAnsi="Times New Roman" w:cs="Times New Roman"/>
                <w:sz w:val="16"/>
                <w:szCs w:val="16"/>
                <w:lang w:eastAsia="lv-LV"/>
              </w:rPr>
              <w:br/>
              <w:t xml:space="preserve">2022. gads - Specializētās programmatūras licences – 100 555 EUR, vispārējo IT risinājumu licences - </w:t>
            </w:r>
            <w:r w:rsidRPr="008F054E">
              <w:rPr>
                <w:rFonts w:ascii="Times New Roman" w:eastAsia="Times New Roman" w:hAnsi="Times New Roman" w:cs="Times New Roman"/>
                <w:sz w:val="16"/>
                <w:szCs w:val="16"/>
                <w:lang w:eastAsia="lv-LV"/>
              </w:rPr>
              <w:br/>
              <w:t>5 000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highlight w:val="yellow"/>
                <w:lang w:eastAsia="lv-LV"/>
              </w:rPr>
            </w:pPr>
            <w:r w:rsidRPr="008F054E">
              <w:rPr>
                <w:rFonts w:ascii="Times New Roman" w:eastAsia="Times New Roman" w:hAnsi="Times New Roman" w:cs="Times New Roman"/>
                <w:sz w:val="16"/>
                <w:szCs w:val="16"/>
                <w:lang w:eastAsia="lv-LV"/>
              </w:rPr>
              <w:t>324 081</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107 485</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105 555</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 </w:t>
            </w:r>
          </w:p>
        </w:tc>
      </w:tr>
      <w:tr w:rsidR="004D15BE" w:rsidRPr="00827C7F"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FID mājaslapas pilnveidošana</w:t>
            </w:r>
          </w:p>
        </w:tc>
        <w:tc>
          <w:tcPr>
            <w:tcW w:w="2154" w:type="dxa"/>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FID mājaslapas pilnveidošana</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35 000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4 000 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4 000 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0 </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Sankcijas.gov.lv FID sadaļas izstrāde</w:t>
            </w:r>
          </w:p>
        </w:tc>
        <w:tc>
          <w:tcPr>
            <w:tcW w:w="2154" w:type="dxa"/>
            <w:tcBorders>
              <w:top w:val="nil"/>
              <w:left w:val="nil"/>
              <w:bottom w:val="single" w:sz="4" w:space="0" w:color="auto"/>
              <w:right w:val="single" w:sz="4" w:space="0" w:color="auto"/>
            </w:tcBorders>
            <w:shd w:val="clear" w:color="auto" w:fill="auto"/>
            <w:vAlign w:val="center"/>
            <w:hideMark/>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Sankcijas.gov.lv FID sadaļas izstrāde</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7 000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2 000 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2 000 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0 </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4D15BE" w:rsidRPr="00827C7F"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b/>
                <w:sz w:val="16"/>
                <w:szCs w:val="16"/>
                <w:lang w:eastAsia="lv-LV"/>
              </w:rPr>
            </w:pPr>
            <w:r w:rsidRPr="008F054E">
              <w:rPr>
                <w:rFonts w:ascii="Times New Roman" w:eastAsia="Times New Roman" w:hAnsi="Times New Roman" w:cs="Times New Roman"/>
                <w:b/>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8F054E" w:rsidRDefault="004D15BE" w:rsidP="004D15BE">
            <w:pPr>
              <w:spacing w:after="0" w:line="240" w:lineRule="auto"/>
              <w:rPr>
                <w:rFonts w:ascii="Times New Roman" w:eastAsia="Times New Roman" w:hAnsi="Times New Roman" w:cs="Times New Roman"/>
                <w:sz w:val="16"/>
                <w:szCs w:val="16"/>
                <w:lang w:eastAsia="lv-LV"/>
              </w:rPr>
            </w:pPr>
            <w:r w:rsidRPr="008F054E">
              <w:rPr>
                <w:rFonts w:ascii="Times New Roman" w:eastAsia="Times New Roman" w:hAnsi="Times New Roman" w:cs="Times New Roman"/>
                <w:b/>
                <w:bCs/>
                <w:sz w:val="16"/>
                <w:szCs w:val="16"/>
                <w:lang w:eastAsia="lv-LV"/>
              </w:rPr>
              <w:t>Datortehnika, sakaru un cita biroja tehnika</w:t>
            </w:r>
          </w:p>
        </w:tc>
        <w:tc>
          <w:tcPr>
            <w:tcW w:w="2154" w:type="dxa"/>
            <w:tcBorders>
              <w:top w:val="nil"/>
              <w:left w:val="nil"/>
              <w:bottom w:val="single" w:sz="4" w:space="0" w:color="auto"/>
              <w:right w:val="single" w:sz="4" w:space="0" w:color="auto"/>
            </w:tcBorders>
            <w:shd w:val="clear" w:color="auto" w:fill="auto"/>
            <w:vAlign w:val="center"/>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119 500</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FID nepārtrauktas darbības nodrošināšanai nepieciešamo iekārtu iegāde</w:t>
            </w:r>
          </w:p>
        </w:tc>
        <w:tc>
          <w:tcPr>
            <w:tcW w:w="2154" w:type="dxa"/>
            <w:tcBorders>
              <w:top w:val="nil"/>
              <w:left w:val="nil"/>
              <w:bottom w:val="single" w:sz="4" w:space="0" w:color="auto"/>
              <w:right w:val="single" w:sz="4" w:space="0" w:color="auto"/>
            </w:tcBorders>
            <w:shd w:val="clear" w:color="auto" w:fill="auto"/>
            <w:vAlign w:val="center"/>
          </w:tcPr>
          <w:p w:rsidR="004D15BE" w:rsidRPr="008F054E" w:rsidRDefault="004D15BE" w:rsidP="004D15BE">
            <w:pPr>
              <w:spacing w:after="0" w:line="240" w:lineRule="auto"/>
              <w:jc w:val="both"/>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Serveri rezerves darbību nodrošināšanai 63 500 EUR, datu glabātuves un lenšu bibliotēka 40 000 EUR, komutatori 16 000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r w:rsidRPr="008F054E">
              <w:rPr>
                <w:rFonts w:ascii="Times New Roman" w:eastAsia="Times New Roman" w:hAnsi="Times New Roman" w:cs="Times New Roman"/>
                <w:sz w:val="16"/>
                <w:szCs w:val="16"/>
                <w:lang w:eastAsia="lv-LV"/>
              </w:rPr>
              <w:t>119 500</w:t>
            </w:r>
          </w:p>
        </w:tc>
        <w:tc>
          <w:tcPr>
            <w:tcW w:w="879" w:type="dxa"/>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8F054E" w:rsidRDefault="004D15BE" w:rsidP="004D15BE">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120E31" w:rsidRDefault="004D15B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b/>
                <w:bCs/>
                <w:sz w:val="16"/>
                <w:szCs w:val="16"/>
                <w:lang w:eastAsia="lv-LV"/>
              </w:rPr>
              <w:t>EKK 7000</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120E31" w:rsidRDefault="004D15BE" w:rsidP="004D15BE">
            <w:pPr>
              <w:spacing w:after="0" w:line="240" w:lineRule="auto"/>
              <w:jc w:val="both"/>
              <w:rPr>
                <w:rFonts w:ascii="Times New Roman" w:eastAsia="Times New Roman" w:hAnsi="Times New Roman" w:cs="Times New Roman"/>
                <w:sz w:val="16"/>
                <w:szCs w:val="16"/>
                <w:lang w:eastAsia="lv-LV"/>
              </w:rPr>
            </w:pPr>
            <w:proofErr w:type="spellStart"/>
            <w:r w:rsidRPr="00120E31">
              <w:rPr>
                <w:rFonts w:ascii="Times New Roman" w:eastAsia="Times New Roman" w:hAnsi="Times New Roman" w:cs="Times New Roman"/>
                <w:b/>
                <w:bCs/>
                <w:sz w:val="16"/>
                <w:szCs w:val="16"/>
                <w:lang w:eastAsia="lv-LV"/>
              </w:rPr>
              <w:t>Transferti</w:t>
            </w:r>
            <w:proofErr w:type="spellEnd"/>
            <w:r w:rsidRPr="00120E31">
              <w:rPr>
                <w:rFonts w:ascii="Times New Roman" w:eastAsia="Times New Roman" w:hAnsi="Times New Roman" w:cs="Times New Roman"/>
                <w:b/>
                <w:bCs/>
                <w:sz w:val="16"/>
                <w:szCs w:val="16"/>
                <w:lang w:eastAsia="lv-LV"/>
              </w:rPr>
              <w:t xml:space="preserve">, uzturēšanas izdevumu </w:t>
            </w:r>
            <w:proofErr w:type="spellStart"/>
            <w:r w:rsidRPr="00120E31">
              <w:rPr>
                <w:rFonts w:ascii="Times New Roman" w:eastAsia="Times New Roman" w:hAnsi="Times New Roman" w:cs="Times New Roman"/>
                <w:b/>
                <w:bCs/>
                <w:sz w:val="16"/>
                <w:szCs w:val="16"/>
                <w:lang w:eastAsia="lv-LV"/>
              </w:rPr>
              <w:t>transferti</w:t>
            </w:r>
            <w:proofErr w:type="spellEnd"/>
            <w:r w:rsidRPr="00120E31">
              <w:rPr>
                <w:rFonts w:ascii="Times New Roman" w:eastAsia="Times New Roman" w:hAnsi="Times New Roman" w:cs="Times New Roman"/>
                <w:b/>
                <w:bCs/>
                <w:sz w:val="16"/>
                <w:szCs w:val="16"/>
                <w:lang w:eastAsia="lv-LV"/>
              </w:rPr>
              <w:t>, pašu resursu maksājumi, starptautiskā sadarbība</w:t>
            </w:r>
          </w:p>
        </w:tc>
        <w:tc>
          <w:tcPr>
            <w:tcW w:w="2154" w:type="dxa"/>
            <w:tcBorders>
              <w:top w:val="nil"/>
              <w:left w:val="nil"/>
              <w:bottom w:val="single" w:sz="4" w:space="0" w:color="auto"/>
              <w:right w:val="single" w:sz="4" w:space="0" w:color="auto"/>
            </w:tcBorders>
            <w:shd w:val="clear" w:color="auto" w:fill="auto"/>
            <w:vAlign w:val="center"/>
          </w:tcPr>
          <w:p w:rsidR="004D15BE" w:rsidRPr="00120E31" w:rsidRDefault="004D15BE" w:rsidP="004D15BE">
            <w:pPr>
              <w:spacing w:after="0" w:line="240" w:lineRule="auto"/>
              <w:jc w:val="both"/>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120E31" w:rsidRDefault="004D15BE" w:rsidP="004D15BE">
            <w:pPr>
              <w:spacing w:after="0" w:line="240" w:lineRule="auto"/>
              <w:jc w:val="right"/>
              <w:rPr>
                <w:rFonts w:ascii="Times New Roman" w:eastAsia="Times New Roman" w:hAnsi="Times New Roman" w:cs="Times New Roman"/>
                <w:b/>
                <w:bCs/>
                <w:sz w:val="16"/>
                <w:szCs w:val="16"/>
                <w:lang w:eastAsia="lv-LV"/>
              </w:rPr>
            </w:pPr>
            <w:r w:rsidRPr="00120E31">
              <w:rPr>
                <w:rFonts w:ascii="Times New Roman" w:eastAsia="Times New Roman" w:hAnsi="Times New Roman" w:cs="Times New Roman"/>
                <w:b/>
                <w:bCs/>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b/>
                <w:sz w:val="16"/>
                <w:szCs w:val="16"/>
                <w:highlight w:val="yellow"/>
                <w:lang w:eastAsia="lv-LV"/>
              </w:rPr>
            </w:pPr>
            <w:r w:rsidRPr="00120E31">
              <w:rPr>
                <w:rFonts w:ascii="Times New Roman" w:eastAsia="Times New Roman" w:hAnsi="Times New Roman" w:cs="Times New Roman"/>
                <w:b/>
                <w:sz w:val="16"/>
                <w:szCs w:val="16"/>
                <w:lang w:eastAsia="lv-LV"/>
              </w:rPr>
              <w:t>69 000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b/>
                <w:sz w:val="16"/>
                <w:szCs w:val="16"/>
                <w:highlight w:val="yellow"/>
                <w:lang w:eastAsia="lv-LV"/>
              </w:rPr>
            </w:pPr>
            <w:r w:rsidRPr="00120E31">
              <w:rPr>
                <w:rFonts w:ascii="Times New Roman" w:eastAsia="Times New Roman" w:hAnsi="Times New Roman" w:cs="Times New Roman"/>
                <w:b/>
                <w:sz w:val="16"/>
                <w:szCs w:val="16"/>
                <w:lang w:eastAsia="lv-LV"/>
              </w:rPr>
              <w:t>69 000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b/>
                <w:sz w:val="16"/>
                <w:szCs w:val="16"/>
                <w:highlight w:val="yellow"/>
                <w:lang w:eastAsia="lv-LV"/>
              </w:rPr>
            </w:pPr>
            <w:r w:rsidRPr="00120E31">
              <w:rPr>
                <w:rFonts w:ascii="Times New Roman" w:eastAsia="Times New Roman" w:hAnsi="Times New Roman" w:cs="Times New Roman"/>
                <w:b/>
                <w:sz w:val="16"/>
                <w:szCs w:val="16"/>
                <w:lang w:eastAsia="lv-LV"/>
              </w:rPr>
              <w:t>69 000</w:t>
            </w:r>
          </w:p>
        </w:tc>
        <w:tc>
          <w:tcPr>
            <w:tcW w:w="2202"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120E31" w:rsidRDefault="004D15B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EKK 7131</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120E31" w:rsidRDefault="004D15BE" w:rsidP="004D15BE">
            <w:pPr>
              <w:spacing w:after="0" w:line="240" w:lineRule="auto"/>
              <w:jc w:val="both"/>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 xml:space="preserve">Valsts budžeta </w:t>
            </w:r>
            <w:proofErr w:type="spellStart"/>
            <w:r w:rsidRPr="00120E31">
              <w:rPr>
                <w:rFonts w:ascii="Times New Roman" w:eastAsia="Times New Roman" w:hAnsi="Times New Roman" w:cs="Times New Roman"/>
                <w:sz w:val="16"/>
                <w:szCs w:val="16"/>
                <w:lang w:eastAsia="lv-LV"/>
              </w:rPr>
              <w:t>transferti</w:t>
            </w:r>
            <w:proofErr w:type="spellEnd"/>
            <w:r w:rsidRPr="00120E31">
              <w:rPr>
                <w:rFonts w:ascii="Times New Roman" w:eastAsia="Times New Roman" w:hAnsi="Times New Roman" w:cs="Times New Roman"/>
                <w:sz w:val="16"/>
                <w:szCs w:val="16"/>
                <w:lang w:eastAsia="lv-LV"/>
              </w:rPr>
              <w:t xml:space="preserve"> no valsts pamatbudžeta dotācijas no vispārējiem ieņēmumiem uz valsts pamatbudžetu</w:t>
            </w:r>
          </w:p>
        </w:tc>
        <w:tc>
          <w:tcPr>
            <w:tcW w:w="2154" w:type="dxa"/>
            <w:tcBorders>
              <w:top w:val="nil"/>
              <w:left w:val="nil"/>
              <w:bottom w:val="single" w:sz="4" w:space="0" w:color="auto"/>
              <w:right w:val="single" w:sz="4" w:space="0" w:color="auto"/>
            </w:tcBorders>
            <w:shd w:val="clear" w:color="auto" w:fill="auto"/>
            <w:vAlign w:val="center"/>
          </w:tcPr>
          <w:p w:rsidR="004D15BE" w:rsidRPr="00120E31" w:rsidRDefault="004D15BE" w:rsidP="004D15BE">
            <w:pPr>
              <w:spacing w:after="0" w:line="240" w:lineRule="auto"/>
              <w:jc w:val="both"/>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120E31" w:rsidRDefault="004D15BE" w:rsidP="004D15BE">
            <w:pPr>
              <w:spacing w:after="0" w:line="240" w:lineRule="auto"/>
              <w:jc w:val="right"/>
              <w:rPr>
                <w:rFonts w:ascii="Times New Roman" w:eastAsia="Times New Roman" w:hAnsi="Times New Roman" w:cs="Times New Roman"/>
                <w:b/>
                <w:bCs/>
                <w:sz w:val="16"/>
                <w:szCs w:val="16"/>
                <w:lang w:eastAsia="lv-LV"/>
              </w:rPr>
            </w:pPr>
            <w:r w:rsidRPr="00120E31">
              <w:rPr>
                <w:rFonts w:ascii="Times New Roman" w:eastAsia="Times New Roman" w:hAnsi="Times New Roman" w:cs="Times New Roman"/>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69 000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69 000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69 000</w:t>
            </w:r>
          </w:p>
        </w:tc>
        <w:tc>
          <w:tcPr>
            <w:tcW w:w="2202"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4D15BE" w:rsidRPr="00120E31" w:rsidRDefault="004D15BE" w:rsidP="004D15BE">
            <w:pPr>
              <w:spacing w:after="0" w:line="240" w:lineRule="auto"/>
              <w:jc w:val="both"/>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LVRTC  infrastruktūras izmantošana FID informācijas sistēmām</w:t>
            </w:r>
          </w:p>
        </w:tc>
        <w:tc>
          <w:tcPr>
            <w:tcW w:w="2154" w:type="dxa"/>
            <w:tcBorders>
              <w:top w:val="nil"/>
              <w:left w:val="nil"/>
              <w:bottom w:val="single" w:sz="4" w:space="0" w:color="auto"/>
              <w:right w:val="single" w:sz="4" w:space="0" w:color="auto"/>
            </w:tcBorders>
            <w:shd w:val="clear" w:color="auto" w:fill="auto"/>
            <w:vAlign w:val="center"/>
          </w:tcPr>
          <w:p w:rsidR="004D15BE" w:rsidRPr="00120E31" w:rsidRDefault="004D15B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br/>
              <w:t>IT sistēmu  darbības nodrošināšanai</w:t>
            </w:r>
          </w:p>
        </w:tc>
        <w:tc>
          <w:tcPr>
            <w:tcW w:w="879" w:type="dxa"/>
            <w:tcBorders>
              <w:top w:val="nil"/>
              <w:left w:val="nil"/>
              <w:bottom w:val="single" w:sz="4" w:space="0" w:color="auto"/>
              <w:right w:val="single" w:sz="4" w:space="0" w:color="auto"/>
            </w:tcBorders>
            <w:shd w:val="clear" w:color="auto" w:fill="auto"/>
            <w:noWrap/>
            <w:vAlign w:val="center"/>
          </w:tcPr>
          <w:p w:rsidR="004D15BE" w:rsidRPr="00120E31" w:rsidRDefault="004D15B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69 000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69 000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20E31" w:rsidRDefault="008F054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69 000</w:t>
            </w:r>
          </w:p>
        </w:tc>
        <w:tc>
          <w:tcPr>
            <w:tcW w:w="2202"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37265F">
        <w:trPr>
          <w:trHeight w:val="737"/>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rPr>
                <w:rFonts w:ascii="Times New Roman" w:eastAsia="Times New Roman" w:hAnsi="Times New Roman" w:cs="Times New Roman"/>
                <w:b/>
                <w:bCs/>
                <w:iCs/>
                <w:sz w:val="16"/>
                <w:szCs w:val="16"/>
                <w:lang w:eastAsia="lv-LV"/>
              </w:rPr>
            </w:pPr>
            <w:r w:rsidRPr="006F7A61">
              <w:rPr>
                <w:rFonts w:ascii="Times New Roman" w:eastAsia="Times New Roman" w:hAnsi="Times New Roman" w:cs="Times New Roman"/>
                <w:b/>
                <w:bCs/>
                <w:iCs/>
                <w:sz w:val="16"/>
                <w:szCs w:val="16"/>
                <w:lang w:eastAsia="lv-LV"/>
              </w:rPr>
              <w:t>6.2. (4) FID darbinieki uzsākuši darbu telpās, kas atbilst MK 2004. gada 6. janvāra noteikumos Nr. 21 “Valsts noslēpuma, Ziemeļatlantijas līguma organizācijas, Eiropas Savienības un ārvalstu institūciju klasificētās informācijas aizsardzības noteikumi” un MK 2016. gada 12. jūlija ieteikumos Nr. 2 “Vienotās prasības valsts pārvaldes iestāžu biroju ēkām un biroja telpu grupām” noteiktajām prasībām.</w:t>
            </w:r>
          </w:p>
        </w:tc>
      </w:tr>
      <w:tr w:rsidR="004D15BE" w:rsidRPr="00827C7F" w:rsidTr="005E4B13">
        <w:trPr>
          <w:trHeight w:val="45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4D15BE" w:rsidRPr="006F7A61" w:rsidRDefault="004D15BE" w:rsidP="004D15BE">
            <w:pPr>
              <w:spacing w:after="0" w:line="240" w:lineRule="auto"/>
              <w:rPr>
                <w:rFonts w:ascii="Times New Roman" w:eastAsia="Times New Roman" w:hAnsi="Times New Roman" w:cs="Times New Roman"/>
                <w:b/>
                <w:bCs/>
                <w:i/>
                <w:iCs/>
                <w:sz w:val="16"/>
                <w:szCs w:val="16"/>
                <w:lang w:eastAsia="lv-LV"/>
              </w:rPr>
            </w:pPr>
            <w:r w:rsidRPr="006F7A61">
              <w:rPr>
                <w:rFonts w:ascii="Times New Roman" w:eastAsia="Times New Roman" w:hAnsi="Times New Roman" w:cs="Times New Roman"/>
                <w:b/>
                <w:bCs/>
                <w:i/>
                <w:i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4D15BE" w:rsidRPr="006F7A61" w:rsidRDefault="004D15BE" w:rsidP="004D15BE">
            <w:pPr>
              <w:spacing w:after="0" w:line="240" w:lineRule="auto"/>
              <w:rPr>
                <w:rFonts w:ascii="Times New Roman" w:eastAsia="Times New Roman" w:hAnsi="Times New Roman" w:cs="Times New Roman"/>
                <w:b/>
                <w:bCs/>
                <w:i/>
                <w:iCs/>
                <w:sz w:val="16"/>
                <w:szCs w:val="16"/>
                <w:lang w:eastAsia="lv-LV"/>
              </w:rPr>
            </w:pPr>
            <w:r w:rsidRPr="006F7A61">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4D15BE" w:rsidRPr="006F7A61" w:rsidRDefault="004D15BE" w:rsidP="004D15BE">
            <w:pPr>
              <w:spacing w:after="0" w:line="240" w:lineRule="auto"/>
              <w:jc w:val="center"/>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6.2.(4) KOPĀ:</w:t>
            </w:r>
          </w:p>
        </w:tc>
        <w:tc>
          <w:tcPr>
            <w:tcW w:w="879" w:type="dxa"/>
            <w:tcBorders>
              <w:top w:val="nil"/>
              <w:left w:val="nil"/>
              <w:bottom w:val="single" w:sz="4" w:space="0" w:color="auto"/>
              <w:right w:val="single" w:sz="4" w:space="0" w:color="auto"/>
            </w:tcBorders>
            <w:shd w:val="clear" w:color="000000" w:fill="D9E1F2"/>
            <w:vAlign w:val="center"/>
          </w:tcPr>
          <w:p w:rsidR="004D15BE" w:rsidRPr="006F7A61" w:rsidRDefault="004D15BE" w:rsidP="004D15BE">
            <w:pPr>
              <w:spacing w:after="0" w:line="240" w:lineRule="auto"/>
              <w:jc w:val="center"/>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9 075</w:t>
            </w:r>
          </w:p>
        </w:tc>
        <w:tc>
          <w:tcPr>
            <w:tcW w:w="879" w:type="dxa"/>
            <w:tcBorders>
              <w:top w:val="nil"/>
              <w:left w:val="nil"/>
              <w:bottom w:val="single" w:sz="4" w:space="0" w:color="auto"/>
              <w:right w:val="single" w:sz="4" w:space="0" w:color="auto"/>
            </w:tcBorders>
            <w:shd w:val="clear" w:color="000000" w:fill="D9E1F2"/>
            <w:vAlign w:val="center"/>
            <w:hideMark/>
          </w:tcPr>
          <w:p w:rsidR="004D15BE" w:rsidRPr="006F7A61" w:rsidRDefault="009D7071" w:rsidP="004D15BE">
            <w:pPr>
              <w:spacing w:after="0" w:line="240" w:lineRule="auto"/>
              <w:jc w:val="center"/>
              <w:rPr>
                <w:rFonts w:ascii="Times New Roman" w:eastAsia="Times New Roman" w:hAnsi="Times New Roman" w:cs="Times New Roman"/>
                <w:b/>
                <w:bCs/>
                <w:sz w:val="16"/>
                <w:szCs w:val="16"/>
                <w:highlight w:val="yellow"/>
                <w:lang w:eastAsia="lv-LV"/>
              </w:rPr>
            </w:pPr>
            <w:r>
              <w:rPr>
                <w:rFonts w:ascii="Times New Roman" w:eastAsia="Times New Roman" w:hAnsi="Times New Roman" w:cs="Times New Roman"/>
                <w:b/>
                <w:bCs/>
                <w:sz w:val="16"/>
                <w:szCs w:val="16"/>
                <w:lang w:eastAsia="lv-LV"/>
              </w:rPr>
              <w:t>189 545</w:t>
            </w:r>
          </w:p>
        </w:tc>
        <w:tc>
          <w:tcPr>
            <w:tcW w:w="879" w:type="dxa"/>
            <w:gridSpan w:val="2"/>
            <w:tcBorders>
              <w:top w:val="nil"/>
              <w:left w:val="nil"/>
              <w:bottom w:val="single" w:sz="4" w:space="0" w:color="auto"/>
              <w:right w:val="single" w:sz="4" w:space="0" w:color="auto"/>
            </w:tcBorders>
            <w:shd w:val="clear" w:color="000000" w:fill="D9E1F2"/>
            <w:vAlign w:val="center"/>
            <w:hideMark/>
          </w:tcPr>
          <w:p w:rsidR="004D15BE" w:rsidRPr="006F7A61" w:rsidRDefault="004D15BE" w:rsidP="004D15BE">
            <w:pPr>
              <w:spacing w:after="0" w:line="240" w:lineRule="auto"/>
              <w:jc w:val="center"/>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516 234</w:t>
            </w:r>
          </w:p>
        </w:tc>
        <w:tc>
          <w:tcPr>
            <w:tcW w:w="945" w:type="dxa"/>
            <w:gridSpan w:val="2"/>
            <w:tcBorders>
              <w:top w:val="nil"/>
              <w:left w:val="nil"/>
              <w:bottom w:val="single" w:sz="4" w:space="0" w:color="auto"/>
              <w:right w:val="single" w:sz="4" w:space="0" w:color="auto"/>
            </w:tcBorders>
            <w:shd w:val="clear" w:color="000000" w:fill="D9E1F2"/>
            <w:vAlign w:val="center"/>
            <w:hideMark/>
          </w:tcPr>
          <w:p w:rsidR="004D15BE" w:rsidRPr="006F7A61" w:rsidRDefault="004D15BE" w:rsidP="004D15BE">
            <w:pPr>
              <w:spacing w:after="0" w:line="240" w:lineRule="auto"/>
              <w:jc w:val="center"/>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516 234</w:t>
            </w:r>
          </w:p>
        </w:tc>
        <w:tc>
          <w:tcPr>
            <w:tcW w:w="2202" w:type="dxa"/>
            <w:tcBorders>
              <w:top w:val="nil"/>
              <w:left w:val="nil"/>
              <w:bottom w:val="single" w:sz="4" w:space="0" w:color="auto"/>
              <w:right w:val="single" w:sz="4" w:space="0" w:color="auto"/>
            </w:tcBorders>
            <w:shd w:val="clear" w:color="000000" w:fill="D9E1F2"/>
            <w:vAlign w:val="center"/>
            <w:hideMark/>
          </w:tcPr>
          <w:p w:rsidR="004D15BE" w:rsidRPr="00827C7F" w:rsidRDefault="004D15BE" w:rsidP="004D15BE">
            <w:pPr>
              <w:spacing w:after="0" w:line="240" w:lineRule="auto"/>
              <w:rPr>
                <w:rFonts w:ascii="Times New Roman" w:eastAsia="Times New Roman" w:hAnsi="Times New Roman" w:cs="Times New Roman"/>
                <w:b/>
                <w:bCs/>
                <w:i/>
                <w:iCs/>
                <w:color w:val="FF0000"/>
                <w:sz w:val="16"/>
                <w:szCs w:val="16"/>
                <w:lang w:eastAsia="lv-LV"/>
              </w:rPr>
            </w:pPr>
            <w:r w:rsidRPr="00827C7F">
              <w:rPr>
                <w:rFonts w:ascii="Times New Roman" w:eastAsia="Times New Roman" w:hAnsi="Times New Roman" w:cs="Times New Roman"/>
                <w:b/>
                <w:bCs/>
                <w:i/>
                <w:iCs/>
                <w:color w:val="FF0000"/>
                <w:sz w:val="16"/>
                <w:szCs w:val="16"/>
                <w:lang w:eastAsia="lv-LV"/>
              </w:rPr>
              <w:t> </w:t>
            </w:r>
          </w:p>
        </w:tc>
      </w:tr>
      <w:tr w:rsidR="004D15BE" w:rsidRPr="00827C7F" w:rsidTr="0018068E">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4D15BE" w:rsidRPr="006F7A61" w:rsidRDefault="004D15BE" w:rsidP="004D15BE">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4D15BE" w:rsidRPr="006F7A61" w:rsidRDefault="004D15BE" w:rsidP="004D15BE">
            <w:pPr>
              <w:spacing w:after="0" w:line="240" w:lineRule="auto"/>
              <w:jc w:val="center"/>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000000" w:fill="E7E6E6"/>
            <w:vAlign w:val="center"/>
            <w:hideMark/>
          </w:tcPr>
          <w:p w:rsidR="004D15BE" w:rsidRPr="006F7A61" w:rsidRDefault="004D15BE" w:rsidP="004D15BE">
            <w:pPr>
              <w:spacing w:after="0" w:line="240" w:lineRule="auto"/>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9 075</w:t>
            </w:r>
          </w:p>
        </w:tc>
        <w:tc>
          <w:tcPr>
            <w:tcW w:w="879" w:type="dxa"/>
            <w:tcBorders>
              <w:top w:val="nil"/>
              <w:left w:val="nil"/>
              <w:bottom w:val="single" w:sz="4" w:space="0" w:color="auto"/>
              <w:right w:val="single" w:sz="4" w:space="0" w:color="auto"/>
            </w:tcBorders>
            <w:shd w:val="clear" w:color="000000" w:fill="E7E6E6"/>
            <w:noWrap/>
            <w:vAlign w:val="center"/>
            <w:hideMark/>
          </w:tcPr>
          <w:p w:rsidR="004D15BE" w:rsidRPr="006F7A61" w:rsidRDefault="00EE2250" w:rsidP="004D15B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139 545</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516 234</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516 234</w:t>
            </w:r>
          </w:p>
        </w:tc>
        <w:tc>
          <w:tcPr>
            <w:tcW w:w="2202" w:type="dxa"/>
            <w:tcBorders>
              <w:top w:val="nil"/>
              <w:left w:val="nil"/>
              <w:bottom w:val="single" w:sz="4" w:space="0" w:color="auto"/>
              <w:right w:val="single" w:sz="4" w:space="0" w:color="auto"/>
            </w:tcBorders>
            <w:shd w:val="clear" w:color="000000" w:fill="E7E6E6"/>
            <w:noWrap/>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A13211">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EKK 2220</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xml:space="preserve"> Izdevumi par komunālajiem pakalpojumiem</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F27945" w:rsidP="004D15BE">
            <w:pPr>
              <w:spacing w:after="0" w:line="240" w:lineRule="auto"/>
              <w:jc w:val="right"/>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2 500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sz w:val="16"/>
                <w:szCs w:val="16"/>
                <w:lang w:eastAsia="lv-LV"/>
              </w:rPr>
            </w:pPr>
            <w:r w:rsidRPr="006F7A61">
              <w:rPr>
                <w:rFonts w:ascii="Times New Roman" w:eastAsia="Times New Roman" w:hAnsi="Times New Roman" w:cs="Times New Roman"/>
                <w:b/>
                <w:sz w:val="16"/>
                <w:szCs w:val="16"/>
                <w:lang w:eastAsia="lv-LV"/>
              </w:rPr>
              <w:t>48 400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sz w:val="16"/>
                <w:szCs w:val="16"/>
                <w:lang w:eastAsia="lv-LV"/>
              </w:rPr>
            </w:pPr>
            <w:r w:rsidRPr="006F7A61">
              <w:rPr>
                <w:rFonts w:ascii="Times New Roman" w:eastAsia="Times New Roman" w:hAnsi="Times New Roman" w:cs="Times New Roman"/>
                <w:b/>
                <w:sz w:val="16"/>
                <w:szCs w:val="16"/>
                <w:lang w:eastAsia="lv-LV"/>
              </w:rPr>
              <w:t>48 400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A13211">
        <w:trPr>
          <w:trHeight w:val="14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827C7F" w:rsidRDefault="00120E31" w:rsidP="004D15BE">
            <w:pPr>
              <w:spacing w:after="0" w:line="240" w:lineRule="auto"/>
              <w:jc w:val="both"/>
              <w:rPr>
                <w:rFonts w:ascii="Times New Roman" w:eastAsia="Times New Roman" w:hAnsi="Times New Roman" w:cs="Times New Roman"/>
                <w:color w:val="FF0000"/>
                <w:sz w:val="16"/>
                <w:szCs w:val="16"/>
                <w:lang w:eastAsia="lv-LV"/>
              </w:rPr>
            </w:pPr>
            <w:r w:rsidRPr="005E4B13">
              <w:rPr>
                <w:rFonts w:ascii="Times New Roman" w:eastAsia="Times New Roman" w:hAnsi="Times New Roman" w:cs="Times New Roman"/>
                <w:sz w:val="16"/>
                <w:szCs w:val="16"/>
                <w:lang w:eastAsia="lv-LV"/>
              </w:rPr>
              <w:t>Izdevumi par apkuri, ūdeni, elektroenerģiju</w:t>
            </w:r>
            <w:r>
              <w:rPr>
                <w:rFonts w:ascii="Times New Roman" w:eastAsia="Times New Roman" w:hAnsi="Times New Roman" w:cs="Times New Roman"/>
                <w:sz w:val="16"/>
                <w:szCs w:val="16"/>
                <w:lang w:eastAsia="lv-LV"/>
              </w:rPr>
              <w:t>, atkritumu izvēšana</w:t>
            </w:r>
          </w:p>
        </w:tc>
        <w:tc>
          <w:tcPr>
            <w:tcW w:w="2154" w:type="dxa"/>
            <w:tcBorders>
              <w:top w:val="nil"/>
              <w:left w:val="nil"/>
              <w:bottom w:val="single" w:sz="4" w:space="0" w:color="auto"/>
              <w:right w:val="single" w:sz="4" w:space="0" w:color="auto"/>
            </w:tcBorders>
            <w:shd w:val="clear" w:color="auto" w:fill="auto"/>
            <w:vAlign w:val="center"/>
          </w:tcPr>
          <w:p w:rsidR="004D15BE" w:rsidRPr="00120E31" w:rsidRDefault="00F27945"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2021.gadā – 2 500</w:t>
            </w:r>
            <w:r w:rsidR="00120E31">
              <w:rPr>
                <w:rFonts w:ascii="Times New Roman" w:eastAsia="Times New Roman" w:hAnsi="Times New Roman" w:cs="Times New Roman"/>
                <w:sz w:val="16"/>
                <w:szCs w:val="16"/>
                <w:lang w:eastAsia="lv-LV"/>
              </w:rPr>
              <w:t xml:space="preserve"> </w:t>
            </w:r>
            <w:r w:rsidR="004D15BE" w:rsidRPr="00120E31">
              <w:rPr>
                <w:rFonts w:ascii="Times New Roman" w:eastAsia="Times New Roman" w:hAnsi="Times New Roman" w:cs="Times New Roman"/>
                <w:sz w:val="16"/>
                <w:szCs w:val="16"/>
                <w:lang w:eastAsia="lv-LV"/>
              </w:rPr>
              <w:t>EUR</w:t>
            </w:r>
          </w:p>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120E31">
              <w:rPr>
                <w:rFonts w:ascii="Times New Roman" w:eastAsia="Times New Roman" w:hAnsi="Times New Roman" w:cs="Times New Roman"/>
                <w:sz w:val="16"/>
                <w:szCs w:val="16"/>
                <w:lang w:eastAsia="lv-LV"/>
              </w:rPr>
              <w:t xml:space="preserve">2022. gadā un turpmāk ik gadu - 48 400 EUR (pamatojoties uz  sniegto informāciju par aptuvenajiem ikgadējiem maksājumiem par </w:t>
            </w:r>
            <w:proofErr w:type="spellStart"/>
            <w:r w:rsidRPr="00120E31">
              <w:rPr>
                <w:rFonts w:ascii="Times New Roman" w:eastAsia="Times New Roman" w:hAnsi="Times New Roman" w:cs="Times New Roman"/>
                <w:sz w:val="16"/>
                <w:szCs w:val="16"/>
                <w:lang w:eastAsia="lv-LV"/>
              </w:rPr>
              <w:t>komunāklajiem</w:t>
            </w:r>
            <w:proofErr w:type="spellEnd"/>
            <w:r w:rsidRPr="00120E31">
              <w:rPr>
                <w:rFonts w:ascii="Times New Roman" w:eastAsia="Times New Roman" w:hAnsi="Times New Roman" w:cs="Times New Roman"/>
                <w:sz w:val="16"/>
                <w:szCs w:val="16"/>
                <w:lang w:eastAsia="lv-LV"/>
              </w:rPr>
              <w:t xml:space="preserve"> pakalpojumiem potenciāli izraudzītajās FID biroja telpās)</w:t>
            </w:r>
          </w:p>
        </w:tc>
        <w:tc>
          <w:tcPr>
            <w:tcW w:w="879"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120E31" w:rsidRDefault="00F27945"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2 500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120E31" w:rsidRDefault="004D15B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48 400</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120E31" w:rsidRDefault="004D15B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48 400</w:t>
            </w:r>
          </w:p>
        </w:tc>
        <w:tc>
          <w:tcPr>
            <w:tcW w:w="2202" w:type="dxa"/>
            <w:tcBorders>
              <w:top w:val="nil"/>
              <w:left w:val="nil"/>
              <w:bottom w:val="single" w:sz="4" w:space="0" w:color="auto"/>
              <w:right w:val="single" w:sz="4" w:space="0" w:color="auto"/>
            </w:tcBorders>
            <w:shd w:val="clear" w:color="auto" w:fill="auto"/>
            <w:vAlign w:val="center"/>
            <w:hideMark/>
          </w:tcPr>
          <w:p w:rsidR="004D15BE" w:rsidRPr="00120E31" w:rsidRDefault="004D15BE" w:rsidP="004D15BE">
            <w:pPr>
              <w:spacing w:after="0" w:line="240" w:lineRule="auto"/>
              <w:jc w:val="right"/>
              <w:rPr>
                <w:rFonts w:ascii="Times New Roman" w:eastAsia="Times New Roman" w:hAnsi="Times New Roman" w:cs="Times New Roman"/>
                <w:sz w:val="16"/>
                <w:szCs w:val="16"/>
                <w:lang w:eastAsia="lv-LV"/>
              </w:rPr>
            </w:pPr>
            <w:r w:rsidRPr="00120E31">
              <w:rPr>
                <w:rFonts w:ascii="Times New Roman" w:eastAsia="Times New Roman" w:hAnsi="Times New Roman" w:cs="Times New Roman"/>
                <w:sz w:val="16"/>
                <w:szCs w:val="16"/>
                <w:lang w:eastAsia="lv-LV"/>
              </w:rPr>
              <w:t>Ikgadējie biroja telpu uzturēšanas izdevumi</w:t>
            </w:r>
          </w:p>
        </w:tc>
      </w:tr>
      <w:tr w:rsidR="004D15BE" w:rsidRPr="00827C7F" w:rsidTr="0037265F">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6F7A61" w:rsidRDefault="006F7A61"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EKK 2239</w:t>
            </w:r>
          </w:p>
        </w:tc>
        <w:tc>
          <w:tcPr>
            <w:tcW w:w="1701" w:type="dxa"/>
            <w:gridSpan w:val="2"/>
            <w:tcBorders>
              <w:top w:val="nil"/>
              <w:left w:val="nil"/>
              <w:bottom w:val="single" w:sz="4" w:space="0" w:color="auto"/>
              <w:right w:val="single" w:sz="4" w:space="0" w:color="auto"/>
            </w:tcBorders>
            <w:shd w:val="clear" w:color="auto" w:fill="auto"/>
            <w:vAlign w:val="center"/>
          </w:tcPr>
          <w:p w:rsidR="004D15BE" w:rsidRPr="006F7A61" w:rsidRDefault="004D15BE" w:rsidP="004D15BE">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xml:space="preserve"> </w:t>
            </w:r>
            <w:r w:rsidR="006F7A61" w:rsidRPr="006F7A61">
              <w:rPr>
                <w:rFonts w:ascii="Times New Roman" w:eastAsia="Times New Roman" w:hAnsi="Times New Roman" w:cs="Times New Roman"/>
                <w:b/>
                <w:bCs/>
                <w:sz w:val="16"/>
                <w:szCs w:val="16"/>
                <w:lang w:eastAsia="lv-LV"/>
              </w:rPr>
              <w:t>Pārējie neklasificētie pakalpojumi</w:t>
            </w:r>
          </w:p>
        </w:tc>
        <w:tc>
          <w:tcPr>
            <w:tcW w:w="2154"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9 075</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9 075</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p>
        </w:tc>
      </w:tr>
      <w:tr w:rsidR="004D15BE" w:rsidRPr="00827C7F" w:rsidTr="0037265F">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4D15BE" w:rsidRPr="006F7A61" w:rsidRDefault="006F7A61" w:rsidP="006F7A61">
            <w:pPr>
              <w:spacing w:after="0" w:line="240" w:lineRule="auto"/>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xml:space="preserve">Projekta atbalsta </w:t>
            </w:r>
            <w:r w:rsidR="004D15BE" w:rsidRPr="006F7A61">
              <w:rPr>
                <w:rFonts w:ascii="Times New Roman" w:eastAsia="Times New Roman" w:hAnsi="Times New Roman" w:cs="Times New Roman"/>
                <w:sz w:val="16"/>
                <w:szCs w:val="16"/>
                <w:lang w:eastAsia="lv-LV"/>
              </w:rPr>
              <w:t>pakalpojumu nodrošināšana</w:t>
            </w:r>
          </w:p>
        </w:tc>
        <w:tc>
          <w:tcPr>
            <w:tcW w:w="2154"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2020. un 2021.gadā vidēji 72,60 EUR x 45 h konsultāciju sniegšana, 217,80 EUR x 15h dalība</w:t>
            </w:r>
            <w:r w:rsidR="006F7A61" w:rsidRPr="006F7A61">
              <w:rPr>
                <w:rFonts w:ascii="Times New Roman" w:eastAsia="Times New Roman" w:hAnsi="Times New Roman" w:cs="Times New Roman"/>
                <w:sz w:val="16"/>
                <w:szCs w:val="16"/>
                <w:lang w:eastAsia="lv-LV"/>
              </w:rPr>
              <w:t xml:space="preserve"> sanāksmēs projekta ietvaros, </w:t>
            </w:r>
            <w:r w:rsidRPr="006F7A61">
              <w:rPr>
                <w:rFonts w:ascii="Times New Roman" w:eastAsia="Times New Roman" w:hAnsi="Times New Roman" w:cs="Times New Roman"/>
                <w:sz w:val="16"/>
                <w:szCs w:val="16"/>
                <w:lang w:eastAsia="lv-LV"/>
              </w:rPr>
              <w:t>2 541 EUR dokumentācijas izvērtēšana</w:t>
            </w:r>
            <w:r w:rsidR="006F7A61" w:rsidRPr="006F7A61">
              <w:rPr>
                <w:rFonts w:ascii="Times New Roman" w:eastAsia="Times New Roman" w:hAnsi="Times New Roman" w:cs="Times New Roman"/>
                <w:sz w:val="16"/>
                <w:szCs w:val="16"/>
                <w:lang w:eastAsia="lv-LV"/>
              </w:rPr>
              <w:t xml:space="preserve"> un pārcelšanas izdevumi 2021.gadā</w:t>
            </w:r>
            <w:r w:rsidRPr="006F7A61">
              <w:rPr>
                <w:rFonts w:ascii="Times New Roman" w:eastAsia="Times New Roman" w:hAnsi="Times New Roman" w:cs="Times New Roman"/>
                <w:sz w:val="16"/>
                <w:szCs w:val="16"/>
                <w:lang w:eastAsia="lv-LV"/>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9 075</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9 075</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p>
        </w:tc>
      </w:tr>
      <w:tr w:rsidR="004D15BE" w:rsidRPr="00827C7F" w:rsidTr="003627A9">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lastRenderedPageBreak/>
              <w:t>EKK 2244</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xml:space="preserve"> Nekustamā īpašuma uzturēšana</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B269AC" w:rsidP="004D15B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207 572</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207 572</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A13211">
        <w:trPr>
          <w:trHeight w:val="24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jc w:val="both"/>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xml:space="preserve">Telpu uzkopšana </w:t>
            </w:r>
          </w:p>
        </w:tc>
        <w:tc>
          <w:tcPr>
            <w:tcW w:w="2154" w:type="dxa"/>
            <w:tcBorders>
              <w:top w:val="nil"/>
              <w:left w:val="nil"/>
              <w:bottom w:val="single" w:sz="4" w:space="0" w:color="auto"/>
              <w:right w:val="single" w:sz="4" w:space="0" w:color="auto"/>
            </w:tcBorders>
            <w:shd w:val="clear" w:color="auto" w:fill="auto"/>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2022. gadā un turpmāk ik gadu - 2 227 EUR x 12 mēneši (pamatojoties uz  sniegto informāciju par aptuvenajiem ikgadējiem maksājumiem par telpu uzkopšanas pakalpojumiem potenciāli izraudzītajās FID biroja telpās, ja pakalpojuma sniedzējam ir industriālais drošības sertifikāts)</w:t>
            </w:r>
          </w:p>
        </w:tc>
        <w:tc>
          <w:tcPr>
            <w:tcW w:w="879" w:type="dxa"/>
            <w:tcBorders>
              <w:top w:val="nil"/>
              <w:left w:val="nil"/>
              <w:bottom w:val="single" w:sz="4" w:space="0" w:color="auto"/>
              <w:right w:val="single" w:sz="4" w:space="0" w:color="auto"/>
            </w:tcBorders>
            <w:shd w:val="clear" w:color="auto" w:fill="auto"/>
            <w:noWrap/>
            <w:vAlign w:val="center"/>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F27945"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26 724</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26 724</w:t>
            </w:r>
          </w:p>
        </w:tc>
        <w:tc>
          <w:tcPr>
            <w:tcW w:w="2202" w:type="dxa"/>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Ikgadējie biroja telpu uzturēšanas izdevumi</w:t>
            </w:r>
          </w:p>
        </w:tc>
      </w:tr>
      <w:tr w:rsidR="004D15BE" w:rsidRPr="00827C7F" w:rsidTr="00A13211">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jc w:val="both"/>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Apsardzes pakalpojumi (pakalpojuma sniedzējs ar industriālās drošības sertifikātu)</w:t>
            </w:r>
          </w:p>
        </w:tc>
        <w:tc>
          <w:tcPr>
            <w:tcW w:w="2154" w:type="dxa"/>
            <w:tcBorders>
              <w:top w:val="nil"/>
              <w:left w:val="nil"/>
              <w:bottom w:val="single" w:sz="4" w:space="0" w:color="auto"/>
              <w:right w:val="single" w:sz="4" w:space="0" w:color="auto"/>
            </w:tcBorders>
            <w:shd w:val="clear" w:color="auto" w:fill="auto"/>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highlight w:val="red"/>
                <w:lang w:eastAsia="lv-LV"/>
              </w:rPr>
            </w:pPr>
            <w:r w:rsidRPr="006F7A61">
              <w:rPr>
                <w:rFonts w:ascii="Times New Roman" w:eastAsia="Times New Roman" w:hAnsi="Times New Roman" w:cs="Times New Roman"/>
                <w:sz w:val="16"/>
                <w:szCs w:val="16"/>
                <w:lang w:eastAsia="lv-LV"/>
              </w:rPr>
              <w:br/>
            </w:r>
            <w:r w:rsidR="006F7A61" w:rsidRPr="006F7A61">
              <w:rPr>
                <w:rFonts w:ascii="Times New Roman" w:eastAsia="Times New Roman" w:hAnsi="Times New Roman" w:cs="Times New Roman"/>
                <w:sz w:val="16"/>
                <w:szCs w:val="16"/>
                <w:lang w:eastAsia="lv-LV"/>
              </w:rPr>
              <w:t xml:space="preserve">2021.gadā 1 mēnesis </w:t>
            </w:r>
            <w:r w:rsidR="00B269AC">
              <w:rPr>
                <w:rFonts w:ascii="Times New Roman" w:eastAsia="Times New Roman" w:hAnsi="Times New Roman" w:cs="Times New Roman"/>
                <w:sz w:val="16"/>
                <w:szCs w:val="16"/>
                <w:lang w:eastAsia="lv-LV"/>
              </w:rPr>
              <w:t>x 400</w:t>
            </w:r>
            <w:r w:rsidRPr="006F7A61">
              <w:rPr>
                <w:rFonts w:ascii="Times New Roman" w:eastAsia="Times New Roman" w:hAnsi="Times New Roman" w:cs="Times New Roman"/>
                <w:sz w:val="16"/>
                <w:szCs w:val="16"/>
                <w:lang w:eastAsia="lv-LV"/>
              </w:rPr>
              <w:t xml:space="preserve"> EUR, apsardzes tehnisko sistēmu</w:t>
            </w:r>
            <w:r w:rsidR="006F7A61">
              <w:rPr>
                <w:rFonts w:ascii="Times New Roman" w:eastAsia="Times New Roman" w:hAnsi="Times New Roman" w:cs="Times New Roman"/>
                <w:sz w:val="16"/>
                <w:szCs w:val="16"/>
                <w:lang w:eastAsia="lv-LV"/>
              </w:rPr>
              <w:t xml:space="preserve"> uzturēšana </w:t>
            </w:r>
          </w:p>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2022. gadā un turpmāk ik gadu - 12 mēneši x 15 004 EUR, apsardzes tehnisko sistēmu uzturēšana - 800 EUR</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B269AC"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400</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180 848</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180 848</w:t>
            </w:r>
          </w:p>
        </w:tc>
        <w:tc>
          <w:tcPr>
            <w:tcW w:w="2202" w:type="dxa"/>
            <w:tcBorders>
              <w:top w:val="nil"/>
              <w:left w:val="nil"/>
              <w:bottom w:val="single" w:sz="4" w:space="0" w:color="auto"/>
              <w:right w:val="single" w:sz="4" w:space="0" w:color="auto"/>
            </w:tcBorders>
            <w:shd w:val="clear" w:color="auto" w:fill="auto"/>
            <w:vAlign w:val="center"/>
            <w:hideMark/>
          </w:tcPr>
          <w:p w:rsidR="004D15BE" w:rsidRPr="005A15E7" w:rsidRDefault="004D15BE" w:rsidP="004D15BE">
            <w:pPr>
              <w:spacing w:after="0" w:line="240" w:lineRule="auto"/>
              <w:jc w:val="right"/>
              <w:rPr>
                <w:rFonts w:ascii="Times New Roman" w:eastAsia="Times New Roman" w:hAnsi="Times New Roman" w:cs="Times New Roman"/>
                <w:sz w:val="16"/>
                <w:szCs w:val="16"/>
                <w:lang w:eastAsia="lv-LV"/>
              </w:rPr>
            </w:pPr>
            <w:r w:rsidRPr="005A15E7">
              <w:rPr>
                <w:rFonts w:ascii="Times New Roman" w:eastAsia="Times New Roman" w:hAnsi="Times New Roman" w:cs="Times New Roman"/>
                <w:sz w:val="16"/>
                <w:szCs w:val="16"/>
                <w:lang w:eastAsia="lv-LV"/>
              </w:rPr>
              <w:t>Ikgadējie biroja telpu uzturēšanas izdevumi</w:t>
            </w:r>
          </w:p>
        </w:tc>
      </w:tr>
      <w:tr w:rsidR="004D15BE" w:rsidRPr="00827C7F" w:rsidTr="0037265F">
        <w:trPr>
          <w:trHeight w:val="6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xml:space="preserve">EKK 2250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xml:space="preserve"> Informācijas tehnoloģiju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6F7A61" w:rsidRDefault="006F7A61"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5 000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5A15E7" w:rsidRDefault="004D15BE" w:rsidP="004D15BE">
            <w:pPr>
              <w:spacing w:after="0" w:line="240" w:lineRule="auto"/>
              <w:jc w:val="right"/>
              <w:rPr>
                <w:rFonts w:ascii="Times New Roman" w:eastAsia="Times New Roman" w:hAnsi="Times New Roman" w:cs="Times New Roman"/>
                <w:b/>
                <w:bCs/>
                <w:sz w:val="16"/>
                <w:szCs w:val="16"/>
                <w:lang w:eastAsia="lv-LV"/>
              </w:rPr>
            </w:pPr>
            <w:r w:rsidRPr="005A15E7">
              <w:rPr>
                <w:rFonts w:ascii="Times New Roman" w:eastAsia="Times New Roman" w:hAnsi="Times New Roman" w:cs="Times New Roman"/>
                <w:b/>
                <w:bCs/>
                <w:sz w:val="16"/>
                <w:szCs w:val="16"/>
                <w:lang w:eastAsia="lv-LV"/>
              </w:rPr>
              <w:t> </w:t>
            </w:r>
          </w:p>
        </w:tc>
      </w:tr>
      <w:tr w:rsidR="004D15BE" w:rsidRPr="00827C7F" w:rsidTr="0037265F">
        <w:trPr>
          <w:trHeight w:val="9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jc w:val="both"/>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Specializētas datortehnikas slepenības režīma nodrošināšanai uzturēšana</w:t>
            </w:r>
          </w:p>
        </w:tc>
        <w:tc>
          <w:tcPr>
            <w:tcW w:w="2154" w:type="dxa"/>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Specializētas datortehnikas slepenības režīma nodrošināšanai uzturēšana</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6F7A61" w:rsidRDefault="006F7A61"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5 000</w:t>
            </w:r>
          </w:p>
        </w:tc>
        <w:tc>
          <w:tcPr>
            <w:tcW w:w="2202" w:type="dxa"/>
            <w:tcBorders>
              <w:top w:val="nil"/>
              <w:left w:val="nil"/>
              <w:bottom w:val="single" w:sz="4" w:space="0" w:color="auto"/>
              <w:right w:val="single" w:sz="4" w:space="0" w:color="auto"/>
            </w:tcBorders>
            <w:shd w:val="clear" w:color="auto" w:fill="auto"/>
            <w:vAlign w:val="center"/>
            <w:hideMark/>
          </w:tcPr>
          <w:p w:rsidR="004D15BE" w:rsidRPr="005A15E7" w:rsidRDefault="004D15BE" w:rsidP="004D15BE">
            <w:pPr>
              <w:spacing w:after="0" w:line="240" w:lineRule="auto"/>
              <w:jc w:val="right"/>
              <w:rPr>
                <w:rFonts w:ascii="Times New Roman" w:eastAsia="Times New Roman" w:hAnsi="Times New Roman" w:cs="Times New Roman"/>
                <w:sz w:val="16"/>
                <w:szCs w:val="16"/>
                <w:lang w:eastAsia="lv-LV"/>
              </w:rPr>
            </w:pPr>
            <w:r w:rsidRPr="005A15E7">
              <w:rPr>
                <w:rFonts w:ascii="Times New Roman" w:eastAsia="Times New Roman" w:hAnsi="Times New Roman" w:cs="Times New Roman"/>
                <w:sz w:val="16"/>
                <w:szCs w:val="16"/>
                <w:lang w:eastAsia="lv-LV"/>
              </w:rPr>
              <w:t>Ikgadējie specializētās biroja tehnikas uzturēšanas izdevumi</w:t>
            </w:r>
          </w:p>
        </w:tc>
      </w:tr>
      <w:tr w:rsidR="004D15BE" w:rsidRPr="00827C7F" w:rsidTr="00C2704D">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EKK 2261</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xml:space="preserve"> Ēku, telpu īre un noma</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6118EF" w:rsidP="004D15B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sz w:val="16"/>
                <w:szCs w:val="16"/>
                <w:lang w:eastAsia="lv-LV"/>
              </w:rPr>
              <w:t>10 374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FA1C89" w:rsidP="004D15B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248 982</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FA1C89" w:rsidP="004D15B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248 982</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C2704D">
        <w:trPr>
          <w:trHeight w:val="12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jc w:val="both"/>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Potenciāli izraudzīto FID telpu noma (nomas maksa atbilstoši VNĪ sagatavotajai informācijai par konkrēto telpu nomas maksu)</w:t>
            </w:r>
          </w:p>
        </w:tc>
        <w:tc>
          <w:tcPr>
            <w:tcW w:w="2154" w:type="dxa"/>
            <w:tcBorders>
              <w:top w:val="nil"/>
              <w:left w:val="nil"/>
              <w:bottom w:val="single" w:sz="4" w:space="0" w:color="auto"/>
              <w:right w:val="single" w:sz="4" w:space="0" w:color="auto"/>
            </w:tcBorders>
            <w:shd w:val="clear" w:color="auto" w:fill="auto"/>
            <w:vAlign w:val="center"/>
          </w:tcPr>
          <w:p w:rsidR="004D15BE" w:rsidRPr="006F7A61" w:rsidRDefault="006118EF"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xml:space="preserve">2021. gada </w:t>
            </w:r>
            <w:r>
              <w:rPr>
                <w:rFonts w:ascii="Times New Roman" w:eastAsia="Times New Roman" w:hAnsi="Times New Roman" w:cs="Times New Roman"/>
                <w:sz w:val="16"/>
                <w:szCs w:val="16"/>
                <w:lang w:eastAsia="lv-LV"/>
              </w:rPr>
              <w:t>10 374,25</w:t>
            </w:r>
            <w:r w:rsidRPr="006F7A61">
              <w:rPr>
                <w:rFonts w:ascii="Times New Roman" w:eastAsia="Times New Roman" w:hAnsi="Times New Roman" w:cs="Times New Roman"/>
                <w:sz w:val="16"/>
                <w:szCs w:val="16"/>
                <w:lang w:eastAsia="lv-LV"/>
              </w:rPr>
              <w:t xml:space="preserve"> EUR, </w:t>
            </w:r>
            <w:r w:rsidRPr="006F7A61" w:rsidDel="00144AC3">
              <w:rPr>
                <w:rFonts w:ascii="Times New Roman" w:eastAsia="Times New Roman" w:hAnsi="Times New Roman" w:cs="Times New Roman"/>
                <w:sz w:val="16"/>
                <w:szCs w:val="16"/>
                <w:lang w:eastAsia="lv-LV"/>
              </w:rPr>
              <w:t xml:space="preserve"> </w:t>
            </w:r>
            <w:r w:rsidRPr="006F7A61">
              <w:rPr>
                <w:rFonts w:ascii="Times New Roman" w:eastAsia="Times New Roman" w:hAnsi="Times New Roman" w:cs="Times New Roman"/>
                <w:sz w:val="16"/>
                <w:szCs w:val="16"/>
                <w:lang w:eastAsia="lv-LV"/>
              </w:rPr>
              <w:t xml:space="preserve">2022. gadā un turpmāk ik gadu </w:t>
            </w:r>
            <w:r>
              <w:rPr>
                <w:rFonts w:ascii="Times New Roman" w:eastAsia="Times New Roman" w:hAnsi="Times New Roman" w:cs="Times New Roman"/>
                <w:sz w:val="16"/>
                <w:szCs w:val="16"/>
                <w:lang w:eastAsia="lv-LV"/>
              </w:rPr>
              <w:t>–</w:t>
            </w:r>
            <w:r w:rsidRPr="006F7A61">
              <w:rPr>
                <w:rFonts w:ascii="Times New Roman" w:eastAsia="Times New Roman" w:hAnsi="Times New Roman" w:cs="Times New Roman"/>
                <w:sz w:val="16"/>
                <w:szCs w:val="16"/>
                <w:lang w:eastAsia="lv-LV"/>
              </w:rPr>
              <w:t xml:space="preserve"> 2</w:t>
            </w:r>
            <w:r>
              <w:rPr>
                <w:rFonts w:ascii="Times New Roman" w:eastAsia="Times New Roman" w:hAnsi="Times New Roman" w:cs="Times New Roman"/>
                <w:sz w:val="16"/>
                <w:szCs w:val="16"/>
                <w:lang w:eastAsia="lv-LV"/>
              </w:rPr>
              <w:t>0 748</w:t>
            </w:r>
            <w:r w:rsidRPr="006F7A61">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50</w:t>
            </w:r>
            <w:r w:rsidRPr="006F7A61">
              <w:rPr>
                <w:rFonts w:ascii="Times New Roman" w:eastAsia="Times New Roman" w:hAnsi="Times New Roman" w:cs="Times New Roman"/>
                <w:sz w:val="16"/>
                <w:szCs w:val="16"/>
                <w:lang w:eastAsia="lv-LV"/>
              </w:rPr>
              <w:t xml:space="preserve"> EUR x 12 mēneši</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6118EF"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10 374</w:t>
            </w:r>
          </w:p>
        </w:tc>
        <w:tc>
          <w:tcPr>
            <w:tcW w:w="879" w:type="dxa"/>
            <w:gridSpan w:val="2"/>
            <w:tcBorders>
              <w:top w:val="nil"/>
              <w:left w:val="nil"/>
              <w:bottom w:val="single" w:sz="4" w:space="0" w:color="auto"/>
              <w:right w:val="single" w:sz="4" w:space="0" w:color="auto"/>
            </w:tcBorders>
            <w:shd w:val="clear" w:color="auto" w:fill="auto"/>
            <w:noWrap/>
            <w:vAlign w:val="center"/>
          </w:tcPr>
          <w:p w:rsidR="004D15BE" w:rsidRPr="006F7A61" w:rsidRDefault="00FA1C89"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248 982</w:t>
            </w:r>
          </w:p>
        </w:tc>
        <w:tc>
          <w:tcPr>
            <w:tcW w:w="945" w:type="dxa"/>
            <w:gridSpan w:val="2"/>
            <w:tcBorders>
              <w:top w:val="nil"/>
              <w:left w:val="nil"/>
              <w:bottom w:val="single" w:sz="4" w:space="0" w:color="auto"/>
              <w:right w:val="single" w:sz="4" w:space="0" w:color="auto"/>
            </w:tcBorders>
            <w:shd w:val="clear" w:color="auto" w:fill="auto"/>
            <w:noWrap/>
            <w:vAlign w:val="center"/>
          </w:tcPr>
          <w:p w:rsidR="004D15BE" w:rsidRPr="006F7A61" w:rsidRDefault="00FA1C89" w:rsidP="004D15B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248 982</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p>
        </w:tc>
      </w:tr>
      <w:tr w:rsidR="004D15BE" w:rsidRPr="00827C7F" w:rsidTr="00C2704D">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xml:space="preserve">EKK 2312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Inventārs</w:t>
            </w:r>
          </w:p>
        </w:tc>
        <w:tc>
          <w:tcPr>
            <w:tcW w:w="2154"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sz w:val="16"/>
                <w:szCs w:val="16"/>
                <w:lang w:eastAsia="lv-LV"/>
              </w:rPr>
              <w:t>116 934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4D15BE" w:rsidRPr="00827C7F" w:rsidRDefault="004D15BE" w:rsidP="004D15BE">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4D15BE" w:rsidRPr="00827C7F" w:rsidTr="00C2704D">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jc w:val="both"/>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Jauno darba telpu aprīkošana un iekārtošana</w:t>
            </w:r>
          </w:p>
        </w:tc>
        <w:tc>
          <w:tcPr>
            <w:tcW w:w="2154" w:type="dxa"/>
            <w:tcBorders>
              <w:top w:val="nil"/>
              <w:left w:val="nil"/>
              <w:bottom w:val="single" w:sz="4" w:space="0" w:color="auto"/>
              <w:right w:val="single" w:sz="4" w:space="0" w:color="auto"/>
            </w:tcBorders>
            <w:shd w:val="clear" w:color="auto" w:fill="auto"/>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Jauno darba telpu aprīkošana un iekārtošana</w:t>
            </w:r>
          </w:p>
        </w:tc>
        <w:tc>
          <w:tcPr>
            <w:tcW w:w="879" w:type="dxa"/>
            <w:tcBorders>
              <w:top w:val="nil"/>
              <w:left w:val="nil"/>
              <w:bottom w:val="single" w:sz="4" w:space="0" w:color="auto"/>
              <w:right w:val="single" w:sz="4" w:space="0" w:color="auto"/>
            </w:tcBorders>
            <w:shd w:val="clear" w:color="auto" w:fill="auto"/>
            <w:noWrap/>
            <w:vAlign w:val="center"/>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xml:space="preserve">116 934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4D15BE" w:rsidRPr="006F7A61" w:rsidRDefault="004D15BE" w:rsidP="004D15BE">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vAlign w:val="center"/>
            <w:hideMark/>
          </w:tcPr>
          <w:p w:rsidR="004D15BE" w:rsidRPr="00827C7F" w:rsidRDefault="004D15BE" w:rsidP="004D15BE">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ED2CCB" w:rsidRPr="00827C7F" w:rsidTr="00C2704D">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D2CCB" w:rsidRPr="00413464" w:rsidRDefault="00ED2CCB" w:rsidP="00ED2CCB">
            <w:pPr>
              <w:spacing w:after="0" w:line="240" w:lineRule="auto"/>
              <w:jc w:val="right"/>
              <w:rPr>
                <w:rFonts w:ascii="Times New Roman" w:eastAsia="Times New Roman" w:hAnsi="Times New Roman" w:cs="Times New Roman"/>
                <w:sz w:val="16"/>
                <w:szCs w:val="16"/>
                <w:lang w:eastAsia="lv-LV"/>
              </w:rPr>
            </w:pPr>
            <w:r w:rsidRPr="00413464">
              <w:rPr>
                <w:rFonts w:ascii="Times New Roman" w:eastAsia="Times New Roman" w:hAnsi="Times New Roman" w:cs="Times New Roman"/>
                <w:b/>
                <w:bCs/>
                <w:sz w:val="16"/>
                <w:szCs w:val="16"/>
                <w:lang w:eastAsia="lv-LV"/>
              </w:rPr>
              <w:t>EKK 2513</w:t>
            </w:r>
          </w:p>
        </w:tc>
        <w:tc>
          <w:tcPr>
            <w:tcW w:w="1701" w:type="dxa"/>
            <w:gridSpan w:val="2"/>
            <w:tcBorders>
              <w:top w:val="nil"/>
              <w:left w:val="nil"/>
              <w:bottom w:val="single" w:sz="4" w:space="0" w:color="auto"/>
              <w:right w:val="single" w:sz="4" w:space="0" w:color="auto"/>
            </w:tcBorders>
            <w:shd w:val="clear" w:color="auto" w:fill="auto"/>
            <w:vAlign w:val="center"/>
          </w:tcPr>
          <w:p w:rsidR="00ED2CCB" w:rsidRPr="006F7A61" w:rsidRDefault="00ED2CCB" w:rsidP="00ED2CCB">
            <w:pPr>
              <w:spacing w:after="0" w:line="240" w:lineRule="auto"/>
              <w:jc w:val="both"/>
              <w:rPr>
                <w:rFonts w:ascii="Times New Roman" w:eastAsia="Times New Roman" w:hAnsi="Times New Roman" w:cs="Times New Roman"/>
                <w:sz w:val="16"/>
                <w:szCs w:val="16"/>
                <w:lang w:eastAsia="lv-LV"/>
              </w:rPr>
            </w:pPr>
            <w:r w:rsidRPr="00982279">
              <w:rPr>
                <w:rFonts w:ascii="Times New Roman" w:eastAsia="Times New Roman" w:hAnsi="Times New Roman" w:cs="Times New Roman"/>
                <w:b/>
                <w:bCs/>
                <w:sz w:val="16"/>
                <w:szCs w:val="16"/>
                <w:lang w:eastAsia="lv-LV"/>
              </w:rPr>
              <w:t>Budžeta iestāžu nekustamā īpašuma nodokļa maksājumi</w:t>
            </w:r>
          </w:p>
        </w:tc>
        <w:tc>
          <w:tcPr>
            <w:tcW w:w="2154" w:type="dxa"/>
            <w:tcBorders>
              <w:top w:val="nil"/>
              <w:left w:val="nil"/>
              <w:bottom w:val="single" w:sz="4" w:space="0" w:color="auto"/>
              <w:right w:val="single" w:sz="4" w:space="0" w:color="auto"/>
            </w:tcBorders>
            <w:shd w:val="clear" w:color="auto" w:fill="auto"/>
            <w:vAlign w:val="center"/>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ED2CCB" w:rsidRPr="00FA1C89" w:rsidRDefault="00E332BA" w:rsidP="00ED2CCB">
            <w:pPr>
              <w:spacing w:after="0" w:line="240" w:lineRule="auto"/>
              <w:jc w:val="right"/>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262</w:t>
            </w:r>
          </w:p>
        </w:tc>
        <w:tc>
          <w:tcPr>
            <w:tcW w:w="879" w:type="dxa"/>
            <w:gridSpan w:val="2"/>
            <w:tcBorders>
              <w:top w:val="nil"/>
              <w:left w:val="nil"/>
              <w:bottom w:val="single" w:sz="4" w:space="0" w:color="auto"/>
              <w:right w:val="single" w:sz="4" w:space="0" w:color="auto"/>
            </w:tcBorders>
            <w:shd w:val="clear" w:color="auto" w:fill="auto"/>
            <w:noWrap/>
            <w:vAlign w:val="center"/>
          </w:tcPr>
          <w:p w:rsidR="00ED2CCB" w:rsidRPr="00FA1C89" w:rsidRDefault="00ED2CCB" w:rsidP="00ED2CCB">
            <w:pPr>
              <w:spacing w:after="0" w:line="240" w:lineRule="auto"/>
              <w:jc w:val="right"/>
              <w:rPr>
                <w:rFonts w:ascii="Times New Roman" w:eastAsia="Times New Roman" w:hAnsi="Times New Roman" w:cs="Times New Roman"/>
                <w:b/>
                <w:sz w:val="16"/>
                <w:szCs w:val="16"/>
                <w:lang w:eastAsia="lv-LV"/>
              </w:rPr>
            </w:pPr>
            <w:r w:rsidRPr="00FA1C89">
              <w:rPr>
                <w:rFonts w:ascii="Times New Roman" w:eastAsia="Times New Roman" w:hAnsi="Times New Roman" w:cs="Times New Roman"/>
                <w:b/>
                <w:sz w:val="16"/>
                <w:szCs w:val="16"/>
                <w:lang w:eastAsia="lv-LV"/>
              </w:rPr>
              <w:t>6 280</w:t>
            </w:r>
          </w:p>
        </w:tc>
        <w:tc>
          <w:tcPr>
            <w:tcW w:w="945" w:type="dxa"/>
            <w:gridSpan w:val="2"/>
            <w:tcBorders>
              <w:top w:val="nil"/>
              <w:left w:val="nil"/>
              <w:bottom w:val="single" w:sz="4" w:space="0" w:color="auto"/>
              <w:right w:val="single" w:sz="4" w:space="0" w:color="auto"/>
            </w:tcBorders>
            <w:shd w:val="clear" w:color="auto" w:fill="auto"/>
            <w:noWrap/>
            <w:vAlign w:val="center"/>
          </w:tcPr>
          <w:p w:rsidR="00ED2CCB" w:rsidRPr="00FA1C89" w:rsidRDefault="00ED2CCB" w:rsidP="00ED2CCB">
            <w:pPr>
              <w:spacing w:after="0" w:line="240" w:lineRule="auto"/>
              <w:jc w:val="right"/>
              <w:rPr>
                <w:rFonts w:ascii="Times New Roman" w:eastAsia="Times New Roman" w:hAnsi="Times New Roman" w:cs="Times New Roman"/>
                <w:b/>
                <w:sz w:val="16"/>
                <w:szCs w:val="16"/>
                <w:lang w:eastAsia="lv-LV"/>
              </w:rPr>
            </w:pPr>
            <w:r w:rsidRPr="00FA1C89">
              <w:rPr>
                <w:rFonts w:ascii="Times New Roman" w:eastAsia="Times New Roman" w:hAnsi="Times New Roman" w:cs="Times New Roman"/>
                <w:b/>
                <w:sz w:val="16"/>
                <w:szCs w:val="16"/>
                <w:lang w:eastAsia="lv-LV"/>
              </w:rPr>
              <w:t>6 280</w:t>
            </w:r>
          </w:p>
        </w:tc>
        <w:tc>
          <w:tcPr>
            <w:tcW w:w="2202" w:type="dxa"/>
            <w:tcBorders>
              <w:top w:val="nil"/>
              <w:left w:val="nil"/>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color w:val="FF0000"/>
                <w:sz w:val="16"/>
                <w:szCs w:val="16"/>
                <w:lang w:eastAsia="lv-LV"/>
              </w:rPr>
            </w:pPr>
          </w:p>
        </w:tc>
      </w:tr>
      <w:tr w:rsidR="00ED2CCB" w:rsidRPr="00827C7F" w:rsidTr="00C2704D">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ED2CCB" w:rsidRPr="006F7A61" w:rsidRDefault="00ED2CCB" w:rsidP="00ED2CCB">
            <w:pPr>
              <w:spacing w:after="0" w:line="240" w:lineRule="auto"/>
              <w:jc w:val="both"/>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xml:space="preserve">Potenciāli izraudzīto FID telpu </w:t>
            </w:r>
            <w:r>
              <w:rPr>
                <w:rFonts w:ascii="Times New Roman" w:eastAsia="Times New Roman" w:hAnsi="Times New Roman" w:cs="Times New Roman"/>
                <w:sz w:val="16"/>
                <w:szCs w:val="16"/>
                <w:lang w:eastAsia="lv-LV"/>
              </w:rPr>
              <w:t>n</w:t>
            </w:r>
            <w:r w:rsidRPr="00982279">
              <w:rPr>
                <w:rFonts w:ascii="Times New Roman" w:eastAsia="Times New Roman" w:hAnsi="Times New Roman" w:cs="Times New Roman"/>
                <w:sz w:val="16"/>
                <w:szCs w:val="16"/>
                <w:lang w:eastAsia="lv-LV"/>
              </w:rPr>
              <w:t>ekustamā īpašuma nodoklis (zeme)</w:t>
            </w:r>
            <w:r w:rsidRPr="006F7A61">
              <w:rPr>
                <w:rFonts w:ascii="Times New Roman" w:eastAsia="Times New Roman" w:hAnsi="Times New Roman" w:cs="Times New Roman"/>
                <w:sz w:val="16"/>
                <w:szCs w:val="16"/>
                <w:lang w:eastAsia="lv-LV"/>
              </w:rPr>
              <w:t xml:space="preserve"> (atbilstoši VNĪ sagatavotajai informācijai)</w:t>
            </w:r>
          </w:p>
        </w:tc>
        <w:tc>
          <w:tcPr>
            <w:tcW w:w="2154" w:type="dxa"/>
            <w:tcBorders>
              <w:top w:val="nil"/>
              <w:left w:val="nil"/>
              <w:bottom w:val="single" w:sz="4" w:space="0" w:color="auto"/>
              <w:right w:val="single" w:sz="4" w:space="0" w:color="auto"/>
            </w:tcBorders>
            <w:shd w:val="clear" w:color="auto" w:fill="auto"/>
            <w:vAlign w:val="center"/>
          </w:tcPr>
          <w:p w:rsidR="00ED2CCB" w:rsidRPr="006F7A61" w:rsidRDefault="00E332BA"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xml:space="preserve">2021. gada </w:t>
            </w:r>
            <w:r>
              <w:rPr>
                <w:rFonts w:ascii="Times New Roman" w:eastAsia="Times New Roman" w:hAnsi="Times New Roman" w:cs="Times New Roman"/>
                <w:sz w:val="16"/>
                <w:szCs w:val="16"/>
                <w:lang w:eastAsia="lv-LV"/>
              </w:rPr>
              <w:t>261,67</w:t>
            </w:r>
            <w:r w:rsidRPr="006F7A61">
              <w:rPr>
                <w:rFonts w:ascii="Times New Roman" w:eastAsia="Times New Roman" w:hAnsi="Times New Roman" w:cs="Times New Roman"/>
                <w:sz w:val="16"/>
                <w:szCs w:val="16"/>
                <w:lang w:eastAsia="lv-LV"/>
              </w:rPr>
              <w:t xml:space="preserve"> EUR, </w:t>
            </w:r>
            <w:r w:rsidRPr="006F7A61" w:rsidDel="00144AC3">
              <w:rPr>
                <w:rFonts w:ascii="Times New Roman" w:eastAsia="Times New Roman" w:hAnsi="Times New Roman" w:cs="Times New Roman"/>
                <w:sz w:val="16"/>
                <w:szCs w:val="16"/>
                <w:lang w:eastAsia="lv-LV"/>
              </w:rPr>
              <w:t xml:space="preserve"> </w:t>
            </w:r>
            <w:r w:rsidRPr="006F7A61">
              <w:rPr>
                <w:rFonts w:ascii="Times New Roman" w:eastAsia="Times New Roman" w:hAnsi="Times New Roman" w:cs="Times New Roman"/>
                <w:sz w:val="16"/>
                <w:szCs w:val="16"/>
                <w:lang w:eastAsia="lv-LV"/>
              </w:rPr>
              <w:t xml:space="preserve">2022. gadā un turpmāk ik gadu </w:t>
            </w:r>
            <w:r>
              <w:rPr>
                <w:rFonts w:ascii="Times New Roman" w:eastAsia="Times New Roman" w:hAnsi="Times New Roman" w:cs="Times New Roman"/>
                <w:sz w:val="16"/>
                <w:szCs w:val="16"/>
                <w:lang w:eastAsia="lv-LV"/>
              </w:rPr>
              <w:t>–</w:t>
            </w:r>
            <w:r w:rsidRPr="006F7A61">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523,33</w:t>
            </w:r>
            <w:r w:rsidRPr="006F7A61">
              <w:rPr>
                <w:rFonts w:ascii="Times New Roman" w:eastAsia="Times New Roman" w:hAnsi="Times New Roman" w:cs="Times New Roman"/>
                <w:sz w:val="16"/>
                <w:szCs w:val="16"/>
                <w:lang w:eastAsia="lv-LV"/>
              </w:rPr>
              <w:t xml:space="preserve"> EUR x 12 mēneši</w:t>
            </w:r>
          </w:p>
        </w:tc>
        <w:tc>
          <w:tcPr>
            <w:tcW w:w="879" w:type="dxa"/>
            <w:tcBorders>
              <w:top w:val="nil"/>
              <w:left w:val="nil"/>
              <w:bottom w:val="single" w:sz="4" w:space="0" w:color="auto"/>
              <w:right w:val="single" w:sz="4" w:space="0" w:color="auto"/>
            </w:tcBorders>
            <w:shd w:val="clear" w:color="auto" w:fill="auto"/>
            <w:noWrap/>
            <w:vAlign w:val="center"/>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ED2CCB" w:rsidRPr="006F7A61" w:rsidRDefault="00E332BA" w:rsidP="00ED2CC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262</w:t>
            </w:r>
          </w:p>
        </w:tc>
        <w:tc>
          <w:tcPr>
            <w:tcW w:w="879" w:type="dxa"/>
            <w:gridSpan w:val="2"/>
            <w:tcBorders>
              <w:top w:val="nil"/>
              <w:left w:val="nil"/>
              <w:bottom w:val="single" w:sz="4" w:space="0" w:color="auto"/>
              <w:right w:val="single" w:sz="4" w:space="0" w:color="auto"/>
            </w:tcBorders>
            <w:shd w:val="clear" w:color="auto" w:fill="auto"/>
            <w:noWrap/>
            <w:vAlign w:val="center"/>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6 280</w:t>
            </w:r>
          </w:p>
        </w:tc>
        <w:tc>
          <w:tcPr>
            <w:tcW w:w="945" w:type="dxa"/>
            <w:gridSpan w:val="2"/>
            <w:tcBorders>
              <w:top w:val="nil"/>
              <w:left w:val="nil"/>
              <w:bottom w:val="single" w:sz="4" w:space="0" w:color="auto"/>
              <w:right w:val="single" w:sz="4" w:space="0" w:color="auto"/>
            </w:tcBorders>
            <w:shd w:val="clear" w:color="auto" w:fill="auto"/>
            <w:noWrap/>
            <w:vAlign w:val="center"/>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6 280</w:t>
            </w:r>
          </w:p>
        </w:tc>
        <w:tc>
          <w:tcPr>
            <w:tcW w:w="2202" w:type="dxa"/>
            <w:tcBorders>
              <w:top w:val="nil"/>
              <w:left w:val="nil"/>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color w:val="FF0000"/>
                <w:sz w:val="16"/>
                <w:szCs w:val="16"/>
                <w:lang w:eastAsia="lv-LV"/>
              </w:rPr>
            </w:pPr>
          </w:p>
        </w:tc>
      </w:tr>
      <w:tr w:rsidR="00ED2CCB" w:rsidRPr="00827C7F" w:rsidTr="00C2704D">
        <w:trPr>
          <w:trHeight w:val="45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ED2CCB" w:rsidRPr="006F7A61" w:rsidRDefault="00ED2CCB" w:rsidP="00ED2CCB">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ED2CCB" w:rsidRPr="006F7A61" w:rsidRDefault="00ED2CCB" w:rsidP="00ED2CCB">
            <w:pPr>
              <w:spacing w:after="0" w:line="240" w:lineRule="auto"/>
              <w:jc w:val="center"/>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Pamatkapitāla veidošana</w:t>
            </w:r>
          </w:p>
        </w:tc>
        <w:tc>
          <w:tcPr>
            <w:tcW w:w="2154" w:type="dxa"/>
            <w:tcBorders>
              <w:top w:val="nil"/>
              <w:left w:val="nil"/>
              <w:bottom w:val="single" w:sz="4" w:space="0" w:color="auto"/>
              <w:right w:val="single" w:sz="4" w:space="0" w:color="auto"/>
            </w:tcBorders>
            <w:shd w:val="clear" w:color="000000" w:fill="E7E6E6"/>
            <w:vAlign w:val="center"/>
            <w:hideMark/>
          </w:tcPr>
          <w:p w:rsidR="00ED2CCB" w:rsidRPr="006F7A61" w:rsidRDefault="00ED2CCB" w:rsidP="00ED2CCB">
            <w:pPr>
              <w:spacing w:after="0" w:line="240" w:lineRule="auto"/>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ED2CCB" w:rsidRPr="006F7A61"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E7E6E6"/>
            <w:noWrap/>
            <w:vAlign w:val="center"/>
            <w:hideMark/>
          </w:tcPr>
          <w:p w:rsidR="00ED2CCB" w:rsidRPr="006F7A61" w:rsidRDefault="00ED2CCB" w:rsidP="00ED2CCB">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ED2CCB" w:rsidRPr="006F7A61" w:rsidRDefault="00ED2CCB" w:rsidP="00ED2CCB">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ED2CCB" w:rsidRPr="006F7A61" w:rsidRDefault="00ED2CCB" w:rsidP="00ED2CCB">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E7E6E6"/>
            <w:noWrap/>
            <w:vAlign w:val="center"/>
            <w:hideMark/>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ED2CCB" w:rsidRPr="00827C7F" w:rsidTr="00C2704D">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hideMark/>
          </w:tcPr>
          <w:p w:rsidR="00ED2CCB" w:rsidRPr="006F7A61" w:rsidRDefault="00ED2CCB" w:rsidP="00ED2CCB">
            <w:pPr>
              <w:spacing w:after="0" w:line="240" w:lineRule="auto"/>
              <w:rPr>
                <w:rFonts w:ascii="Times New Roman" w:eastAsia="Times New Roman" w:hAnsi="Times New Roman" w:cs="Times New Roman"/>
                <w:b/>
                <w:bCs/>
                <w:sz w:val="16"/>
                <w:szCs w:val="16"/>
                <w:lang w:eastAsia="lv-LV"/>
              </w:rPr>
            </w:pPr>
            <w:r w:rsidRPr="006F7A61">
              <w:rPr>
                <w:rFonts w:ascii="Times New Roman" w:eastAsia="Times New Roman" w:hAnsi="Times New Roman" w:cs="Times New Roman"/>
                <w:b/>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ED2CCB" w:rsidRPr="00827C7F" w:rsidRDefault="00ED2CCB" w:rsidP="00ED2CCB">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ED2CCB" w:rsidRPr="00827C7F" w:rsidTr="00C2704D">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ED2CCB" w:rsidRPr="006F7A61" w:rsidRDefault="00ED2CCB" w:rsidP="00ED2CCB">
            <w:pPr>
              <w:spacing w:after="0" w:line="240" w:lineRule="auto"/>
              <w:jc w:val="both"/>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xml:space="preserve">Specializētas </w:t>
            </w:r>
            <w:r>
              <w:rPr>
                <w:rFonts w:ascii="Times New Roman" w:eastAsia="Times New Roman" w:hAnsi="Times New Roman" w:cs="Times New Roman"/>
                <w:sz w:val="16"/>
                <w:szCs w:val="16"/>
                <w:lang w:eastAsia="lv-LV"/>
              </w:rPr>
              <w:t xml:space="preserve">iekārtas </w:t>
            </w:r>
            <w:r w:rsidRPr="006F7A61">
              <w:rPr>
                <w:rFonts w:ascii="Times New Roman" w:eastAsia="Times New Roman" w:hAnsi="Times New Roman" w:cs="Times New Roman"/>
                <w:sz w:val="16"/>
                <w:szCs w:val="16"/>
                <w:lang w:eastAsia="lv-LV"/>
              </w:rPr>
              <w:t>slepenības režīma</w:t>
            </w:r>
            <w:r>
              <w:rPr>
                <w:rFonts w:ascii="Times New Roman" w:eastAsia="Times New Roman" w:hAnsi="Times New Roman" w:cs="Times New Roman"/>
                <w:sz w:val="16"/>
                <w:szCs w:val="16"/>
                <w:lang w:eastAsia="lv-LV"/>
              </w:rPr>
              <w:t xml:space="preserve"> nodrošināšanai</w:t>
            </w:r>
            <w:r w:rsidRPr="006F7A61">
              <w:rPr>
                <w:rFonts w:ascii="Times New Roman" w:eastAsia="Times New Roman" w:hAnsi="Times New Roman" w:cs="Times New Roman"/>
                <w:sz w:val="16"/>
                <w:szCs w:val="16"/>
                <w:lang w:eastAsia="lv-LV"/>
              </w:rPr>
              <w:t xml:space="preserve"> iegāde</w:t>
            </w:r>
          </w:p>
        </w:tc>
        <w:tc>
          <w:tcPr>
            <w:tcW w:w="2154" w:type="dxa"/>
            <w:tcBorders>
              <w:top w:val="nil"/>
              <w:left w:val="nil"/>
              <w:bottom w:val="single" w:sz="4" w:space="0" w:color="auto"/>
              <w:right w:val="single" w:sz="4" w:space="0" w:color="auto"/>
            </w:tcBorders>
            <w:shd w:val="clear" w:color="auto" w:fill="auto"/>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xml:space="preserve">5 </w:t>
            </w:r>
            <w:r>
              <w:rPr>
                <w:rFonts w:ascii="Times New Roman" w:eastAsia="Times New Roman" w:hAnsi="Times New Roman" w:cs="Times New Roman"/>
                <w:sz w:val="16"/>
                <w:szCs w:val="16"/>
                <w:lang w:eastAsia="lv-LV"/>
              </w:rPr>
              <w:t>iekārtas</w:t>
            </w:r>
            <w:r w:rsidRPr="006F7A61">
              <w:rPr>
                <w:rFonts w:ascii="Times New Roman" w:eastAsia="Times New Roman" w:hAnsi="Times New Roman" w:cs="Times New Roman"/>
                <w:sz w:val="16"/>
                <w:szCs w:val="16"/>
                <w:lang w:eastAsia="lv-LV"/>
              </w:rPr>
              <w:t xml:space="preserve"> ar </w:t>
            </w:r>
            <w:proofErr w:type="spellStart"/>
            <w:r w:rsidRPr="006F7A61">
              <w:rPr>
                <w:rFonts w:ascii="Times New Roman" w:eastAsia="Times New Roman" w:hAnsi="Times New Roman" w:cs="Times New Roman"/>
                <w:sz w:val="16"/>
                <w:szCs w:val="16"/>
                <w:lang w:eastAsia="lv-LV"/>
              </w:rPr>
              <w:t>perifērajām</w:t>
            </w:r>
            <w:proofErr w:type="spellEnd"/>
            <w:r w:rsidRPr="006F7A61">
              <w:rPr>
                <w:rFonts w:ascii="Times New Roman" w:eastAsia="Times New Roman" w:hAnsi="Times New Roman" w:cs="Times New Roman"/>
                <w:sz w:val="16"/>
                <w:szCs w:val="16"/>
                <w:lang w:eastAsia="lv-LV"/>
              </w:rPr>
              <w:t xml:space="preserve"> ierīcēm</w:t>
            </w:r>
            <w:r>
              <w:rPr>
                <w:rFonts w:ascii="Times New Roman" w:eastAsia="Times New Roman" w:hAnsi="Times New Roman" w:cs="Times New Roman"/>
                <w:sz w:val="16"/>
                <w:szCs w:val="16"/>
                <w:lang w:eastAsia="lv-LV"/>
              </w:rPr>
              <w:t xml:space="preserve"> un aprīkojumu</w:t>
            </w:r>
            <w:r w:rsidRPr="006F7A61">
              <w:rPr>
                <w:rFonts w:ascii="Times New Roman" w:eastAsia="Times New Roman" w:hAnsi="Times New Roman" w:cs="Times New Roman"/>
                <w:sz w:val="16"/>
                <w:szCs w:val="16"/>
                <w:lang w:eastAsia="lv-LV"/>
              </w:rPr>
              <w:t xml:space="preserve"> x 10 000 EUR</w:t>
            </w:r>
          </w:p>
        </w:tc>
        <w:tc>
          <w:tcPr>
            <w:tcW w:w="879" w:type="dxa"/>
            <w:tcBorders>
              <w:top w:val="nil"/>
              <w:left w:val="nil"/>
              <w:bottom w:val="single" w:sz="4" w:space="0" w:color="auto"/>
              <w:right w:val="single" w:sz="4" w:space="0" w:color="auto"/>
            </w:tcBorders>
            <w:shd w:val="clear" w:color="auto" w:fill="auto"/>
            <w:noWrap/>
            <w:vAlign w:val="center"/>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ED2CCB" w:rsidRPr="006F7A61" w:rsidRDefault="00ED2CCB" w:rsidP="00ED2CCB">
            <w:pPr>
              <w:spacing w:after="0" w:line="240" w:lineRule="auto"/>
              <w:jc w:val="right"/>
              <w:rPr>
                <w:rFonts w:ascii="Times New Roman" w:eastAsia="Times New Roman" w:hAnsi="Times New Roman" w:cs="Times New Roman"/>
                <w:sz w:val="16"/>
                <w:szCs w:val="16"/>
                <w:lang w:eastAsia="lv-LV"/>
              </w:rPr>
            </w:pPr>
            <w:r w:rsidRPr="006F7A61">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ED2CCB" w:rsidRPr="00827C7F" w:rsidRDefault="00ED2CCB" w:rsidP="00ED2CCB">
            <w:pPr>
              <w:spacing w:after="0" w:line="240" w:lineRule="auto"/>
              <w:jc w:val="right"/>
              <w:rPr>
                <w:rFonts w:ascii="Times New Roman" w:eastAsia="Times New Roman" w:hAnsi="Times New Roman" w:cs="Times New Roman"/>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ED2CCB" w:rsidRPr="00827C7F" w:rsidTr="00955F68">
        <w:trPr>
          <w:trHeight w:val="397"/>
        </w:trPr>
        <w:tc>
          <w:tcPr>
            <w:tcW w:w="1063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2CCB" w:rsidRPr="008755C0" w:rsidRDefault="00ED2CCB" w:rsidP="00ED2CCB">
            <w:pPr>
              <w:spacing w:after="0" w:line="240" w:lineRule="auto"/>
              <w:rPr>
                <w:rFonts w:ascii="Times New Roman" w:eastAsia="Times New Roman" w:hAnsi="Times New Roman" w:cs="Times New Roman"/>
                <w:b/>
                <w:bCs/>
                <w:iCs/>
                <w:sz w:val="16"/>
                <w:szCs w:val="16"/>
                <w:lang w:eastAsia="lv-LV"/>
              </w:rPr>
            </w:pPr>
            <w:r w:rsidRPr="008755C0">
              <w:rPr>
                <w:rFonts w:ascii="Times New Roman" w:eastAsia="Times New Roman" w:hAnsi="Times New Roman" w:cs="Times New Roman"/>
                <w:b/>
                <w:bCs/>
                <w:iCs/>
                <w:sz w:val="16"/>
                <w:szCs w:val="16"/>
                <w:lang w:eastAsia="lv-LV"/>
              </w:rPr>
              <w:t>6.2. (5) Nodrošināts NILLTPFN likuma prasībām atbilstošs kreditoru prasījumu izmaksas process LAS ABLV, vienlaikus veicot stratēģisko analīzi (piem., definējot tipoloģijas, indikatorus, u.c.).</w:t>
            </w:r>
          </w:p>
        </w:tc>
      </w:tr>
      <w:tr w:rsidR="00ED2CCB" w:rsidRPr="00827C7F" w:rsidTr="00955F68">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D2CCB" w:rsidRPr="008755C0" w:rsidRDefault="00ED2CCB" w:rsidP="00ED2CCB">
            <w:pPr>
              <w:spacing w:after="0" w:line="240" w:lineRule="auto"/>
              <w:rPr>
                <w:rFonts w:ascii="Times New Roman" w:eastAsia="Times New Roman" w:hAnsi="Times New Roman" w:cs="Times New Roman"/>
                <w:b/>
                <w:bCs/>
                <w:i/>
                <w:iCs/>
                <w:sz w:val="16"/>
                <w:szCs w:val="16"/>
                <w:lang w:eastAsia="lv-LV"/>
              </w:rPr>
            </w:pPr>
            <w:r w:rsidRPr="008755C0">
              <w:rPr>
                <w:rFonts w:ascii="Times New Roman" w:eastAsia="Times New Roman" w:hAnsi="Times New Roman" w:cs="Times New Roman"/>
                <w:b/>
                <w:bCs/>
                <w:i/>
                <w:iCs/>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D2CCB" w:rsidRPr="008755C0" w:rsidRDefault="00ED2CCB" w:rsidP="00ED2CCB">
            <w:pPr>
              <w:spacing w:after="0" w:line="240" w:lineRule="auto"/>
              <w:rPr>
                <w:rFonts w:ascii="Times New Roman" w:eastAsia="Times New Roman" w:hAnsi="Times New Roman" w:cs="Times New Roman"/>
                <w:b/>
                <w:bCs/>
                <w:i/>
                <w:iCs/>
                <w:sz w:val="16"/>
                <w:szCs w:val="16"/>
                <w:lang w:eastAsia="lv-LV"/>
              </w:rPr>
            </w:pPr>
            <w:r w:rsidRPr="008755C0">
              <w:rPr>
                <w:rFonts w:ascii="Times New Roman" w:eastAsia="Times New Roman" w:hAnsi="Times New Roman" w:cs="Times New Roman"/>
                <w:b/>
                <w:bCs/>
                <w:i/>
                <w:iCs/>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D2CCB" w:rsidRPr="008755C0" w:rsidRDefault="00ED2CCB" w:rsidP="00ED2CCB">
            <w:pPr>
              <w:spacing w:after="0" w:line="240" w:lineRule="auto"/>
              <w:jc w:val="center"/>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6.2.(5) KOPĀ:</w:t>
            </w:r>
          </w:p>
        </w:tc>
        <w:tc>
          <w:tcPr>
            <w:tcW w:w="8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D2CCB" w:rsidRPr="008755C0" w:rsidRDefault="00ED2CCB" w:rsidP="00ED2CCB">
            <w:pPr>
              <w:spacing w:after="0" w:line="240" w:lineRule="auto"/>
              <w:jc w:val="center"/>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938 105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D2CCB" w:rsidRPr="008755C0" w:rsidRDefault="00ED2CCB" w:rsidP="00ED2CCB">
            <w:pPr>
              <w:spacing w:after="0" w:line="240" w:lineRule="auto"/>
              <w:jc w:val="center"/>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555 462</w:t>
            </w:r>
          </w:p>
        </w:tc>
        <w:tc>
          <w:tcPr>
            <w:tcW w:w="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D2CCB" w:rsidRPr="008755C0" w:rsidRDefault="00ED2CCB" w:rsidP="00ED2CCB">
            <w:pPr>
              <w:spacing w:after="0" w:line="240" w:lineRule="auto"/>
              <w:jc w:val="center"/>
              <w:rPr>
                <w:rFonts w:ascii="Times New Roman" w:eastAsia="Times New Roman" w:hAnsi="Times New Roman" w:cs="Times New Roman"/>
                <w:b/>
                <w:bCs/>
                <w:sz w:val="16"/>
                <w:szCs w:val="16"/>
                <w:highlight w:val="yellow"/>
                <w:lang w:eastAsia="lv-LV"/>
              </w:rPr>
            </w:pPr>
            <w:r w:rsidRPr="008755C0">
              <w:rPr>
                <w:rFonts w:ascii="Times New Roman" w:eastAsia="Times New Roman" w:hAnsi="Times New Roman" w:cs="Times New Roman"/>
                <w:b/>
                <w:bCs/>
                <w:sz w:val="16"/>
                <w:szCs w:val="16"/>
                <w:lang w:eastAsia="lv-LV"/>
              </w:rPr>
              <w:t>515 462</w:t>
            </w:r>
          </w:p>
        </w:tc>
        <w:tc>
          <w:tcPr>
            <w:tcW w:w="8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D2CCB" w:rsidRPr="008755C0" w:rsidRDefault="00ED2CCB" w:rsidP="00ED2CCB">
            <w:pPr>
              <w:spacing w:after="0" w:line="240" w:lineRule="auto"/>
              <w:jc w:val="center"/>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D2CCB" w:rsidRPr="008755C0" w:rsidRDefault="00ED2CCB" w:rsidP="00ED2CCB">
            <w:pPr>
              <w:spacing w:after="0" w:line="240" w:lineRule="auto"/>
              <w:rPr>
                <w:rFonts w:ascii="Times New Roman" w:eastAsia="Times New Roman" w:hAnsi="Times New Roman" w:cs="Times New Roman"/>
                <w:b/>
                <w:bCs/>
                <w:i/>
                <w:iCs/>
                <w:sz w:val="16"/>
                <w:szCs w:val="16"/>
                <w:lang w:eastAsia="lv-LV"/>
              </w:rPr>
            </w:pPr>
            <w:r w:rsidRPr="008755C0">
              <w:rPr>
                <w:rFonts w:ascii="Times New Roman" w:eastAsia="Times New Roman" w:hAnsi="Times New Roman" w:cs="Times New Roman"/>
                <w:b/>
                <w:bCs/>
                <w:i/>
                <w:iCs/>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lastRenderedPageBreak/>
              <w:t>EKK 1000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center"/>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Atlīdzība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rPr>
                <w:rFonts w:ascii="Times New Roman" w:eastAsia="Times New Roman" w:hAnsi="Times New Roman" w:cs="Times New Roman"/>
                <w:sz w:val="16"/>
                <w:szCs w:val="16"/>
                <w:lang w:eastAsia="lv-LV"/>
              </w:rPr>
            </w:pPr>
            <w:r w:rsidRPr="008755C0">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116 955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335 462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highlight w:val="yellow"/>
                <w:lang w:eastAsia="lv-LV"/>
              </w:rPr>
            </w:pPr>
            <w:r w:rsidRPr="008755C0">
              <w:rPr>
                <w:rFonts w:ascii="Times New Roman" w:eastAsia="Times New Roman" w:hAnsi="Times New Roman" w:cs="Times New Roman"/>
                <w:b/>
                <w:bCs/>
                <w:sz w:val="16"/>
                <w:szCs w:val="16"/>
                <w:lang w:eastAsia="lv-LV"/>
              </w:rPr>
              <w:t>335 462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 xml:space="preserve">Papildus cilvēkresursu (10 darbinieku) piesaiste ziņojumu par aizdomīgo darījumu analīzei, datu apkopošanai un nosūtīšanai </w:t>
            </w:r>
            <w:proofErr w:type="spellStart"/>
            <w:r w:rsidRPr="008755C0">
              <w:rPr>
                <w:rFonts w:ascii="Times New Roman" w:eastAsia="Times New Roman" w:hAnsi="Times New Roman" w:cs="Times New Roman"/>
                <w:b/>
                <w:bCs/>
                <w:sz w:val="16"/>
                <w:szCs w:val="16"/>
                <w:lang w:eastAsia="lv-LV"/>
              </w:rPr>
              <w:t>tiesībsargājošām</w:t>
            </w:r>
            <w:proofErr w:type="spellEnd"/>
            <w:r w:rsidRPr="008755C0">
              <w:rPr>
                <w:rFonts w:ascii="Times New Roman" w:eastAsia="Times New Roman" w:hAnsi="Times New Roman" w:cs="Times New Roman"/>
                <w:b/>
                <w:bCs/>
                <w:sz w:val="16"/>
                <w:szCs w:val="16"/>
                <w:lang w:eastAsia="lv-LV"/>
              </w:rPr>
              <w:t xml:space="preserve"> iestādēm. Amata vietas nepieciešamas līdz LAS ABLV pašlikvidācijas pabeigšanai u un ziņojuma izskatīšanai, tas ir līdz 2022. gada beigām</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EKK 1100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 xml:space="preserve">Atalgojums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260 275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highlight w:val="yellow"/>
                <w:lang w:eastAsia="lv-LV"/>
              </w:rPr>
            </w:pPr>
            <w:r w:rsidRPr="008755C0">
              <w:rPr>
                <w:rFonts w:ascii="Times New Roman" w:eastAsia="Times New Roman" w:hAnsi="Times New Roman" w:cs="Times New Roman"/>
                <w:b/>
                <w:bCs/>
                <w:sz w:val="16"/>
                <w:szCs w:val="16"/>
                <w:lang w:eastAsia="lv-LV"/>
              </w:rPr>
              <w:t xml:space="preserve">260 275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EKK 1110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 xml:space="preserve"> Mēnešalga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226 200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highlight w:val="yellow"/>
                <w:lang w:eastAsia="lv-LV"/>
              </w:rPr>
            </w:pPr>
            <w:r w:rsidRPr="008755C0">
              <w:rPr>
                <w:rFonts w:ascii="Times New Roman" w:eastAsia="Times New Roman" w:hAnsi="Times New Roman" w:cs="Times New Roman"/>
                <w:b/>
                <w:bCs/>
                <w:sz w:val="16"/>
                <w:szCs w:val="16"/>
                <w:lang w:eastAsia="lv-LV"/>
              </w:rPr>
              <w:t>226 200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755C0" w:rsidRDefault="00ED2CCB" w:rsidP="00ED2CCB">
            <w:pPr>
              <w:spacing w:after="0" w:line="240" w:lineRule="auto"/>
              <w:jc w:val="right"/>
              <w:rPr>
                <w:rFonts w:ascii="Times New Roman" w:eastAsia="Times New Roman" w:hAnsi="Times New Roman" w:cs="Times New Roman"/>
                <w:b/>
                <w:bCs/>
                <w:sz w:val="16"/>
                <w:szCs w:val="16"/>
                <w:lang w:eastAsia="lv-LV"/>
              </w:rPr>
            </w:pPr>
            <w:r w:rsidRPr="008755C0">
              <w:rPr>
                <w:rFonts w:ascii="Times New Roman" w:eastAsia="Times New Roman" w:hAnsi="Times New Roman" w:cs="Times New Roman"/>
                <w:b/>
                <w:bCs/>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FID amatalgas noteiktas saskaņā ar Valsts un pašvaldību institūciju amatpersonu un darbinieku atlīdzības likuma 4. panta piecpadsmito daļu un 13.6 pantu. Aprēķinā izmantotas attiecīgo amata pozīciju vidējās amatalgas FID, proti darījumu analītiķu alga 2200 EUR apmērā un jaunākā darījumu analītika alga 1 750 EUR apmērā.</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xml:space="preserve">2020. gadā - </w:t>
            </w:r>
            <w:r w:rsidRPr="00B4273D">
              <w:rPr>
                <w:rFonts w:ascii="Times New Roman" w:eastAsia="Times New Roman" w:hAnsi="Times New Roman" w:cs="Times New Roman"/>
                <w:sz w:val="16"/>
                <w:szCs w:val="16"/>
                <w:lang w:eastAsia="lv-LV"/>
              </w:rPr>
              <w:br/>
              <w:t xml:space="preserve">2 200 EUR × 5 </w:t>
            </w:r>
            <w:proofErr w:type="spellStart"/>
            <w:r w:rsidRPr="00B4273D">
              <w:rPr>
                <w:rFonts w:ascii="Times New Roman" w:eastAsia="Times New Roman" w:hAnsi="Times New Roman" w:cs="Times New Roman"/>
                <w:sz w:val="16"/>
                <w:szCs w:val="16"/>
                <w:lang w:eastAsia="lv-LV"/>
              </w:rPr>
              <w:t>mēn</w:t>
            </w:r>
            <w:proofErr w:type="spellEnd"/>
            <w:r w:rsidRPr="00B4273D">
              <w:rPr>
                <w:rFonts w:ascii="Times New Roman" w:eastAsia="Times New Roman" w:hAnsi="Times New Roman" w:cs="Times New Roman"/>
                <w:sz w:val="16"/>
                <w:szCs w:val="16"/>
                <w:lang w:eastAsia="lv-LV"/>
              </w:rPr>
              <w:t xml:space="preserve">. x 3 amata vieta + 1 750 EUR x 5 </w:t>
            </w:r>
            <w:proofErr w:type="spellStart"/>
            <w:r w:rsidRPr="00B4273D">
              <w:rPr>
                <w:rFonts w:ascii="Times New Roman" w:eastAsia="Times New Roman" w:hAnsi="Times New Roman" w:cs="Times New Roman"/>
                <w:sz w:val="16"/>
                <w:szCs w:val="16"/>
                <w:lang w:eastAsia="lv-LV"/>
              </w:rPr>
              <w:t>mēn</w:t>
            </w:r>
            <w:proofErr w:type="spellEnd"/>
            <w:r w:rsidRPr="00B4273D">
              <w:rPr>
                <w:rFonts w:ascii="Times New Roman" w:eastAsia="Times New Roman" w:hAnsi="Times New Roman" w:cs="Times New Roman"/>
                <w:sz w:val="16"/>
                <w:szCs w:val="16"/>
                <w:lang w:eastAsia="lv-LV"/>
              </w:rPr>
              <w:t>. x 7 amata vieta Ņemot vērā Pasākuma plāna apstiprināšanas gaitu, plānotais finansējums mēnešalgām 2020.gadā var tikt izmantots piemaksām.</w:t>
            </w:r>
            <w:r w:rsidRPr="00B4273D">
              <w:rPr>
                <w:rFonts w:ascii="Times New Roman" w:eastAsia="Times New Roman" w:hAnsi="Times New Roman" w:cs="Times New Roman"/>
                <w:sz w:val="16"/>
                <w:szCs w:val="16"/>
                <w:lang w:eastAsia="lv-LV"/>
              </w:rPr>
              <w:br/>
            </w:r>
          </w:p>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 xml:space="preserve">2021. gadā un 2022.gadā  - </w:t>
            </w:r>
            <w:r w:rsidRPr="00B4273D">
              <w:rPr>
                <w:rFonts w:ascii="Times New Roman" w:eastAsia="Times New Roman" w:hAnsi="Times New Roman" w:cs="Times New Roman"/>
                <w:sz w:val="16"/>
                <w:szCs w:val="16"/>
                <w:lang w:eastAsia="lv-LV"/>
              </w:rPr>
              <w:br/>
              <w:t xml:space="preserve">2 200 EUR × 12 </w:t>
            </w:r>
            <w:proofErr w:type="spellStart"/>
            <w:r w:rsidRPr="00B4273D">
              <w:rPr>
                <w:rFonts w:ascii="Times New Roman" w:eastAsia="Times New Roman" w:hAnsi="Times New Roman" w:cs="Times New Roman"/>
                <w:sz w:val="16"/>
                <w:szCs w:val="16"/>
                <w:lang w:eastAsia="lv-LV"/>
              </w:rPr>
              <w:t>mēn</w:t>
            </w:r>
            <w:proofErr w:type="spellEnd"/>
            <w:r w:rsidRPr="00B4273D">
              <w:rPr>
                <w:rFonts w:ascii="Times New Roman" w:eastAsia="Times New Roman" w:hAnsi="Times New Roman" w:cs="Times New Roman"/>
                <w:sz w:val="16"/>
                <w:szCs w:val="16"/>
                <w:lang w:eastAsia="lv-LV"/>
              </w:rPr>
              <w:t xml:space="preserve">. x 3 amata vietas + </w:t>
            </w:r>
            <w:r w:rsidRPr="00B4273D">
              <w:rPr>
                <w:rFonts w:ascii="Times New Roman" w:eastAsia="Times New Roman" w:hAnsi="Times New Roman" w:cs="Times New Roman"/>
                <w:sz w:val="16"/>
                <w:szCs w:val="16"/>
                <w:lang w:eastAsia="lv-LV"/>
              </w:rPr>
              <w:br/>
              <w:t xml:space="preserve">1 750 EUR x 12 </w:t>
            </w:r>
            <w:proofErr w:type="spellStart"/>
            <w:r w:rsidRPr="00B4273D">
              <w:rPr>
                <w:rFonts w:ascii="Times New Roman" w:eastAsia="Times New Roman" w:hAnsi="Times New Roman" w:cs="Times New Roman"/>
                <w:sz w:val="16"/>
                <w:szCs w:val="16"/>
                <w:lang w:eastAsia="lv-LV"/>
              </w:rPr>
              <w:t>mēn</w:t>
            </w:r>
            <w:proofErr w:type="spellEnd"/>
            <w:r w:rsidRPr="00B4273D">
              <w:rPr>
                <w:rFonts w:ascii="Times New Roman" w:eastAsia="Times New Roman" w:hAnsi="Times New Roman" w:cs="Times New Roman"/>
                <w:sz w:val="16"/>
                <w:szCs w:val="16"/>
                <w:lang w:eastAsia="lv-LV"/>
              </w:rPr>
              <w:t>. x 7 amata vieta</w:t>
            </w:r>
            <w:r w:rsidRPr="00B4273D">
              <w:rPr>
                <w:rFonts w:ascii="Times New Roman" w:eastAsia="Times New Roman" w:hAnsi="Times New Roman" w:cs="Times New Roman"/>
                <w:sz w:val="16"/>
                <w:szCs w:val="16"/>
                <w:lang w:eastAsia="lv-LV"/>
              </w:rPr>
              <w:br/>
            </w:r>
          </w:p>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226 200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226 200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EKK 1140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 xml:space="preserve"> Piemaksas prēmijas un naudas balvas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sz w:val="16"/>
                <w:szCs w:val="16"/>
                <w:lang w:eastAsia="lv-LV"/>
              </w:rPr>
              <w:t>34 075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sz w:val="16"/>
                <w:szCs w:val="16"/>
                <w:lang w:eastAsia="lv-LV"/>
              </w:rPr>
              <w:t>34 075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ED2CCB" w:rsidRPr="00827C7F" w:rsidTr="00C9484E">
        <w:trPr>
          <w:trHeight w:val="189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xml:space="preserve">2021. gadā un 2022. gadā - </w:t>
            </w:r>
          </w:p>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2 200 EUR ×  1 naudas balva x 3 amata vietas + 2 200 EUR x 75 % novērtēšanas prēmija  x 3 amata vietas +</w:t>
            </w:r>
          </w:p>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xml:space="preserve"> </w:t>
            </w:r>
          </w:p>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1 750 EUR ×  1 naudas balva x 7 amata vietas + 1 750 EUR x 75 % novērtēšanas prēmija  x 7 amata vieta</w:t>
            </w:r>
          </w:p>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p>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Piemaksas 2021. un 2022. gadā 1 087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34 075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sz w:val="16"/>
                <w:szCs w:val="16"/>
                <w:lang w:eastAsia="lv-LV"/>
              </w:rPr>
              <w:t>34 075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EKK 1200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22 705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75 187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highlight w:val="yellow"/>
                <w:lang w:eastAsia="lv-LV"/>
              </w:rPr>
            </w:pPr>
            <w:r w:rsidRPr="00B4273D">
              <w:rPr>
                <w:rFonts w:ascii="Times New Roman" w:eastAsia="Times New Roman" w:hAnsi="Times New Roman" w:cs="Times New Roman"/>
                <w:b/>
                <w:bCs/>
                <w:sz w:val="16"/>
                <w:szCs w:val="16"/>
                <w:lang w:eastAsia="lv-LV"/>
              </w:rPr>
              <w:t>75 187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color w:val="FF000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EKK 1210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 xml:space="preserve"> Darba devēja valsts sociālās apdrošināšanas obligātās iemaksas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Saskaņā ar aprēķinu: 23,59% no 1110 EKK 1140 EKK, 1221. EKK</w:t>
            </w:r>
            <w:r w:rsidRPr="00B4273D">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22 705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63 622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highlight w:val="yellow"/>
                <w:lang w:eastAsia="lv-LV"/>
              </w:rPr>
            </w:pPr>
            <w:r w:rsidRPr="00B4273D">
              <w:rPr>
                <w:rFonts w:ascii="Times New Roman" w:eastAsia="Times New Roman" w:hAnsi="Times New Roman" w:cs="Times New Roman"/>
                <w:bCs/>
                <w:sz w:val="16"/>
                <w:szCs w:val="16"/>
                <w:lang w:eastAsia="lv-LV"/>
              </w:rPr>
              <w:t>63 622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 xml:space="preserve">EKK 1220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Darba devēja pabalsti, kompensācijas un citi maksājumi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11 565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highlight w:val="yellow"/>
                <w:lang w:eastAsia="lv-LV"/>
              </w:rPr>
            </w:pPr>
            <w:r w:rsidRPr="00B4273D">
              <w:rPr>
                <w:rFonts w:ascii="Times New Roman" w:eastAsia="Times New Roman" w:hAnsi="Times New Roman" w:cs="Times New Roman"/>
                <w:bCs/>
                <w:sz w:val="16"/>
                <w:szCs w:val="16"/>
                <w:lang w:eastAsia="lv-LV"/>
              </w:rPr>
              <w:t>11 565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EKK 1221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Darba devēja pabalsti un kompensācijas, no kuriem aprēķina iedzīvotāju ienākuma nodokli un valsts sociālās apdrošināšanas obligātās iemaksas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br/>
              <w:t xml:space="preserve">2021. gadā un 2022.gadā - </w:t>
            </w:r>
            <w:r w:rsidRPr="00B4273D">
              <w:rPr>
                <w:rFonts w:ascii="Times New Roman" w:eastAsia="Times New Roman" w:hAnsi="Times New Roman" w:cs="Times New Roman"/>
                <w:sz w:val="16"/>
                <w:szCs w:val="16"/>
                <w:lang w:eastAsia="lv-LV"/>
              </w:rPr>
              <w:br/>
              <w:t xml:space="preserve"> 2 200 EUR x 50 % atvaļinājuma pabalsts   x 3 amata vietas + </w:t>
            </w:r>
            <w:r w:rsidRPr="00B4273D">
              <w:rPr>
                <w:rFonts w:ascii="Times New Roman" w:eastAsia="Times New Roman" w:hAnsi="Times New Roman" w:cs="Times New Roman"/>
                <w:sz w:val="16"/>
                <w:szCs w:val="16"/>
                <w:lang w:eastAsia="lv-LV"/>
              </w:rPr>
              <w:br/>
              <w:t xml:space="preserve"> 1 750 EUR x 50 % atvaļinājuma pabalsts  x 7 amata vieta</w:t>
            </w:r>
          </w:p>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9 425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9 425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EKK 1227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 xml:space="preserve">Darba devēja izdevumi veselības, dzīvības un nelaimes </w:t>
            </w:r>
            <w:r w:rsidRPr="00B4273D">
              <w:rPr>
                <w:rFonts w:ascii="Times New Roman" w:eastAsia="Times New Roman" w:hAnsi="Times New Roman" w:cs="Times New Roman"/>
                <w:bCs/>
                <w:sz w:val="16"/>
                <w:szCs w:val="16"/>
                <w:lang w:eastAsia="lv-LV"/>
              </w:rPr>
              <w:lastRenderedPageBreak/>
              <w:t>gadījumu apdrošināšanai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lastRenderedPageBreak/>
              <w:br/>
              <w:t xml:space="preserve">2021. gadā  un 2022. gadā- </w:t>
            </w:r>
            <w:r w:rsidRPr="00B4273D">
              <w:rPr>
                <w:rFonts w:ascii="Times New Roman" w:eastAsia="Times New Roman" w:hAnsi="Times New Roman" w:cs="Times New Roman"/>
                <w:sz w:val="16"/>
                <w:szCs w:val="16"/>
                <w:lang w:eastAsia="lv-LV"/>
              </w:rPr>
              <w:br/>
              <w:t xml:space="preserve">213,43 EUR veselības </w:t>
            </w:r>
            <w:r w:rsidRPr="00B4273D">
              <w:rPr>
                <w:rFonts w:ascii="Times New Roman" w:eastAsia="Times New Roman" w:hAnsi="Times New Roman" w:cs="Times New Roman"/>
                <w:sz w:val="16"/>
                <w:szCs w:val="16"/>
                <w:lang w:eastAsia="lv-LV"/>
              </w:rPr>
              <w:lastRenderedPageBreak/>
              <w:t>apdrošināšana   x 10 amata vietas</w:t>
            </w:r>
          </w:p>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2 140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Cs/>
                <w:sz w:val="16"/>
                <w:szCs w:val="16"/>
                <w:lang w:eastAsia="lv-LV"/>
              </w:rPr>
            </w:pPr>
            <w:r w:rsidRPr="00B4273D">
              <w:rPr>
                <w:rFonts w:ascii="Times New Roman" w:eastAsia="Times New Roman" w:hAnsi="Times New Roman" w:cs="Times New Roman"/>
                <w:bCs/>
                <w:sz w:val="16"/>
                <w:szCs w:val="16"/>
                <w:lang w:eastAsia="lv-LV"/>
              </w:rPr>
              <w:t>2 140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Cs/>
                <w:color w:val="FF0000"/>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827C7F" w:rsidRDefault="00ED2CCB" w:rsidP="00ED2CCB">
            <w:pPr>
              <w:spacing w:after="0" w:line="240" w:lineRule="auto"/>
              <w:jc w:val="right"/>
              <w:rPr>
                <w:rFonts w:ascii="Times New Roman" w:eastAsia="Times New Roman" w:hAnsi="Times New Roman" w:cs="Times New Roman"/>
                <w:b/>
                <w:bCs/>
                <w:color w:val="FF0000"/>
                <w:sz w:val="16"/>
                <w:szCs w:val="16"/>
                <w:lang w:eastAsia="lv-LV"/>
              </w:rPr>
            </w:pPr>
            <w:r w:rsidRPr="00827C7F">
              <w:rPr>
                <w:rFonts w:ascii="Times New Roman" w:eastAsia="Times New Roman" w:hAnsi="Times New Roman" w:cs="Times New Roman"/>
                <w:b/>
                <w:bCs/>
                <w:color w:val="FF000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EKK 2000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Preces un pakalpojumi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807 800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220 000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180 000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EKK 2231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5122D7" w:rsidP="00ED2CCB">
            <w:pPr>
              <w:spacing w:after="0" w:line="240" w:lineRule="auto"/>
              <w:rPr>
                <w:rFonts w:ascii="Times New Roman" w:eastAsia="Times New Roman" w:hAnsi="Times New Roman" w:cs="Times New Roman"/>
                <w:b/>
                <w:bCs/>
                <w:sz w:val="16"/>
                <w:szCs w:val="16"/>
                <w:lang w:eastAsia="lv-LV"/>
              </w:rPr>
            </w:pPr>
            <w:r w:rsidRPr="005122D7">
              <w:rPr>
                <w:rFonts w:ascii="Times New Roman" w:eastAsia="Times New Roman" w:hAnsi="Times New Roman" w:cs="Times New Roman"/>
                <w:b/>
                <w:bCs/>
                <w:sz w:val="16"/>
                <w:szCs w:val="16"/>
                <w:lang w:eastAsia="lv-LV"/>
              </w:rPr>
              <w:t>Izdevumi iestādes sabiedrisko aktivitāšu īstenošanai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10 000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10 000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both"/>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Starptautiskas finanšu izlūkošanas darba grupas darba nodrošināšana LAS ABLV kreditoru prasījumu izmaksas procesu uzraudzībai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2-4 pasākumi gadā x 2 500 - 5 000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10 000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10 000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center"/>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EKK 2239</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 xml:space="preserve"> Pārējie neklasificētie pakalpojumi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790 000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210 000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170 000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both"/>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xml:space="preserve">Ārpakalpojuma piesaiste </w:t>
            </w:r>
            <w:bookmarkStart w:id="1" w:name="_Hlk40258309"/>
            <w:r w:rsidRPr="00B4273D">
              <w:rPr>
                <w:rFonts w:ascii="Times New Roman" w:eastAsia="Times New Roman" w:hAnsi="Times New Roman" w:cs="Times New Roman"/>
                <w:sz w:val="16"/>
                <w:szCs w:val="16"/>
                <w:lang w:eastAsia="lv-LV"/>
              </w:rPr>
              <w:t xml:space="preserve">NILLTPFN likuma prasībām atbilstošo LAS ABLV </w:t>
            </w:r>
            <w:bookmarkEnd w:id="1"/>
            <w:r w:rsidRPr="00B4273D">
              <w:rPr>
                <w:rFonts w:ascii="Times New Roman" w:eastAsia="Times New Roman" w:hAnsi="Times New Roman" w:cs="Times New Roman"/>
                <w:sz w:val="16"/>
                <w:szCs w:val="16"/>
                <w:lang w:eastAsia="lv-LV"/>
              </w:rPr>
              <w:t>kreditoru prasījumu izmaksu procesu nodrošināšanai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Izmaksas modelētas atbilstoši esošajam sadarbības līgumam ar ārpakalpojumu sniedzēju un provizoriskajam analizējamo datu apjomam</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790 000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210 000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170 000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 xml:space="preserve">EKK 2312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both"/>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Inventārs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both"/>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Papildus cilvēkresursu darbības nodrošināšanai nepieciešama inventāra iegāde</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Darba vietu aprīkošana, t.sk. monitori kopā 3000 EUR, specializētas iekārtas 2900 EUR, telefoni un tīkla aparatūra 1900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EKK 5000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both"/>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Pamatkapitāla veidošana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EKK 5238</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both"/>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 xml:space="preserve"> Datortehnika, sakaru un cita biroja tehnika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both"/>
              <w:rPr>
                <w:rFonts w:ascii="Times New Roman" w:eastAsia="Times New Roman" w:hAnsi="Times New Roman" w:cs="Times New Roman"/>
                <w:b/>
                <w:bCs/>
                <w:sz w:val="16"/>
                <w:szCs w:val="16"/>
                <w:lang w:eastAsia="lv-LV"/>
              </w:rPr>
            </w:pPr>
            <w:r w:rsidRPr="00B4273D">
              <w:rPr>
                <w:rFonts w:ascii="Times New Roman" w:eastAsia="Times New Roman" w:hAnsi="Times New Roman" w:cs="Times New Roman"/>
                <w:sz w:val="16"/>
                <w:szCs w:val="16"/>
                <w:lang w:eastAsia="lv-LV"/>
              </w:rPr>
              <w:t>Papildus cilvēkresursu darbības nodrošināšanai nepieciešama datortehnikas iegāde</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15 komplekti (10 darbstacijas un 5 iekārtas) x 890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jc w:val="right"/>
              <w:rPr>
                <w:rFonts w:ascii="Times New Roman" w:eastAsia="Times New Roman" w:hAnsi="Times New Roman" w:cs="Times New Roman"/>
                <w:sz w:val="16"/>
                <w:szCs w:val="16"/>
                <w:lang w:eastAsia="lv-LV"/>
              </w:rPr>
            </w:pPr>
            <w:r w:rsidRPr="00B4273D">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4273D" w:rsidRDefault="00ED2CCB" w:rsidP="00ED2CCB">
            <w:pPr>
              <w:spacing w:after="0" w:line="240" w:lineRule="auto"/>
              <w:rPr>
                <w:rFonts w:ascii="Times New Roman" w:eastAsia="Times New Roman" w:hAnsi="Times New Roman" w:cs="Times New Roman"/>
                <w:b/>
                <w:bCs/>
                <w:i/>
                <w:iCs/>
                <w:sz w:val="16"/>
                <w:szCs w:val="16"/>
                <w:lang w:eastAsia="lv-LV"/>
              </w:rPr>
            </w:pPr>
          </w:p>
        </w:tc>
      </w:tr>
      <w:tr w:rsidR="00ED2CCB" w:rsidRPr="00827C7F" w:rsidTr="000C6EFD">
        <w:trPr>
          <w:trHeight w:val="397"/>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D2CCB" w:rsidRDefault="00ED2CCB" w:rsidP="00ED2CC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6</w:t>
            </w:r>
            <w:r w:rsidRPr="004D1873">
              <w:rPr>
                <w:rFonts w:ascii="Times New Roman" w:hAnsi="Times New Roman" w:cs="Times New Roman"/>
                <w:b/>
                <w:bCs/>
                <w:sz w:val="18"/>
                <w:szCs w:val="18"/>
              </w:rPr>
              <w:t>.</w:t>
            </w:r>
            <w:r>
              <w:rPr>
                <w:rFonts w:ascii="Times New Roman" w:hAnsi="Times New Roman" w:cs="Times New Roman"/>
                <w:b/>
                <w:bCs/>
                <w:sz w:val="18"/>
                <w:szCs w:val="18"/>
              </w:rPr>
              <w:t>3</w:t>
            </w:r>
            <w:r w:rsidRPr="004D1873">
              <w:rPr>
                <w:rFonts w:ascii="Times New Roman" w:hAnsi="Times New Roman" w:cs="Times New Roman"/>
                <w:b/>
                <w:bCs/>
                <w:sz w:val="18"/>
                <w:szCs w:val="18"/>
              </w:rPr>
              <w:t xml:space="preserve">. </w:t>
            </w:r>
            <w:r w:rsidRPr="001C2BE9">
              <w:rPr>
                <w:rFonts w:ascii="Times New Roman" w:hAnsi="Times New Roman" w:cs="Times New Roman"/>
                <w:b/>
                <w:bCs/>
                <w:sz w:val="18"/>
                <w:szCs w:val="18"/>
              </w:rPr>
              <w:t xml:space="preserve">Ieviest FID datu saņemšanas un analīzes, tostarp, </w:t>
            </w:r>
            <w:proofErr w:type="spellStart"/>
            <w:r w:rsidRPr="001C2BE9">
              <w:rPr>
                <w:rFonts w:ascii="Times New Roman" w:hAnsi="Times New Roman" w:cs="Times New Roman"/>
                <w:b/>
                <w:bCs/>
                <w:sz w:val="18"/>
                <w:szCs w:val="18"/>
              </w:rPr>
              <w:t>goAML</w:t>
            </w:r>
            <w:proofErr w:type="spellEnd"/>
            <w:r w:rsidRPr="001C2BE9">
              <w:rPr>
                <w:rFonts w:ascii="Times New Roman" w:hAnsi="Times New Roman" w:cs="Times New Roman"/>
                <w:b/>
                <w:bCs/>
                <w:sz w:val="18"/>
                <w:szCs w:val="18"/>
              </w:rPr>
              <w:t xml:space="preserve"> sistēmu, vienlaikus izbeidzot paralēlo aizdomīgo darījumu ziņošanas sistēmu un nodrošinot, ka informācijas par aizdomīgiem darījumiem paziņošanai FID un VID tiek izmantots viens kanāls.</w:t>
            </w:r>
          </w:p>
          <w:p w:rsidR="00136D9A" w:rsidRPr="006C0642" w:rsidRDefault="00136D9A" w:rsidP="00087AE0">
            <w:pPr>
              <w:spacing w:after="0" w:line="240" w:lineRule="auto"/>
              <w:rPr>
                <w:rFonts w:ascii="Times New Roman" w:eastAsia="Times New Roman" w:hAnsi="Times New Roman" w:cs="Times New Roman"/>
                <w:b/>
                <w:bCs/>
                <w:i/>
                <w:iCs/>
                <w:sz w:val="16"/>
                <w:szCs w:val="16"/>
                <w:lang w:eastAsia="lv-LV"/>
              </w:rPr>
            </w:pPr>
            <w:r w:rsidRPr="00AC048F">
              <w:rPr>
                <w:rFonts w:ascii="Times New Roman" w:hAnsi="Times New Roman" w:cs="Times New Roman"/>
                <w:b/>
                <w:bCs/>
                <w:sz w:val="18"/>
                <w:szCs w:val="18"/>
              </w:rPr>
              <w:t>(jaun</w:t>
            </w:r>
            <w:r w:rsidR="00087AE0">
              <w:rPr>
                <w:rFonts w:ascii="Times New Roman" w:hAnsi="Times New Roman" w:cs="Times New Roman"/>
                <w:b/>
                <w:bCs/>
                <w:sz w:val="18"/>
                <w:szCs w:val="18"/>
              </w:rPr>
              <w:t>a</w:t>
            </w:r>
            <w:r w:rsidRPr="00AC048F">
              <w:rPr>
                <w:rFonts w:ascii="Times New Roman" w:hAnsi="Times New Roman" w:cs="Times New Roman"/>
                <w:b/>
                <w:bCs/>
                <w:sz w:val="18"/>
                <w:szCs w:val="18"/>
              </w:rPr>
              <w:t xml:space="preserve"> </w:t>
            </w:r>
            <w:r w:rsidR="00087AE0">
              <w:rPr>
                <w:rFonts w:ascii="Times New Roman" w:hAnsi="Times New Roman" w:cs="Times New Roman"/>
                <w:b/>
                <w:bCs/>
                <w:sz w:val="18"/>
                <w:szCs w:val="18"/>
              </w:rPr>
              <w:t>numerācija</w:t>
            </w:r>
            <w:r w:rsidRPr="00AC048F">
              <w:rPr>
                <w:rFonts w:ascii="Times New Roman" w:hAnsi="Times New Roman" w:cs="Times New Roman"/>
                <w:b/>
                <w:bCs/>
                <w:sz w:val="18"/>
                <w:szCs w:val="18"/>
              </w:rPr>
              <w:t>)</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Default="00ED2CCB" w:rsidP="00ED2CCB">
            <w:pPr>
              <w:spacing w:after="0" w:line="240" w:lineRule="auto"/>
              <w:jc w:val="right"/>
              <w:rPr>
                <w:rFonts w:ascii="Times New Roman" w:hAnsi="Times New Roman" w:cs="Times New Roman"/>
                <w:b/>
                <w:bCs/>
                <w:sz w:val="18"/>
                <w:szCs w:val="18"/>
              </w:rPr>
            </w:pPr>
            <w:r w:rsidRPr="00B87DAB">
              <w:rPr>
                <w:rFonts w:ascii="Times New Roman" w:eastAsia="Times New Roman" w:hAnsi="Times New Roman" w:cs="Times New Roman"/>
                <w:b/>
                <w:bCs/>
                <w:color w:val="806000" w:themeColor="accent4" w:themeShade="80"/>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both"/>
              <w:rPr>
                <w:rFonts w:ascii="Times New Roman" w:eastAsia="Times New Roman" w:hAnsi="Times New Roman" w:cs="Times New Roman"/>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6.3. KOPA</w:t>
            </w:r>
            <w:r w:rsidRPr="00905A65">
              <w:rPr>
                <w:rFonts w:ascii="Times New Roman" w:eastAsia="Times New Roman" w:hAnsi="Times New Roman" w:cs="Times New Roman"/>
                <w:b/>
                <w:bCs/>
                <w:sz w:val="16"/>
                <w:szCs w:val="16"/>
                <w:lang w:eastAsia="lv-LV"/>
              </w:rPr>
              <w: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b/>
                <w:bCs/>
                <w:sz w:val="16"/>
                <w:szCs w:val="16"/>
                <w:lang w:eastAsia="lv-LV"/>
              </w:rPr>
              <w:t>28 000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b/>
                <w:bCs/>
                <w:sz w:val="16"/>
                <w:szCs w:val="16"/>
                <w:lang w:eastAsia="lv-LV"/>
              </w:rPr>
              <w:t>8 000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b/>
                <w:bCs/>
                <w:sz w:val="16"/>
                <w:szCs w:val="16"/>
                <w:lang w:eastAsia="lv-LV"/>
              </w:rPr>
              <w:t>3 000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C0642" w:rsidRDefault="00ED2CCB" w:rsidP="00ED2CCB">
            <w:pPr>
              <w:spacing w:after="0" w:line="240" w:lineRule="auto"/>
              <w:rPr>
                <w:rFonts w:ascii="Times New Roman" w:eastAsia="Times New Roman" w:hAnsi="Times New Roman" w:cs="Times New Roman"/>
                <w:b/>
                <w:bCs/>
                <w:i/>
                <w:iCs/>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6210C7">
              <w:rPr>
                <w:rFonts w:ascii="Times New Roman" w:eastAsia="Times New Roman" w:hAnsi="Times New Roman" w:cs="Times New Roman"/>
                <w:b/>
                <w:bCs/>
                <w:sz w:val="16"/>
                <w:szCs w:val="16"/>
                <w:lang w:eastAsia="lv-LV"/>
              </w:rPr>
              <w:t>EKK 2000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jc w:val="both"/>
              <w:rPr>
                <w:rFonts w:ascii="Times New Roman" w:eastAsia="Times New Roman" w:hAnsi="Times New Roman" w:cs="Times New Roman"/>
                <w:b/>
                <w:bCs/>
                <w:color w:val="806000" w:themeColor="accent4" w:themeShade="80"/>
                <w:sz w:val="16"/>
                <w:szCs w:val="16"/>
                <w:lang w:eastAsia="lv-LV"/>
              </w:rPr>
            </w:pPr>
            <w:r w:rsidRPr="006210C7">
              <w:rPr>
                <w:rFonts w:ascii="Times New Roman" w:eastAsia="Times New Roman" w:hAnsi="Times New Roman" w:cs="Times New Roman"/>
                <w:b/>
                <w:bCs/>
                <w:sz w:val="16"/>
                <w:szCs w:val="16"/>
                <w:lang w:eastAsia="lv-LV"/>
              </w:rPr>
              <w:t xml:space="preserve">Preces un pakalpojumi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Default="00ED2CCB" w:rsidP="00ED2CCB">
            <w:pPr>
              <w:spacing w:after="0" w:line="240" w:lineRule="auto"/>
              <w:jc w:val="right"/>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bCs/>
                <w:sz w:val="16"/>
                <w:szCs w:val="16"/>
                <w:lang w:eastAsia="lv-LV"/>
              </w:rPr>
            </w:pPr>
            <w:r w:rsidRPr="00343060">
              <w:rPr>
                <w:rFonts w:ascii="Times New Roman" w:eastAsia="Times New Roman" w:hAnsi="Times New Roman" w:cs="Times New Roman"/>
                <w:b/>
                <w:sz w:val="16"/>
                <w:szCs w:val="16"/>
                <w:lang w:eastAsia="lv-LV"/>
              </w:rPr>
              <w:t>3 000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bCs/>
                <w:sz w:val="16"/>
                <w:szCs w:val="16"/>
                <w:lang w:eastAsia="lv-LV"/>
              </w:rPr>
            </w:pPr>
            <w:r w:rsidRPr="00343060">
              <w:rPr>
                <w:rFonts w:ascii="Times New Roman" w:eastAsia="Times New Roman" w:hAnsi="Times New Roman" w:cs="Times New Roman"/>
                <w:b/>
                <w:sz w:val="16"/>
                <w:szCs w:val="16"/>
                <w:lang w:eastAsia="lv-LV"/>
              </w:rPr>
              <w:t>3 000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bCs/>
                <w:sz w:val="16"/>
                <w:szCs w:val="16"/>
                <w:lang w:eastAsia="lv-LV"/>
              </w:rPr>
            </w:pPr>
            <w:r w:rsidRPr="00343060">
              <w:rPr>
                <w:rFonts w:ascii="Times New Roman" w:eastAsia="Times New Roman" w:hAnsi="Times New Roman" w:cs="Times New Roman"/>
                <w:b/>
                <w:sz w:val="16"/>
                <w:szCs w:val="16"/>
                <w:lang w:eastAsia="lv-LV"/>
              </w:rPr>
              <w:t>3 000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rPr>
                <w:rFonts w:ascii="Times New Roman" w:eastAsia="Times New Roman" w:hAnsi="Times New Roman" w:cs="Times New Roman"/>
                <w:b/>
                <w:bCs/>
                <w:color w:val="806000" w:themeColor="accent4" w:themeShade="80"/>
                <w:sz w:val="16"/>
                <w:szCs w:val="16"/>
                <w:lang w:eastAsia="lv-LV"/>
              </w:rPr>
            </w:pPr>
            <w:r w:rsidRPr="006210C7">
              <w:rPr>
                <w:rFonts w:ascii="Times New Roman" w:eastAsia="Times New Roman" w:hAnsi="Times New Roman" w:cs="Times New Roman"/>
                <w:b/>
                <w:bCs/>
                <w:sz w:val="16"/>
                <w:szCs w:val="16"/>
                <w:lang w:eastAsia="lv-LV"/>
              </w:rPr>
              <w:t>Aktivitāti nepieciešams turpināt pēc 2022. gada, jo IT sistēmas funkcionalitātes nodrošināšanai  nepieciešama nepārtraukta tās uzturēšana visā tās izmantošanas laikā</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sz w:val="16"/>
                <w:szCs w:val="16"/>
                <w:lang w:eastAsia="lv-LV"/>
              </w:rPr>
              <w:t xml:space="preserve">EKK 2250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both"/>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Informācijas tehnoloģiju pakalpojumi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343060" w:rsidRDefault="00ED2CCB" w:rsidP="00ED2CCB">
            <w:pPr>
              <w:spacing w:after="0" w:line="240" w:lineRule="auto"/>
              <w:jc w:val="right"/>
              <w:rPr>
                <w:rFonts w:ascii="Times New Roman" w:eastAsia="Times New Roman" w:hAnsi="Times New Roman" w:cs="Times New Roman"/>
                <w:b/>
                <w:sz w:val="16"/>
                <w:szCs w:val="16"/>
                <w:lang w:eastAsia="lv-LV"/>
              </w:rPr>
            </w:pPr>
            <w:r w:rsidRPr="006210C7">
              <w:rPr>
                <w:rFonts w:ascii="Times New Roman" w:eastAsia="Times New Roman" w:hAnsi="Times New Roman" w:cs="Times New Roman"/>
                <w:sz w:val="16"/>
                <w:szCs w:val="16"/>
                <w:lang w:eastAsia="lv-LV"/>
              </w:rPr>
              <w:t>3 000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43060" w:rsidRDefault="00ED2CCB" w:rsidP="00ED2CCB">
            <w:pPr>
              <w:spacing w:after="0" w:line="240" w:lineRule="auto"/>
              <w:jc w:val="right"/>
              <w:rPr>
                <w:rFonts w:ascii="Times New Roman" w:eastAsia="Times New Roman" w:hAnsi="Times New Roman" w:cs="Times New Roman"/>
                <w:b/>
                <w:sz w:val="16"/>
                <w:szCs w:val="16"/>
                <w:lang w:eastAsia="lv-LV"/>
              </w:rPr>
            </w:pPr>
            <w:r w:rsidRPr="006210C7">
              <w:rPr>
                <w:rFonts w:ascii="Times New Roman" w:eastAsia="Times New Roman" w:hAnsi="Times New Roman" w:cs="Times New Roman"/>
                <w:sz w:val="16"/>
                <w:szCs w:val="16"/>
                <w:lang w:eastAsia="lv-LV"/>
              </w:rPr>
              <w:t>3 000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43060" w:rsidRDefault="00ED2CCB" w:rsidP="00ED2CCB">
            <w:pPr>
              <w:spacing w:after="0" w:line="240" w:lineRule="auto"/>
              <w:jc w:val="right"/>
              <w:rPr>
                <w:rFonts w:ascii="Times New Roman" w:eastAsia="Times New Roman" w:hAnsi="Times New Roman" w:cs="Times New Roman"/>
                <w:b/>
                <w:sz w:val="16"/>
                <w:szCs w:val="16"/>
                <w:lang w:eastAsia="lv-LV"/>
              </w:rPr>
            </w:pPr>
            <w:r w:rsidRPr="006210C7">
              <w:rPr>
                <w:rFonts w:ascii="Times New Roman" w:eastAsia="Times New Roman" w:hAnsi="Times New Roman" w:cs="Times New Roman"/>
                <w:sz w:val="16"/>
                <w:szCs w:val="16"/>
                <w:lang w:eastAsia="lv-LV"/>
              </w:rPr>
              <w:t>3 000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both"/>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sz w:val="16"/>
                <w:szCs w:val="16"/>
                <w:lang w:eastAsia="lv-LV"/>
              </w:rPr>
              <w:t>VID un FID vienotās ziņošanas kanāla uzturēšana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xml:space="preserve">2021. gadā un turpmāk - 250  EUR x 12 </w:t>
            </w:r>
            <w:proofErr w:type="spellStart"/>
            <w:r w:rsidRPr="006210C7">
              <w:rPr>
                <w:rFonts w:ascii="Times New Roman" w:eastAsia="Times New Roman" w:hAnsi="Times New Roman" w:cs="Times New Roman"/>
                <w:sz w:val="16"/>
                <w:szCs w:val="16"/>
                <w:lang w:eastAsia="lv-LV"/>
              </w:rPr>
              <w:t>mēn</w:t>
            </w:r>
            <w:proofErr w:type="spellEnd"/>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b/>
                <w:bCs/>
                <w:sz w:val="16"/>
                <w:szCs w:val="16"/>
                <w:lang w:eastAsia="lv-LV"/>
              </w:rPr>
              <w:t>EKK 5000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both"/>
              <w:rPr>
                <w:rFonts w:ascii="Times New Roman" w:eastAsia="Times New Roman" w:hAnsi="Times New Roman" w:cs="Times New Roman"/>
                <w:sz w:val="16"/>
                <w:szCs w:val="16"/>
                <w:lang w:eastAsia="lv-LV"/>
              </w:rPr>
            </w:pPr>
            <w:r w:rsidRPr="005C4CBD">
              <w:rPr>
                <w:rFonts w:ascii="Times New Roman" w:eastAsia="Times New Roman" w:hAnsi="Times New Roman" w:cs="Times New Roman"/>
                <w:b/>
                <w:bCs/>
                <w:sz w:val="16"/>
                <w:szCs w:val="16"/>
                <w:lang w:eastAsia="lv-LV"/>
              </w:rPr>
              <w:t xml:space="preserve">Pamatkapitāla veidošana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b/>
                <w:sz w:val="16"/>
                <w:szCs w:val="16"/>
                <w:lang w:eastAsia="lv-LV"/>
              </w:rPr>
              <w:t>25 000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b/>
                <w:sz w:val="16"/>
                <w:szCs w:val="16"/>
                <w:lang w:eastAsia="lv-LV"/>
              </w:rPr>
              <w:t>5 000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rPr>
                <w:rFonts w:ascii="Times New Roman" w:eastAsia="Times New Roman" w:hAnsi="Times New Roman" w:cs="Times New Roman"/>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sz w:val="16"/>
                <w:szCs w:val="16"/>
                <w:lang w:eastAsia="lv-LV"/>
              </w:rPr>
              <w:t>EKK 5120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both"/>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 xml:space="preserve"> Licences, koncesijas un patenti, preču zīmes un līdzīgas tiesības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sz w:val="16"/>
                <w:szCs w:val="16"/>
                <w:lang w:eastAsia="lv-LV"/>
              </w:rPr>
            </w:pPr>
            <w:r w:rsidRPr="005C4CBD">
              <w:rPr>
                <w:rFonts w:ascii="Times New Roman" w:eastAsia="Times New Roman" w:hAnsi="Times New Roman" w:cs="Times New Roman"/>
                <w:sz w:val="16"/>
                <w:szCs w:val="16"/>
                <w:lang w:eastAsia="lv-LV"/>
              </w:rPr>
              <w:t>25 000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sz w:val="16"/>
                <w:szCs w:val="16"/>
                <w:lang w:eastAsia="lv-LV"/>
              </w:rPr>
            </w:pPr>
            <w:r w:rsidRPr="005C4CBD">
              <w:rPr>
                <w:rFonts w:ascii="Times New Roman" w:eastAsia="Times New Roman" w:hAnsi="Times New Roman" w:cs="Times New Roman"/>
                <w:sz w:val="16"/>
                <w:szCs w:val="16"/>
                <w:lang w:eastAsia="lv-LV"/>
              </w:rPr>
              <w:t>5 000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both"/>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sz w:val="16"/>
                <w:szCs w:val="16"/>
                <w:lang w:eastAsia="lv-LV"/>
              </w:rPr>
              <w:t>VID un FID vienotās ziņošanas kanāla izstrāde</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xml:space="preserve">2021. gadā 50 EUR x 500 h 2022.gadā un turpmāk 50 EUR x 100 h - funkcionalitātes atjaunošanas pakalpojumi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25 000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5 000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ED2CCB" w:rsidRPr="00827C7F" w:rsidTr="000C6EFD">
        <w:trPr>
          <w:trHeight w:val="397"/>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D2CCB" w:rsidRDefault="00ED2CCB" w:rsidP="00ED2CC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11</w:t>
            </w:r>
            <w:r w:rsidRPr="004D1873">
              <w:rPr>
                <w:rFonts w:ascii="Times New Roman" w:hAnsi="Times New Roman" w:cs="Times New Roman"/>
                <w:b/>
                <w:bCs/>
                <w:sz w:val="18"/>
                <w:szCs w:val="18"/>
              </w:rPr>
              <w:t>.</w:t>
            </w:r>
            <w:r>
              <w:rPr>
                <w:rFonts w:ascii="Times New Roman" w:hAnsi="Times New Roman" w:cs="Times New Roman"/>
                <w:b/>
                <w:bCs/>
                <w:sz w:val="18"/>
                <w:szCs w:val="18"/>
              </w:rPr>
              <w:t>3</w:t>
            </w:r>
            <w:r w:rsidRPr="004D1873">
              <w:rPr>
                <w:rFonts w:ascii="Times New Roman" w:hAnsi="Times New Roman" w:cs="Times New Roman"/>
                <w:b/>
                <w:bCs/>
                <w:sz w:val="18"/>
                <w:szCs w:val="18"/>
              </w:rPr>
              <w:t>.</w:t>
            </w:r>
            <w:r>
              <w:rPr>
                <w:rFonts w:ascii="Times New Roman" w:hAnsi="Times New Roman" w:cs="Times New Roman"/>
                <w:b/>
                <w:bCs/>
                <w:sz w:val="18"/>
                <w:szCs w:val="18"/>
              </w:rPr>
              <w:t>(2)</w:t>
            </w:r>
            <w:r w:rsidRPr="004D1873">
              <w:rPr>
                <w:rFonts w:ascii="Times New Roman" w:hAnsi="Times New Roman" w:cs="Times New Roman"/>
                <w:b/>
                <w:bCs/>
                <w:sz w:val="18"/>
                <w:szCs w:val="18"/>
              </w:rPr>
              <w:t xml:space="preserve"> </w:t>
            </w:r>
            <w:r w:rsidRPr="00940A52">
              <w:rPr>
                <w:rFonts w:ascii="Times New Roman" w:hAnsi="Times New Roman" w:cs="Times New Roman"/>
                <w:b/>
                <w:bCs/>
                <w:sz w:val="18"/>
                <w:szCs w:val="18"/>
              </w:rPr>
              <w:t>Organizēta starptautiska līmeņa konference Rīgā par PF  un sankciju apiešanas apkarošanas jautājumiem.</w:t>
            </w:r>
          </w:p>
          <w:p w:rsidR="00136D9A" w:rsidRPr="00B87DAB" w:rsidRDefault="00136D9A" w:rsidP="00087AE0">
            <w:pPr>
              <w:spacing w:after="0" w:line="240" w:lineRule="auto"/>
              <w:rPr>
                <w:rFonts w:ascii="Times New Roman" w:eastAsia="Times New Roman" w:hAnsi="Times New Roman" w:cs="Times New Roman"/>
                <w:color w:val="806000" w:themeColor="accent4" w:themeShade="80"/>
                <w:sz w:val="16"/>
                <w:szCs w:val="16"/>
                <w:lang w:eastAsia="lv-LV"/>
              </w:rPr>
            </w:pPr>
            <w:r w:rsidRPr="00AC048F">
              <w:rPr>
                <w:rFonts w:ascii="Times New Roman" w:hAnsi="Times New Roman" w:cs="Times New Roman"/>
                <w:b/>
                <w:bCs/>
                <w:sz w:val="18"/>
                <w:szCs w:val="18"/>
              </w:rPr>
              <w:t xml:space="preserve">(jauns </w:t>
            </w:r>
            <w:r w:rsidR="00087AE0">
              <w:rPr>
                <w:rFonts w:ascii="Times New Roman" w:hAnsi="Times New Roman" w:cs="Times New Roman"/>
                <w:b/>
                <w:bCs/>
                <w:sz w:val="18"/>
                <w:szCs w:val="18"/>
              </w:rPr>
              <w:t>finansējums</w:t>
            </w:r>
            <w:r w:rsidRPr="00AC048F">
              <w:rPr>
                <w:rFonts w:ascii="Times New Roman" w:hAnsi="Times New Roman" w:cs="Times New Roman"/>
                <w:b/>
                <w:bCs/>
                <w:sz w:val="18"/>
                <w:szCs w:val="18"/>
              </w:rPr>
              <w:t>)</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Default="00ED2CCB" w:rsidP="00ED2CCB">
            <w:pPr>
              <w:spacing w:after="0" w:line="240" w:lineRule="auto"/>
              <w:jc w:val="right"/>
              <w:rPr>
                <w:rFonts w:ascii="Times New Roman" w:hAnsi="Times New Roman" w:cs="Times New Roman"/>
                <w:b/>
                <w:bCs/>
                <w:sz w:val="18"/>
                <w:szCs w:val="18"/>
              </w:rPr>
            </w:pPr>
            <w:r w:rsidRPr="00B87DAB">
              <w:rPr>
                <w:rFonts w:ascii="Times New Roman" w:eastAsia="Times New Roman" w:hAnsi="Times New Roman" w:cs="Times New Roman"/>
                <w:b/>
                <w:bCs/>
                <w:color w:val="806000" w:themeColor="accent4" w:themeShade="80"/>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both"/>
              <w:rPr>
                <w:rFonts w:ascii="Times New Roman" w:eastAsia="Times New Roman" w:hAnsi="Times New Roman" w:cs="Times New Roman"/>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11.3.(2) KOPA</w:t>
            </w:r>
            <w:r w:rsidRPr="00905A65">
              <w:rPr>
                <w:rFonts w:ascii="Times New Roman" w:eastAsia="Times New Roman" w:hAnsi="Times New Roman" w:cs="Times New Roman"/>
                <w:b/>
                <w:bCs/>
                <w:sz w:val="16"/>
                <w:szCs w:val="16"/>
                <w:lang w:eastAsia="lv-LV"/>
              </w:rPr>
              <w: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15 000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6210C7">
              <w:rPr>
                <w:rFonts w:ascii="Times New Roman" w:eastAsia="Times New Roman" w:hAnsi="Times New Roman" w:cs="Times New Roman"/>
                <w:b/>
                <w:bCs/>
                <w:sz w:val="16"/>
                <w:szCs w:val="16"/>
                <w:lang w:eastAsia="lv-LV"/>
              </w:rPr>
              <w:t>EKK 2000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jc w:val="both"/>
              <w:rPr>
                <w:rFonts w:ascii="Times New Roman" w:eastAsia="Times New Roman" w:hAnsi="Times New Roman" w:cs="Times New Roman"/>
                <w:b/>
                <w:bCs/>
                <w:color w:val="806000" w:themeColor="accent4" w:themeShade="80"/>
                <w:sz w:val="16"/>
                <w:szCs w:val="16"/>
                <w:lang w:eastAsia="lv-LV"/>
              </w:rPr>
            </w:pPr>
            <w:r w:rsidRPr="006210C7">
              <w:rPr>
                <w:rFonts w:ascii="Times New Roman" w:eastAsia="Times New Roman" w:hAnsi="Times New Roman" w:cs="Times New Roman"/>
                <w:b/>
                <w:bCs/>
                <w:sz w:val="16"/>
                <w:szCs w:val="16"/>
                <w:lang w:eastAsia="lv-LV"/>
              </w:rPr>
              <w:t xml:space="preserve">Preces un pakalpojumi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Default="00ED2CCB" w:rsidP="00ED2CCB">
            <w:pPr>
              <w:spacing w:after="0" w:line="240" w:lineRule="auto"/>
              <w:jc w:val="right"/>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sz w:val="16"/>
                <w:szCs w:val="16"/>
                <w:lang w:eastAsia="lv-LV"/>
              </w:rPr>
              <w:t>15 000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5C4CBD" w:rsidRDefault="00ED2CCB" w:rsidP="00ED2CCB">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B87DAB" w:rsidRDefault="00ED2CCB" w:rsidP="00ED2CCB">
            <w:pPr>
              <w:spacing w:after="0" w:line="240" w:lineRule="auto"/>
              <w:rPr>
                <w:rFonts w:ascii="Times New Roman" w:eastAsia="Times New Roman" w:hAnsi="Times New Roman" w:cs="Times New Roman"/>
                <w:b/>
                <w:bCs/>
                <w:color w:val="806000" w:themeColor="accent4" w:themeShade="80"/>
                <w:sz w:val="16"/>
                <w:szCs w:val="16"/>
                <w:lang w:eastAsia="lv-LV"/>
              </w:rPr>
            </w:pP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b/>
                <w:bCs/>
                <w:sz w:val="16"/>
                <w:szCs w:val="16"/>
                <w:lang w:eastAsia="lv-LV"/>
              </w:rPr>
            </w:pPr>
            <w:r w:rsidRPr="00031357">
              <w:rPr>
                <w:rFonts w:ascii="Times New Roman" w:eastAsia="Times New Roman" w:hAnsi="Times New Roman" w:cs="Times New Roman"/>
                <w:b/>
                <w:bCs/>
                <w:sz w:val="16"/>
                <w:szCs w:val="16"/>
                <w:lang w:eastAsia="lv-LV"/>
              </w:rPr>
              <w:t>EKK 2231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both"/>
              <w:rPr>
                <w:rFonts w:ascii="Times New Roman" w:eastAsia="Times New Roman" w:hAnsi="Times New Roman" w:cs="Times New Roman"/>
                <w:b/>
                <w:bCs/>
                <w:sz w:val="16"/>
                <w:szCs w:val="16"/>
                <w:lang w:eastAsia="lv-LV"/>
              </w:rPr>
            </w:pPr>
            <w:r w:rsidRPr="00031357">
              <w:rPr>
                <w:rFonts w:ascii="Times New Roman" w:eastAsia="Times New Roman" w:hAnsi="Times New Roman" w:cs="Times New Roman"/>
                <w:b/>
                <w:bCs/>
                <w:sz w:val="16"/>
                <w:szCs w:val="16"/>
                <w:lang w:eastAsia="lv-LV"/>
              </w:rPr>
              <w:t>Izdevumi iestādes sabiedrisko aktivitāšu īstenošanai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343060" w:rsidRDefault="00ED2CCB" w:rsidP="00ED2CCB">
            <w:pPr>
              <w:spacing w:after="0" w:line="240" w:lineRule="auto"/>
              <w:jc w:val="right"/>
              <w:rPr>
                <w:rFonts w:ascii="Times New Roman" w:eastAsia="Times New Roman" w:hAnsi="Times New Roman" w:cs="Times New Roman"/>
                <w:b/>
                <w:sz w:val="16"/>
                <w:szCs w:val="16"/>
                <w:lang w:eastAsia="lv-LV"/>
              </w:rPr>
            </w:pPr>
            <w:r>
              <w:rPr>
                <w:rFonts w:ascii="Times New Roman" w:eastAsia="Times New Roman" w:hAnsi="Times New Roman" w:cs="Times New Roman"/>
                <w:sz w:val="16"/>
                <w:szCs w:val="16"/>
                <w:lang w:eastAsia="lv-LV"/>
              </w:rPr>
              <w:t>15 000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43060" w:rsidRDefault="00ED2CCB" w:rsidP="00ED2CCB">
            <w:pPr>
              <w:spacing w:after="0" w:line="240" w:lineRule="auto"/>
              <w:jc w:val="right"/>
              <w:rPr>
                <w:rFonts w:ascii="Times New Roman" w:eastAsia="Times New Roman" w:hAnsi="Times New Roman" w:cs="Times New Roman"/>
                <w:b/>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43060" w:rsidRDefault="00ED2CCB" w:rsidP="00ED2CCB">
            <w:pPr>
              <w:spacing w:after="0" w:line="240" w:lineRule="auto"/>
              <w:jc w:val="right"/>
              <w:rPr>
                <w:rFonts w:ascii="Times New Roman" w:eastAsia="Times New Roman" w:hAnsi="Times New Roman" w:cs="Times New Roman"/>
                <w:b/>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sz w:val="16"/>
                <w:szCs w:val="16"/>
                <w:lang w:eastAsia="lv-LV"/>
              </w:rPr>
              <w:t> </w:t>
            </w:r>
          </w:p>
        </w:tc>
      </w:tr>
      <w:tr w:rsidR="00ED2CCB" w:rsidRPr="00827C7F"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sz w:val="16"/>
                <w:szCs w:val="16"/>
                <w:lang w:eastAsia="lv-LV"/>
              </w:rPr>
              <w:t xml:space="preserve">Konferences par </w:t>
            </w:r>
            <w:r w:rsidRPr="00940A52">
              <w:rPr>
                <w:rFonts w:ascii="Times New Roman" w:eastAsia="Times New Roman" w:hAnsi="Times New Roman" w:cs="Times New Roman"/>
                <w:sz w:val="16"/>
                <w:szCs w:val="16"/>
                <w:lang w:eastAsia="lv-LV"/>
              </w:rPr>
              <w:t xml:space="preserve">PF  un sankciju apiešanas apkarošanas jautājumiem </w:t>
            </w:r>
            <w:r>
              <w:rPr>
                <w:rFonts w:ascii="Times New Roman" w:eastAsia="Times New Roman" w:hAnsi="Times New Roman" w:cs="Times New Roman"/>
                <w:sz w:val="16"/>
                <w:szCs w:val="16"/>
                <w:lang w:eastAsia="lv-LV"/>
              </w:rPr>
              <w:t>organizēšana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2021.gadā - 2 dienu konference, </w:t>
            </w:r>
            <w:r w:rsidRPr="00620FDF">
              <w:rPr>
                <w:rFonts w:ascii="Times New Roman" w:eastAsia="Times New Roman" w:hAnsi="Times New Roman" w:cs="Times New Roman"/>
                <w:color w:val="000000"/>
                <w:sz w:val="16"/>
                <w:szCs w:val="16"/>
                <w:lang w:eastAsia="lv-LV"/>
              </w:rPr>
              <w:t>t.sk. piesaistot augsta līmeņa ārvalstu ekspertus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350113" w:rsidRDefault="00ED2CCB" w:rsidP="00ED2CCB">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15 000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jc w:val="right"/>
              <w:rPr>
                <w:rFonts w:ascii="Times New Roman" w:eastAsia="Times New Roman" w:hAnsi="Times New Roman" w:cs="Times New Roman"/>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CCB" w:rsidRPr="006210C7" w:rsidRDefault="00ED2CCB" w:rsidP="00ED2CCB">
            <w:pPr>
              <w:spacing w:after="0" w:line="240" w:lineRule="auto"/>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r>
    </w:tbl>
    <w:p w:rsidR="00FF31F5" w:rsidRPr="00827C7F" w:rsidRDefault="00FF31F5">
      <w:pPr>
        <w:rPr>
          <w:color w:val="FF0000"/>
        </w:rPr>
      </w:pPr>
    </w:p>
    <w:p w:rsidR="00FF31F5" w:rsidRPr="00827C7F" w:rsidRDefault="00FF31F5">
      <w:pPr>
        <w:rPr>
          <w:color w:val="FF0000"/>
        </w:rPr>
      </w:pPr>
      <w:r w:rsidRPr="00827C7F">
        <w:rPr>
          <w:color w:val="FF0000"/>
        </w:rPr>
        <w:br w:type="page"/>
      </w:r>
    </w:p>
    <w:p w:rsidR="006511F3" w:rsidRPr="00827C7F" w:rsidRDefault="006511F3">
      <w:pPr>
        <w:rPr>
          <w:color w:val="FF0000"/>
        </w:rPr>
      </w:pPr>
    </w:p>
    <w:p w:rsidR="005764E7" w:rsidRPr="00665A77" w:rsidRDefault="005764E7" w:rsidP="005764E7">
      <w:pPr>
        <w:spacing w:after="0" w:line="240" w:lineRule="auto"/>
        <w:jc w:val="center"/>
        <w:rPr>
          <w:rFonts w:ascii="Times New Roman" w:hAnsi="Times New Roman" w:cs="Times New Roman"/>
          <w:b/>
          <w:sz w:val="24"/>
          <w:szCs w:val="24"/>
        </w:rPr>
      </w:pPr>
      <w:r w:rsidRPr="00665A77">
        <w:rPr>
          <w:rFonts w:ascii="Times New Roman" w:hAnsi="Times New Roman" w:cs="Times New Roman"/>
          <w:b/>
          <w:sz w:val="24"/>
          <w:szCs w:val="24"/>
        </w:rPr>
        <w:t>Iekšlietu ministrijas Informācijas centram</w:t>
      </w:r>
    </w:p>
    <w:p w:rsidR="005764E7" w:rsidRPr="00665A77" w:rsidRDefault="005764E7" w:rsidP="005764E7">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nepieciešamo izdevumu aprēķins</w:t>
      </w:r>
    </w:p>
    <w:p w:rsidR="005764E7" w:rsidRPr="00665A77" w:rsidRDefault="005764E7" w:rsidP="005764E7">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budžeta apakšprogramma 02.03.00 “Vienotā sakaru un informācijas sistēmas uzturēšana un vadība”</w:t>
      </w:r>
    </w:p>
    <w:p w:rsidR="005764E7" w:rsidRPr="00665A77" w:rsidRDefault="005764E7" w:rsidP="005764E7">
      <w:pPr>
        <w:spacing w:after="0" w:line="240" w:lineRule="auto"/>
        <w:jc w:val="right"/>
        <w:rPr>
          <w:rFonts w:ascii="Times New Roman" w:hAnsi="Times New Roman" w:cs="Times New Roman"/>
          <w:b/>
          <w:sz w:val="24"/>
          <w:szCs w:val="24"/>
        </w:rPr>
      </w:pPr>
      <w:r w:rsidRPr="00665A77">
        <w:rPr>
          <w:rFonts w:ascii="Times New Roman" w:hAnsi="Times New Roman" w:cs="Times New Roman"/>
          <w:b/>
          <w:sz w:val="24"/>
          <w:szCs w:val="24"/>
        </w:rPr>
        <w:t>2.tabula</w:t>
      </w:r>
    </w:p>
    <w:p w:rsidR="006511F3" w:rsidRPr="00665A77" w:rsidRDefault="006511F3"/>
    <w:tbl>
      <w:tblPr>
        <w:tblW w:w="10632" w:type="dxa"/>
        <w:tblInd w:w="-998" w:type="dxa"/>
        <w:tblLook w:val="04A0" w:firstRow="1" w:lastRow="0" w:firstColumn="1" w:lastColumn="0" w:noHBand="0" w:noVBand="1"/>
      </w:tblPr>
      <w:tblGrid>
        <w:gridCol w:w="993"/>
        <w:gridCol w:w="1701"/>
        <w:gridCol w:w="2154"/>
        <w:gridCol w:w="879"/>
        <w:gridCol w:w="879"/>
        <w:gridCol w:w="879"/>
        <w:gridCol w:w="945"/>
        <w:gridCol w:w="2202"/>
      </w:tblGrid>
      <w:tr w:rsidR="00665A77" w:rsidRPr="00665A77" w:rsidTr="001868B6">
        <w:trPr>
          <w:trHeight w:val="18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665A77" w:rsidRDefault="00762710" w:rsidP="001868B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EKK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665A77" w:rsidRDefault="00762710" w:rsidP="001868B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665A77" w:rsidRDefault="00762710" w:rsidP="001868B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665A77" w:rsidRDefault="00762710" w:rsidP="001868B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665A77" w:rsidRDefault="00762710" w:rsidP="001868B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665A77" w:rsidRDefault="00762710" w:rsidP="001868B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665A77" w:rsidRDefault="00762710" w:rsidP="001868B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665A77" w:rsidRDefault="00762710" w:rsidP="001868B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Pamatojums </w:t>
            </w:r>
          </w:p>
        </w:tc>
      </w:tr>
      <w:tr w:rsidR="00665A77" w:rsidRPr="00665A77" w:rsidTr="001868B6">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p>
        </w:tc>
      </w:tr>
      <w:tr w:rsidR="00665A77" w:rsidRPr="00665A77"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665A77" w:rsidRDefault="005D5B0E" w:rsidP="001868B6">
            <w:pPr>
              <w:jc w:val="center"/>
              <w:rPr>
                <w:rFonts w:ascii="Times New Roman" w:hAnsi="Times New Roman" w:cs="Times New Roman"/>
                <w:b/>
                <w:sz w:val="16"/>
                <w:szCs w:val="16"/>
              </w:rPr>
            </w:pPr>
            <w:r w:rsidRPr="00665A77">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665A77" w:rsidRDefault="005D5B0E" w:rsidP="001868B6">
            <w:pPr>
              <w:jc w:val="center"/>
              <w:rPr>
                <w:rFonts w:ascii="Times New Roman" w:hAnsi="Times New Roman" w:cs="Times New Roman"/>
                <w:b/>
                <w:sz w:val="16"/>
                <w:szCs w:val="16"/>
              </w:rPr>
            </w:pPr>
            <w:r w:rsidRPr="00665A77">
              <w:rPr>
                <w:rFonts w:ascii="Times New Roman" w:hAnsi="Times New Roman" w:cs="Times New Roman"/>
                <w:b/>
                <w:sz w:val="16"/>
                <w:szCs w:val="16"/>
              </w:rPr>
              <w:t>28 520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665A77" w:rsidRDefault="005D5B0E" w:rsidP="001868B6">
            <w:pPr>
              <w:jc w:val="center"/>
              <w:rPr>
                <w:rFonts w:ascii="Times New Roman" w:hAnsi="Times New Roman" w:cs="Times New Roman"/>
                <w:b/>
                <w:sz w:val="16"/>
                <w:szCs w:val="16"/>
              </w:rPr>
            </w:pPr>
            <w:r w:rsidRPr="00665A77">
              <w:rPr>
                <w:rFonts w:ascii="Times New Roman" w:hAnsi="Times New Roman" w:cs="Times New Roman"/>
                <w:b/>
                <w:sz w:val="16"/>
                <w:szCs w:val="16"/>
              </w:rPr>
              <w:t>0</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665A77" w:rsidRDefault="005D5B0E" w:rsidP="001868B6">
            <w:pPr>
              <w:jc w:val="center"/>
              <w:rPr>
                <w:rFonts w:ascii="Times New Roman" w:hAnsi="Times New Roman" w:cs="Times New Roman"/>
                <w:b/>
                <w:sz w:val="16"/>
                <w:szCs w:val="16"/>
              </w:rPr>
            </w:pPr>
            <w:r w:rsidRPr="00665A77">
              <w:rPr>
                <w:rFonts w:ascii="Times New Roman" w:hAnsi="Times New Roman" w:cs="Times New Roman"/>
                <w:b/>
                <w:sz w:val="16"/>
                <w:szCs w:val="16"/>
              </w:rPr>
              <w:t>0</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665A77" w:rsidRDefault="00762710" w:rsidP="001868B6">
            <w:pPr>
              <w:spacing w:after="0" w:line="240" w:lineRule="auto"/>
              <w:jc w:val="right"/>
              <w:rPr>
                <w:rFonts w:ascii="Times New Roman" w:eastAsia="Times New Roman" w:hAnsi="Times New Roman" w:cs="Times New Roman"/>
                <w:b/>
                <w:bCs/>
                <w:sz w:val="16"/>
                <w:szCs w:val="16"/>
                <w:lang w:eastAsia="lv-LV"/>
              </w:rPr>
            </w:pPr>
          </w:p>
        </w:tc>
      </w:tr>
      <w:tr w:rsidR="00665A77" w:rsidRPr="00665A77"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665A77" w:rsidRDefault="005D5B0E" w:rsidP="001868B6">
            <w:pPr>
              <w:jc w:val="center"/>
              <w:rPr>
                <w:rFonts w:ascii="Times New Roman" w:hAnsi="Times New Roman" w:cs="Times New Roman"/>
                <w:b/>
                <w:sz w:val="16"/>
                <w:szCs w:val="16"/>
              </w:rPr>
            </w:pPr>
            <w:r w:rsidRPr="00665A77">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665A77" w:rsidRDefault="005D5B0E" w:rsidP="001868B6">
            <w:pPr>
              <w:jc w:val="center"/>
              <w:rPr>
                <w:rFonts w:ascii="Times New Roman" w:hAnsi="Times New Roman" w:cs="Times New Roman"/>
                <w:b/>
                <w:sz w:val="16"/>
                <w:szCs w:val="16"/>
              </w:rPr>
            </w:pPr>
            <w:r w:rsidRPr="00665A77">
              <w:rPr>
                <w:rFonts w:ascii="Times New Roman" w:hAnsi="Times New Roman" w:cs="Times New Roman"/>
                <w:b/>
                <w:sz w:val="16"/>
                <w:szCs w:val="16"/>
              </w:rPr>
              <w:t>8 970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665A77" w:rsidRDefault="00762710" w:rsidP="001868B6">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665A77" w:rsidRDefault="00762710" w:rsidP="001868B6">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665A77" w:rsidRDefault="00762710" w:rsidP="001868B6">
            <w:pPr>
              <w:spacing w:after="0" w:line="240" w:lineRule="auto"/>
              <w:jc w:val="right"/>
              <w:rPr>
                <w:rFonts w:ascii="Times New Roman" w:eastAsia="Times New Roman" w:hAnsi="Times New Roman" w:cs="Times New Roman"/>
                <w:b/>
                <w:bCs/>
                <w:sz w:val="16"/>
                <w:szCs w:val="16"/>
                <w:lang w:eastAsia="lv-LV"/>
              </w:rPr>
            </w:pPr>
          </w:p>
        </w:tc>
      </w:tr>
      <w:tr w:rsidR="00665A77" w:rsidRPr="00665A77"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665A77" w:rsidRDefault="005D5B0E" w:rsidP="001868B6">
            <w:pPr>
              <w:jc w:val="center"/>
              <w:rPr>
                <w:rFonts w:ascii="Times New Roman" w:hAnsi="Times New Roman" w:cs="Times New Roman"/>
                <w:b/>
                <w:sz w:val="16"/>
                <w:szCs w:val="16"/>
              </w:rPr>
            </w:pPr>
            <w:r w:rsidRPr="00665A77">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665A77" w:rsidRDefault="005D5B0E" w:rsidP="001868B6">
            <w:pPr>
              <w:jc w:val="center"/>
              <w:rPr>
                <w:rFonts w:ascii="Times New Roman" w:hAnsi="Times New Roman" w:cs="Times New Roman"/>
                <w:b/>
                <w:sz w:val="16"/>
                <w:szCs w:val="16"/>
              </w:rPr>
            </w:pPr>
            <w:r w:rsidRPr="00665A77">
              <w:rPr>
                <w:rFonts w:ascii="Times New Roman" w:hAnsi="Times New Roman" w:cs="Times New Roman"/>
                <w:b/>
                <w:sz w:val="16"/>
                <w:szCs w:val="16"/>
              </w:rPr>
              <w:t>19 550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665A77" w:rsidRDefault="00762710" w:rsidP="001868B6">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665A77" w:rsidRDefault="00762710" w:rsidP="001868B6">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665A77" w:rsidRDefault="00762710" w:rsidP="001868B6">
            <w:pPr>
              <w:spacing w:after="0" w:line="240" w:lineRule="auto"/>
              <w:jc w:val="right"/>
              <w:rPr>
                <w:rFonts w:ascii="Times New Roman" w:eastAsia="Times New Roman" w:hAnsi="Times New Roman" w:cs="Times New Roman"/>
                <w:b/>
                <w:bCs/>
                <w:sz w:val="16"/>
                <w:szCs w:val="16"/>
                <w:lang w:eastAsia="lv-LV"/>
              </w:rPr>
            </w:pPr>
          </w:p>
        </w:tc>
      </w:tr>
      <w:tr w:rsidR="00665A77" w:rsidRPr="00665A77" w:rsidTr="001868B6">
        <w:trPr>
          <w:trHeight w:val="52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665A77" w:rsidRDefault="00955F68" w:rsidP="001868B6">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7.2. </w:t>
            </w:r>
            <w:r w:rsidR="0068194C" w:rsidRPr="00665A77">
              <w:rPr>
                <w:rFonts w:ascii="Times New Roman" w:eastAsia="Times New Roman" w:hAnsi="Times New Roman" w:cs="Times New Roman"/>
                <w:b/>
                <w:bCs/>
                <w:sz w:val="16"/>
                <w:szCs w:val="16"/>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000B2CC7" w:rsidRPr="00665A77">
              <w:rPr>
                <w:rFonts w:ascii="Times New Roman" w:eastAsia="Times New Roman" w:hAnsi="Times New Roman" w:cs="Times New Roman"/>
                <w:b/>
                <w:bCs/>
                <w:sz w:val="16"/>
                <w:szCs w:val="16"/>
                <w:lang w:eastAsia="lv-LV"/>
              </w:rPr>
              <w:t>.</w:t>
            </w:r>
          </w:p>
          <w:p w:rsidR="00955F68" w:rsidRPr="00665A77" w:rsidRDefault="00955F68" w:rsidP="006071C5">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7.2. (</w:t>
            </w:r>
            <w:r w:rsidR="0068194C" w:rsidRPr="00665A77">
              <w:rPr>
                <w:rFonts w:ascii="Times New Roman" w:eastAsia="Times New Roman" w:hAnsi="Times New Roman" w:cs="Times New Roman"/>
                <w:b/>
                <w:bCs/>
                <w:sz w:val="16"/>
                <w:szCs w:val="16"/>
                <w:lang w:eastAsia="lv-LV"/>
              </w:rPr>
              <w:t>1</w:t>
            </w:r>
            <w:r w:rsidRPr="00665A77">
              <w:rPr>
                <w:rFonts w:ascii="Times New Roman" w:eastAsia="Times New Roman" w:hAnsi="Times New Roman" w:cs="Times New Roman"/>
                <w:b/>
                <w:bCs/>
                <w:sz w:val="16"/>
                <w:szCs w:val="16"/>
                <w:lang w:eastAsia="lv-LV"/>
              </w:rPr>
              <w:t xml:space="preserve">) </w:t>
            </w:r>
            <w:r w:rsidR="0068194C" w:rsidRPr="00665A77">
              <w:rPr>
                <w:rFonts w:ascii="Times New Roman" w:eastAsia="Times New Roman" w:hAnsi="Times New Roman" w:cs="Times New Roman"/>
                <w:b/>
                <w:bCs/>
                <w:sz w:val="16"/>
                <w:szCs w:val="16"/>
                <w:lang w:eastAsia="lv-LV"/>
              </w:rPr>
              <w:t xml:space="preserve">Piešķirts finansējums jaunu amata vietu izveidei VP Galvenās kriminālpolicijas pārvaldes Ekonomisko noziegumu apkarošanas pārvaldē un </w:t>
            </w:r>
            <w:proofErr w:type="spellStart"/>
            <w:r w:rsidR="0068194C" w:rsidRPr="00665A77">
              <w:rPr>
                <w:rFonts w:ascii="Times New Roman" w:eastAsia="Times New Roman" w:hAnsi="Times New Roman" w:cs="Times New Roman"/>
                <w:b/>
                <w:bCs/>
                <w:sz w:val="16"/>
                <w:szCs w:val="16"/>
                <w:lang w:eastAsia="lv-LV"/>
              </w:rPr>
              <w:t>Kriminālizlūkošanas</w:t>
            </w:r>
            <w:proofErr w:type="spellEnd"/>
            <w:r w:rsidR="0068194C" w:rsidRPr="00665A77">
              <w:rPr>
                <w:rFonts w:ascii="Times New Roman" w:eastAsia="Times New Roman" w:hAnsi="Times New Roman" w:cs="Times New Roman"/>
                <w:b/>
                <w:bCs/>
                <w:sz w:val="16"/>
                <w:szCs w:val="16"/>
                <w:lang w:eastAsia="lv-LV"/>
              </w:rPr>
              <w:t xml:space="preserve"> vadības pārvaldē</w:t>
            </w:r>
            <w:r w:rsidR="00B91588" w:rsidRPr="00665A77">
              <w:rPr>
                <w:rFonts w:ascii="Times New Roman" w:eastAsia="Times New Roman" w:hAnsi="Times New Roman" w:cs="Times New Roman"/>
                <w:b/>
                <w:bCs/>
                <w:sz w:val="16"/>
                <w:szCs w:val="16"/>
                <w:lang w:eastAsia="lv-LV"/>
              </w:rPr>
              <w:t>.</w:t>
            </w:r>
          </w:p>
        </w:tc>
      </w:tr>
      <w:tr w:rsidR="00665A77" w:rsidRPr="00665A77" w:rsidTr="001868B6">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762710" w:rsidRPr="00665A77" w:rsidRDefault="00381D5B" w:rsidP="00566B55">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7</w:t>
            </w:r>
            <w:r w:rsidR="00955F68" w:rsidRPr="00665A77">
              <w:rPr>
                <w:rFonts w:ascii="Times New Roman" w:eastAsia="Times New Roman" w:hAnsi="Times New Roman" w:cs="Times New Roman"/>
                <w:b/>
                <w:bCs/>
                <w:sz w:val="16"/>
                <w:szCs w:val="16"/>
                <w:lang w:eastAsia="lv-LV"/>
              </w:rPr>
              <w:t>.2. (</w:t>
            </w:r>
            <w:r w:rsidR="006071C5" w:rsidRPr="00665A77">
              <w:rPr>
                <w:rFonts w:ascii="Times New Roman" w:eastAsia="Times New Roman" w:hAnsi="Times New Roman" w:cs="Times New Roman"/>
                <w:b/>
                <w:bCs/>
                <w:sz w:val="16"/>
                <w:szCs w:val="16"/>
                <w:lang w:eastAsia="lv-LV"/>
              </w:rPr>
              <w:t>1</w:t>
            </w:r>
            <w:r w:rsidR="00955F68" w:rsidRPr="00665A77">
              <w:rPr>
                <w:rFonts w:ascii="Times New Roman" w:eastAsia="Times New Roman" w:hAnsi="Times New Roman" w:cs="Times New Roman"/>
                <w:b/>
                <w:bCs/>
                <w:sz w:val="16"/>
                <w:szCs w:val="16"/>
                <w:lang w:eastAsia="lv-LV"/>
              </w:rPr>
              <w:t xml:space="preserve">) </w:t>
            </w:r>
            <w:r w:rsidR="00762710" w:rsidRPr="00665A77">
              <w:rPr>
                <w:rFonts w:ascii="Times New Roman" w:eastAsia="Times New Roman" w:hAnsi="Times New Roman" w:cs="Times New Roman"/>
                <w:b/>
                <w:bCs/>
                <w:sz w:val="16"/>
                <w:szCs w:val="16"/>
                <w:lang w:eastAsia="lv-LV"/>
              </w:rPr>
              <w:t xml:space="preserve"> KOPĀ:</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665A77" w:rsidRDefault="00955F68"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665A77" w:rsidRDefault="004E6597"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28 520</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0</w:t>
            </w:r>
          </w:p>
        </w:tc>
        <w:tc>
          <w:tcPr>
            <w:tcW w:w="945" w:type="dxa"/>
            <w:tcBorders>
              <w:top w:val="nil"/>
              <w:left w:val="nil"/>
              <w:bottom w:val="single" w:sz="4" w:space="0" w:color="auto"/>
              <w:right w:val="single" w:sz="4" w:space="0" w:color="auto"/>
            </w:tcBorders>
            <w:shd w:val="clear" w:color="000000" w:fill="D9E1F2"/>
            <w:vAlign w:val="center"/>
            <w:hideMark/>
          </w:tcPr>
          <w:p w:rsidR="00762710" w:rsidRPr="00665A77" w:rsidRDefault="00762710" w:rsidP="001868B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762710" w:rsidRPr="00665A77" w:rsidRDefault="00200C68" w:rsidP="00A54648">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Valsts policijas papildu </w:t>
            </w:r>
            <w:r w:rsidR="00A54648" w:rsidRPr="00665A77">
              <w:rPr>
                <w:rFonts w:ascii="Times New Roman" w:eastAsia="Times New Roman" w:hAnsi="Times New Roman" w:cs="Times New Roman"/>
                <w:b/>
                <w:bCs/>
                <w:sz w:val="16"/>
                <w:szCs w:val="16"/>
                <w:lang w:eastAsia="lv-LV"/>
              </w:rPr>
              <w:t>darba</w:t>
            </w:r>
            <w:r w:rsidRPr="00665A77">
              <w:rPr>
                <w:rFonts w:ascii="Times New Roman" w:eastAsia="Times New Roman" w:hAnsi="Times New Roman" w:cs="Times New Roman"/>
                <w:b/>
                <w:bCs/>
                <w:sz w:val="16"/>
                <w:szCs w:val="16"/>
                <w:lang w:eastAsia="lv-LV"/>
              </w:rPr>
              <w:t xml:space="preserve"> vietu nodrošināšanai.</w:t>
            </w:r>
            <w:r w:rsidR="00762710" w:rsidRPr="00665A77">
              <w:rPr>
                <w:rFonts w:ascii="Times New Roman" w:eastAsia="Times New Roman" w:hAnsi="Times New Roman" w:cs="Times New Roman"/>
                <w:b/>
                <w:bCs/>
                <w:sz w:val="16"/>
                <w:szCs w:val="16"/>
                <w:lang w:eastAsia="lv-LV"/>
              </w:rPr>
              <w:t> </w:t>
            </w:r>
          </w:p>
        </w:tc>
      </w:tr>
      <w:tr w:rsidR="00665A77" w:rsidRPr="00665A77"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665A77" w:rsidRDefault="00E8500C" w:rsidP="00E8500C">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665A77" w:rsidRDefault="00E8500C" w:rsidP="00E8500C">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E8500C" w:rsidRPr="00665A77" w:rsidRDefault="00E8500C" w:rsidP="00E8500C">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5D5B0E" w:rsidP="00E8500C">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665A77" w:rsidRPr="00665A77"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bCs/>
                <w:sz w:val="16"/>
                <w:szCs w:val="16"/>
                <w:lang w:eastAsia="lv-LV"/>
              </w:rPr>
              <w:t xml:space="preserve">EKK 2312 </w:t>
            </w: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665A77" w:rsidRDefault="00E8500C" w:rsidP="00E8500C">
            <w:pPr>
              <w:spacing w:after="0" w:line="240" w:lineRule="auto"/>
              <w:jc w:val="both"/>
              <w:rPr>
                <w:rFonts w:ascii="Times New Roman" w:eastAsia="Times New Roman" w:hAnsi="Times New Roman" w:cs="Times New Roman"/>
                <w:sz w:val="16"/>
                <w:szCs w:val="16"/>
                <w:lang w:eastAsia="lv-LV"/>
              </w:rPr>
            </w:pPr>
            <w:r w:rsidRPr="00665A77">
              <w:rPr>
                <w:rFonts w:ascii="Times New Roman" w:eastAsia="Times New Roman" w:hAnsi="Times New Roman" w:cs="Times New Roman"/>
                <w:bCs/>
                <w:sz w:val="16"/>
                <w:szCs w:val="16"/>
                <w:lang w:eastAsia="lv-LV"/>
              </w:rPr>
              <w:t>Inventārs</w:t>
            </w:r>
          </w:p>
        </w:tc>
        <w:tc>
          <w:tcPr>
            <w:tcW w:w="2154" w:type="dxa"/>
            <w:tcBorders>
              <w:top w:val="nil"/>
              <w:left w:val="nil"/>
              <w:bottom w:val="single" w:sz="4" w:space="0" w:color="auto"/>
              <w:right w:val="single" w:sz="4" w:space="0" w:color="auto"/>
            </w:tcBorders>
            <w:shd w:val="clear" w:color="auto" w:fill="FFFFFF" w:themeFill="background1"/>
            <w:vAlign w:val="center"/>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5D5B0E" w:rsidP="00E8500C">
            <w:pPr>
              <w:spacing w:after="0" w:line="240" w:lineRule="auto"/>
              <w:jc w:val="right"/>
              <w:rPr>
                <w:rFonts w:ascii="Times New Roman" w:eastAsia="Times New Roman" w:hAnsi="Times New Roman" w:cs="Times New Roman"/>
                <w:bCs/>
                <w:sz w:val="16"/>
                <w:szCs w:val="16"/>
                <w:lang w:eastAsia="lv-LV"/>
              </w:rPr>
            </w:pPr>
            <w:r w:rsidRPr="00665A77">
              <w:rPr>
                <w:rFonts w:ascii="Times New Roman" w:eastAsia="Times New Roman" w:hAnsi="Times New Roman" w:cs="Times New Roman"/>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665A77" w:rsidRPr="00665A77"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665A77" w:rsidRDefault="00E8500C" w:rsidP="00E8500C">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665A77" w:rsidRDefault="00E8500C" w:rsidP="00E8500C">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D5B0E" w:rsidRPr="00665A77" w:rsidRDefault="005D5B0E" w:rsidP="005D5B0E">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2021.gadā:</w:t>
            </w:r>
          </w:p>
          <w:p w:rsidR="005D5B0E" w:rsidRPr="00665A77" w:rsidRDefault="005D5B0E" w:rsidP="005D5B0E">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Monitors 24"  </w:t>
            </w:r>
          </w:p>
          <w:p w:rsidR="005D5B0E" w:rsidRPr="00665A77" w:rsidRDefault="005D5B0E" w:rsidP="005D5B0E">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23 gab. x 200 EUR = 4 600 EUR; </w:t>
            </w:r>
          </w:p>
          <w:p w:rsidR="005D5B0E" w:rsidRPr="00665A77" w:rsidRDefault="005D5B0E" w:rsidP="005D5B0E">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Printeris</w:t>
            </w:r>
          </w:p>
          <w:p w:rsidR="00E8500C" w:rsidRPr="00665A77" w:rsidRDefault="005D5B0E" w:rsidP="005D5B0E">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23 gab. x 190 EUR = 4 370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5D5B0E" w:rsidP="00E8500C">
            <w:pPr>
              <w:spacing w:after="0" w:line="240" w:lineRule="auto"/>
              <w:jc w:val="right"/>
              <w:rPr>
                <w:rFonts w:ascii="Times New Roman" w:eastAsia="Times New Roman" w:hAnsi="Times New Roman" w:cs="Times New Roman"/>
                <w:bCs/>
                <w:sz w:val="16"/>
                <w:szCs w:val="16"/>
                <w:lang w:eastAsia="lv-LV"/>
              </w:rPr>
            </w:pPr>
            <w:r w:rsidRPr="00665A77">
              <w:rPr>
                <w:rFonts w:ascii="Times New Roman" w:eastAsia="Times New Roman" w:hAnsi="Times New Roman" w:cs="Times New Roman"/>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665A77" w:rsidRPr="00665A77" w:rsidTr="005D5B0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E8500C" w:rsidRPr="00665A77" w:rsidRDefault="00E8500C" w:rsidP="00E8500C">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8500C" w:rsidRPr="00665A77" w:rsidRDefault="00E8500C" w:rsidP="00E8500C">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auto" w:fill="FFFFFF" w:themeFill="background1"/>
            <w:vAlign w:val="center"/>
            <w:hideMark/>
          </w:tcPr>
          <w:p w:rsidR="00E8500C" w:rsidRPr="00665A77" w:rsidRDefault="00E8500C" w:rsidP="00E8500C">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665A77" w:rsidRDefault="005D5B0E" w:rsidP="00E8500C">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19 550</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auto" w:fill="FFFFFF" w:themeFill="background1"/>
            <w:noWrap/>
            <w:vAlign w:val="center"/>
            <w:hideMark/>
          </w:tcPr>
          <w:p w:rsidR="00E8500C" w:rsidRPr="00665A77" w:rsidRDefault="00E8500C" w:rsidP="00E8500C">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r>
      <w:tr w:rsidR="00665A77" w:rsidRPr="00665A77" w:rsidTr="005D5B0E">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500C" w:rsidRPr="00665A77" w:rsidRDefault="00E8500C" w:rsidP="00426BD3">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EKK 5238</w:t>
            </w:r>
          </w:p>
        </w:tc>
        <w:tc>
          <w:tcPr>
            <w:tcW w:w="1701" w:type="dxa"/>
            <w:tcBorders>
              <w:top w:val="nil"/>
              <w:left w:val="nil"/>
              <w:bottom w:val="single" w:sz="4" w:space="0" w:color="auto"/>
              <w:right w:val="single" w:sz="4" w:space="0" w:color="auto"/>
            </w:tcBorders>
            <w:shd w:val="clear" w:color="auto" w:fill="auto"/>
            <w:vAlign w:val="center"/>
          </w:tcPr>
          <w:p w:rsidR="00E8500C" w:rsidRPr="00665A77" w:rsidRDefault="00E8500C" w:rsidP="00E8500C">
            <w:pPr>
              <w:spacing w:after="0" w:line="240" w:lineRule="auto"/>
              <w:rPr>
                <w:rFonts w:ascii="Times New Roman" w:eastAsia="Times New Roman" w:hAnsi="Times New Roman" w:cs="Times New Roman"/>
                <w:bCs/>
                <w:sz w:val="16"/>
                <w:szCs w:val="16"/>
                <w:lang w:eastAsia="lv-LV"/>
              </w:rPr>
            </w:pPr>
            <w:r w:rsidRPr="00665A77">
              <w:rPr>
                <w:rFonts w:ascii="Times New Roman" w:eastAsia="Times New Roman" w:hAnsi="Times New Roman" w:cs="Times New Roman"/>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E8500C" w:rsidRPr="00665A77" w:rsidRDefault="005D5B0E"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19 550</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r>
      <w:tr w:rsidR="00665A77" w:rsidRPr="00665A77" w:rsidTr="00955F68">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1701" w:type="dxa"/>
            <w:tcBorders>
              <w:top w:val="nil"/>
              <w:left w:val="nil"/>
              <w:bottom w:val="single" w:sz="4" w:space="0" w:color="auto"/>
              <w:right w:val="single" w:sz="4" w:space="0" w:color="auto"/>
            </w:tcBorders>
            <w:shd w:val="clear" w:color="auto" w:fill="auto"/>
            <w:vAlign w:val="center"/>
          </w:tcPr>
          <w:p w:rsidR="00E8500C" w:rsidRPr="00665A77" w:rsidRDefault="00E8500C" w:rsidP="00E8500C">
            <w:pPr>
              <w:spacing w:after="0" w:line="240" w:lineRule="auto"/>
              <w:jc w:val="both"/>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A14101" w:rsidRPr="00665A77" w:rsidRDefault="00A14101" w:rsidP="00A14101">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2021.gadā:</w:t>
            </w:r>
          </w:p>
          <w:p w:rsidR="00A14101" w:rsidRPr="00665A77" w:rsidRDefault="00A14101" w:rsidP="00A14101">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Stacionārs dators ar programmatūru</w:t>
            </w:r>
          </w:p>
          <w:p w:rsidR="00E8500C" w:rsidRPr="00665A77" w:rsidRDefault="00A14101" w:rsidP="00A14101">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23 gab. x 850 EUR = 19 550 EUR</w:t>
            </w:r>
          </w:p>
        </w:tc>
        <w:tc>
          <w:tcPr>
            <w:tcW w:w="879" w:type="dxa"/>
            <w:tcBorders>
              <w:top w:val="nil"/>
              <w:left w:val="nil"/>
              <w:bottom w:val="single" w:sz="4" w:space="0" w:color="auto"/>
              <w:right w:val="single" w:sz="4" w:space="0" w:color="auto"/>
            </w:tcBorders>
            <w:shd w:val="clear" w:color="auto" w:fill="auto"/>
            <w:noWrap/>
            <w:vAlign w:val="center"/>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665A77" w:rsidRDefault="00A14101"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19 550</w:t>
            </w:r>
            <w:r w:rsidR="00E8500C" w:rsidRPr="00665A7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E8500C" w:rsidRPr="00665A77" w:rsidRDefault="00E8500C" w:rsidP="00E8500C">
            <w:pPr>
              <w:spacing w:after="0" w:line="240" w:lineRule="auto"/>
              <w:jc w:val="right"/>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r>
    </w:tbl>
    <w:p w:rsidR="00A742DB" w:rsidRPr="00665A77" w:rsidRDefault="00A742DB">
      <w:pPr>
        <w:rPr>
          <w:rFonts w:ascii="Times New Roman" w:hAnsi="Times New Roman" w:cs="Times New Roman"/>
          <w:sz w:val="24"/>
          <w:szCs w:val="24"/>
        </w:rPr>
      </w:pPr>
    </w:p>
    <w:p w:rsidR="00F82BA5" w:rsidRDefault="00F82BA5" w:rsidP="00A742DB">
      <w:pPr>
        <w:spacing w:after="0" w:line="240" w:lineRule="auto"/>
        <w:jc w:val="center"/>
        <w:rPr>
          <w:rFonts w:ascii="Times New Roman" w:hAnsi="Times New Roman" w:cs="Times New Roman"/>
          <w:b/>
          <w:color w:val="FF0000"/>
          <w:sz w:val="24"/>
          <w:szCs w:val="24"/>
        </w:rPr>
      </w:pPr>
    </w:p>
    <w:p w:rsidR="00F82BA5" w:rsidRPr="00F82BA5" w:rsidRDefault="00F82BA5" w:rsidP="00F82BA5">
      <w:pPr>
        <w:spacing w:after="0" w:line="240" w:lineRule="auto"/>
        <w:jc w:val="center"/>
        <w:rPr>
          <w:rFonts w:ascii="Times New Roman" w:hAnsi="Times New Roman" w:cs="Times New Roman"/>
          <w:b/>
          <w:sz w:val="24"/>
          <w:szCs w:val="24"/>
        </w:rPr>
      </w:pPr>
      <w:r w:rsidRPr="00F82BA5">
        <w:rPr>
          <w:rFonts w:ascii="Times New Roman" w:hAnsi="Times New Roman" w:cs="Times New Roman"/>
          <w:b/>
          <w:sz w:val="24"/>
          <w:szCs w:val="24"/>
        </w:rPr>
        <w:t>Valsts policijai</w:t>
      </w:r>
    </w:p>
    <w:p w:rsidR="00F82BA5" w:rsidRPr="00F82BA5" w:rsidRDefault="00F82BA5" w:rsidP="00F82BA5">
      <w:pPr>
        <w:spacing w:after="0" w:line="240" w:lineRule="auto"/>
        <w:jc w:val="center"/>
        <w:rPr>
          <w:rFonts w:ascii="Times New Roman" w:hAnsi="Times New Roman" w:cs="Times New Roman"/>
          <w:sz w:val="24"/>
          <w:szCs w:val="24"/>
        </w:rPr>
      </w:pPr>
      <w:r w:rsidRPr="00F82BA5">
        <w:rPr>
          <w:rFonts w:ascii="Times New Roman" w:hAnsi="Times New Roman" w:cs="Times New Roman"/>
          <w:sz w:val="24"/>
          <w:szCs w:val="24"/>
        </w:rPr>
        <w:t>nepieciešamo izdevumu aprēķins</w:t>
      </w:r>
    </w:p>
    <w:p w:rsidR="00F82BA5" w:rsidRPr="00F82BA5" w:rsidRDefault="00F82BA5" w:rsidP="00F82BA5">
      <w:pPr>
        <w:spacing w:after="0" w:line="240" w:lineRule="auto"/>
        <w:jc w:val="center"/>
        <w:rPr>
          <w:rFonts w:ascii="Times New Roman" w:hAnsi="Times New Roman" w:cs="Times New Roman"/>
          <w:sz w:val="24"/>
          <w:szCs w:val="24"/>
        </w:rPr>
      </w:pPr>
      <w:r w:rsidRPr="00F82BA5">
        <w:rPr>
          <w:rFonts w:ascii="Times New Roman" w:hAnsi="Times New Roman" w:cs="Times New Roman"/>
          <w:sz w:val="24"/>
          <w:szCs w:val="24"/>
        </w:rPr>
        <w:t>budžeta apakšprogramma 06.01.00 “Valsts policija”</w:t>
      </w:r>
    </w:p>
    <w:p w:rsidR="00F82BA5" w:rsidRPr="00F82BA5" w:rsidRDefault="00F82BA5" w:rsidP="00F82BA5">
      <w:pPr>
        <w:spacing w:after="0" w:line="240" w:lineRule="auto"/>
        <w:jc w:val="right"/>
        <w:rPr>
          <w:rFonts w:ascii="Times New Roman" w:hAnsi="Times New Roman" w:cs="Times New Roman"/>
          <w:b/>
          <w:sz w:val="24"/>
          <w:szCs w:val="24"/>
        </w:rPr>
      </w:pPr>
      <w:r w:rsidRPr="00F82BA5">
        <w:rPr>
          <w:rFonts w:ascii="Times New Roman" w:hAnsi="Times New Roman" w:cs="Times New Roman"/>
          <w:b/>
          <w:sz w:val="24"/>
          <w:szCs w:val="24"/>
        </w:rPr>
        <w:t>3.tabula</w:t>
      </w:r>
    </w:p>
    <w:p w:rsidR="00F82BA5" w:rsidRDefault="00F82BA5" w:rsidP="00A742DB">
      <w:pPr>
        <w:spacing w:after="0" w:line="240" w:lineRule="auto"/>
        <w:jc w:val="center"/>
        <w:rPr>
          <w:rFonts w:ascii="Times New Roman" w:hAnsi="Times New Roman" w:cs="Times New Roman"/>
          <w:b/>
          <w:color w:val="FF0000"/>
          <w:sz w:val="24"/>
          <w:szCs w:val="24"/>
        </w:rPr>
      </w:pPr>
    </w:p>
    <w:tbl>
      <w:tblPr>
        <w:tblW w:w="10632" w:type="dxa"/>
        <w:tblInd w:w="-998" w:type="dxa"/>
        <w:tblLook w:val="04A0" w:firstRow="1" w:lastRow="0" w:firstColumn="1" w:lastColumn="0" w:noHBand="0" w:noVBand="1"/>
      </w:tblPr>
      <w:tblGrid>
        <w:gridCol w:w="993"/>
        <w:gridCol w:w="1701"/>
        <w:gridCol w:w="2154"/>
        <w:gridCol w:w="879"/>
        <w:gridCol w:w="879"/>
        <w:gridCol w:w="879"/>
        <w:gridCol w:w="945"/>
        <w:gridCol w:w="2202"/>
      </w:tblGrid>
      <w:tr w:rsidR="00F82BA5" w:rsidRPr="005E78AE" w:rsidTr="00625D7E">
        <w:trPr>
          <w:trHeight w:val="18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BA5" w:rsidRPr="005E78AE" w:rsidRDefault="00F82BA5" w:rsidP="00625D7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BA5" w:rsidRPr="005E78AE" w:rsidRDefault="00F82BA5" w:rsidP="00625D7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BA5" w:rsidRPr="005E78AE" w:rsidRDefault="00F82BA5" w:rsidP="00625D7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BA5" w:rsidRPr="005E78AE" w:rsidRDefault="00F82BA5" w:rsidP="00625D7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BA5" w:rsidRPr="005E78AE" w:rsidRDefault="00F82BA5" w:rsidP="00625D7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BA5" w:rsidRPr="005E78AE" w:rsidRDefault="00F82BA5" w:rsidP="00625D7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BA5" w:rsidRPr="005E78AE" w:rsidRDefault="00F82BA5" w:rsidP="00625D7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BA5" w:rsidRPr="005E78AE" w:rsidRDefault="00F82BA5" w:rsidP="00625D7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F82BA5" w:rsidRPr="00B87DAB" w:rsidTr="00625D7E">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r>
      <w:tr w:rsidR="00F82BA5" w:rsidRPr="00B87DAB" w:rsidTr="00625D7E">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F82BA5" w:rsidRPr="00B87DAB" w:rsidRDefault="00F82BA5" w:rsidP="00625D7E">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F82BA5" w:rsidRPr="00873B11" w:rsidRDefault="00F82BA5" w:rsidP="00625D7E">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F82BA5" w:rsidRPr="001F27F2" w:rsidRDefault="00F82BA5" w:rsidP="00625D7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AC048F" w:rsidRDefault="00F82BA5" w:rsidP="00625D7E">
            <w:pPr>
              <w:spacing w:after="0" w:line="240" w:lineRule="auto"/>
              <w:jc w:val="center"/>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703 592</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AC048F" w:rsidRDefault="00F82BA5" w:rsidP="00625D7E">
            <w:pPr>
              <w:spacing w:after="0" w:line="240" w:lineRule="auto"/>
              <w:jc w:val="center"/>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934 696</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934 696</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82BA5" w:rsidRPr="00B87DAB" w:rsidRDefault="00F82BA5" w:rsidP="00625D7E">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F82BA5" w:rsidRPr="00B87DAB" w:rsidTr="00625D7E">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tcPr>
          <w:p w:rsidR="00F82BA5" w:rsidRPr="00873B11" w:rsidRDefault="00F82BA5" w:rsidP="00625D7E">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1000</w:t>
            </w:r>
          </w:p>
        </w:tc>
        <w:tc>
          <w:tcPr>
            <w:tcW w:w="1701" w:type="dxa"/>
            <w:tcBorders>
              <w:top w:val="nil"/>
              <w:left w:val="nil"/>
              <w:bottom w:val="single" w:sz="4" w:space="0" w:color="auto"/>
              <w:right w:val="single" w:sz="4" w:space="0" w:color="auto"/>
            </w:tcBorders>
            <w:shd w:val="clear" w:color="000000" w:fill="D9E1F2"/>
            <w:vAlign w:val="center"/>
          </w:tcPr>
          <w:p w:rsidR="00F82BA5" w:rsidRPr="00873B11" w:rsidRDefault="00F82BA5" w:rsidP="00625D7E">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Atlīdzība </w:t>
            </w:r>
          </w:p>
        </w:tc>
        <w:tc>
          <w:tcPr>
            <w:tcW w:w="2154" w:type="dxa"/>
            <w:tcBorders>
              <w:top w:val="single" w:sz="4" w:space="0" w:color="auto"/>
              <w:left w:val="nil"/>
              <w:bottom w:val="single" w:sz="4" w:space="0" w:color="auto"/>
              <w:right w:val="single" w:sz="4" w:space="0" w:color="auto"/>
            </w:tcBorders>
            <w:shd w:val="clear" w:color="000000" w:fill="D9E1F2"/>
            <w:vAlign w:val="center"/>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F82BA5" w:rsidRDefault="00F82BA5" w:rsidP="00625D7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AC048F" w:rsidRDefault="00F82BA5" w:rsidP="00625D7E">
            <w:pPr>
              <w:spacing w:after="0" w:line="240" w:lineRule="auto"/>
              <w:jc w:val="center"/>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677 096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934 696</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934 696</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B87DAB" w:rsidRDefault="00F82BA5" w:rsidP="00625D7E">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F82BA5" w:rsidRPr="00B87DAB" w:rsidTr="00625D7E">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F82BA5" w:rsidRPr="00873B11" w:rsidRDefault="00F82BA5" w:rsidP="00625D7E">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000000" w:fill="D9E1F2"/>
            <w:vAlign w:val="center"/>
            <w:hideMark/>
          </w:tcPr>
          <w:p w:rsidR="00F82BA5" w:rsidRPr="00873B11" w:rsidRDefault="00F82BA5" w:rsidP="00625D7E">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F82BA5" w:rsidRPr="001F27F2" w:rsidRDefault="00F82BA5" w:rsidP="00625D7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AC048F" w:rsidRDefault="00F82BA5" w:rsidP="00625D7E">
            <w:pPr>
              <w:jc w:val="center"/>
              <w:rPr>
                <w:rFonts w:ascii="Times New Roman" w:hAnsi="Times New Roman" w:cs="Times New Roman"/>
                <w:b/>
                <w:sz w:val="16"/>
                <w:szCs w:val="16"/>
              </w:rPr>
            </w:pPr>
            <w:r w:rsidRPr="00AC048F">
              <w:rPr>
                <w:rFonts w:ascii="Times New Roman" w:eastAsia="Times New Roman" w:hAnsi="Times New Roman" w:cs="Times New Roman"/>
                <w:b/>
                <w:bCs/>
                <w:sz w:val="16"/>
                <w:szCs w:val="16"/>
                <w:lang w:eastAsia="lv-LV"/>
              </w:rPr>
              <w:t>10 396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AC048F" w:rsidRDefault="00F82BA5" w:rsidP="00625D7E">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F82BA5" w:rsidRPr="00AC048F" w:rsidRDefault="00F82BA5" w:rsidP="00625D7E">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82BA5" w:rsidRPr="00B87DAB" w:rsidRDefault="00F82BA5" w:rsidP="00625D7E">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F82BA5" w:rsidRPr="00B87DAB" w:rsidTr="00625D7E">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F82BA5" w:rsidRPr="00873B11" w:rsidRDefault="00F82BA5" w:rsidP="00625D7E">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000000" w:fill="D9E1F2"/>
            <w:vAlign w:val="center"/>
            <w:hideMark/>
          </w:tcPr>
          <w:p w:rsidR="00F82BA5" w:rsidRPr="00873B11" w:rsidRDefault="00F82BA5" w:rsidP="00625D7E">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F82BA5" w:rsidRPr="00B87DAB" w:rsidRDefault="00F82BA5" w:rsidP="00625D7E">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F82BA5" w:rsidRPr="001F27F2" w:rsidRDefault="00F82BA5" w:rsidP="00625D7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AC048F" w:rsidRDefault="00F82BA5" w:rsidP="00625D7E">
            <w:pPr>
              <w:jc w:val="center"/>
              <w:rPr>
                <w:rFonts w:ascii="Times New Roman" w:hAnsi="Times New Roman" w:cs="Times New Roman"/>
                <w:b/>
                <w:sz w:val="16"/>
                <w:szCs w:val="16"/>
              </w:rPr>
            </w:pPr>
            <w:r w:rsidRPr="00AC048F">
              <w:rPr>
                <w:rFonts w:ascii="Times New Roman" w:eastAsia="Times New Roman" w:hAnsi="Times New Roman" w:cs="Times New Roman"/>
                <w:b/>
                <w:sz w:val="16"/>
                <w:szCs w:val="16"/>
                <w:lang w:eastAsia="lv-LV"/>
              </w:rPr>
              <w:t>16 100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F82BA5" w:rsidRPr="00AC048F" w:rsidRDefault="00F82BA5" w:rsidP="00625D7E">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F82BA5" w:rsidRPr="00AC048F" w:rsidRDefault="00F82BA5" w:rsidP="00625D7E">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82BA5" w:rsidRPr="00B87DAB" w:rsidRDefault="00F82BA5" w:rsidP="00625D7E">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F82BA5" w:rsidRPr="00505746" w:rsidTr="00625D7E">
        <w:trPr>
          <w:trHeight w:val="52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82BA5" w:rsidRPr="00AC048F" w:rsidRDefault="00F82BA5" w:rsidP="00625D7E">
            <w:pPr>
              <w:spacing w:after="0" w:line="240" w:lineRule="auto"/>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7.2. 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p>
          <w:p w:rsidR="00F82BA5" w:rsidRPr="00AC048F" w:rsidRDefault="00F82BA5" w:rsidP="00625D7E">
            <w:pPr>
              <w:spacing w:after="0" w:line="240" w:lineRule="auto"/>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lastRenderedPageBreak/>
              <w:t xml:space="preserve">7.2. (1) Piešķirts finansējums jaunu amata vietu izveidei VP Galvenās kriminālpolicijas pārvaldes Ekonomisko noziegumu apkarošanas pārvaldē un </w:t>
            </w:r>
            <w:proofErr w:type="spellStart"/>
            <w:r w:rsidRPr="00AC048F">
              <w:rPr>
                <w:rFonts w:ascii="Times New Roman" w:eastAsia="Times New Roman" w:hAnsi="Times New Roman" w:cs="Times New Roman"/>
                <w:b/>
                <w:bCs/>
                <w:sz w:val="16"/>
                <w:szCs w:val="16"/>
                <w:lang w:eastAsia="lv-LV"/>
              </w:rPr>
              <w:t>Kriminālizlūkošanas</w:t>
            </w:r>
            <w:proofErr w:type="spellEnd"/>
            <w:r w:rsidRPr="00AC048F">
              <w:rPr>
                <w:rFonts w:ascii="Times New Roman" w:eastAsia="Times New Roman" w:hAnsi="Times New Roman" w:cs="Times New Roman"/>
                <w:b/>
                <w:bCs/>
                <w:sz w:val="16"/>
                <w:szCs w:val="16"/>
                <w:lang w:eastAsia="lv-LV"/>
              </w:rPr>
              <w:t xml:space="preserve"> vadības pārvaldē.</w:t>
            </w:r>
          </w:p>
        </w:tc>
      </w:tr>
      <w:tr w:rsidR="00F82BA5" w:rsidRPr="00DE633B" w:rsidTr="00625D7E">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F82BA5" w:rsidRPr="00505746" w:rsidRDefault="00F82BA5" w:rsidP="00625D7E">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lastRenderedPageBreak/>
              <w:t> </w:t>
            </w:r>
          </w:p>
        </w:tc>
        <w:tc>
          <w:tcPr>
            <w:tcW w:w="1701" w:type="dxa"/>
            <w:tcBorders>
              <w:top w:val="nil"/>
              <w:left w:val="nil"/>
              <w:bottom w:val="single" w:sz="4" w:space="0" w:color="auto"/>
              <w:right w:val="single" w:sz="4" w:space="0" w:color="auto"/>
            </w:tcBorders>
            <w:shd w:val="clear" w:color="000000" w:fill="D9E1F2"/>
            <w:vAlign w:val="center"/>
            <w:hideMark/>
          </w:tcPr>
          <w:p w:rsidR="00F82BA5" w:rsidRPr="00505746" w:rsidRDefault="00F82BA5" w:rsidP="00625D7E">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F82BA5" w:rsidRPr="00DE633B" w:rsidRDefault="00F82BA5" w:rsidP="00625D7E">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7.2. (1)  KOPĀ:</w:t>
            </w:r>
          </w:p>
        </w:tc>
        <w:tc>
          <w:tcPr>
            <w:tcW w:w="879" w:type="dxa"/>
            <w:tcBorders>
              <w:top w:val="nil"/>
              <w:left w:val="nil"/>
              <w:bottom w:val="single" w:sz="4" w:space="0" w:color="auto"/>
              <w:right w:val="single" w:sz="4" w:space="0" w:color="auto"/>
            </w:tcBorders>
            <w:shd w:val="clear" w:color="000000" w:fill="D9E1F2"/>
            <w:vAlign w:val="center"/>
            <w:hideMark/>
          </w:tcPr>
          <w:p w:rsidR="00F82BA5" w:rsidRPr="00DE633B" w:rsidRDefault="00F82BA5" w:rsidP="00625D7E">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000000" w:fill="D9E1F2"/>
            <w:vAlign w:val="center"/>
            <w:hideMark/>
          </w:tcPr>
          <w:p w:rsidR="00F82BA5" w:rsidRPr="00AC048F" w:rsidRDefault="00F82BA5" w:rsidP="00625D7E">
            <w:pPr>
              <w:spacing w:after="0" w:line="240" w:lineRule="auto"/>
              <w:jc w:val="center"/>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703 592</w:t>
            </w:r>
          </w:p>
        </w:tc>
        <w:tc>
          <w:tcPr>
            <w:tcW w:w="879" w:type="dxa"/>
            <w:tcBorders>
              <w:top w:val="nil"/>
              <w:left w:val="nil"/>
              <w:bottom w:val="single" w:sz="4" w:space="0" w:color="auto"/>
              <w:right w:val="single" w:sz="4" w:space="0" w:color="auto"/>
            </w:tcBorders>
            <w:shd w:val="clear" w:color="000000" w:fill="D9E1F2"/>
            <w:vAlign w:val="center"/>
            <w:hideMark/>
          </w:tcPr>
          <w:p w:rsidR="00F82BA5" w:rsidRPr="00AC048F" w:rsidRDefault="00F82BA5" w:rsidP="00625D7E">
            <w:pPr>
              <w:spacing w:after="0" w:line="240" w:lineRule="auto"/>
              <w:jc w:val="center"/>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934 696</w:t>
            </w:r>
          </w:p>
        </w:tc>
        <w:tc>
          <w:tcPr>
            <w:tcW w:w="945" w:type="dxa"/>
            <w:tcBorders>
              <w:top w:val="nil"/>
              <w:left w:val="nil"/>
              <w:bottom w:val="single" w:sz="4" w:space="0" w:color="auto"/>
              <w:right w:val="single" w:sz="4" w:space="0" w:color="auto"/>
            </w:tcBorders>
            <w:shd w:val="clear" w:color="000000" w:fill="D9E1F2"/>
            <w:vAlign w:val="center"/>
            <w:hideMark/>
          </w:tcPr>
          <w:p w:rsidR="00F82BA5" w:rsidRPr="00AC048F" w:rsidRDefault="00F82BA5" w:rsidP="00625D7E">
            <w:pPr>
              <w:spacing w:after="0" w:line="240" w:lineRule="auto"/>
              <w:jc w:val="center"/>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934 696</w:t>
            </w:r>
          </w:p>
        </w:tc>
        <w:tc>
          <w:tcPr>
            <w:tcW w:w="2202" w:type="dxa"/>
            <w:vMerge w:val="restart"/>
            <w:tcBorders>
              <w:top w:val="nil"/>
              <w:left w:val="nil"/>
              <w:right w:val="single" w:sz="4" w:space="0" w:color="auto"/>
            </w:tcBorders>
            <w:shd w:val="clear" w:color="auto" w:fill="auto"/>
            <w:vAlign w:val="center"/>
            <w:hideMark/>
          </w:tcPr>
          <w:p w:rsidR="00F82BA5" w:rsidRPr="00DE633B" w:rsidRDefault="00F82BA5" w:rsidP="00625D7E">
            <w:pPr>
              <w:spacing w:after="0" w:line="240" w:lineRule="auto"/>
              <w:jc w:val="center"/>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
                <w:bCs/>
                <w:sz w:val="16"/>
                <w:szCs w:val="16"/>
                <w:lang w:eastAsia="lv-LV"/>
              </w:rPr>
              <w:t xml:space="preserve">Papildu 23 amata vietas.  </w:t>
            </w:r>
            <w:r w:rsidRPr="00DE633B">
              <w:rPr>
                <w:rFonts w:ascii="Times New Roman" w:eastAsia="Times New Roman" w:hAnsi="Times New Roman" w:cs="Times New Roman"/>
                <w:bCs/>
                <w:sz w:val="16"/>
                <w:szCs w:val="16"/>
                <w:lang w:eastAsia="lv-LV"/>
              </w:rPr>
              <w:t xml:space="preserve">Pieaug kriminālprocesu skaits ar sarežģītām shēmām noziedzīgi iegūtas mantas slēpšanā, kā arī arvien biežāk nepieciešams sniegt </w:t>
            </w:r>
            <w:proofErr w:type="spellStart"/>
            <w:r w:rsidRPr="00DE633B">
              <w:rPr>
                <w:rFonts w:ascii="Times New Roman" w:eastAsia="Times New Roman" w:hAnsi="Times New Roman" w:cs="Times New Roman"/>
                <w:bCs/>
                <w:sz w:val="16"/>
                <w:szCs w:val="16"/>
                <w:lang w:eastAsia="lv-LV"/>
              </w:rPr>
              <w:t>izvērtējumu</w:t>
            </w:r>
            <w:proofErr w:type="spellEnd"/>
            <w:r w:rsidRPr="00DE633B">
              <w:rPr>
                <w:rFonts w:ascii="Times New Roman" w:eastAsia="Times New Roman" w:hAnsi="Times New Roman" w:cs="Times New Roman"/>
                <w:bCs/>
                <w:sz w:val="16"/>
                <w:szCs w:val="16"/>
                <w:lang w:eastAsia="lv-LV"/>
              </w:rPr>
              <w:t xml:space="preserve"> kriminālprocesos par personu izdevumu un ienākumu samērīgumu.</w:t>
            </w:r>
          </w:p>
          <w:p w:rsidR="00F82BA5" w:rsidRPr="00DE633B" w:rsidRDefault="00F82BA5" w:rsidP="00625D7E">
            <w:pPr>
              <w:spacing w:after="0" w:line="240" w:lineRule="auto"/>
              <w:jc w:val="center"/>
              <w:rPr>
                <w:rFonts w:ascii="Times New Roman" w:eastAsia="Times New Roman" w:hAnsi="Times New Roman" w:cs="Times New Roman"/>
                <w:bCs/>
                <w:sz w:val="16"/>
                <w:szCs w:val="16"/>
                <w:lang w:eastAsia="lv-LV"/>
              </w:rPr>
            </w:pPr>
          </w:p>
          <w:p w:rsidR="00F82BA5" w:rsidRPr="00DE633B" w:rsidRDefault="00F82BA5" w:rsidP="00625D7E">
            <w:pPr>
              <w:spacing w:after="0" w:line="240" w:lineRule="auto"/>
              <w:jc w:val="center"/>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Cs/>
                <w:sz w:val="16"/>
                <w:szCs w:val="16"/>
                <w:lang w:eastAsia="lv-LV"/>
              </w:rPr>
              <w:t xml:space="preserve">Lai VP spētu veiksmīgi apkarot un izmeklēt ar FID palīdzību saņemto informāciju, ir nepieciešams stiprināt spēju izmeklēt NILL, palielinot amata vietu skaitu par 20 amata vietām (galvenie inspektori Galvenās kriminālpolicijas pārvaldes Ekonomisko noziegumu apkarošanas pārvaldē), tajā skaitā, 16 izmeklētāji un 4 analītiķi.  </w:t>
            </w:r>
          </w:p>
          <w:p w:rsidR="00F82BA5" w:rsidRPr="00DE633B" w:rsidRDefault="00F82BA5" w:rsidP="00625D7E">
            <w:pPr>
              <w:spacing w:after="0" w:line="240" w:lineRule="auto"/>
              <w:jc w:val="center"/>
              <w:rPr>
                <w:rFonts w:ascii="Times New Roman" w:eastAsia="Times New Roman" w:hAnsi="Times New Roman" w:cs="Times New Roman"/>
                <w:bCs/>
                <w:sz w:val="16"/>
                <w:szCs w:val="16"/>
                <w:lang w:eastAsia="lv-LV"/>
              </w:rPr>
            </w:pPr>
          </w:p>
          <w:p w:rsidR="00F82BA5" w:rsidRPr="00DE633B" w:rsidRDefault="00F82BA5" w:rsidP="00625D7E">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Cs/>
                <w:sz w:val="16"/>
                <w:szCs w:val="16"/>
                <w:lang w:eastAsia="lv-LV"/>
              </w:rPr>
              <w:t xml:space="preserve">Lai nodrošinātu pilnvērtīga atbalsta sniegšanu sarežģītu un īpaši svarīgu lietu izmeklēšanā, nepieciešams izveidot papildu 3 amata vietas (galvenie inspektori Galvenās kriminālpolicijas pārvaldes </w:t>
            </w:r>
            <w:proofErr w:type="spellStart"/>
            <w:r w:rsidRPr="00DE633B">
              <w:rPr>
                <w:rFonts w:ascii="Times New Roman" w:eastAsia="Times New Roman" w:hAnsi="Times New Roman" w:cs="Times New Roman"/>
                <w:bCs/>
                <w:sz w:val="16"/>
                <w:szCs w:val="16"/>
                <w:lang w:eastAsia="lv-LV"/>
              </w:rPr>
              <w:t>Kriminālizlūkošanas</w:t>
            </w:r>
            <w:proofErr w:type="spellEnd"/>
            <w:r w:rsidRPr="00DE633B">
              <w:rPr>
                <w:rFonts w:ascii="Times New Roman" w:eastAsia="Times New Roman" w:hAnsi="Times New Roman" w:cs="Times New Roman"/>
                <w:bCs/>
                <w:sz w:val="16"/>
                <w:szCs w:val="16"/>
                <w:lang w:eastAsia="lv-LV"/>
              </w:rPr>
              <w:t xml:space="preserve"> vadības pārvaldē), kurām piesaistīt specializētus analītiķus (t.sk. finanšu analītiķus).</w:t>
            </w:r>
          </w:p>
        </w:tc>
      </w:tr>
      <w:tr w:rsidR="00F82BA5" w:rsidRPr="00DE633B"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350113" w:rsidRDefault="00F82BA5" w:rsidP="00625D7E">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1000</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50113" w:rsidRDefault="00F82BA5" w:rsidP="00625D7E">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Atlīdzība</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DE633B"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DE633B"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677 096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934 696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934 696</w:t>
            </w:r>
          </w:p>
        </w:tc>
        <w:tc>
          <w:tcPr>
            <w:tcW w:w="2202" w:type="dxa"/>
            <w:vMerge/>
            <w:tcBorders>
              <w:left w:val="nil"/>
              <w:right w:val="single" w:sz="4" w:space="0" w:color="auto"/>
            </w:tcBorders>
            <w:shd w:val="clear" w:color="auto" w:fill="auto"/>
            <w:noWrap/>
            <w:vAlign w:val="center"/>
          </w:tcPr>
          <w:p w:rsidR="00F82BA5" w:rsidRPr="00DE633B"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DE633B"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350113" w:rsidRDefault="00F82BA5" w:rsidP="00625D7E">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1100</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50113" w:rsidRDefault="00F82BA5" w:rsidP="00625D7E">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Atalgojums </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DE633B"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DE633B"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538 282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729 030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729 030</w:t>
            </w:r>
          </w:p>
        </w:tc>
        <w:tc>
          <w:tcPr>
            <w:tcW w:w="2202" w:type="dxa"/>
            <w:vMerge/>
            <w:tcBorders>
              <w:left w:val="nil"/>
              <w:right w:val="single" w:sz="4" w:space="0" w:color="auto"/>
            </w:tcBorders>
            <w:shd w:val="clear" w:color="auto" w:fill="auto"/>
            <w:noWrap/>
            <w:vAlign w:val="center"/>
          </w:tcPr>
          <w:p w:rsidR="00F82BA5" w:rsidRPr="00DE633B"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DE633B"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1116</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Mēnešalga amatpersonām ar speciālajām dienesta pakāpēm</w:t>
            </w:r>
            <w:r w:rsidRPr="00374C04">
              <w:rPr>
                <w:rFonts w:ascii="Times New Roman" w:eastAsia="Times New Roman" w:hAnsi="Times New Roman" w:cs="Times New Roman"/>
                <w:sz w:val="20"/>
                <w:szCs w:val="20"/>
                <w:lang w:eastAsia="lv-LV"/>
              </w:rPr>
              <w:br/>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DE633B"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DE633B"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353 975</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500 112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500 112</w:t>
            </w:r>
          </w:p>
        </w:tc>
        <w:tc>
          <w:tcPr>
            <w:tcW w:w="2202" w:type="dxa"/>
            <w:vMerge/>
            <w:tcBorders>
              <w:left w:val="nil"/>
              <w:right w:val="single" w:sz="4" w:space="0" w:color="auto"/>
            </w:tcBorders>
            <w:shd w:val="clear" w:color="auto" w:fill="auto"/>
            <w:noWrap/>
            <w:vAlign w:val="center"/>
          </w:tcPr>
          <w:p w:rsidR="00F82BA5" w:rsidRPr="00DE633B"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DE633B"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 xml:space="preserve">Galvenais inspektors -  </w:t>
            </w:r>
            <w:proofErr w:type="spellStart"/>
            <w:r w:rsidRPr="00AC048F">
              <w:rPr>
                <w:rFonts w:ascii="Times New Roman" w:eastAsia="Times New Roman" w:hAnsi="Times New Roman" w:cs="Times New Roman"/>
                <w:bCs/>
                <w:sz w:val="16"/>
                <w:szCs w:val="16"/>
                <w:lang w:eastAsia="lv-LV"/>
              </w:rPr>
              <w:t>GKrPP</w:t>
            </w:r>
            <w:proofErr w:type="spellEnd"/>
            <w:r w:rsidRPr="00AC048F">
              <w:rPr>
                <w:rFonts w:ascii="Times New Roman" w:eastAsia="Times New Roman" w:hAnsi="Times New Roman" w:cs="Times New Roman"/>
                <w:bCs/>
                <w:sz w:val="16"/>
                <w:szCs w:val="16"/>
                <w:lang w:eastAsia="lv-LV"/>
              </w:rPr>
              <w:t xml:space="preserve"> ENAP 1. nodaļa - 16 amati (12.1.IIIC saime; 12.mēnešalgas grupa) un 4 amati (12.2.3.IIIC saime; 12.mēnešalgas grupa) -  1 812 EUR;</w:t>
            </w:r>
          </w:p>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 xml:space="preserve">galvenais inspektors - </w:t>
            </w:r>
            <w:proofErr w:type="spellStart"/>
            <w:r w:rsidRPr="00AC048F">
              <w:rPr>
                <w:rFonts w:ascii="Times New Roman" w:eastAsia="Times New Roman" w:hAnsi="Times New Roman" w:cs="Times New Roman"/>
                <w:bCs/>
                <w:sz w:val="16"/>
                <w:szCs w:val="16"/>
                <w:lang w:eastAsia="lv-LV"/>
              </w:rPr>
              <w:t>GKrPP</w:t>
            </w:r>
            <w:proofErr w:type="spellEnd"/>
            <w:r w:rsidRPr="00AC048F">
              <w:rPr>
                <w:rFonts w:ascii="Times New Roman" w:eastAsia="Times New Roman" w:hAnsi="Times New Roman" w:cs="Times New Roman"/>
                <w:bCs/>
                <w:sz w:val="16"/>
                <w:szCs w:val="16"/>
                <w:lang w:eastAsia="lv-LV"/>
              </w:rPr>
              <w:t xml:space="preserve"> KVP 2. nodaļa  - 3 amati (12.2.3.IIIC saime; 12.mēnešalgas grupa)  -  1 812 EUR.</w:t>
            </w:r>
          </w:p>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2021.gadā sakarā ar to, ka nav nokomplektētās visas amatu vietas plānotā izpilde 353 975 EUR</w:t>
            </w:r>
          </w:p>
          <w:p w:rsidR="00F82BA5" w:rsidRPr="00AC048F" w:rsidRDefault="00F82BA5" w:rsidP="00625D7E">
            <w:pPr>
              <w:spacing w:after="0" w:line="240" w:lineRule="auto"/>
              <w:rPr>
                <w:rFonts w:ascii="Times New Roman" w:eastAsia="Times New Roman" w:hAnsi="Times New Roman" w:cs="Times New Roman"/>
                <w:sz w:val="16"/>
                <w:szCs w:val="16"/>
                <w:lang w:eastAsia="lv-LV"/>
              </w:rPr>
            </w:pPr>
            <w:r w:rsidRPr="00AC048F">
              <w:rPr>
                <w:rFonts w:ascii="Times New Roman" w:eastAsia="Times New Roman" w:hAnsi="Times New Roman" w:cs="Times New Roman"/>
                <w:bCs/>
                <w:sz w:val="16"/>
                <w:szCs w:val="16"/>
                <w:lang w:eastAsia="lv-LV"/>
              </w:rPr>
              <w:t>un turpmāk ik gadu:</w:t>
            </w:r>
            <w:r w:rsidRPr="00AC048F">
              <w:rPr>
                <w:rFonts w:ascii="Times New Roman" w:eastAsia="Times New Roman" w:hAnsi="Times New Roman" w:cs="Times New Roman"/>
                <w:bCs/>
                <w:sz w:val="16"/>
                <w:szCs w:val="16"/>
                <w:lang w:eastAsia="lv-LV"/>
              </w:rPr>
              <w:br/>
              <w:t>1 812 EUR x 12 mēneši x 23 amatpersonas = 500 112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DE633B"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353 975</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500 112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500 112</w:t>
            </w:r>
          </w:p>
        </w:tc>
        <w:tc>
          <w:tcPr>
            <w:tcW w:w="2202" w:type="dxa"/>
            <w:vMerge/>
            <w:tcBorders>
              <w:left w:val="nil"/>
              <w:right w:val="single" w:sz="4" w:space="0" w:color="auto"/>
            </w:tcBorders>
            <w:shd w:val="clear" w:color="auto" w:fill="auto"/>
            <w:noWrap/>
            <w:vAlign w:val="center"/>
          </w:tcPr>
          <w:p w:rsidR="00F82BA5" w:rsidRPr="00DE633B"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1141</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Piemaksa par darbu nakts laikā</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57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2202" w:type="dxa"/>
            <w:vMerge/>
            <w:tcBorders>
              <w:left w:val="nil"/>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Ir veikta izmaksa vienai amatpersonai</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57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2202" w:type="dxa"/>
            <w:vMerge/>
            <w:tcBorders>
              <w:left w:val="nil"/>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1142</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r w:rsidRPr="00537204">
              <w:rPr>
                <w:rFonts w:ascii="Times New Roman" w:eastAsia="Times New Roman" w:hAnsi="Times New Roman" w:cs="Times New Roman"/>
                <w:bCs/>
                <w:sz w:val="16"/>
                <w:szCs w:val="16"/>
                <w:lang w:eastAsia="lv-LV"/>
              </w:rPr>
              <w:t>Samaksa par virsstundu darbu un darbu svētku dienās</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1 462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2202" w:type="dxa"/>
            <w:vMerge/>
            <w:tcBorders>
              <w:left w:val="nil"/>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Ir veiktas izmaksas četrām amatpersonām</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1 462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2202" w:type="dxa"/>
            <w:vMerge/>
            <w:tcBorders>
              <w:left w:val="nil"/>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1143</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Piemaksa par speciālo dienesta pakāpi un diplomātisko rangu</w:t>
            </w:r>
            <w:r w:rsidRPr="00374C04">
              <w:rPr>
                <w:rFonts w:ascii="Times New Roman" w:eastAsia="Times New Roman" w:hAnsi="Times New Roman" w:cs="Times New Roman"/>
                <w:bCs/>
                <w:sz w:val="16"/>
                <w:szCs w:val="16"/>
                <w:lang w:eastAsia="lv-LV"/>
              </w:rPr>
              <w:br/>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6 841</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29 256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29 256</w:t>
            </w:r>
          </w:p>
        </w:tc>
        <w:tc>
          <w:tcPr>
            <w:tcW w:w="2202" w:type="dxa"/>
            <w:vMerge/>
            <w:tcBorders>
              <w:left w:val="nil"/>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Plānotā speciāla dienesta pakāpe - majors (106 EUR)</w:t>
            </w:r>
            <w:r w:rsidRPr="00AC048F">
              <w:rPr>
                <w:rFonts w:ascii="Times New Roman" w:eastAsia="Times New Roman" w:hAnsi="Times New Roman" w:cs="Times New Roman"/>
                <w:bCs/>
                <w:sz w:val="16"/>
                <w:szCs w:val="16"/>
                <w:lang w:eastAsia="lv-LV"/>
              </w:rPr>
              <w:br/>
              <w:t>2021.gadā sakarā ar to, ka nav nokomplektētās visas amatu vietas plānotā izpilde 6 841 EUR</w:t>
            </w:r>
          </w:p>
          <w:p w:rsidR="00F82BA5" w:rsidRPr="00AC048F" w:rsidRDefault="00F82BA5" w:rsidP="00625D7E">
            <w:pPr>
              <w:spacing w:after="0" w:line="240" w:lineRule="auto"/>
              <w:rPr>
                <w:rFonts w:ascii="Times New Roman" w:eastAsia="Times New Roman" w:hAnsi="Times New Roman" w:cs="Times New Roman"/>
                <w:sz w:val="16"/>
                <w:szCs w:val="16"/>
                <w:lang w:eastAsia="lv-LV"/>
              </w:rPr>
            </w:pPr>
            <w:r w:rsidRPr="00AC048F">
              <w:rPr>
                <w:rFonts w:ascii="Times New Roman" w:eastAsia="Times New Roman" w:hAnsi="Times New Roman" w:cs="Times New Roman"/>
                <w:bCs/>
                <w:sz w:val="16"/>
                <w:szCs w:val="16"/>
                <w:lang w:eastAsia="lv-LV"/>
              </w:rPr>
              <w:t xml:space="preserve"> un turpmāk ik gadu:</w:t>
            </w:r>
            <w:r w:rsidRPr="00AC048F">
              <w:rPr>
                <w:rFonts w:ascii="Times New Roman" w:eastAsia="Times New Roman" w:hAnsi="Times New Roman" w:cs="Times New Roman"/>
                <w:bCs/>
                <w:sz w:val="16"/>
                <w:szCs w:val="16"/>
                <w:lang w:eastAsia="lv-LV"/>
              </w:rPr>
              <w:br/>
              <w:t xml:space="preserve">106 EUR x 23 amatpersonas x 12 </w:t>
            </w:r>
            <w:proofErr w:type="spellStart"/>
            <w:r w:rsidRPr="00AC048F">
              <w:rPr>
                <w:rFonts w:ascii="Times New Roman" w:eastAsia="Times New Roman" w:hAnsi="Times New Roman" w:cs="Times New Roman"/>
                <w:bCs/>
                <w:sz w:val="16"/>
                <w:szCs w:val="16"/>
                <w:lang w:eastAsia="lv-LV"/>
              </w:rPr>
              <w:t>mēn</w:t>
            </w:r>
            <w:proofErr w:type="spellEnd"/>
            <w:r w:rsidRPr="00AC048F">
              <w:rPr>
                <w:rFonts w:ascii="Times New Roman" w:eastAsia="Times New Roman" w:hAnsi="Times New Roman" w:cs="Times New Roman"/>
                <w:bCs/>
                <w:sz w:val="16"/>
                <w:szCs w:val="16"/>
                <w:lang w:eastAsia="lv-LV"/>
              </w:rPr>
              <w:t>. =  29 256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6 841</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29 256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29 256</w:t>
            </w:r>
          </w:p>
        </w:tc>
        <w:tc>
          <w:tcPr>
            <w:tcW w:w="2202" w:type="dxa"/>
            <w:vMerge/>
            <w:tcBorders>
              <w:left w:val="nil"/>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1146</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r w:rsidRPr="00537204">
              <w:rPr>
                <w:rFonts w:ascii="Times New Roman" w:eastAsia="Times New Roman" w:hAnsi="Times New Roman" w:cs="Times New Roman"/>
                <w:bCs/>
                <w:sz w:val="16"/>
                <w:szCs w:val="16"/>
                <w:lang w:eastAsia="lv-LV"/>
              </w:rPr>
              <w:t>Piemaksa par personisko darba ieguldījumu un darba kvalitāti</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12 652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3 038</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3 038</w:t>
            </w:r>
          </w:p>
        </w:tc>
        <w:tc>
          <w:tcPr>
            <w:tcW w:w="2202" w:type="dxa"/>
            <w:vMerge/>
            <w:tcBorders>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2021.gadā piemaksa ir noteikta sešām amatpersonām, turpmāk ik gadu tiek plānots, ka piemaksa tiks noteikta divām amatpersonām</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12 652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3 038</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3 038</w:t>
            </w:r>
          </w:p>
        </w:tc>
        <w:tc>
          <w:tcPr>
            <w:tcW w:w="2202" w:type="dxa"/>
            <w:vMerge/>
            <w:tcBorders>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1147</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Piemaksa par papildu darbu</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31 297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50 012</w:t>
            </w:r>
          </w:p>
        </w:tc>
        <w:tc>
          <w:tcPr>
            <w:tcW w:w="2202" w:type="dxa"/>
            <w:vMerge/>
            <w:tcBorders>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 xml:space="preserve">10 % no plānoto amatu vietu skaitam plānotās mēnešalgu kopsummas attiecīgajā kalendāra gadā. </w:t>
            </w:r>
          </w:p>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 xml:space="preserve">2021.gadā sakarā ar to, ka nav nokomplektētās visas </w:t>
            </w:r>
            <w:r w:rsidRPr="00AC048F">
              <w:rPr>
                <w:rFonts w:ascii="Times New Roman" w:eastAsia="Times New Roman" w:hAnsi="Times New Roman" w:cs="Times New Roman"/>
                <w:bCs/>
                <w:sz w:val="16"/>
                <w:szCs w:val="16"/>
                <w:lang w:eastAsia="lv-LV"/>
              </w:rPr>
              <w:lastRenderedPageBreak/>
              <w:t>amatu vietas plānotā izpilde 31 297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31 297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1148</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Prēmijas un naudas balvas</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35 398</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374C04" w:rsidRDefault="00F82BA5" w:rsidP="00625D7E">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10 % no plānoto amatu vietu skaitam plānotās mēnešalgu kopsummas attiecīgajā kalendāra gadā.</w:t>
            </w:r>
          </w:p>
          <w:p w:rsidR="00F82BA5" w:rsidRPr="00AC048F" w:rsidRDefault="00F82BA5" w:rsidP="00625D7E">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35 398</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1149</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E34160" w:rsidRDefault="00F82BA5" w:rsidP="00625D7E">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 xml:space="preserve"> Citas normatīvajos aktos noteiktās piemaksas, kas nav iepriekš klasificētas</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96 600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96 600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96 600</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sz w:val="16"/>
                <w:szCs w:val="16"/>
                <w:lang w:eastAsia="lv-LV"/>
              </w:rPr>
            </w:pPr>
            <w:r w:rsidRPr="00AC048F">
              <w:rPr>
                <w:rFonts w:ascii="Times New Roman" w:eastAsia="Times New Roman" w:hAnsi="Times New Roman" w:cs="Times New Roman"/>
                <w:bCs/>
                <w:sz w:val="16"/>
                <w:szCs w:val="16"/>
                <w:lang w:eastAsia="lv-LV"/>
              </w:rPr>
              <w:t>Plānotais piemaksas apmērs mēnesī - 350 EUR.</w:t>
            </w:r>
            <w:r w:rsidRPr="00AC048F">
              <w:rPr>
                <w:rFonts w:ascii="Times New Roman" w:eastAsia="Times New Roman" w:hAnsi="Times New Roman" w:cs="Times New Roman"/>
                <w:bCs/>
                <w:sz w:val="16"/>
                <w:szCs w:val="16"/>
                <w:lang w:eastAsia="lv-LV"/>
              </w:rPr>
              <w:br/>
              <w:t>2021.gadā un turpmāk ik gadu:</w:t>
            </w:r>
            <w:r w:rsidRPr="00AC048F">
              <w:rPr>
                <w:rFonts w:ascii="Times New Roman" w:eastAsia="Times New Roman" w:hAnsi="Times New Roman" w:cs="Times New Roman"/>
                <w:bCs/>
                <w:sz w:val="16"/>
                <w:szCs w:val="16"/>
                <w:lang w:eastAsia="lv-LV"/>
              </w:rPr>
              <w:br/>
              <w:t xml:space="preserve">350 EUR x 23 amatpersonas x 12 </w:t>
            </w:r>
            <w:proofErr w:type="spellStart"/>
            <w:r w:rsidRPr="00AC048F">
              <w:rPr>
                <w:rFonts w:ascii="Times New Roman" w:eastAsia="Times New Roman" w:hAnsi="Times New Roman" w:cs="Times New Roman"/>
                <w:bCs/>
                <w:sz w:val="16"/>
                <w:szCs w:val="16"/>
                <w:lang w:eastAsia="lv-LV"/>
              </w:rPr>
              <w:t>mēn</w:t>
            </w:r>
            <w:proofErr w:type="spellEnd"/>
            <w:r w:rsidRPr="00AC048F">
              <w:rPr>
                <w:rFonts w:ascii="Times New Roman" w:eastAsia="Times New Roman" w:hAnsi="Times New Roman" w:cs="Times New Roman"/>
                <w:bCs/>
                <w:sz w:val="16"/>
                <w:szCs w:val="16"/>
                <w:lang w:eastAsia="lv-LV"/>
              </w:rPr>
              <w:t>. = 96 000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96 600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96 600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96 600</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1200</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138 814</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205 666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205 666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1210</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 xml:space="preserve"> Darba devēja valsts sociālās apdrošināšanas obligātās iemaksas</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129 239</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177 878</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Cs/>
                <w:sz w:val="16"/>
                <w:szCs w:val="16"/>
                <w:lang w:eastAsia="lv-LV"/>
              </w:rPr>
              <w:t>177 878</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sz w:val="16"/>
                <w:szCs w:val="16"/>
                <w:lang w:eastAsia="lv-LV"/>
              </w:rPr>
            </w:pPr>
            <w:r w:rsidRPr="00AC048F">
              <w:rPr>
                <w:rFonts w:ascii="Times New Roman" w:eastAsia="Times New Roman" w:hAnsi="Times New Roman" w:cs="Times New Roman"/>
                <w:bCs/>
                <w:sz w:val="16"/>
                <w:szCs w:val="16"/>
                <w:lang w:eastAsia="lv-LV"/>
              </w:rPr>
              <w:t>23,59% no EKK 1116;1141; 1142; 1143; 1146; 1147; 1148; 1149 un EKK 1221 summas</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 xml:space="preserve"> 129 239</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177 878</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Cs/>
                <w:sz w:val="16"/>
                <w:szCs w:val="16"/>
                <w:lang w:eastAsia="lv-LV"/>
              </w:rPr>
              <w:t>177 878</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1221</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Darba devēja pabalsti un kompensācijas, no kuriem aprēķina ienākuma nodokli un valsts sociālās apdrošināšanas obligātās iemaksas</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9 575</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25 006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E34160" w:rsidRDefault="00F82BA5" w:rsidP="00625D7E">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25 006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 xml:space="preserve">Atvaļinājuma pabalsts. </w:t>
            </w:r>
            <w:r w:rsidRPr="00AC048F">
              <w:rPr>
                <w:rFonts w:ascii="Times New Roman" w:eastAsia="Times New Roman" w:hAnsi="Times New Roman" w:cs="Times New Roman"/>
                <w:bCs/>
                <w:sz w:val="16"/>
                <w:szCs w:val="16"/>
                <w:lang w:eastAsia="lv-LV"/>
              </w:rPr>
              <w:br/>
              <w:t>Tiek plānots 5 % no amatu vietu skaitam plānotās mēnešalgu kopsummas attiecīgajā kalendāra gadā.</w:t>
            </w:r>
          </w:p>
          <w:p w:rsidR="00F82BA5" w:rsidRPr="00AC048F" w:rsidRDefault="00F82BA5" w:rsidP="00625D7E">
            <w:pPr>
              <w:spacing w:after="0" w:line="240" w:lineRule="auto"/>
              <w:rPr>
                <w:rFonts w:ascii="Times New Roman" w:eastAsia="Times New Roman" w:hAnsi="Times New Roman" w:cs="Times New Roman"/>
                <w:sz w:val="16"/>
                <w:szCs w:val="16"/>
                <w:lang w:eastAsia="lv-LV"/>
              </w:rPr>
            </w:pPr>
            <w:r w:rsidRPr="00AC048F">
              <w:rPr>
                <w:rFonts w:ascii="Times New Roman" w:eastAsia="Times New Roman" w:hAnsi="Times New Roman" w:cs="Times New Roman"/>
                <w:bCs/>
                <w:sz w:val="16"/>
                <w:szCs w:val="16"/>
                <w:lang w:eastAsia="lv-LV"/>
              </w:rPr>
              <w:t>2021.gadā sakarā ar to, ka nav nokomplektētās visas amatu vietas plānotā izpilde 9  575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9 575</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25 006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E34160" w:rsidRDefault="00F82BA5" w:rsidP="00625D7E">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25 006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1226</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Dienesta pienākumu izpildei nepieciešamā apģērba iegādes kompensācija</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r w:rsidRPr="00AC048F">
              <w:rPr>
                <w:rFonts w:ascii="Times New Roman" w:eastAsia="Times New Roman" w:hAnsi="Times New Roman" w:cs="Times New Roman"/>
                <w:b/>
                <w:bCs/>
                <w:sz w:val="16"/>
                <w:szCs w:val="16"/>
                <w:lang w:eastAsia="lv-LV"/>
              </w:rPr>
              <w:t>2 782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2 782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AC048F" w:rsidRDefault="00F82BA5" w:rsidP="00625D7E">
            <w:pPr>
              <w:spacing w:after="0" w:line="240" w:lineRule="auto"/>
              <w:rPr>
                <w:rFonts w:ascii="Times New Roman" w:eastAsia="Times New Roman" w:hAnsi="Times New Roman" w:cs="Times New Roman"/>
                <w:sz w:val="16"/>
                <w:szCs w:val="16"/>
                <w:lang w:eastAsia="lv-LV"/>
              </w:rPr>
            </w:pPr>
            <w:r w:rsidRPr="00AC048F">
              <w:rPr>
                <w:rFonts w:ascii="Times New Roman" w:eastAsia="Times New Roman" w:hAnsi="Times New Roman" w:cs="Times New Roman"/>
                <w:bCs/>
                <w:sz w:val="16"/>
                <w:szCs w:val="16"/>
                <w:lang w:eastAsia="lv-LV"/>
              </w:rPr>
              <w:br/>
              <w:t>Plānots 23 amatpersonām:</w:t>
            </w:r>
            <w:r w:rsidRPr="00AC048F">
              <w:rPr>
                <w:rFonts w:ascii="Times New Roman" w:eastAsia="Times New Roman" w:hAnsi="Times New Roman" w:cs="Times New Roman"/>
                <w:bCs/>
                <w:sz w:val="16"/>
                <w:szCs w:val="16"/>
                <w:lang w:eastAsia="lv-LV"/>
              </w:rPr>
              <w:br/>
              <w:t>Formas tērpa kompensācija - 120,94 EUR;</w:t>
            </w:r>
            <w:r w:rsidRPr="00AC048F">
              <w:rPr>
                <w:rFonts w:ascii="Times New Roman" w:eastAsia="Times New Roman" w:hAnsi="Times New Roman" w:cs="Times New Roman"/>
                <w:bCs/>
                <w:sz w:val="16"/>
                <w:szCs w:val="16"/>
                <w:lang w:eastAsia="lv-LV"/>
              </w:rPr>
              <w:br/>
              <w:t>2022.gadā un turpmāk ik gadu:</w:t>
            </w:r>
            <w:r w:rsidRPr="00AC048F">
              <w:rPr>
                <w:rFonts w:ascii="Times New Roman" w:eastAsia="Times New Roman" w:hAnsi="Times New Roman" w:cs="Times New Roman"/>
                <w:bCs/>
                <w:sz w:val="16"/>
                <w:szCs w:val="16"/>
                <w:lang w:eastAsia="lv-LV"/>
              </w:rPr>
              <w:br/>
              <w:t>23 amatpersonas x 120,94 EUR =2 781,62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AC048F" w:rsidRDefault="00F82BA5" w:rsidP="00625D7E">
            <w:pPr>
              <w:spacing w:after="0" w:line="240" w:lineRule="auto"/>
              <w:jc w:val="right"/>
              <w:rPr>
                <w:rFonts w:ascii="Times New Roman" w:eastAsia="Times New Roman" w:hAnsi="Times New Roman" w:cs="Times New Roman"/>
                <w:bCs/>
                <w:sz w:val="16"/>
                <w:szCs w:val="16"/>
                <w:lang w:eastAsia="lv-LV"/>
              </w:rPr>
            </w:pPr>
            <w:r w:rsidRPr="00AC048F">
              <w:rPr>
                <w:rFonts w:ascii="Times New Roman" w:eastAsia="Times New Roman" w:hAnsi="Times New Roman" w:cs="Times New Roman"/>
                <w:bCs/>
                <w:sz w:val="16"/>
                <w:szCs w:val="16"/>
                <w:lang w:eastAsia="lv-LV"/>
              </w:rPr>
              <w:t>2 782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E34160" w:rsidRDefault="00F82BA5" w:rsidP="00625D7E">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2 782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641FC9" w:rsidRDefault="00F82BA5" w:rsidP="00625D7E">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D5B0E" w:rsidRDefault="00F82BA5" w:rsidP="00625D7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955F68" w:rsidRDefault="00F82BA5" w:rsidP="00625D7E">
            <w:pPr>
              <w:spacing w:after="0" w:line="240" w:lineRule="auto"/>
              <w:jc w:val="right"/>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 xml:space="preserve">EKK 2312 </w:t>
            </w: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955F68" w:rsidRDefault="00F82BA5" w:rsidP="00625D7E">
            <w:pPr>
              <w:spacing w:after="0" w:line="240" w:lineRule="auto"/>
              <w:jc w:val="both"/>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Inventārs</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350113" w:rsidRDefault="00F82BA5" w:rsidP="00625D7E">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D5B0E" w:rsidRDefault="00F82BA5" w:rsidP="00625D7E">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2021.gadā:</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Galds </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87 EUR = 2 001 EUR;</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Biroja krēsls </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23 gab. x 98 EUR = 2 254 EUR; </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Dokumentu skapis</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lastRenderedPageBreak/>
              <w:t>23 gab. x 125 EUR = 2 875 EUR;</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Drēbju skapis</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122 EUR = 2 806 EUR;</w:t>
            </w:r>
          </w:p>
          <w:p w:rsidR="00F82BA5" w:rsidRPr="001C1FBC"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Apmeklētāja krēsls</w:t>
            </w:r>
          </w:p>
          <w:p w:rsidR="00F82BA5" w:rsidRPr="00505746" w:rsidRDefault="00F82BA5" w:rsidP="00625D7E">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20 EUR = 460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D5B0E" w:rsidRDefault="00F82BA5" w:rsidP="00625D7E">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r>
      <w:tr w:rsidR="00F82BA5" w:rsidRPr="00505746" w:rsidTr="00625D7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F82BA5" w:rsidRPr="00505746" w:rsidRDefault="00F82BA5" w:rsidP="00625D7E">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82BA5" w:rsidRPr="00505746" w:rsidRDefault="00F82BA5" w:rsidP="00625D7E">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auto" w:fill="FFFFFF" w:themeFill="background1"/>
            <w:vAlign w:val="center"/>
          </w:tcPr>
          <w:p w:rsidR="00F82BA5" w:rsidRPr="00505746" w:rsidRDefault="00F82BA5" w:rsidP="00625D7E">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F82BA5" w:rsidRPr="003C6003" w:rsidRDefault="00F82BA5" w:rsidP="00625D7E">
            <w:pPr>
              <w:spacing w:after="0" w:line="240" w:lineRule="auto"/>
              <w:jc w:val="right"/>
              <w:rPr>
                <w:rFonts w:ascii="Times New Roman" w:eastAsia="Times New Roman" w:hAnsi="Times New Roman" w:cs="Times New Roman"/>
                <w:b/>
                <w:bCs/>
                <w:sz w:val="16"/>
                <w:szCs w:val="16"/>
                <w:lang w:eastAsia="lv-LV"/>
              </w:rPr>
            </w:pPr>
            <w:r w:rsidRPr="003C6003">
              <w:rPr>
                <w:rFonts w:ascii="Times New Roman" w:eastAsia="Times New Roman" w:hAnsi="Times New Roman" w:cs="Times New Roman"/>
                <w:b/>
                <w:sz w:val="16"/>
                <w:szCs w:val="16"/>
                <w:lang w:eastAsia="lv-LV"/>
              </w:rPr>
              <w:t>16 100</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auto" w:fill="FFFFFF" w:themeFill="background1"/>
            <w:noWrap/>
            <w:vAlign w:val="center"/>
            <w:hideMark/>
          </w:tcPr>
          <w:p w:rsidR="00F82BA5" w:rsidRPr="00505746" w:rsidRDefault="00F82BA5" w:rsidP="00625D7E">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F82BA5" w:rsidRPr="00505746" w:rsidTr="00625D7E">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82BA5" w:rsidRPr="00955F68" w:rsidRDefault="00F82BA5" w:rsidP="00625D7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EKK 5239</w:t>
            </w:r>
          </w:p>
        </w:tc>
        <w:tc>
          <w:tcPr>
            <w:tcW w:w="1701" w:type="dxa"/>
            <w:tcBorders>
              <w:top w:val="nil"/>
              <w:left w:val="nil"/>
              <w:bottom w:val="single" w:sz="4" w:space="0" w:color="auto"/>
              <w:right w:val="single" w:sz="4" w:space="0" w:color="auto"/>
            </w:tcBorders>
            <w:shd w:val="clear" w:color="auto" w:fill="auto"/>
            <w:vAlign w:val="center"/>
          </w:tcPr>
          <w:p w:rsidR="00F82BA5" w:rsidRPr="00955F68" w:rsidRDefault="00F82BA5" w:rsidP="00625D7E">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Pārējie iepriekš neklasificētie pamatlīdzekļi un ieguldījuma īpašumi</w:t>
            </w:r>
          </w:p>
        </w:tc>
        <w:tc>
          <w:tcPr>
            <w:tcW w:w="2154" w:type="dxa"/>
            <w:tcBorders>
              <w:top w:val="nil"/>
              <w:left w:val="nil"/>
              <w:bottom w:val="single" w:sz="4" w:space="0" w:color="auto"/>
              <w:right w:val="single" w:sz="4" w:space="0" w:color="auto"/>
            </w:tcBorders>
            <w:shd w:val="clear" w:color="auto" w:fill="auto"/>
            <w:noWrap/>
            <w:vAlign w:val="center"/>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16 100</w:t>
            </w:r>
          </w:p>
        </w:tc>
        <w:tc>
          <w:tcPr>
            <w:tcW w:w="879" w:type="dxa"/>
            <w:tcBorders>
              <w:top w:val="nil"/>
              <w:left w:val="nil"/>
              <w:bottom w:val="single" w:sz="4" w:space="0" w:color="auto"/>
              <w:right w:val="single" w:sz="4" w:space="0" w:color="auto"/>
            </w:tcBorders>
            <w:shd w:val="clear" w:color="auto" w:fill="auto"/>
            <w:noWrap/>
            <w:vAlign w:val="center"/>
            <w:hideMark/>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F82BA5" w:rsidRPr="00505746" w:rsidTr="00625D7E">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701" w:type="dxa"/>
            <w:tcBorders>
              <w:top w:val="nil"/>
              <w:left w:val="nil"/>
              <w:bottom w:val="single" w:sz="4" w:space="0" w:color="auto"/>
              <w:right w:val="single" w:sz="4" w:space="0" w:color="auto"/>
            </w:tcBorders>
            <w:shd w:val="clear" w:color="auto" w:fill="auto"/>
            <w:vAlign w:val="center"/>
          </w:tcPr>
          <w:p w:rsidR="00F82BA5" w:rsidRPr="00505746" w:rsidRDefault="00F82BA5" w:rsidP="00625D7E">
            <w:pPr>
              <w:spacing w:after="0" w:line="240" w:lineRule="auto"/>
              <w:jc w:val="both"/>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F82BA5" w:rsidRPr="003C6003" w:rsidRDefault="00F82BA5" w:rsidP="00625D7E">
            <w:pPr>
              <w:spacing w:after="0" w:line="240" w:lineRule="auto"/>
              <w:rPr>
                <w:rFonts w:ascii="Times New Roman" w:eastAsia="Times New Roman" w:hAnsi="Times New Roman" w:cs="Times New Roman"/>
                <w:sz w:val="16"/>
                <w:szCs w:val="16"/>
                <w:lang w:eastAsia="lv-LV"/>
              </w:rPr>
            </w:pPr>
            <w:r w:rsidRPr="003C6003">
              <w:rPr>
                <w:rFonts w:ascii="Times New Roman" w:eastAsia="Times New Roman" w:hAnsi="Times New Roman" w:cs="Times New Roman"/>
                <w:sz w:val="16"/>
                <w:szCs w:val="16"/>
                <w:lang w:eastAsia="lv-LV"/>
              </w:rPr>
              <w:t>Seifs</w:t>
            </w:r>
          </w:p>
          <w:p w:rsidR="00F82BA5" w:rsidRPr="00505746" w:rsidRDefault="00F82BA5" w:rsidP="00625D7E">
            <w:pPr>
              <w:spacing w:after="0" w:line="240" w:lineRule="auto"/>
              <w:rPr>
                <w:rFonts w:ascii="Times New Roman" w:eastAsia="Times New Roman" w:hAnsi="Times New Roman" w:cs="Times New Roman"/>
                <w:sz w:val="16"/>
                <w:szCs w:val="16"/>
                <w:lang w:eastAsia="lv-LV"/>
              </w:rPr>
            </w:pPr>
            <w:r w:rsidRPr="003C6003">
              <w:rPr>
                <w:rFonts w:ascii="Times New Roman" w:eastAsia="Times New Roman" w:hAnsi="Times New Roman" w:cs="Times New Roman"/>
                <w:sz w:val="16"/>
                <w:szCs w:val="16"/>
                <w:lang w:eastAsia="lv-LV"/>
              </w:rPr>
              <w:t>23 gab. x 700 EUR = 16 100 EUR.</w:t>
            </w:r>
          </w:p>
        </w:tc>
        <w:tc>
          <w:tcPr>
            <w:tcW w:w="879" w:type="dxa"/>
            <w:tcBorders>
              <w:top w:val="nil"/>
              <w:left w:val="nil"/>
              <w:bottom w:val="single" w:sz="4" w:space="0" w:color="auto"/>
              <w:right w:val="single" w:sz="4" w:space="0" w:color="auto"/>
            </w:tcBorders>
            <w:shd w:val="clear" w:color="auto" w:fill="auto"/>
            <w:noWrap/>
            <w:vAlign w:val="center"/>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16 100</w:t>
            </w:r>
          </w:p>
        </w:tc>
        <w:tc>
          <w:tcPr>
            <w:tcW w:w="879" w:type="dxa"/>
            <w:tcBorders>
              <w:top w:val="nil"/>
              <w:left w:val="nil"/>
              <w:bottom w:val="single" w:sz="4" w:space="0" w:color="auto"/>
              <w:right w:val="single" w:sz="4" w:space="0" w:color="auto"/>
            </w:tcBorders>
            <w:shd w:val="clear" w:color="auto" w:fill="auto"/>
            <w:noWrap/>
            <w:vAlign w:val="center"/>
            <w:hideMark/>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F82BA5" w:rsidRPr="00505746" w:rsidRDefault="00F82BA5" w:rsidP="00625D7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bl>
    <w:p w:rsidR="00F82BA5" w:rsidRDefault="00F82BA5" w:rsidP="00A742DB">
      <w:pPr>
        <w:spacing w:after="0" w:line="240" w:lineRule="auto"/>
        <w:jc w:val="center"/>
        <w:rPr>
          <w:rFonts w:ascii="Times New Roman" w:hAnsi="Times New Roman" w:cs="Times New Roman"/>
          <w:b/>
          <w:color w:val="FF0000"/>
          <w:sz w:val="24"/>
          <w:szCs w:val="24"/>
        </w:rPr>
      </w:pPr>
    </w:p>
    <w:p w:rsidR="00F82BA5" w:rsidRDefault="00F82BA5" w:rsidP="00A742DB">
      <w:pPr>
        <w:spacing w:after="0" w:line="240" w:lineRule="auto"/>
        <w:jc w:val="center"/>
        <w:rPr>
          <w:rFonts w:ascii="Times New Roman" w:hAnsi="Times New Roman" w:cs="Times New Roman"/>
          <w:b/>
          <w:color w:val="FF0000"/>
          <w:sz w:val="24"/>
          <w:szCs w:val="24"/>
        </w:rPr>
      </w:pPr>
    </w:p>
    <w:p w:rsidR="00A742DB" w:rsidRPr="00827C7F" w:rsidRDefault="00A742DB">
      <w:pPr>
        <w:rPr>
          <w:rFonts w:ascii="Times New Roman" w:hAnsi="Times New Roman" w:cs="Times New Roman"/>
          <w:color w:val="FF0000"/>
          <w:sz w:val="24"/>
          <w:szCs w:val="24"/>
        </w:rPr>
      </w:pPr>
    </w:p>
    <w:p w:rsidR="00A750FC" w:rsidRPr="00665A77" w:rsidRDefault="00A750FC" w:rsidP="00A750FC">
      <w:pPr>
        <w:spacing w:after="0" w:line="240" w:lineRule="auto"/>
        <w:jc w:val="center"/>
        <w:rPr>
          <w:rFonts w:ascii="Times New Roman" w:hAnsi="Times New Roman" w:cs="Times New Roman"/>
          <w:b/>
          <w:sz w:val="24"/>
          <w:szCs w:val="24"/>
        </w:rPr>
      </w:pPr>
      <w:r w:rsidRPr="00665A77">
        <w:rPr>
          <w:rFonts w:ascii="Times New Roman" w:hAnsi="Times New Roman" w:cs="Times New Roman"/>
          <w:b/>
          <w:sz w:val="24"/>
          <w:szCs w:val="24"/>
        </w:rPr>
        <w:t>Valsts drošības dienests</w:t>
      </w:r>
    </w:p>
    <w:p w:rsidR="00A750FC" w:rsidRPr="00665A77" w:rsidRDefault="00A750FC" w:rsidP="00A750FC">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nepieciešamo izdevumu aprēķins</w:t>
      </w:r>
    </w:p>
    <w:p w:rsidR="00A750FC" w:rsidRPr="00665A77" w:rsidRDefault="00CF39B3" w:rsidP="00A750FC">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 xml:space="preserve">budžeta </w:t>
      </w:r>
      <w:r w:rsidR="00A750FC" w:rsidRPr="00665A77">
        <w:rPr>
          <w:rFonts w:ascii="Times New Roman" w:hAnsi="Times New Roman" w:cs="Times New Roman"/>
          <w:sz w:val="24"/>
          <w:szCs w:val="24"/>
        </w:rPr>
        <w:t>programma 09.00.00 “Valsts drošības dienesta darbība”</w:t>
      </w:r>
    </w:p>
    <w:p w:rsidR="00A750FC" w:rsidRPr="00665A77" w:rsidRDefault="00A750FC" w:rsidP="00A750FC">
      <w:pPr>
        <w:spacing w:after="0" w:line="240" w:lineRule="auto"/>
        <w:jc w:val="right"/>
        <w:rPr>
          <w:rFonts w:ascii="Times New Roman" w:hAnsi="Times New Roman" w:cs="Times New Roman"/>
          <w:b/>
          <w:sz w:val="24"/>
          <w:szCs w:val="24"/>
        </w:rPr>
      </w:pPr>
      <w:r w:rsidRPr="00665A77">
        <w:rPr>
          <w:rFonts w:ascii="Times New Roman" w:hAnsi="Times New Roman" w:cs="Times New Roman"/>
          <w:b/>
          <w:sz w:val="24"/>
          <w:szCs w:val="24"/>
        </w:rPr>
        <w:t>4.tabula</w:t>
      </w:r>
    </w:p>
    <w:tbl>
      <w:tblPr>
        <w:tblW w:w="10632" w:type="dxa"/>
        <w:tblInd w:w="-998" w:type="dxa"/>
        <w:tblLook w:val="04A0" w:firstRow="1" w:lastRow="0" w:firstColumn="1" w:lastColumn="0" w:noHBand="0" w:noVBand="1"/>
      </w:tblPr>
      <w:tblGrid>
        <w:gridCol w:w="993"/>
        <w:gridCol w:w="1701"/>
        <w:gridCol w:w="2154"/>
        <w:gridCol w:w="879"/>
        <w:gridCol w:w="879"/>
        <w:gridCol w:w="879"/>
        <w:gridCol w:w="945"/>
        <w:gridCol w:w="2202"/>
      </w:tblGrid>
      <w:tr w:rsidR="00665A77" w:rsidRPr="00665A77" w:rsidTr="009235DE">
        <w:trPr>
          <w:trHeight w:val="18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0FC" w:rsidRPr="00665A77" w:rsidRDefault="00A750FC" w:rsidP="009235DE">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EKK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FC" w:rsidRPr="00665A77" w:rsidRDefault="00A750FC" w:rsidP="009235DE">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FC" w:rsidRPr="00665A77" w:rsidRDefault="00A750FC" w:rsidP="009235DE">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0FC" w:rsidRPr="00665A77" w:rsidRDefault="00A750FC" w:rsidP="009235DE">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0FC" w:rsidRPr="00665A77" w:rsidRDefault="00A750FC" w:rsidP="009235DE">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0FC" w:rsidRPr="00665A77" w:rsidRDefault="00A750FC" w:rsidP="009235DE">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FC" w:rsidRPr="00665A77" w:rsidRDefault="00A750FC" w:rsidP="009235DE">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FC" w:rsidRPr="00665A77" w:rsidRDefault="00A750FC" w:rsidP="009235DE">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Pamatojums </w:t>
            </w:r>
          </w:p>
        </w:tc>
      </w:tr>
      <w:tr w:rsidR="00665A77" w:rsidRPr="00665A77" w:rsidTr="009235DE">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p>
        </w:tc>
      </w:tr>
      <w:tr w:rsidR="00665A77" w:rsidRPr="00665A77" w:rsidTr="00A750FC">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750FC" w:rsidRPr="00665A77" w:rsidRDefault="00A750FC" w:rsidP="009235DE">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A750FC" w:rsidRPr="00665A77" w:rsidRDefault="00A750FC" w:rsidP="009235DE">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750FC" w:rsidRPr="00665A77" w:rsidRDefault="00A750FC" w:rsidP="009235DE">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750FC" w:rsidRPr="00665A77" w:rsidRDefault="00A750FC" w:rsidP="009235D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665A77" w:rsidRDefault="00A750FC" w:rsidP="009235D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665A77" w:rsidRDefault="00A750FC" w:rsidP="009235DE">
            <w:pPr>
              <w:spacing w:after="0" w:line="240" w:lineRule="auto"/>
              <w:jc w:val="center"/>
              <w:rPr>
                <w:rFonts w:ascii="Times New Roman" w:eastAsia="Times New Roman" w:hAnsi="Times New Roman" w:cs="Times New Roman"/>
                <w:b/>
                <w:bCs/>
                <w:sz w:val="16"/>
                <w:szCs w:val="16"/>
                <w:lang w:eastAsia="lv-LV"/>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750FC" w:rsidRPr="00665A77" w:rsidRDefault="00A750FC" w:rsidP="009235DE">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665A77" w:rsidRDefault="009235DE" w:rsidP="009235DE">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x</w:t>
            </w:r>
          </w:p>
        </w:tc>
      </w:tr>
      <w:tr w:rsidR="00665A77" w:rsidRPr="00665A77" w:rsidTr="00A750FC">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750FC" w:rsidRPr="00665A77" w:rsidRDefault="00A750FC" w:rsidP="009235DE">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2271</w:t>
            </w:r>
          </w:p>
        </w:tc>
        <w:tc>
          <w:tcPr>
            <w:tcW w:w="1701" w:type="dxa"/>
            <w:tcBorders>
              <w:top w:val="nil"/>
              <w:left w:val="nil"/>
              <w:bottom w:val="single" w:sz="4" w:space="0" w:color="auto"/>
              <w:right w:val="single" w:sz="4" w:space="0" w:color="auto"/>
            </w:tcBorders>
            <w:shd w:val="clear" w:color="000000" w:fill="D9E1F2"/>
            <w:vAlign w:val="center"/>
            <w:hideMark/>
          </w:tcPr>
          <w:p w:rsidR="00A750FC" w:rsidRPr="00665A77" w:rsidRDefault="00A750FC" w:rsidP="009235DE">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Izdevumi, kas saistīti ar operatīvo darbību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750FC" w:rsidRPr="00665A77" w:rsidRDefault="00E8336F" w:rsidP="00E8336F">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Informācija klasificēta</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750FC" w:rsidRPr="00665A77" w:rsidRDefault="00A750FC" w:rsidP="009235D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665A77" w:rsidRDefault="00596CC5" w:rsidP="009235DE">
            <w:pPr>
              <w:jc w:val="center"/>
              <w:rPr>
                <w:rFonts w:ascii="Times New Roman" w:hAnsi="Times New Roman" w:cs="Times New Roman"/>
                <w:b/>
                <w:sz w:val="16"/>
                <w:szCs w:val="16"/>
              </w:rPr>
            </w:pPr>
            <w:r w:rsidRPr="00665A77">
              <w:rPr>
                <w:rFonts w:ascii="Times New Roman" w:hAnsi="Times New Roman" w:cs="Times New Roman"/>
                <w:b/>
                <w:sz w:val="16"/>
                <w:szCs w:val="16"/>
              </w:rPr>
              <w:t>110 836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665A77" w:rsidRDefault="00596CC5" w:rsidP="009235DE">
            <w:pPr>
              <w:jc w:val="center"/>
              <w:rPr>
                <w:rFonts w:ascii="Times New Roman" w:hAnsi="Times New Roman" w:cs="Times New Roman"/>
                <w:b/>
                <w:sz w:val="16"/>
                <w:szCs w:val="16"/>
              </w:rPr>
            </w:pPr>
            <w:r w:rsidRPr="00665A77">
              <w:rPr>
                <w:rFonts w:ascii="Times New Roman" w:hAnsi="Times New Roman" w:cs="Times New Roman"/>
                <w:b/>
                <w:sz w:val="16"/>
                <w:szCs w:val="16"/>
              </w:rPr>
              <w:t>157 681</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750FC" w:rsidRPr="00665A77" w:rsidRDefault="00596CC5" w:rsidP="009235DE">
            <w:pPr>
              <w:jc w:val="center"/>
              <w:rPr>
                <w:rFonts w:ascii="Times New Roman" w:hAnsi="Times New Roman" w:cs="Times New Roman"/>
                <w:b/>
                <w:sz w:val="16"/>
                <w:szCs w:val="16"/>
              </w:rPr>
            </w:pPr>
            <w:r w:rsidRPr="00665A77">
              <w:rPr>
                <w:rFonts w:ascii="Times New Roman" w:hAnsi="Times New Roman" w:cs="Times New Roman"/>
                <w:b/>
                <w:sz w:val="16"/>
                <w:szCs w:val="16"/>
              </w:rPr>
              <w:t>157 681</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665A77" w:rsidRDefault="009235DE" w:rsidP="009235DE">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x</w:t>
            </w:r>
          </w:p>
        </w:tc>
      </w:tr>
    </w:tbl>
    <w:p w:rsidR="00A742DB" w:rsidRPr="00827C7F" w:rsidRDefault="00A742DB">
      <w:pPr>
        <w:rPr>
          <w:rFonts w:ascii="Times New Roman" w:hAnsi="Times New Roman" w:cs="Times New Roman"/>
          <w:color w:val="FF0000"/>
          <w:sz w:val="24"/>
          <w:szCs w:val="24"/>
        </w:rPr>
      </w:pPr>
    </w:p>
    <w:p w:rsidR="00A742DB" w:rsidRPr="00827C7F" w:rsidRDefault="00A742DB">
      <w:pPr>
        <w:rPr>
          <w:rFonts w:ascii="Times New Roman" w:hAnsi="Times New Roman" w:cs="Times New Roman"/>
          <w:b/>
          <w:color w:val="FF0000"/>
          <w:sz w:val="24"/>
          <w:szCs w:val="24"/>
        </w:rPr>
      </w:pPr>
      <w:r w:rsidRPr="00827C7F">
        <w:rPr>
          <w:rFonts w:ascii="Times New Roman" w:hAnsi="Times New Roman" w:cs="Times New Roman"/>
          <w:b/>
          <w:color w:val="FF0000"/>
          <w:sz w:val="24"/>
          <w:szCs w:val="24"/>
        </w:rPr>
        <w:br w:type="page"/>
      </w:r>
    </w:p>
    <w:p w:rsidR="00CD6E95" w:rsidRPr="00665A77" w:rsidRDefault="00CD6E95" w:rsidP="00CD6E95">
      <w:pPr>
        <w:spacing w:after="0" w:line="240" w:lineRule="auto"/>
        <w:jc w:val="center"/>
        <w:rPr>
          <w:rFonts w:ascii="Times New Roman" w:hAnsi="Times New Roman" w:cs="Times New Roman"/>
          <w:b/>
          <w:sz w:val="24"/>
          <w:szCs w:val="24"/>
        </w:rPr>
      </w:pPr>
      <w:r w:rsidRPr="00665A77">
        <w:rPr>
          <w:rFonts w:ascii="Times New Roman" w:hAnsi="Times New Roman" w:cs="Times New Roman"/>
          <w:b/>
          <w:sz w:val="24"/>
          <w:szCs w:val="24"/>
        </w:rPr>
        <w:lastRenderedPageBreak/>
        <w:t>Ārlietu ministrijai</w:t>
      </w:r>
    </w:p>
    <w:p w:rsidR="00CD6E95" w:rsidRPr="00665A77" w:rsidRDefault="00CD6E95" w:rsidP="00CD6E95">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nepieciešamo izdevumu aprēķins</w:t>
      </w:r>
    </w:p>
    <w:p w:rsidR="002E7843" w:rsidRPr="00665A77" w:rsidRDefault="002E7843" w:rsidP="00CD6E95">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 xml:space="preserve">budžeta programma </w:t>
      </w:r>
      <w:r w:rsidR="00494F40" w:rsidRPr="00665A77">
        <w:rPr>
          <w:rFonts w:ascii="Times New Roman" w:hAnsi="Times New Roman" w:cs="Times New Roman"/>
          <w:sz w:val="24"/>
          <w:szCs w:val="24"/>
        </w:rPr>
        <w:t>97.00.00 “</w:t>
      </w:r>
      <w:r w:rsidRPr="00665A77">
        <w:rPr>
          <w:rFonts w:ascii="Times New Roman" w:hAnsi="Times New Roman" w:cs="Times New Roman"/>
          <w:sz w:val="24"/>
          <w:szCs w:val="24"/>
        </w:rPr>
        <w:t>Nozar</w:t>
      </w:r>
      <w:r w:rsidR="00494F40" w:rsidRPr="00665A77">
        <w:rPr>
          <w:rFonts w:ascii="Times New Roman" w:hAnsi="Times New Roman" w:cs="Times New Roman"/>
          <w:sz w:val="24"/>
          <w:szCs w:val="24"/>
        </w:rPr>
        <w:t>u vadība un politikas plānošana”</w:t>
      </w:r>
    </w:p>
    <w:tbl>
      <w:tblPr>
        <w:tblW w:w="9812" w:type="dxa"/>
        <w:tblInd w:w="-572" w:type="dxa"/>
        <w:tblLook w:val="04A0" w:firstRow="1" w:lastRow="0" w:firstColumn="1" w:lastColumn="0" w:noHBand="0" w:noVBand="1"/>
      </w:tblPr>
      <w:tblGrid>
        <w:gridCol w:w="960"/>
        <w:gridCol w:w="2159"/>
        <w:gridCol w:w="2835"/>
        <w:gridCol w:w="879"/>
        <w:gridCol w:w="879"/>
        <w:gridCol w:w="85"/>
        <w:gridCol w:w="794"/>
        <w:gridCol w:w="1221"/>
      </w:tblGrid>
      <w:tr w:rsidR="00665A77" w:rsidRPr="00665A77" w:rsidTr="005C321E">
        <w:trPr>
          <w:trHeight w:val="184"/>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665A77" w:rsidRDefault="006E1DDF" w:rsidP="00C31B24">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EKK</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665A77" w:rsidRDefault="006E1DDF" w:rsidP="00C31B24">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Apraksts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665A77" w:rsidRDefault="006E1DDF" w:rsidP="00C31B24">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665A77" w:rsidRDefault="006E1DDF" w:rsidP="00C31B24">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2020.gadā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665A77" w:rsidRDefault="006E1DDF" w:rsidP="00C31B24">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2021.gadā</w:t>
            </w:r>
          </w:p>
        </w:tc>
        <w:tc>
          <w:tcPr>
            <w:tcW w:w="8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665A77" w:rsidRDefault="006E1DDF" w:rsidP="00C31B24">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2022.gadā </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665A77" w:rsidRDefault="006E1DDF" w:rsidP="00C31B24">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turpmāk katru gadu</w:t>
            </w:r>
          </w:p>
        </w:tc>
      </w:tr>
      <w:tr w:rsidR="00665A77" w:rsidRPr="00665A77" w:rsidTr="005C321E">
        <w:trPr>
          <w:trHeight w:val="45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1DDF" w:rsidRPr="00665A77" w:rsidRDefault="006E1DDF" w:rsidP="00C31B24">
            <w:pPr>
              <w:spacing w:after="0" w:line="240" w:lineRule="auto"/>
              <w:rPr>
                <w:rFonts w:ascii="Times New Roman" w:eastAsia="Times New Roman" w:hAnsi="Times New Roman" w:cs="Times New Roman"/>
                <w:sz w:val="16"/>
                <w:szCs w:val="16"/>
                <w:lang w:eastAsia="lv-LV"/>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6E1DDF" w:rsidRPr="00665A77" w:rsidRDefault="006E1DDF" w:rsidP="00C31B24">
            <w:pPr>
              <w:spacing w:after="0" w:line="240" w:lineRule="auto"/>
              <w:rPr>
                <w:rFonts w:ascii="Times New Roman" w:eastAsia="Times New Roman" w:hAnsi="Times New Roman" w:cs="Times New Roman"/>
                <w:sz w:val="16"/>
                <w:szCs w:val="16"/>
                <w:lang w:eastAsia="lv-LV"/>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E1DDF" w:rsidRPr="00665A77" w:rsidRDefault="006E1DDF" w:rsidP="00C31B24">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E1DDF" w:rsidRPr="00665A77" w:rsidRDefault="006E1DDF" w:rsidP="00C31B24">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E1DDF" w:rsidRPr="00665A77" w:rsidRDefault="006E1DDF" w:rsidP="00C31B24">
            <w:pPr>
              <w:spacing w:after="0" w:line="240" w:lineRule="auto"/>
              <w:rPr>
                <w:rFonts w:ascii="Times New Roman" w:eastAsia="Times New Roman" w:hAnsi="Times New Roman" w:cs="Times New Roman"/>
                <w:sz w:val="16"/>
                <w:szCs w:val="16"/>
                <w:lang w:eastAsia="lv-LV"/>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hideMark/>
          </w:tcPr>
          <w:p w:rsidR="006E1DDF" w:rsidRPr="00665A77" w:rsidRDefault="006E1DDF" w:rsidP="00C31B24">
            <w:pPr>
              <w:spacing w:after="0" w:line="240" w:lineRule="auto"/>
              <w:rPr>
                <w:rFonts w:ascii="Times New Roman" w:eastAsia="Times New Roman" w:hAnsi="Times New Roman" w:cs="Times New Roman"/>
                <w:sz w:val="16"/>
                <w:szCs w:val="16"/>
                <w:lang w:eastAsia="lv-LV"/>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6E1DDF" w:rsidRPr="00665A77" w:rsidRDefault="006E1DDF" w:rsidP="00C31B24">
            <w:pPr>
              <w:spacing w:after="0" w:line="240" w:lineRule="auto"/>
              <w:rPr>
                <w:rFonts w:ascii="Times New Roman" w:eastAsia="Times New Roman" w:hAnsi="Times New Roman" w:cs="Times New Roman"/>
                <w:sz w:val="16"/>
                <w:szCs w:val="16"/>
                <w:lang w:eastAsia="lv-LV"/>
              </w:rPr>
            </w:pPr>
          </w:p>
        </w:tc>
      </w:tr>
      <w:tr w:rsidR="00665A77" w:rsidRPr="00665A77" w:rsidTr="0082132B">
        <w:trPr>
          <w:trHeight w:val="397"/>
        </w:trPr>
        <w:tc>
          <w:tcPr>
            <w:tcW w:w="960"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c>
          <w:tcPr>
            <w:tcW w:w="215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665A77" w:rsidRDefault="0082132B" w:rsidP="0082132B">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PAVISAM:</w:t>
            </w:r>
          </w:p>
        </w:tc>
        <w:tc>
          <w:tcPr>
            <w:tcW w:w="2835"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c>
          <w:tcPr>
            <w:tcW w:w="87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665A77" w:rsidRDefault="004A4279"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24 287</w:t>
            </w:r>
          </w:p>
        </w:tc>
        <w:tc>
          <w:tcPr>
            <w:tcW w:w="87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138 936</w:t>
            </w:r>
          </w:p>
        </w:tc>
        <w:tc>
          <w:tcPr>
            <w:tcW w:w="879" w:type="dxa"/>
            <w:gridSpan w:val="2"/>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26 986</w:t>
            </w:r>
          </w:p>
        </w:tc>
        <w:tc>
          <w:tcPr>
            <w:tcW w:w="1221"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26 986</w:t>
            </w:r>
          </w:p>
        </w:tc>
      </w:tr>
      <w:tr w:rsidR="00665A77" w:rsidRPr="00665A77" w:rsidTr="005C321E">
        <w:trPr>
          <w:trHeight w:val="340"/>
        </w:trPr>
        <w:tc>
          <w:tcPr>
            <w:tcW w:w="9812" w:type="dxa"/>
            <w:gridSpan w:val="8"/>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566B55">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4.2. </w:t>
            </w:r>
            <w:r w:rsidR="006071C5" w:rsidRPr="00665A77">
              <w:rPr>
                <w:rFonts w:ascii="Times New Roman" w:eastAsia="Times New Roman" w:hAnsi="Times New Roman" w:cs="Times New Roman"/>
                <w:b/>
                <w:bCs/>
                <w:sz w:val="16"/>
                <w:szCs w:val="16"/>
                <w:lang w:eastAsia="lv-LV"/>
              </w:rPr>
              <w:t xml:space="preserve">Izstrādāt vienotu tīmekļa vietni personu, pret kurām noteiktas sankcijas, kā arī noteikto ierobežojumu </w:t>
            </w:r>
            <w:proofErr w:type="spellStart"/>
            <w:r w:rsidR="006071C5" w:rsidRPr="00665A77">
              <w:rPr>
                <w:rFonts w:ascii="Times New Roman" w:eastAsia="Times New Roman" w:hAnsi="Times New Roman" w:cs="Times New Roman"/>
                <w:b/>
                <w:bCs/>
                <w:sz w:val="16"/>
                <w:szCs w:val="16"/>
                <w:lang w:eastAsia="lv-LV"/>
              </w:rPr>
              <w:t>skrīningam</w:t>
            </w:r>
            <w:proofErr w:type="spellEnd"/>
            <w:r w:rsidR="00A42DED" w:rsidRPr="00665A77">
              <w:rPr>
                <w:rFonts w:ascii="Times New Roman" w:eastAsia="Times New Roman" w:hAnsi="Times New Roman" w:cs="Times New Roman"/>
                <w:b/>
                <w:bCs/>
                <w:sz w:val="16"/>
                <w:szCs w:val="16"/>
                <w:lang w:eastAsia="lv-LV"/>
              </w:rPr>
              <w:t>.</w:t>
            </w:r>
          </w:p>
        </w:tc>
      </w:tr>
      <w:tr w:rsidR="00665A77" w:rsidRPr="00665A77" w:rsidTr="00CA1986">
        <w:trPr>
          <w:trHeight w:val="340"/>
        </w:trPr>
        <w:tc>
          <w:tcPr>
            <w:tcW w:w="960"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c>
          <w:tcPr>
            <w:tcW w:w="2159"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KOPĀ: </w:t>
            </w:r>
          </w:p>
        </w:tc>
        <w:tc>
          <w:tcPr>
            <w:tcW w:w="2835"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c>
          <w:tcPr>
            <w:tcW w:w="879"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111 950</w:t>
            </w:r>
          </w:p>
        </w:tc>
        <w:tc>
          <w:tcPr>
            <w:tcW w:w="794"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c>
          <w:tcPr>
            <w:tcW w:w="1221"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r>
      <w:tr w:rsidR="00665A77" w:rsidRPr="00665A77" w:rsidTr="0082132B">
        <w:trPr>
          <w:trHeight w:val="397"/>
        </w:trPr>
        <w:tc>
          <w:tcPr>
            <w:tcW w:w="960"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5000</w:t>
            </w:r>
          </w:p>
        </w:tc>
        <w:tc>
          <w:tcPr>
            <w:tcW w:w="2159"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Pamatkapitāla veidošana </w:t>
            </w:r>
          </w:p>
        </w:tc>
        <w:tc>
          <w:tcPr>
            <w:tcW w:w="2835"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A750FC" w:rsidP="0082132B">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Sankciju rīka izstrāde. Skatīt 5</w:t>
            </w:r>
            <w:r w:rsidR="004A4279" w:rsidRPr="00665A77">
              <w:rPr>
                <w:rFonts w:ascii="Times New Roman" w:eastAsia="Times New Roman" w:hAnsi="Times New Roman" w:cs="Times New Roman"/>
                <w:sz w:val="16"/>
                <w:szCs w:val="16"/>
                <w:lang w:eastAsia="lv-LV"/>
              </w:rPr>
              <w:t>. tabulu.</w:t>
            </w:r>
          </w:p>
        </w:tc>
        <w:tc>
          <w:tcPr>
            <w:tcW w:w="879"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111 950</w:t>
            </w:r>
          </w:p>
        </w:tc>
        <w:tc>
          <w:tcPr>
            <w:tcW w:w="794"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c>
          <w:tcPr>
            <w:tcW w:w="1221" w:type="dxa"/>
            <w:tcBorders>
              <w:top w:val="nil"/>
              <w:left w:val="single" w:sz="4" w:space="0" w:color="auto"/>
              <w:bottom w:val="single" w:sz="4" w:space="0" w:color="auto"/>
              <w:right w:val="single" w:sz="4" w:space="0" w:color="auto"/>
            </w:tcBorders>
            <w:shd w:val="clear" w:color="auto" w:fill="auto"/>
            <w:vAlign w:val="center"/>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p>
        </w:tc>
      </w:tr>
      <w:tr w:rsidR="00665A77" w:rsidRPr="00665A77" w:rsidTr="005C321E">
        <w:trPr>
          <w:trHeight w:val="340"/>
        </w:trPr>
        <w:tc>
          <w:tcPr>
            <w:tcW w:w="9812" w:type="dxa"/>
            <w:gridSpan w:val="8"/>
            <w:tcBorders>
              <w:top w:val="nil"/>
              <w:left w:val="single" w:sz="4" w:space="0" w:color="auto"/>
              <w:bottom w:val="single" w:sz="4" w:space="0" w:color="auto"/>
              <w:right w:val="single" w:sz="4" w:space="0" w:color="auto"/>
            </w:tcBorders>
            <w:shd w:val="clear" w:color="auto" w:fill="auto"/>
            <w:vAlign w:val="center"/>
          </w:tcPr>
          <w:p w:rsidR="001B450F" w:rsidRPr="00665A77" w:rsidRDefault="001B450F" w:rsidP="001B450F">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11.3 </w:t>
            </w:r>
            <w:r w:rsidR="006071C5" w:rsidRPr="00665A77">
              <w:rPr>
                <w:rFonts w:ascii="Times New Roman" w:eastAsia="Times New Roman" w:hAnsi="Times New Roman" w:cs="Times New Roman"/>
                <w:b/>
                <w:bCs/>
                <w:sz w:val="16"/>
                <w:szCs w:val="16"/>
                <w:lang w:eastAsia="lv-LV"/>
              </w:rPr>
              <w:t>Stiprināt Latvijas kā valsts, kas veiksmīgi stiprinājusi finanšu sektoru krīzes situācijā, starptautisko reputāciju.</w:t>
            </w:r>
          </w:p>
          <w:p w:rsidR="0082132B" w:rsidRPr="00665A77" w:rsidRDefault="001B450F" w:rsidP="0012448C">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11.3. (1) </w:t>
            </w:r>
            <w:r w:rsidR="006071C5" w:rsidRPr="00665A77">
              <w:rPr>
                <w:rFonts w:ascii="Times New Roman" w:eastAsia="Times New Roman" w:hAnsi="Times New Roman" w:cs="Times New Roman"/>
                <w:b/>
                <w:bCs/>
                <w:sz w:val="16"/>
                <w:szCs w:val="16"/>
                <w:lang w:eastAsia="lv-LV"/>
              </w:rPr>
              <w:t>Nodrošināta dalība starptautiskās sanāksmēs Latvijas interešu aizstāvībai MONEYVAL un FATF jautājumos</w:t>
            </w:r>
            <w:r w:rsidRPr="00665A77">
              <w:rPr>
                <w:rFonts w:ascii="Times New Roman" w:eastAsia="Times New Roman" w:hAnsi="Times New Roman" w:cs="Times New Roman"/>
                <w:b/>
                <w:bCs/>
                <w:sz w:val="16"/>
                <w:szCs w:val="16"/>
                <w:lang w:eastAsia="lv-LV"/>
              </w:rPr>
              <w:t>.</w:t>
            </w:r>
          </w:p>
        </w:tc>
      </w:tr>
      <w:tr w:rsidR="00665A77" w:rsidRPr="00665A77" w:rsidTr="0082132B">
        <w:trPr>
          <w:trHeight w:val="34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2159" w:type="dxa"/>
            <w:tcBorders>
              <w:top w:val="nil"/>
              <w:left w:val="nil"/>
              <w:bottom w:val="single" w:sz="4" w:space="0" w:color="auto"/>
              <w:right w:val="single" w:sz="4" w:space="0" w:color="auto"/>
            </w:tcBorders>
            <w:shd w:val="clear" w:color="auto" w:fill="FFFFFF" w:themeFill="background1"/>
            <w:vAlign w:val="center"/>
            <w:hideMark/>
          </w:tcPr>
          <w:p w:rsidR="0082132B" w:rsidRPr="00665A77" w:rsidRDefault="0082132B" w:rsidP="0082132B">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KOPĀ:</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82132B" w:rsidRPr="00665A77" w:rsidRDefault="0082132B" w:rsidP="0082132B">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665A77" w:rsidRDefault="004A4279"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24 287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26 986</w:t>
            </w:r>
          </w:p>
        </w:tc>
        <w:tc>
          <w:tcPr>
            <w:tcW w:w="879" w:type="dxa"/>
            <w:gridSpan w:val="2"/>
            <w:tcBorders>
              <w:top w:val="nil"/>
              <w:left w:val="nil"/>
              <w:bottom w:val="single" w:sz="4" w:space="0" w:color="auto"/>
              <w:right w:val="single" w:sz="4" w:space="0" w:color="auto"/>
            </w:tcBorders>
            <w:shd w:val="clear" w:color="auto" w:fill="FFFFFF" w:themeFill="background1"/>
            <w:noWrap/>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26 986</w:t>
            </w:r>
          </w:p>
        </w:tc>
        <w:tc>
          <w:tcPr>
            <w:tcW w:w="1221" w:type="dxa"/>
            <w:tcBorders>
              <w:top w:val="nil"/>
              <w:left w:val="nil"/>
              <w:bottom w:val="single" w:sz="4" w:space="0" w:color="auto"/>
              <w:right w:val="single" w:sz="4" w:space="0" w:color="auto"/>
            </w:tcBorders>
            <w:shd w:val="clear" w:color="auto" w:fill="FFFFFF" w:themeFill="background1"/>
            <w:noWrap/>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26 986</w:t>
            </w:r>
          </w:p>
        </w:tc>
      </w:tr>
      <w:tr w:rsidR="00665A77" w:rsidRPr="00665A77" w:rsidTr="0082132B">
        <w:trPr>
          <w:trHeight w:val="397"/>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82132B" w:rsidRPr="00665A77" w:rsidRDefault="0082132B" w:rsidP="0082132B">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2000</w:t>
            </w:r>
          </w:p>
        </w:tc>
        <w:tc>
          <w:tcPr>
            <w:tcW w:w="2159" w:type="dxa"/>
            <w:tcBorders>
              <w:top w:val="nil"/>
              <w:left w:val="nil"/>
              <w:bottom w:val="single" w:sz="4" w:space="0" w:color="auto"/>
              <w:right w:val="single" w:sz="4" w:space="0" w:color="auto"/>
            </w:tcBorders>
            <w:shd w:val="clear" w:color="auto" w:fill="FFFFFF" w:themeFill="background1"/>
            <w:vAlign w:val="center"/>
            <w:hideMark/>
          </w:tcPr>
          <w:p w:rsidR="0082132B" w:rsidRPr="00665A77" w:rsidRDefault="0082132B" w:rsidP="0082132B">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Preces un pakalpojumi </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A0757" w:rsidRPr="00665A77" w:rsidRDefault="00BA0757" w:rsidP="0012448C">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12 komandējumi  x 1788 euro; </w:t>
            </w:r>
          </w:p>
          <w:p w:rsidR="00BA0757" w:rsidRPr="00665A77" w:rsidRDefault="00BA0757" w:rsidP="0012448C">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 komandējumi x 2765 euro.</w:t>
            </w:r>
          </w:p>
          <w:p w:rsidR="0082132B" w:rsidRPr="00665A77" w:rsidRDefault="0082132B" w:rsidP="0012448C">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665A77" w:rsidRDefault="004A4279"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24 287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26 986</w:t>
            </w:r>
          </w:p>
        </w:tc>
        <w:tc>
          <w:tcPr>
            <w:tcW w:w="879" w:type="dxa"/>
            <w:gridSpan w:val="2"/>
            <w:tcBorders>
              <w:top w:val="nil"/>
              <w:left w:val="nil"/>
              <w:bottom w:val="single" w:sz="4" w:space="0" w:color="auto"/>
              <w:right w:val="single" w:sz="4" w:space="0" w:color="auto"/>
            </w:tcBorders>
            <w:shd w:val="clear" w:color="auto" w:fill="FFFFFF" w:themeFill="background1"/>
            <w:noWrap/>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26 986</w:t>
            </w:r>
          </w:p>
        </w:tc>
        <w:tc>
          <w:tcPr>
            <w:tcW w:w="1221" w:type="dxa"/>
            <w:tcBorders>
              <w:top w:val="nil"/>
              <w:left w:val="nil"/>
              <w:bottom w:val="single" w:sz="4" w:space="0" w:color="auto"/>
              <w:right w:val="single" w:sz="4" w:space="0" w:color="auto"/>
            </w:tcBorders>
            <w:shd w:val="clear" w:color="auto" w:fill="FFFFFF" w:themeFill="background1"/>
            <w:noWrap/>
            <w:vAlign w:val="center"/>
          </w:tcPr>
          <w:p w:rsidR="0082132B" w:rsidRPr="00665A77" w:rsidRDefault="0082132B" w:rsidP="0082132B">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sz w:val="18"/>
                <w:szCs w:val="18"/>
                <w:lang w:eastAsia="lv-LV"/>
              </w:rPr>
              <w:t>26 986</w:t>
            </w:r>
          </w:p>
        </w:tc>
      </w:tr>
    </w:tbl>
    <w:p w:rsidR="00DE20AA" w:rsidRPr="00665A77" w:rsidRDefault="00DE20AA" w:rsidP="00091655">
      <w:pPr>
        <w:spacing w:after="0" w:line="240" w:lineRule="auto"/>
        <w:jc w:val="right"/>
        <w:rPr>
          <w:rFonts w:ascii="Times New Roman" w:hAnsi="Times New Roman" w:cs="Times New Roman"/>
          <w:sz w:val="24"/>
          <w:szCs w:val="24"/>
        </w:rPr>
      </w:pPr>
    </w:p>
    <w:p w:rsidR="00CA1986" w:rsidRPr="00665A77" w:rsidRDefault="00A750FC" w:rsidP="00CA1986">
      <w:pPr>
        <w:spacing w:after="0" w:line="240" w:lineRule="auto"/>
        <w:jc w:val="right"/>
        <w:rPr>
          <w:rFonts w:ascii="Times New Roman" w:hAnsi="Times New Roman" w:cs="Times New Roman"/>
          <w:b/>
          <w:sz w:val="24"/>
          <w:szCs w:val="24"/>
        </w:rPr>
      </w:pPr>
      <w:r w:rsidRPr="00665A77">
        <w:rPr>
          <w:rFonts w:ascii="Times New Roman" w:hAnsi="Times New Roman" w:cs="Times New Roman"/>
          <w:b/>
          <w:sz w:val="24"/>
          <w:szCs w:val="24"/>
        </w:rPr>
        <w:t>5</w:t>
      </w:r>
      <w:r w:rsidR="00CA1986" w:rsidRPr="00665A77">
        <w:rPr>
          <w:rFonts w:ascii="Times New Roman" w:hAnsi="Times New Roman" w:cs="Times New Roman"/>
          <w:b/>
          <w:sz w:val="24"/>
          <w:szCs w:val="24"/>
        </w:rPr>
        <w:t>.tabula</w:t>
      </w:r>
    </w:p>
    <w:tbl>
      <w:tblPr>
        <w:tblStyle w:val="TableGrid"/>
        <w:tblW w:w="9811" w:type="dxa"/>
        <w:tblInd w:w="-572" w:type="dxa"/>
        <w:tblLook w:val="04A0" w:firstRow="1" w:lastRow="0" w:firstColumn="1" w:lastColumn="0" w:noHBand="0" w:noVBand="1"/>
      </w:tblPr>
      <w:tblGrid>
        <w:gridCol w:w="8505"/>
        <w:gridCol w:w="1306"/>
      </w:tblGrid>
      <w:tr w:rsidR="00665A77" w:rsidRPr="00665A77" w:rsidTr="00CF7B2A">
        <w:tc>
          <w:tcPr>
            <w:tcW w:w="8505" w:type="dxa"/>
            <w:vAlign w:val="center"/>
          </w:tcPr>
          <w:p w:rsidR="00E1222F" w:rsidRPr="00665A77" w:rsidRDefault="00E1222F" w:rsidP="00295252">
            <w:pPr>
              <w:jc w:val="center"/>
              <w:rPr>
                <w:rFonts w:ascii="Times New Roman" w:hAnsi="Times New Roman" w:cs="Times New Roman"/>
                <w:sz w:val="18"/>
                <w:szCs w:val="18"/>
              </w:rPr>
            </w:pPr>
            <w:r w:rsidRPr="00665A77">
              <w:rPr>
                <w:rFonts w:ascii="Times New Roman" w:hAnsi="Times New Roman" w:cs="Times New Roman"/>
                <w:sz w:val="18"/>
                <w:szCs w:val="18"/>
              </w:rPr>
              <w:t>Pamatojums</w:t>
            </w:r>
          </w:p>
        </w:tc>
        <w:tc>
          <w:tcPr>
            <w:tcW w:w="1306" w:type="dxa"/>
            <w:vAlign w:val="center"/>
          </w:tcPr>
          <w:p w:rsidR="00E1222F" w:rsidRPr="00665A77" w:rsidRDefault="00E1222F" w:rsidP="00295252">
            <w:pPr>
              <w:jc w:val="center"/>
              <w:rPr>
                <w:rFonts w:ascii="Times New Roman" w:hAnsi="Times New Roman" w:cs="Times New Roman"/>
                <w:sz w:val="18"/>
                <w:szCs w:val="18"/>
              </w:rPr>
            </w:pPr>
            <w:r w:rsidRPr="00665A77">
              <w:rPr>
                <w:rFonts w:ascii="Times New Roman" w:hAnsi="Times New Roman" w:cs="Times New Roman"/>
                <w:sz w:val="18"/>
                <w:szCs w:val="18"/>
              </w:rPr>
              <w:t>Papildu nepieciešamais finansējums</w:t>
            </w:r>
          </w:p>
        </w:tc>
      </w:tr>
      <w:tr w:rsidR="00665A77" w:rsidRPr="00665A77" w:rsidTr="00CF7B2A">
        <w:tc>
          <w:tcPr>
            <w:tcW w:w="8505" w:type="dxa"/>
            <w:vAlign w:val="center"/>
          </w:tcPr>
          <w:p w:rsidR="005D3ED3" w:rsidRPr="00665A77" w:rsidRDefault="005D3ED3" w:rsidP="005D3ED3">
            <w:pPr>
              <w:tabs>
                <w:tab w:val="left" w:pos="5232"/>
              </w:tabs>
              <w:spacing w:line="276" w:lineRule="auto"/>
              <w:jc w:val="both"/>
              <w:rPr>
                <w:rFonts w:ascii="Times New Roman" w:eastAsia="Calibri" w:hAnsi="Times New Roman" w:cs="Times New Roman"/>
                <w:sz w:val="18"/>
                <w:szCs w:val="18"/>
              </w:rPr>
            </w:pPr>
            <w:r w:rsidRPr="00665A77">
              <w:rPr>
                <w:rFonts w:ascii="Times New Roman" w:eastAsia="Calibri" w:hAnsi="Times New Roman" w:cs="Times New Roman"/>
                <w:sz w:val="18"/>
                <w:szCs w:val="18"/>
              </w:rPr>
              <w:t>Sankciju rīks veicinās Eiropas Padomes noziedzīgi iegūtu līdzekļu legalizācijas un terorisma finansēšanas pasākumu novērtēšanas ekspertu komitejas (</w:t>
            </w:r>
            <w:proofErr w:type="spellStart"/>
            <w:r w:rsidRPr="00665A77">
              <w:rPr>
                <w:rFonts w:ascii="Times New Roman" w:eastAsia="Calibri" w:hAnsi="Times New Roman" w:cs="Times New Roman"/>
                <w:sz w:val="18"/>
                <w:szCs w:val="18"/>
              </w:rPr>
              <w:t>Moneyval</w:t>
            </w:r>
            <w:proofErr w:type="spellEnd"/>
            <w:r w:rsidRPr="00665A77">
              <w:rPr>
                <w:rFonts w:ascii="Times New Roman" w:eastAsia="Calibri" w:hAnsi="Times New Roman" w:cs="Times New Roman"/>
                <w:sz w:val="18"/>
                <w:szCs w:val="18"/>
              </w:rPr>
              <w:t xml:space="preserve">) ziņojumā iekļauto prasību izpildi un nodrošinās tālāku progresu noziedzīgi iegūtu līdzekļu legalizācijas un terorisma un </w:t>
            </w:r>
            <w:proofErr w:type="spellStart"/>
            <w:r w:rsidRPr="00665A77">
              <w:rPr>
                <w:rFonts w:ascii="Times New Roman" w:eastAsia="Calibri" w:hAnsi="Times New Roman" w:cs="Times New Roman"/>
                <w:sz w:val="18"/>
                <w:szCs w:val="18"/>
              </w:rPr>
              <w:t>proliferācijas</w:t>
            </w:r>
            <w:proofErr w:type="spellEnd"/>
            <w:r w:rsidRPr="00665A77">
              <w:rPr>
                <w:rFonts w:ascii="Times New Roman" w:eastAsia="Calibri" w:hAnsi="Times New Roman" w:cs="Times New Roman"/>
                <w:sz w:val="18"/>
                <w:szCs w:val="18"/>
              </w:rPr>
              <w:t xml:space="preserve"> finansēšanas novēršanas jomā. Šāda sankciju rīka esamība stiprinātu sabiedrības informētību un izpratni par sankciju riskiem, kā arī veicinātu terorisma un </w:t>
            </w:r>
            <w:proofErr w:type="spellStart"/>
            <w:r w:rsidRPr="00665A77">
              <w:rPr>
                <w:rFonts w:ascii="Times New Roman" w:eastAsia="Calibri" w:hAnsi="Times New Roman" w:cs="Times New Roman"/>
                <w:sz w:val="18"/>
                <w:szCs w:val="18"/>
              </w:rPr>
              <w:t>proliferācijas</w:t>
            </w:r>
            <w:proofErr w:type="spellEnd"/>
            <w:r w:rsidRPr="00665A77">
              <w:rPr>
                <w:rFonts w:ascii="Times New Roman" w:eastAsia="Calibri" w:hAnsi="Times New Roman" w:cs="Times New Roman"/>
                <w:sz w:val="18"/>
                <w:szCs w:val="18"/>
              </w:rPr>
              <w:t xml:space="preserve"> finansēšanas riska mazināšanu. </w:t>
            </w:r>
          </w:p>
          <w:p w:rsidR="005D3ED3" w:rsidRPr="00665A77" w:rsidRDefault="005D3ED3" w:rsidP="005D3ED3">
            <w:pPr>
              <w:tabs>
                <w:tab w:val="left" w:pos="5232"/>
              </w:tabs>
              <w:spacing w:line="276" w:lineRule="auto"/>
              <w:jc w:val="both"/>
              <w:rPr>
                <w:rFonts w:ascii="Times New Roman" w:eastAsia="Calibri" w:hAnsi="Times New Roman" w:cs="Times New Roman"/>
                <w:sz w:val="18"/>
                <w:szCs w:val="18"/>
              </w:rPr>
            </w:pPr>
            <w:r w:rsidRPr="00665A77">
              <w:rPr>
                <w:rFonts w:ascii="Times New Roman" w:eastAsia="Calibri" w:hAnsi="Times New Roman" w:cs="Times New Roman"/>
                <w:sz w:val="18"/>
                <w:szCs w:val="18"/>
              </w:rPr>
              <w:t xml:space="preserve">Sankciju rīka izstrādei 2020.gadā ir piešķirti 221 000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(tajā skaitā, 118 000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Sankciju rīka izstrāde, 18 000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sistēmas tehniskā uzturēšana, 21 000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lietotāju administrēšana un atbalsts, 34 000 euro konsultāciju pakalpojumiem (tehniskās specifikācijas un iepirkuma prasību sagatavošana), tajā skaitā eksperta pakalpojumi (iesniegto piedāvājumu vērtēšana) un  projekta ieviešanas uzraudzība, 30 000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sistēmas drošības audits). Savukārt turpmākajos gados paredzēti 99 050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sankciju meklētāja (datu bāzes) uzturēšanai.</w:t>
            </w:r>
          </w:p>
          <w:p w:rsidR="005D3ED3" w:rsidRPr="00665A77" w:rsidRDefault="005D3ED3" w:rsidP="005D3ED3">
            <w:pPr>
              <w:spacing w:line="276" w:lineRule="auto"/>
              <w:jc w:val="both"/>
              <w:rPr>
                <w:rFonts w:ascii="Times New Roman" w:eastAsia="Calibri" w:hAnsi="Times New Roman" w:cs="Times New Roman"/>
                <w:sz w:val="18"/>
                <w:szCs w:val="18"/>
              </w:rPr>
            </w:pPr>
            <w:r w:rsidRPr="00665A77">
              <w:rPr>
                <w:rFonts w:ascii="Times New Roman" w:eastAsia="Calibri" w:hAnsi="Times New Roman" w:cs="Times New Roman"/>
                <w:sz w:val="18"/>
                <w:szCs w:val="18"/>
              </w:rPr>
              <w:t xml:space="preserve">Projekta uzsākšana un konsultāciju pakalpojuma iepirkums plānots 2020. gadā, līdz ar to  10 000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Ārlietu ministrija plāno izmantot 2020.gada ietvaros, savukārt atlikušā summa 211 000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apmērā nepieciešama nākamā gada budžetā, ņemot vērā to, ka uz Sankciju rīka izstrādi attiecināms Publisko iepirkumu likums un publiskā iepirkuma procedūra ir laikietilpīga, līdz ar to faktiskā datu bāzes izstrāde varētu sākties 2021.gadā. </w:t>
            </w:r>
          </w:p>
          <w:p w:rsidR="005D3ED3" w:rsidRPr="00665A77" w:rsidRDefault="005D3ED3" w:rsidP="005D3ED3">
            <w:pPr>
              <w:spacing w:line="276" w:lineRule="auto"/>
              <w:jc w:val="both"/>
              <w:rPr>
                <w:rFonts w:ascii="Times New Roman" w:eastAsia="Calibri" w:hAnsi="Times New Roman" w:cs="Times New Roman"/>
                <w:sz w:val="18"/>
                <w:szCs w:val="18"/>
              </w:rPr>
            </w:pPr>
          </w:p>
          <w:p w:rsidR="00E1222F" w:rsidRPr="00665A77" w:rsidRDefault="005D3ED3" w:rsidP="005D3ED3">
            <w:pPr>
              <w:spacing w:line="276" w:lineRule="auto"/>
              <w:jc w:val="both"/>
              <w:rPr>
                <w:rFonts w:ascii="Times New Roman" w:hAnsi="Times New Roman" w:cs="Times New Roman"/>
                <w:sz w:val="18"/>
                <w:szCs w:val="18"/>
              </w:rPr>
            </w:pPr>
            <w:r w:rsidRPr="00665A77">
              <w:rPr>
                <w:rFonts w:ascii="Times New Roman" w:eastAsia="Calibri" w:hAnsi="Times New Roman" w:cs="Times New Roman"/>
                <w:sz w:val="18"/>
                <w:szCs w:val="18"/>
              </w:rPr>
              <w:t xml:space="preserve">Ņemot vērā izmaiņas projekta īstenošanas termiņā un finansējuma sadalījumā pa gadiem, </w:t>
            </w:r>
            <w:r w:rsidRPr="00665A77">
              <w:rPr>
                <w:rFonts w:ascii="Times New Roman" w:eastAsia="Times New Roman" w:hAnsi="Times New Roman" w:cs="Times New Roman"/>
                <w:sz w:val="18"/>
                <w:szCs w:val="18"/>
              </w:rPr>
              <w:t xml:space="preserve">Ārlietu ministrijai 2021.gadā papildus </w:t>
            </w:r>
            <w:r w:rsidRPr="00665A77">
              <w:rPr>
                <w:rFonts w:ascii="Times New Roman" w:eastAsia="Calibri" w:hAnsi="Times New Roman" w:cs="Times New Roman"/>
                <w:sz w:val="18"/>
                <w:szCs w:val="18"/>
              </w:rPr>
              <w:t xml:space="preserve">nepieciešamais finansējumus 111 950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apmērā, ņemot vērā, ka 99 050 </w:t>
            </w:r>
            <w:r w:rsidRPr="00665A77">
              <w:rPr>
                <w:rFonts w:ascii="Times New Roman" w:eastAsia="Calibri" w:hAnsi="Times New Roman" w:cs="Times New Roman"/>
                <w:i/>
                <w:sz w:val="18"/>
                <w:szCs w:val="18"/>
              </w:rPr>
              <w:t>euro</w:t>
            </w:r>
            <w:r w:rsidRPr="00665A77">
              <w:rPr>
                <w:rFonts w:ascii="Times New Roman" w:eastAsia="Calibri" w:hAnsi="Times New Roman" w:cs="Times New Roman"/>
                <w:sz w:val="18"/>
                <w:szCs w:val="18"/>
              </w:rPr>
              <w:t xml:space="preserve"> jau ir ieplānoti 2021.gada budžeta bāzes izdevumos un minētā Sankciju rīka izstrāde ir iekļauta Pasākumu plāna 4.2.punktā.</w:t>
            </w:r>
          </w:p>
        </w:tc>
        <w:tc>
          <w:tcPr>
            <w:tcW w:w="1306" w:type="dxa"/>
            <w:vAlign w:val="center"/>
          </w:tcPr>
          <w:p w:rsidR="00E1222F" w:rsidRPr="00665A77" w:rsidRDefault="00E1222F" w:rsidP="00295252">
            <w:pPr>
              <w:jc w:val="center"/>
              <w:rPr>
                <w:rFonts w:ascii="Times New Roman" w:hAnsi="Times New Roman" w:cs="Times New Roman"/>
                <w:sz w:val="18"/>
                <w:szCs w:val="18"/>
              </w:rPr>
            </w:pPr>
            <w:r w:rsidRPr="00665A77">
              <w:rPr>
                <w:rFonts w:ascii="Times New Roman" w:hAnsi="Times New Roman" w:cs="Times New Roman"/>
                <w:sz w:val="18"/>
                <w:szCs w:val="18"/>
              </w:rPr>
              <w:t>111 950</w:t>
            </w:r>
          </w:p>
        </w:tc>
      </w:tr>
    </w:tbl>
    <w:p w:rsidR="00CA1986" w:rsidRPr="00665A77" w:rsidRDefault="00CA1986" w:rsidP="00091655">
      <w:pPr>
        <w:spacing w:after="0" w:line="240" w:lineRule="auto"/>
        <w:jc w:val="right"/>
        <w:rPr>
          <w:rFonts w:ascii="Times New Roman" w:hAnsi="Times New Roman" w:cs="Times New Roman"/>
          <w:sz w:val="24"/>
          <w:szCs w:val="24"/>
        </w:rPr>
      </w:pPr>
    </w:p>
    <w:p w:rsidR="000914AC" w:rsidRPr="00665A77" w:rsidRDefault="000914AC" w:rsidP="00091655">
      <w:pPr>
        <w:spacing w:after="0" w:line="240" w:lineRule="auto"/>
        <w:jc w:val="right"/>
        <w:rPr>
          <w:rFonts w:ascii="Times New Roman" w:hAnsi="Times New Roman" w:cs="Times New Roman"/>
          <w:b/>
          <w:sz w:val="24"/>
          <w:szCs w:val="24"/>
        </w:rPr>
      </w:pPr>
    </w:p>
    <w:p w:rsidR="00BA3EDF" w:rsidRPr="00665A77" w:rsidRDefault="00BA3EDF">
      <w:pPr>
        <w:rPr>
          <w:rFonts w:ascii="Times New Roman" w:hAnsi="Times New Roman" w:cs="Times New Roman"/>
          <w:sz w:val="24"/>
          <w:szCs w:val="24"/>
        </w:rPr>
      </w:pPr>
      <w:r w:rsidRPr="00665A77">
        <w:rPr>
          <w:rFonts w:ascii="Times New Roman" w:hAnsi="Times New Roman" w:cs="Times New Roman"/>
          <w:sz w:val="24"/>
          <w:szCs w:val="24"/>
        </w:rPr>
        <w:br w:type="page"/>
      </w:r>
    </w:p>
    <w:p w:rsidR="00275EBA" w:rsidRPr="00665A77" w:rsidRDefault="00275EBA" w:rsidP="00275EBA">
      <w:pPr>
        <w:spacing w:after="0" w:line="240" w:lineRule="auto"/>
        <w:jc w:val="center"/>
        <w:rPr>
          <w:rFonts w:ascii="Times New Roman" w:hAnsi="Times New Roman" w:cs="Times New Roman"/>
          <w:b/>
          <w:sz w:val="24"/>
          <w:szCs w:val="24"/>
        </w:rPr>
      </w:pPr>
      <w:r w:rsidRPr="00665A77">
        <w:rPr>
          <w:rFonts w:ascii="Times New Roman" w:hAnsi="Times New Roman" w:cs="Times New Roman"/>
          <w:b/>
          <w:sz w:val="24"/>
          <w:szCs w:val="24"/>
        </w:rPr>
        <w:lastRenderedPageBreak/>
        <w:t>Kultūras ministrijai</w:t>
      </w:r>
    </w:p>
    <w:p w:rsidR="00E50D16" w:rsidRPr="00665A77" w:rsidRDefault="00275EBA" w:rsidP="00275EBA">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nepieciešamo izdevumu aprēķins</w:t>
      </w:r>
    </w:p>
    <w:p w:rsidR="00275EBA" w:rsidRPr="00665A77" w:rsidRDefault="00275EBA" w:rsidP="00275EBA">
      <w:pPr>
        <w:spacing w:after="0" w:line="240" w:lineRule="auto"/>
        <w:jc w:val="center"/>
        <w:rPr>
          <w:rFonts w:ascii="Times New Roman" w:hAnsi="Times New Roman" w:cs="Times New Roman"/>
          <w:sz w:val="24"/>
          <w:szCs w:val="24"/>
        </w:rPr>
      </w:pPr>
    </w:p>
    <w:tbl>
      <w:tblPr>
        <w:tblW w:w="8500" w:type="dxa"/>
        <w:tblLook w:val="04A0" w:firstRow="1" w:lastRow="0" w:firstColumn="1" w:lastColumn="0" w:noHBand="0" w:noVBand="1"/>
      </w:tblPr>
      <w:tblGrid>
        <w:gridCol w:w="960"/>
        <w:gridCol w:w="2154"/>
        <w:gridCol w:w="1559"/>
        <w:gridCol w:w="960"/>
        <w:gridCol w:w="960"/>
        <w:gridCol w:w="960"/>
        <w:gridCol w:w="947"/>
      </w:tblGrid>
      <w:tr w:rsidR="00665A77" w:rsidRPr="00665A77" w:rsidTr="00E50D16">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665A77" w:rsidRDefault="00E50D16" w:rsidP="00E50D1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EKK</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665A77" w:rsidRDefault="00E50D16" w:rsidP="00E50D1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Apraksts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665A77" w:rsidRDefault="00E50D16" w:rsidP="00E50D1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Aprēķins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665A77" w:rsidRDefault="00E50D16" w:rsidP="00E50D1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2020.gadā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665A77" w:rsidRDefault="00E50D16" w:rsidP="00E50D1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2021.gadā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665A77" w:rsidRDefault="00E50D16" w:rsidP="00E50D1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2022.gadā </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665A77" w:rsidRDefault="00E50D16" w:rsidP="00E50D1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turpmāk katru gadu</w:t>
            </w:r>
          </w:p>
        </w:tc>
      </w:tr>
      <w:tr w:rsidR="00665A77" w:rsidRPr="00665A77" w:rsidTr="00E50D16">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r>
      <w:tr w:rsidR="00665A77" w:rsidRPr="00665A77" w:rsidTr="00275EBA">
        <w:trPr>
          <w:trHeight w:val="34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PAVISAM:</w:t>
            </w:r>
          </w:p>
        </w:tc>
        <w:tc>
          <w:tcPr>
            <w:tcW w:w="1559" w:type="dxa"/>
            <w:tcBorders>
              <w:top w:val="nil"/>
              <w:left w:val="nil"/>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73 807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171 607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62 407</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62 407</w:t>
            </w:r>
          </w:p>
        </w:tc>
      </w:tr>
      <w:tr w:rsidR="00665A77" w:rsidRPr="00665A77"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1000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Atlīdzība </w:t>
            </w:r>
          </w:p>
        </w:tc>
        <w:tc>
          <w:tcPr>
            <w:tcW w:w="1559" w:type="dxa"/>
            <w:vMerge w:val="restart"/>
            <w:tcBorders>
              <w:top w:val="nil"/>
              <w:left w:val="single" w:sz="4" w:space="0" w:color="auto"/>
              <w:bottom w:val="single" w:sz="4" w:space="0" w:color="000000"/>
              <w:right w:val="single" w:sz="4" w:space="0" w:color="auto"/>
            </w:tcBorders>
            <w:shd w:val="clear" w:color="000000" w:fill="D9E1F2"/>
            <w:vAlign w:val="center"/>
            <w:hideMark/>
          </w:tcPr>
          <w:p w:rsidR="00E50D16" w:rsidRPr="00665A77" w:rsidRDefault="0045095F" w:rsidP="00E50D16">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Aprēķins 6</w:t>
            </w:r>
            <w:r w:rsidR="00E50D16" w:rsidRPr="00665A77">
              <w:rPr>
                <w:rFonts w:ascii="Times New Roman" w:eastAsia="Times New Roman" w:hAnsi="Times New Roman" w:cs="Times New Roman"/>
                <w:sz w:val="16"/>
                <w:szCs w:val="16"/>
                <w:lang w:eastAsia="lv-LV"/>
              </w:rPr>
              <w:t>.tabulā</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53 607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53 607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53 607</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53 607</w:t>
            </w:r>
          </w:p>
        </w:tc>
      </w:tr>
      <w:tr w:rsidR="00665A77" w:rsidRPr="00665A77"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2000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Preces un pakalpojumi </w:t>
            </w:r>
          </w:p>
        </w:tc>
        <w:tc>
          <w:tcPr>
            <w:tcW w:w="1559" w:type="dxa"/>
            <w:vMerge/>
            <w:tcBorders>
              <w:top w:val="nil"/>
              <w:left w:val="single" w:sz="4" w:space="0" w:color="auto"/>
              <w:bottom w:val="single" w:sz="4" w:space="0" w:color="000000"/>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20 200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118 000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8 800</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8 800</w:t>
            </w:r>
          </w:p>
        </w:tc>
      </w:tr>
      <w:tr w:rsidR="00665A77" w:rsidRPr="00665A77"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5000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665A77" w:rsidRDefault="00E50D16" w:rsidP="00E50D16">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Pamatkapitāla veidošana</w:t>
            </w:r>
          </w:p>
        </w:tc>
        <w:tc>
          <w:tcPr>
            <w:tcW w:w="1559" w:type="dxa"/>
            <w:vMerge/>
            <w:tcBorders>
              <w:top w:val="nil"/>
              <w:left w:val="single" w:sz="4" w:space="0" w:color="auto"/>
              <w:bottom w:val="single" w:sz="4" w:space="0" w:color="000000"/>
              <w:right w:val="single" w:sz="4" w:space="0" w:color="auto"/>
            </w:tcBorders>
            <w:vAlign w:val="center"/>
            <w:hideMark/>
          </w:tcPr>
          <w:p w:rsidR="00E50D16" w:rsidRPr="00665A77" w:rsidRDefault="00E50D16" w:rsidP="00E50D16">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0</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665A77" w:rsidRDefault="00E50D16" w:rsidP="00E50D16">
            <w:pPr>
              <w:spacing w:after="0" w:line="240" w:lineRule="auto"/>
              <w:jc w:val="right"/>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0</w:t>
            </w:r>
          </w:p>
        </w:tc>
      </w:tr>
    </w:tbl>
    <w:p w:rsidR="00E50D16" w:rsidRPr="00665A77" w:rsidRDefault="00E50D16" w:rsidP="006F35F9">
      <w:pPr>
        <w:spacing w:after="0" w:line="240" w:lineRule="auto"/>
        <w:jc w:val="right"/>
        <w:rPr>
          <w:rFonts w:ascii="Times New Roman" w:hAnsi="Times New Roman" w:cs="Times New Roman"/>
          <w:sz w:val="24"/>
          <w:szCs w:val="24"/>
        </w:rPr>
      </w:pPr>
    </w:p>
    <w:p w:rsidR="006F35F9" w:rsidRPr="00665A77" w:rsidRDefault="0045095F" w:rsidP="006F35F9">
      <w:pPr>
        <w:spacing w:after="0" w:line="240" w:lineRule="auto"/>
        <w:jc w:val="right"/>
        <w:rPr>
          <w:rFonts w:ascii="Times New Roman" w:hAnsi="Times New Roman" w:cs="Times New Roman"/>
          <w:b/>
          <w:sz w:val="24"/>
          <w:szCs w:val="24"/>
        </w:rPr>
      </w:pPr>
      <w:r w:rsidRPr="00665A77">
        <w:rPr>
          <w:rFonts w:ascii="Times New Roman" w:hAnsi="Times New Roman" w:cs="Times New Roman"/>
          <w:b/>
          <w:sz w:val="24"/>
          <w:szCs w:val="24"/>
        </w:rPr>
        <w:t>6</w:t>
      </w:r>
      <w:r w:rsidR="006F35F9" w:rsidRPr="00665A77">
        <w:rPr>
          <w:rFonts w:ascii="Times New Roman" w:hAnsi="Times New Roman" w:cs="Times New Roman"/>
          <w:b/>
          <w:sz w:val="24"/>
          <w:szCs w:val="24"/>
        </w:rPr>
        <w:t>.tabula</w:t>
      </w:r>
    </w:p>
    <w:p w:rsidR="006F35F9" w:rsidRPr="00665A77" w:rsidRDefault="00510C22" w:rsidP="006F35F9">
      <w:pPr>
        <w:spacing w:after="0" w:line="240" w:lineRule="auto"/>
        <w:jc w:val="center"/>
        <w:rPr>
          <w:rFonts w:ascii="Times New Roman" w:hAnsi="Times New Roman" w:cs="Times New Roman"/>
          <w:b/>
          <w:sz w:val="24"/>
          <w:szCs w:val="24"/>
        </w:rPr>
      </w:pPr>
      <w:r w:rsidRPr="00665A77">
        <w:rPr>
          <w:rFonts w:ascii="Times New Roman" w:hAnsi="Times New Roman" w:cs="Times New Roman"/>
          <w:b/>
          <w:sz w:val="24"/>
          <w:szCs w:val="24"/>
        </w:rPr>
        <w:t>Kultūras</w:t>
      </w:r>
      <w:r w:rsidR="006F35F9" w:rsidRPr="00665A77">
        <w:rPr>
          <w:rFonts w:ascii="Times New Roman" w:hAnsi="Times New Roman" w:cs="Times New Roman"/>
          <w:b/>
          <w:sz w:val="24"/>
          <w:szCs w:val="24"/>
        </w:rPr>
        <w:t xml:space="preserve"> ministrijai</w:t>
      </w:r>
    </w:p>
    <w:p w:rsidR="006F35F9" w:rsidRPr="00665A77" w:rsidRDefault="006F35F9" w:rsidP="006F35F9">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nepieciešamo izdevumu aprēķins</w:t>
      </w:r>
    </w:p>
    <w:p w:rsidR="00494F40" w:rsidRPr="00665A77" w:rsidRDefault="00494F40" w:rsidP="006F35F9">
      <w:pPr>
        <w:spacing w:after="0" w:line="240" w:lineRule="auto"/>
        <w:jc w:val="center"/>
        <w:rPr>
          <w:rFonts w:ascii="Times New Roman" w:hAnsi="Times New Roman" w:cs="Times New Roman"/>
          <w:sz w:val="24"/>
          <w:szCs w:val="24"/>
        </w:rPr>
      </w:pPr>
      <w:r w:rsidRPr="00665A77">
        <w:rPr>
          <w:rFonts w:ascii="Times New Roman" w:hAnsi="Times New Roman" w:cs="Times New Roman"/>
          <w:sz w:val="24"/>
          <w:szCs w:val="24"/>
        </w:rPr>
        <w:t>budžeta programma 21.00.00 “Mantojums”</w:t>
      </w:r>
    </w:p>
    <w:p w:rsidR="00494F40" w:rsidRPr="00665A77" w:rsidRDefault="00494F40" w:rsidP="006F35F9">
      <w:pPr>
        <w:spacing w:after="0" w:line="240" w:lineRule="auto"/>
        <w:jc w:val="center"/>
        <w:rPr>
          <w:rFonts w:ascii="Times New Roman" w:hAnsi="Times New Roman" w:cs="Times New Roman"/>
          <w:sz w:val="24"/>
          <w:szCs w:val="24"/>
        </w:rPr>
      </w:pPr>
    </w:p>
    <w:tbl>
      <w:tblPr>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3"/>
        <w:gridCol w:w="554"/>
        <w:gridCol w:w="1248"/>
        <w:gridCol w:w="3718"/>
        <w:gridCol w:w="1046"/>
        <w:gridCol w:w="1223"/>
        <w:gridCol w:w="846"/>
      </w:tblGrid>
      <w:tr w:rsidR="00665A77" w:rsidRPr="00665A77" w:rsidTr="00BE26B3">
        <w:tc>
          <w:tcPr>
            <w:tcW w:w="712" w:type="dxa"/>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proofErr w:type="spellStart"/>
            <w:r w:rsidRPr="00665A77">
              <w:rPr>
                <w:rFonts w:ascii="Times New Roman" w:hAnsi="Times New Roman" w:cs="Times New Roman"/>
                <w:sz w:val="18"/>
                <w:szCs w:val="18"/>
                <w:lang w:eastAsia="lv-LV"/>
              </w:rPr>
              <w:t>Nr.p.k</w:t>
            </w:r>
            <w:proofErr w:type="spellEnd"/>
            <w:r w:rsidRPr="00665A77">
              <w:rPr>
                <w:rFonts w:ascii="Times New Roman" w:hAnsi="Times New Roman" w:cs="Times New Roman"/>
                <w:sz w:val="18"/>
                <w:szCs w:val="18"/>
                <w:lang w:eastAsia="lv-LV"/>
              </w:rPr>
              <w:t>.</w:t>
            </w:r>
          </w:p>
        </w:tc>
        <w:tc>
          <w:tcPr>
            <w:tcW w:w="6566" w:type="dxa"/>
            <w:gridSpan w:val="4"/>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r w:rsidRPr="00665A77">
              <w:rPr>
                <w:rFonts w:ascii="Times New Roman" w:hAnsi="Times New Roman" w:cs="Times New Roman"/>
                <w:sz w:val="18"/>
                <w:szCs w:val="18"/>
                <w:lang w:eastAsia="lv-LV"/>
              </w:rPr>
              <w:t>Izdevumi</w:t>
            </w:r>
          </w:p>
        </w:tc>
        <w:tc>
          <w:tcPr>
            <w:tcW w:w="1223" w:type="dxa"/>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r w:rsidRPr="00665A77">
              <w:rPr>
                <w:rFonts w:ascii="Times New Roman" w:hAnsi="Times New Roman" w:cs="Times New Roman"/>
                <w:sz w:val="18"/>
                <w:szCs w:val="18"/>
              </w:rPr>
              <w:t>21.00.00 "Mantojums"</w:t>
            </w:r>
          </w:p>
        </w:tc>
        <w:tc>
          <w:tcPr>
            <w:tcW w:w="846" w:type="dxa"/>
            <w:tcBorders>
              <w:top w:val="nil"/>
              <w:bottom w:val="nil"/>
              <w:right w:val="nil"/>
            </w:tcBorders>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p>
        </w:tc>
      </w:tr>
      <w:tr w:rsidR="00665A77" w:rsidRPr="00665A77" w:rsidTr="00BE26B3">
        <w:tc>
          <w:tcPr>
            <w:tcW w:w="712" w:type="dxa"/>
            <w:vMerge w:val="restart"/>
            <w:shd w:val="clear" w:color="auto" w:fill="auto"/>
            <w:vAlign w:val="center"/>
            <w:hideMark/>
          </w:tcPr>
          <w:p w:rsidR="003872C8" w:rsidRPr="00665A77" w:rsidRDefault="003872C8" w:rsidP="00C31B24">
            <w:pPr>
              <w:jc w:val="cente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KOPĀ</w:t>
            </w:r>
          </w:p>
          <w:p w:rsidR="003872C8" w:rsidRPr="00665A77" w:rsidRDefault="003872C8" w:rsidP="00C31B24">
            <w:pPr>
              <w:jc w:val="cente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 </w:t>
            </w:r>
          </w:p>
        </w:tc>
        <w:tc>
          <w:tcPr>
            <w:tcW w:w="6566" w:type="dxa"/>
            <w:gridSpan w:val="4"/>
            <w:shd w:val="clear" w:color="auto" w:fill="auto"/>
            <w:vAlign w:val="center"/>
            <w:hideMark/>
          </w:tcPr>
          <w:p w:rsidR="003872C8" w:rsidRPr="00665A77" w:rsidRDefault="003872C8" w:rsidP="00C31B24">
            <w:pP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Papildus nepieciešamie izdevumi Kultūras ministrijai (3.2. pasākums, 4.7.2.2.</w:t>
            </w:r>
            <w:r w:rsidR="006071C5" w:rsidRPr="00665A77">
              <w:rPr>
                <w:rFonts w:ascii="Times New Roman" w:hAnsi="Times New Roman" w:cs="Times New Roman"/>
                <w:b/>
                <w:bCs/>
                <w:sz w:val="18"/>
                <w:szCs w:val="18"/>
                <w:lang w:eastAsia="lv-LV"/>
              </w:rPr>
              <w:t xml:space="preserve"> </w:t>
            </w:r>
            <w:r w:rsidRPr="00665A77">
              <w:rPr>
                <w:rFonts w:ascii="Times New Roman" w:hAnsi="Times New Roman" w:cs="Times New Roman"/>
                <w:b/>
                <w:bCs/>
                <w:sz w:val="18"/>
                <w:szCs w:val="18"/>
                <w:lang w:eastAsia="lv-LV"/>
              </w:rPr>
              <w:t>pasākums, 4.9.</w:t>
            </w:r>
            <w:r w:rsidR="006071C5" w:rsidRPr="00665A77">
              <w:rPr>
                <w:rFonts w:ascii="Times New Roman" w:hAnsi="Times New Roman" w:cs="Times New Roman"/>
                <w:b/>
                <w:bCs/>
                <w:sz w:val="18"/>
                <w:szCs w:val="18"/>
                <w:lang w:eastAsia="lv-LV"/>
              </w:rPr>
              <w:t xml:space="preserve"> </w:t>
            </w:r>
            <w:r w:rsidRPr="00665A77">
              <w:rPr>
                <w:rFonts w:ascii="Times New Roman" w:hAnsi="Times New Roman" w:cs="Times New Roman"/>
                <w:b/>
                <w:bCs/>
                <w:sz w:val="18"/>
                <w:szCs w:val="18"/>
                <w:lang w:eastAsia="lv-LV"/>
              </w:rPr>
              <w:t>pasākums, 10.6.</w:t>
            </w:r>
            <w:r w:rsidR="006071C5" w:rsidRPr="00665A77">
              <w:rPr>
                <w:rFonts w:ascii="Times New Roman" w:hAnsi="Times New Roman" w:cs="Times New Roman"/>
                <w:b/>
                <w:bCs/>
                <w:sz w:val="18"/>
                <w:szCs w:val="18"/>
                <w:lang w:eastAsia="lv-LV"/>
              </w:rPr>
              <w:t xml:space="preserve"> </w:t>
            </w:r>
            <w:r w:rsidRPr="00665A77">
              <w:rPr>
                <w:rFonts w:ascii="Times New Roman" w:hAnsi="Times New Roman" w:cs="Times New Roman"/>
                <w:b/>
                <w:bCs/>
                <w:sz w:val="18"/>
                <w:szCs w:val="18"/>
                <w:lang w:eastAsia="lv-LV"/>
              </w:rPr>
              <w:t>pasākums, 10.7.</w:t>
            </w:r>
            <w:r w:rsidR="006071C5" w:rsidRPr="00665A77">
              <w:rPr>
                <w:rFonts w:ascii="Times New Roman" w:hAnsi="Times New Roman" w:cs="Times New Roman"/>
                <w:b/>
                <w:bCs/>
                <w:sz w:val="18"/>
                <w:szCs w:val="18"/>
                <w:lang w:eastAsia="lv-LV"/>
              </w:rPr>
              <w:t xml:space="preserve"> </w:t>
            </w:r>
            <w:r w:rsidRPr="00665A77">
              <w:rPr>
                <w:rFonts w:ascii="Times New Roman" w:hAnsi="Times New Roman" w:cs="Times New Roman"/>
                <w:b/>
                <w:bCs/>
                <w:sz w:val="18"/>
                <w:szCs w:val="18"/>
                <w:lang w:eastAsia="lv-LV"/>
              </w:rPr>
              <w:t>pasākums ) (kopā no 2020. līdz 2022. gadam)</w:t>
            </w:r>
          </w:p>
        </w:tc>
        <w:tc>
          <w:tcPr>
            <w:tcW w:w="1223" w:type="dxa"/>
            <w:shd w:val="clear" w:color="auto" w:fill="auto"/>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846" w:type="dxa"/>
            <w:tcBorders>
              <w:top w:val="nil"/>
              <w:bottom w:val="nil"/>
              <w:right w:val="nil"/>
            </w:tcBorders>
            <w:shd w:val="clear" w:color="auto" w:fill="auto"/>
            <w:vAlign w:val="center"/>
            <w:hideMark/>
          </w:tcPr>
          <w:p w:rsidR="003872C8" w:rsidRPr="00665A77" w:rsidRDefault="003872C8" w:rsidP="00C31B24">
            <w:pPr>
              <w:jc w:val="center"/>
              <w:rPr>
                <w:rFonts w:ascii="Times New Roman" w:hAnsi="Times New Roman" w:cs="Times New Roman"/>
                <w:b/>
                <w:bCs/>
                <w:sz w:val="18"/>
                <w:szCs w:val="18"/>
                <w:lang w:eastAsia="lv-LV"/>
              </w:rPr>
            </w:pPr>
          </w:p>
        </w:tc>
      </w:tr>
      <w:tr w:rsidR="00665A77" w:rsidRPr="00665A77" w:rsidTr="00CD5133">
        <w:trPr>
          <w:trHeight w:val="499"/>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CD5133">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 xml:space="preserve">Kopā 2020. gadā, </w:t>
            </w:r>
            <w:r w:rsidRPr="00665A77">
              <w:rPr>
                <w:rFonts w:ascii="Times New Roman" w:hAnsi="Times New Roman" w:cs="Times New Roman"/>
                <w:b/>
                <w:bCs/>
                <w:sz w:val="18"/>
                <w:szCs w:val="18"/>
                <w:lang w:eastAsia="lv-LV"/>
              </w:rPr>
              <w:br/>
            </w:r>
            <w:r w:rsidRPr="00665A77">
              <w:rPr>
                <w:rFonts w:ascii="Times New Roman" w:hAnsi="Times New Roman" w:cs="Times New Roman"/>
                <w:sz w:val="18"/>
                <w:szCs w:val="18"/>
                <w:lang w:eastAsia="lv-LV"/>
              </w:rPr>
              <w:t>tai skaitā:</w:t>
            </w:r>
          </w:p>
        </w:tc>
        <w:tc>
          <w:tcPr>
            <w:tcW w:w="1223" w:type="dxa"/>
            <w:shd w:val="clear" w:color="auto" w:fill="D9D9D9" w:themeFill="background1" w:themeFillShade="D9"/>
            <w:vAlign w:val="center"/>
            <w:hideMark/>
          </w:tcPr>
          <w:p w:rsidR="003872C8" w:rsidRPr="00665A77" w:rsidRDefault="003872C8" w:rsidP="00C31B24">
            <w:pPr>
              <w:jc w:val="cente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73 807</w:t>
            </w:r>
          </w:p>
        </w:tc>
        <w:tc>
          <w:tcPr>
            <w:tcW w:w="846" w:type="dxa"/>
            <w:tcBorders>
              <w:top w:val="nil"/>
              <w:bottom w:val="nil"/>
              <w:right w:val="nil"/>
            </w:tcBorders>
            <w:shd w:val="clear" w:color="auto" w:fill="auto"/>
            <w:vAlign w:val="center"/>
            <w:hideMark/>
          </w:tcPr>
          <w:p w:rsidR="003872C8" w:rsidRPr="00665A77" w:rsidRDefault="003872C8" w:rsidP="00C31B24">
            <w:pPr>
              <w:jc w:val="center"/>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C31B24">
            <w:pPr>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Uzturēšanas izdevumi</w:t>
            </w:r>
          </w:p>
        </w:tc>
        <w:tc>
          <w:tcPr>
            <w:tcW w:w="1223" w:type="dxa"/>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20 200</w:t>
            </w:r>
          </w:p>
        </w:tc>
        <w:tc>
          <w:tcPr>
            <w:tcW w:w="846" w:type="dxa"/>
            <w:tcBorders>
              <w:top w:val="nil"/>
              <w:bottom w:val="nil"/>
              <w:right w:val="nil"/>
            </w:tcBorders>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C31B24">
            <w:pPr>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atlīdzība</w:t>
            </w:r>
          </w:p>
        </w:tc>
        <w:tc>
          <w:tcPr>
            <w:tcW w:w="1223" w:type="dxa"/>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C31B24">
            <w:pPr>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Kapitālie izdevumi</w:t>
            </w:r>
          </w:p>
        </w:tc>
        <w:tc>
          <w:tcPr>
            <w:tcW w:w="1223" w:type="dxa"/>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C31B24">
            <w:pPr>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Papildu amata vietu skaits</w:t>
            </w:r>
          </w:p>
        </w:tc>
        <w:tc>
          <w:tcPr>
            <w:tcW w:w="1223" w:type="dxa"/>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 xml:space="preserve">Kopā 2021. gadā, </w:t>
            </w:r>
            <w:r w:rsidRPr="00665A77">
              <w:rPr>
                <w:rFonts w:ascii="Times New Roman" w:hAnsi="Times New Roman" w:cs="Times New Roman"/>
                <w:b/>
                <w:bCs/>
                <w:sz w:val="18"/>
                <w:szCs w:val="18"/>
                <w:lang w:eastAsia="lv-LV"/>
              </w:rPr>
              <w:br/>
            </w:r>
            <w:r w:rsidRPr="00665A77">
              <w:rPr>
                <w:rFonts w:ascii="Times New Roman" w:hAnsi="Times New Roman" w:cs="Times New Roman"/>
                <w:sz w:val="18"/>
                <w:szCs w:val="18"/>
                <w:lang w:eastAsia="lv-LV"/>
              </w:rPr>
              <w:t xml:space="preserve">tai skaitā: </w:t>
            </w:r>
          </w:p>
        </w:tc>
        <w:tc>
          <w:tcPr>
            <w:tcW w:w="1223" w:type="dxa"/>
            <w:shd w:val="clear" w:color="auto" w:fill="D9D9D9" w:themeFill="background1" w:themeFillShade="D9"/>
            <w:vAlign w:val="center"/>
            <w:hideMark/>
          </w:tcPr>
          <w:p w:rsidR="003872C8" w:rsidRPr="00665A77" w:rsidRDefault="003872C8" w:rsidP="00C31B24">
            <w:pPr>
              <w:jc w:val="cente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171 607</w:t>
            </w:r>
          </w:p>
        </w:tc>
        <w:tc>
          <w:tcPr>
            <w:tcW w:w="846" w:type="dxa"/>
            <w:tcBorders>
              <w:top w:val="nil"/>
              <w:bottom w:val="nil"/>
              <w:right w:val="nil"/>
            </w:tcBorders>
            <w:shd w:val="clear" w:color="auto" w:fill="auto"/>
            <w:vAlign w:val="center"/>
            <w:hideMark/>
          </w:tcPr>
          <w:p w:rsidR="003872C8" w:rsidRPr="00665A77" w:rsidRDefault="003872C8" w:rsidP="00C31B24">
            <w:pPr>
              <w:jc w:val="center"/>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Uzturēšanas izdevumi</w:t>
            </w:r>
          </w:p>
        </w:tc>
        <w:tc>
          <w:tcPr>
            <w:tcW w:w="1223" w:type="dxa"/>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118 000</w:t>
            </w:r>
          </w:p>
        </w:tc>
        <w:tc>
          <w:tcPr>
            <w:tcW w:w="846" w:type="dxa"/>
            <w:tcBorders>
              <w:top w:val="nil"/>
              <w:bottom w:val="nil"/>
              <w:right w:val="nil"/>
            </w:tcBorders>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atlīdzība</w:t>
            </w:r>
          </w:p>
        </w:tc>
        <w:tc>
          <w:tcPr>
            <w:tcW w:w="1223" w:type="dxa"/>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Kapitālie izdevumi</w:t>
            </w:r>
          </w:p>
        </w:tc>
        <w:tc>
          <w:tcPr>
            <w:tcW w:w="1223" w:type="dxa"/>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Papildu amata vietu skaits</w:t>
            </w:r>
          </w:p>
        </w:tc>
        <w:tc>
          <w:tcPr>
            <w:tcW w:w="1223" w:type="dxa"/>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hideMark/>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665A77" w:rsidRDefault="003872C8" w:rsidP="001473C3">
            <w:pPr>
              <w:spacing w:after="0" w:line="240" w:lineRule="auto"/>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 xml:space="preserve">Kopā 2022. gadā, </w:t>
            </w:r>
            <w:r w:rsidRPr="00665A77">
              <w:rPr>
                <w:rFonts w:ascii="Times New Roman" w:hAnsi="Times New Roman" w:cs="Times New Roman"/>
                <w:b/>
                <w:bCs/>
                <w:sz w:val="18"/>
                <w:szCs w:val="18"/>
                <w:lang w:eastAsia="lv-LV"/>
              </w:rPr>
              <w:br/>
            </w:r>
            <w:r w:rsidRPr="00665A77">
              <w:rPr>
                <w:rFonts w:ascii="Times New Roman" w:hAnsi="Times New Roman" w:cs="Times New Roman"/>
                <w:sz w:val="18"/>
                <w:szCs w:val="18"/>
                <w:lang w:eastAsia="lv-LV"/>
              </w:rPr>
              <w:t xml:space="preserve">tai skaitā: </w:t>
            </w:r>
          </w:p>
        </w:tc>
        <w:tc>
          <w:tcPr>
            <w:tcW w:w="1223" w:type="dxa"/>
            <w:shd w:val="clear" w:color="auto" w:fill="D9D9D9" w:themeFill="background1" w:themeFillShade="D9"/>
            <w:vAlign w:val="center"/>
          </w:tcPr>
          <w:p w:rsidR="003872C8" w:rsidRPr="00665A77" w:rsidRDefault="003872C8" w:rsidP="00C31B24">
            <w:pPr>
              <w:jc w:val="cente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62 407</w:t>
            </w:r>
          </w:p>
        </w:tc>
        <w:tc>
          <w:tcPr>
            <w:tcW w:w="846" w:type="dxa"/>
            <w:tcBorders>
              <w:top w:val="nil"/>
              <w:bottom w:val="nil"/>
              <w:right w:val="nil"/>
            </w:tcBorders>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Uzturēšanas izdevumi</w:t>
            </w:r>
          </w:p>
        </w:tc>
        <w:tc>
          <w:tcPr>
            <w:tcW w:w="1223" w:type="dxa"/>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8 800</w:t>
            </w:r>
          </w:p>
        </w:tc>
        <w:tc>
          <w:tcPr>
            <w:tcW w:w="846" w:type="dxa"/>
            <w:tcBorders>
              <w:top w:val="nil"/>
              <w:bottom w:val="nil"/>
              <w:right w:val="nil"/>
            </w:tcBorders>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atlīdzība</w:t>
            </w:r>
          </w:p>
        </w:tc>
        <w:tc>
          <w:tcPr>
            <w:tcW w:w="1223" w:type="dxa"/>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Kapitālie izdevumi</w:t>
            </w:r>
          </w:p>
        </w:tc>
        <w:tc>
          <w:tcPr>
            <w:tcW w:w="1223" w:type="dxa"/>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vAlign w:val="center"/>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sz w:val="18"/>
                <w:szCs w:val="18"/>
                <w:lang w:eastAsia="lv-LV"/>
              </w:rPr>
              <w:t>Papildu amata vietu skaits</w:t>
            </w:r>
          </w:p>
        </w:tc>
        <w:tc>
          <w:tcPr>
            <w:tcW w:w="1223" w:type="dxa"/>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rPr>
          <w:trHeight w:val="227"/>
        </w:trPr>
        <w:tc>
          <w:tcPr>
            <w:tcW w:w="712" w:type="dxa"/>
            <w:vMerge/>
            <w:shd w:val="clear" w:color="auto" w:fill="auto"/>
            <w:vAlign w:val="center"/>
            <w:hideMark/>
          </w:tcPr>
          <w:p w:rsidR="003872C8" w:rsidRPr="00665A77"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665A77" w:rsidRDefault="003872C8" w:rsidP="001473C3">
            <w:pPr>
              <w:spacing w:after="0" w:line="240" w:lineRule="auto"/>
              <w:jc w:val="right"/>
              <w:rPr>
                <w:rFonts w:ascii="Times New Roman" w:hAnsi="Times New Roman" w:cs="Times New Roman"/>
                <w:sz w:val="18"/>
                <w:szCs w:val="18"/>
                <w:lang w:eastAsia="lv-LV"/>
              </w:rPr>
            </w:pPr>
            <w:r w:rsidRPr="00665A77">
              <w:rPr>
                <w:rFonts w:ascii="Times New Roman" w:hAnsi="Times New Roman" w:cs="Times New Roman"/>
                <w:b/>
                <w:bCs/>
                <w:sz w:val="18"/>
                <w:szCs w:val="18"/>
                <w:lang w:eastAsia="lv-LV"/>
              </w:rPr>
              <w:t>Kopā 2023. gadā un turpmāk katru gadu</w:t>
            </w:r>
            <w:r w:rsidRPr="00665A77">
              <w:rPr>
                <w:rFonts w:ascii="Times New Roman" w:hAnsi="Times New Roman" w:cs="Times New Roman"/>
                <w:sz w:val="18"/>
                <w:szCs w:val="18"/>
                <w:lang w:eastAsia="lv-LV"/>
              </w:rPr>
              <w:t xml:space="preserve"> </w:t>
            </w:r>
          </w:p>
        </w:tc>
        <w:tc>
          <w:tcPr>
            <w:tcW w:w="1223" w:type="dxa"/>
            <w:shd w:val="clear" w:color="auto" w:fill="D9D9D9" w:themeFill="background1" w:themeFillShade="D9"/>
            <w:vAlign w:val="center"/>
            <w:hideMark/>
          </w:tcPr>
          <w:p w:rsidR="003872C8" w:rsidRPr="00665A77" w:rsidRDefault="003872C8" w:rsidP="00C31B24">
            <w:pPr>
              <w:jc w:val="cente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62 407</w:t>
            </w:r>
          </w:p>
        </w:tc>
        <w:tc>
          <w:tcPr>
            <w:tcW w:w="846" w:type="dxa"/>
            <w:tcBorders>
              <w:top w:val="nil"/>
              <w:bottom w:val="single" w:sz="4" w:space="0" w:color="auto"/>
              <w:right w:val="nil"/>
            </w:tcBorders>
            <w:shd w:val="clear" w:color="auto" w:fill="auto"/>
            <w:vAlign w:val="center"/>
            <w:hideMark/>
          </w:tcPr>
          <w:p w:rsidR="003872C8" w:rsidRPr="00665A77" w:rsidRDefault="003872C8" w:rsidP="00C31B24">
            <w:pPr>
              <w:jc w:val="center"/>
              <w:rPr>
                <w:rFonts w:ascii="Times New Roman" w:hAnsi="Times New Roman" w:cs="Times New Roman"/>
                <w:b/>
                <w:bCs/>
                <w:sz w:val="18"/>
                <w:szCs w:val="18"/>
                <w:lang w:eastAsia="lv-LV"/>
              </w:rPr>
            </w:pPr>
          </w:p>
        </w:tc>
      </w:tr>
      <w:tr w:rsidR="00665A77" w:rsidRPr="00665A77" w:rsidTr="00BE26B3">
        <w:tc>
          <w:tcPr>
            <w:tcW w:w="712" w:type="dxa"/>
            <w:vMerge w:val="restart"/>
            <w:vAlign w:val="center"/>
            <w:hideMark/>
          </w:tcPr>
          <w:p w:rsidR="003872C8" w:rsidRPr="00665A77" w:rsidRDefault="003872C8" w:rsidP="00C31B24">
            <w:pPr>
              <w:rPr>
                <w:rFonts w:ascii="Times New Roman" w:hAnsi="Times New Roman" w:cs="Times New Roman"/>
                <w:sz w:val="18"/>
                <w:szCs w:val="18"/>
                <w:lang w:eastAsia="lv-LV"/>
              </w:rPr>
            </w:pPr>
          </w:p>
        </w:tc>
        <w:tc>
          <w:tcPr>
            <w:tcW w:w="7789" w:type="dxa"/>
            <w:gridSpan w:val="5"/>
            <w:shd w:val="clear" w:color="auto" w:fill="auto"/>
            <w:vAlign w:val="center"/>
            <w:hideMark/>
          </w:tcPr>
          <w:p w:rsidR="003872C8" w:rsidRPr="00665A77" w:rsidRDefault="003872C8" w:rsidP="00C31B24">
            <w:pP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Aprēķins:</w:t>
            </w:r>
          </w:p>
        </w:tc>
        <w:tc>
          <w:tcPr>
            <w:tcW w:w="846" w:type="dxa"/>
            <w:shd w:val="clear" w:color="auto" w:fill="auto"/>
            <w:vAlign w:val="center"/>
            <w:hideMark/>
          </w:tcPr>
          <w:p w:rsidR="003872C8" w:rsidRPr="00665A77" w:rsidRDefault="003872C8" w:rsidP="00C31B24">
            <w:pPr>
              <w:rPr>
                <w:rFonts w:ascii="Times New Roman" w:hAnsi="Times New Roman" w:cs="Times New Roman"/>
                <w:sz w:val="18"/>
                <w:szCs w:val="18"/>
                <w:lang w:eastAsia="lv-LV"/>
              </w:rPr>
            </w:pPr>
            <w:r w:rsidRPr="00665A77">
              <w:rPr>
                <w:rFonts w:ascii="Times New Roman" w:hAnsi="Times New Roman" w:cs="Times New Roman"/>
                <w:sz w:val="18"/>
                <w:szCs w:val="18"/>
                <w:lang w:eastAsia="lv-LV"/>
              </w:rPr>
              <w:t> </w:t>
            </w:r>
          </w:p>
        </w:tc>
      </w:tr>
      <w:tr w:rsidR="00665A77" w:rsidRPr="00665A77" w:rsidTr="00BE26B3">
        <w:tc>
          <w:tcPr>
            <w:tcW w:w="712" w:type="dxa"/>
            <w:vMerge/>
            <w:vAlign w:val="center"/>
            <w:hideMark/>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r w:rsidRPr="00665A77">
              <w:rPr>
                <w:rFonts w:ascii="Times New Roman" w:hAnsi="Times New Roman" w:cs="Times New Roman"/>
                <w:sz w:val="18"/>
                <w:szCs w:val="18"/>
                <w:lang w:eastAsia="lv-LV"/>
              </w:rPr>
              <w:t>Kods</w:t>
            </w:r>
          </w:p>
        </w:tc>
        <w:tc>
          <w:tcPr>
            <w:tcW w:w="1248" w:type="dxa"/>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r w:rsidRPr="00665A77">
              <w:rPr>
                <w:rFonts w:ascii="Times New Roman" w:hAnsi="Times New Roman" w:cs="Times New Roman"/>
                <w:sz w:val="18"/>
                <w:szCs w:val="18"/>
                <w:lang w:eastAsia="lv-LV"/>
              </w:rPr>
              <w:t>Koda nosaukums</w:t>
            </w:r>
          </w:p>
        </w:tc>
        <w:tc>
          <w:tcPr>
            <w:tcW w:w="3718" w:type="dxa"/>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r w:rsidRPr="00665A77">
              <w:rPr>
                <w:rFonts w:ascii="Times New Roman" w:hAnsi="Times New Roman" w:cs="Times New Roman"/>
                <w:sz w:val="18"/>
                <w:szCs w:val="18"/>
                <w:lang w:eastAsia="lv-LV"/>
              </w:rPr>
              <w:t>Paskaidrojums un aprēķins</w:t>
            </w:r>
          </w:p>
        </w:tc>
        <w:tc>
          <w:tcPr>
            <w:tcW w:w="1046" w:type="dxa"/>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r w:rsidRPr="00665A77">
              <w:rPr>
                <w:rFonts w:ascii="Times New Roman" w:hAnsi="Times New Roman" w:cs="Times New Roman"/>
                <w:sz w:val="18"/>
                <w:szCs w:val="18"/>
                <w:lang w:eastAsia="lv-LV"/>
              </w:rPr>
              <w:t xml:space="preserve">2020. gadā </w:t>
            </w:r>
          </w:p>
        </w:tc>
        <w:tc>
          <w:tcPr>
            <w:tcW w:w="1223" w:type="dxa"/>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r w:rsidRPr="00665A77">
              <w:rPr>
                <w:rFonts w:ascii="Times New Roman" w:hAnsi="Times New Roman" w:cs="Times New Roman"/>
                <w:sz w:val="18"/>
                <w:szCs w:val="18"/>
                <w:lang w:eastAsia="lv-LV"/>
              </w:rPr>
              <w:t xml:space="preserve">2021. gadā </w:t>
            </w:r>
          </w:p>
        </w:tc>
        <w:tc>
          <w:tcPr>
            <w:tcW w:w="846" w:type="dxa"/>
            <w:shd w:val="clear" w:color="auto" w:fill="auto"/>
            <w:vAlign w:val="center"/>
            <w:hideMark/>
          </w:tcPr>
          <w:p w:rsidR="003872C8" w:rsidRPr="00665A77" w:rsidRDefault="003872C8" w:rsidP="00C31B24">
            <w:pPr>
              <w:jc w:val="center"/>
              <w:rPr>
                <w:rFonts w:ascii="Times New Roman" w:hAnsi="Times New Roman" w:cs="Times New Roman"/>
                <w:sz w:val="18"/>
                <w:szCs w:val="18"/>
                <w:lang w:eastAsia="lv-LV"/>
              </w:rPr>
            </w:pPr>
            <w:r w:rsidRPr="00665A77">
              <w:rPr>
                <w:rFonts w:ascii="Times New Roman" w:hAnsi="Times New Roman" w:cs="Times New Roman"/>
                <w:sz w:val="18"/>
                <w:szCs w:val="18"/>
                <w:lang w:eastAsia="lv-LV"/>
              </w:rPr>
              <w:t xml:space="preserve">2022. gadā </w:t>
            </w:r>
          </w:p>
        </w:tc>
      </w:tr>
      <w:tr w:rsidR="00665A77" w:rsidRPr="00665A77" w:rsidTr="00BE26B3">
        <w:tc>
          <w:tcPr>
            <w:tcW w:w="712" w:type="dxa"/>
            <w:vMerge/>
            <w:vAlign w:val="center"/>
            <w:hideMark/>
          </w:tcPr>
          <w:p w:rsidR="003872C8" w:rsidRPr="00665A77" w:rsidRDefault="003872C8" w:rsidP="00C31B24">
            <w:pPr>
              <w:rPr>
                <w:rFonts w:ascii="Times New Roman" w:hAnsi="Times New Roman" w:cs="Times New Roman"/>
                <w:sz w:val="18"/>
                <w:szCs w:val="18"/>
                <w:lang w:eastAsia="lv-LV"/>
              </w:rPr>
            </w:pPr>
          </w:p>
        </w:tc>
        <w:tc>
          <w:tcPr>
            <w:tcW w:w="554" w:type="dxa"/>
            <w:shd w:val="clear" w:color="000000" w:fill="D9D9D9"/>
            <w:vAlign w:val="center"/>
          </w:tcPr>
          <w:p w:rsidR="003872C8" w:rsidRPr="00665A77" w:rsidRDefault="003872C8" w:rsidP="00C31B24">
            <w:pP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2000</w:t>
            </w:r>
          </w:p>
        </w:tc>
        <w:tc>
          <w:tcPr>
            <w:tcW w:w="1248" w:type="dxa"/>
            <w:shd w:val="clear" w:color="000000" w:fill="D9D9D9"/>
            <w:vAlign w:val="center"/>
          </w:tcPr>
          <w:p w:rsidR="003872C8" w:rsidRPr="00665A77" w:rsidRDefault="003872C8" w:rsidP="00C31B24">
            <w:pP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Uzturēšanas izdevumi</w:t>
            </w:r>
          </w:p>
        </w:tc>
        <w:tc>
          <w:tcPr>
            <w:tcW w:w="3718" w:type="dxa"/>
            <w:shd w:val="clear" w:color="000000" w:fill="D9D9D9"/>
            <w:vAlign w:val="center"/>
          </w:tcPr>
          <w:p w:rsidR="003872C8" w:rsidRPr="00665A77" w:rsidRDefault="003872C8" w:rsidP="00C31B24">
            <w:pPr>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Kopā</w:t>
            </w:r>
          </w:p>
        </w:tc>
        <w:tc>
          <w:tcPr>
            <w:tcW w:w="1046" w:type="dxa"/>
            <w:shd w:val="clear" w:color="000000" w:fill="D9D9D9"/>
            <w:vAlign w:val="center"/>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20 200</w:t>
            </w:r>
          </w:p>
        </w:tc>
        <w:tc>
          <w:tcPr>
            <w:tcW w:w="1223" w:type="dxa"/>
            <w:shd w:val="clear" w:color="000000" w:fill="D9D9D9"/>
            <w:vAlign w:val="center"/>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118 000</w:t>
            </w:r>
          </w:p>
        </w:tc>
        <w:tc>
          <w:tcPr>
            <w:tcW w:w="846" w:type="dxa"/>
            <w:shd w:val="clear" w:color="000000" w:fill="D9D9D9"/>
            <w:vAlign w:val="center"/>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8 800</w:t>
            </w:r>
          </w:p>
        </w:tc>
      </w:tr>
      <w:tr w:rsidR="00665A77" w:rsidRPr="00665A77" w:rsidTr="00BE26B3">
        <w:tc>
          <w:tcPr>
            <w:tcW w:w="712" w:type="dxa"/>
            <w:vMerge/>
            <w:vAlign w:val="center"/>
            <w:hideMark/>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665A77" w:rsidRDefault="003872C8" w:rsidP="00C31B24">
            <w:pPr>
              <w:jc w:val="center"/>
              <w:rPr>
                <w:rFonts w:ascii="Times New Roman" w:hAnsi="Times New Roman" w:cs="Times New Roman"/>
                <w:b/>
                <w:bCs/>
                <w:sz w:val="18"/>
                <w:szCs w:val="18"/>
                <w:lang w:eastAsia="lv-LV"/>
              </w:rPr>
            </w:pPr>
          </w:p>
        </w:tc>
        <w:tc>
          <w:tcPr>
            <w:tcW w:w="1248" w:type="dxa"/>
            <w:shd w:val="clear" w:color="auto" w:fill="auto"/>
            <w:vAlign w:val="center"/>
          </w:tcPr>
          <w:p w:rsidR="003872C8" w:rsidRPr="00665A77" w:rsidRDefault="003872C8" w:rsidP="00C31B24">
            <w:pPr>
              <w:rPr>
                <w:rFonts w:ascii="Times New Roman" w:hAnsi="Times New Roman" w:cs="Times New Roman"/>
                <w:b/>
                <w:bCs/>
                <w:sz w:val="18"/>
                <w:szCs w:val="18"/>
                <w:lang w:eastAsia="lv-LV"/>
              </w:rPr>
            </w:pPr>
          </w:p>
        </w:tc>
        <w:tc>
          <w:tcPr>
            <w:tcW w:w="3718" w:type="dxa"/>
            <w:shd w:val="clear" w:color="auto" w:fill="auto"/>
            <w:vAlign w:val="center"/>
          </w:tcPr>
          <w:p w:rsidR="003872C8" w:rsidRPr="00665A77" w:rsidRDefault="003872C8" w:rsidP="00C31B24">
            <w:pPr>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b/>
                <w:iCs/>
                <w:sz w:val="18"/>
                <w:szCs w:val="18"/>
                <w:lang w:eastAsia="lv-LV"/>
              </w:rPr>
              <w:t>10.6.</w:t>
            </w:r>
            <w:r w:rsidRPr="00665A77">
              <w:rPr>
                <w:rFonts w:ascii="Times New Roman" w:eastAsia="Times New Roman" w:hAnsi="Times New Roman" w:cs="Times New Roman"/>
                <w:iCs/>
                <w:sz w:val="18"/>
                <w:szCs w:val="18"/>
                <w:lang w:eastAsia="lv-LV"/>
              </w:rPr>
              <w:t xml:space="preserve"> </w:t>
            </w:r>
            <w:r w:rsidR="006071C5" w:rsidRPr="00665A77">
              <w:rPr>
                <w:rFonts w:ascii="Times New Roman" w:eastAsia="Times New Roman" w:hAnsi="Times New Roman" w:cs="Times New Roman"/>
                <w:b/>
                <w:iCs/>
                <w:sz w:val="18"/>
                <w:szCs w:val="18"/>
                <w:lang w:eastAsia="lv-LV"/>
              </w:rPr>
              <w:t>UNESCO 1970. gada konvencijas par kultūras priekšmetu nelikumīgas ievešanas, izvešanas un īpašumtiesību maiņas aizliegšanu un novēršanu 50-gadei un UNIDROIT konvencijas 25-gadei veltīta starptautiska konference</w:t>
            </w:r>
            <w:r w:rsidRPr="00665A77">
              <w:rPr>
                <w:rFonts w:ascii="Times New Roman" w:eastAsia="Times New Roman" w:hAnsi="Times New Roman" w:cs="Times New Roman"/>
                <w:iCs/>
                <w:sz w:val="18"/>
                <w:szCs w:val="18"/>
                <w:lang w:eastAsia="lv-LV"/>
              </w:rPr>
              <w:t>:</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Ceļa iz</w:t>
            </w:r>
            <w:r w:rsidR="00BE26B3" w:rsidRPr="00665A77">
              <w:rPr>
                <w:rFonts w:ascii="Times New Roman" w:eastAsia="Times New Roman" w:hAnsi="Times New Roman" w:cs="Times New Roman"/>
                <w:iCs/>
                <w:sz w:val="18"/>
                <w:szCs w:val="18"/>
                <w:lang w:eastAsia="lv-LV"/>
              </w:rPr>
              <w:t>devumi ārvalstu lektoriem 8x400 =</w:t>
            </w:r>
            <w:r w:rsidRPr="00665A77">
              <w:rPr>
                <w:rFonts w:ascii="Times New Roman" w:eastAsia="Times New Roman" w:hAnsi="Times New Roman" w:cs="Times New Roman"/>
                <w:iCs/>
                <w:sz w:val="18"/>
                <w:szCs w:val="18"/>
                <w:lang w:eastAsia="lv-LV"/>
              </w:rPr>
              <w:t>3200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Nakšņošanas izdevumi ārvalstu lektoriem 8x3naktisx100</w:t>
            </w:r>
            <w:r w:rsidRPr="00665A77">
              <w:rPr>
                <w:rFonts w:ascii="Times New Roman" w:eastAsia="Times New Roman" w:hAnsi="Times New Roman" w:cs="Times New Roman"/>
                <w:iCs/>
                <w:sz w:val="18"/>
                <w:szCs w:val="18"/>
                <w:lang w:eastAsia="lv-LV"/>
              </w:rPr>
              <w:tab/>
              <w:t>2400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Sinhronās tulkošanas kabīnes, prezentācijas tehnika</w:t>
            </w:r>
            <w:r w:rsidRPr="00665A77">
              <w:rPr>
                <w:rFonts w:ascii="Times New Roman" w:eastAsia="Times New Roman" w:hAnsi="Times New Roman" w:cs="Times New Roman"/>
                <w:iCs/>
                <w:sz w:val="18"/>
                <w:szCs w:val="18"/>
                <w:lang w:eastAsia="lv-LV"/>
              </w:rPr>
              <w:tab/>
              <w:t>2000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Sinhronā tulkošana (8 tulki)</w:t>
            </w:r>
            <w:r w:rsidRPr="00665A77">
              <w:rPr>
                <w:rFonts w:ascii="Times New Roman" w:eastAsia="Times New Roman" w:hAnsi="Times New Roman" w:cs="Times New Roman"/>
                <w:iCs/>
                <w:sz w:val="18"/>
                <w:szCs w:val="18"/>
                <w:lang w:eastAsia="lv-LV"/>
              </w:rPr>
              <w:tab/>
              <w:t>4000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 xml:space="preserve">2 kafijas pauzes (60 </w:t>
            </w:r>
            <w:proofErr w:type="spellStart"/>
            <w:r w:rsidRPr="00665A77">
              <w:rPr>
                <w:rFonts w:ascii="Times New Roman" w:eastAsia="Times New Roman" w:hAnsi="Times New Roman" w:cs="Times New Roman"/>
                <w:iCs/>
                <w:sz w:val="18"/>
                <w:szCs w:val="18"/>
                <w:lang w:eastAsia="lv-LV"/>
              </w:rPr>
              <w:t>pers</w:t>
            </w:r>
            <w:proofErr w:type="spellEnd"/>
            <w:r w:rsidRPr="00665A77">
              <w:rPr>
                <w:rFonts w:ascii="Times New Roman" w:eastAsia="Times New Roman" w:hAnsi="Times New Roman" w:cs="Times New Roman"/>
                <w:iCs/>
                <w:sz w:val="18"/>
                <w:szCs w:val="18"/>
                <w:lang w:eastAsia="lv-LV"/>
              </w:rPr>
              <w:t xml:space="preserve"> x 20 </w:t>
            </w:r>
            <w:proofErr w:type="spellStart"/>
            <w:r w:rsidRPr="00665A77">
              <w:rPr>
                <w:rFonts w:ascii="Times New Roman" w:eastAsia="Times New Roman" w:hAnsi="Times New Roman" w:cs="Times New Roman"/>
                <w:iCs/>
                <w:sz w:val="18"/>
                <w:szCs w:val="18"/>
                <w:lang w:eastAsia="lv-LV"/>
              </w:rPr>
              <w:t>euro</w:t>
            </w:r>
            <w:proofErr w:type="spellEnd"/>
            <w:r w:rsidRPr="00665A77">
              <w:rPr>
                <w:rFonts w:ascii="Times New Roman" w:eastAsia="Times New Roman" w:hAnsi="Times New Roman" w:cs="Times New Roman"/>
                <w:iCs/>
                <w:sz w:val="18"/>
                <w:szCs w:val="18"/>
                <w:lang w:eastAsia="lv-LV"/>
              </w:rPr>
              <w:t>)</w:t>
            </w:r>
            <w:r w:rsidRPr="00665A77">
              <w:rPr>
                <w:rFonts w:ascii="Times New Roman" w:eastAsia="Times New Roman" w:hAnsi="Times New Roman" w:cs="Times New Roman"/>
                <w:iCs/>
                <w:sz w:val="18"/>
                <w:szCs w:val="18"/>
                <w:lang w:eastAsia="lv-LV"/>
              </w:rPr>
              <w:tab/>
              <w:t>1200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 xml:space="preserve">Pusdienas </w:t>
            </w:r>
            <w:r w:rsidR="00BE26B3" w:rsidRPr="00665A77">
              <w:rPr>
                <w:rFonts w:ascii="Times New Roman" w:eastAsia="Times New Roman" w:hAnsi="Times New Roman" w:cs="Times New Roman"/>
                <w:iCs/>
                <w:sz w:val="18"/>
                <w:szCs w:val="18"/>
                <w:lang w:eastAsia="lv-LV"/>
              </w:rPr>
              <w:t xml:space="preserve">lektoriem (15cilvēki x 30 euro) = </w:t>
            </w:r>
            <w:r w:rsidRPr="00665A77">
              <w:rPr>
                <w:rFonts w:ascii="Times New Roman" w:eastAsia="Times New Roman" w:hAnsi="Times New Roman" w:cs="Times New Roman"/>
                <w:iCs/>
                <w:sz w:val="18"/>
                <w:szCs w:val="18"/>
                <w:lang w:eastAsia="lv-LV"/>
              </w:rPr>
              <w:t>450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Pusdienas ārvalstu l</w:t>
            </w:r>
            <w:r w:rsidR="00BE26B3" w:rsidRPr="00665A77">
              <w:rPr>
                <w:rFonts w:ascii="Times New Roman" w:eastAsia="Times New Roman" w:hAnsi="Times New Roman" w:cs="Times New Roman"/>
                <w:iCs/>
                <w:sz w:val="18"/>
                <w:szCs w:val="18"/>
                <w:lang w:eastAsia="lv-LV"/>
              </w:rPr>
              <w:t xml:space="preserve">ektoriem (8 cilvēki x 30 euro) = </w:t>
            </w:r>
            <w:r w:rsidRPr="00665A77">
              <w:rPr>
                <w:rFonts w:ascii="Times New Roman" w:eastAsia="Times New Roman" w:hAnsi="Times New Roman" w:cs="Times New Roman"/>
                <w:iCs/>
                <w:sz w:val="18"/>
                <w:szCs w:val="18"/>
                <w:lang w:eastAsia="lv-LV"/>
              </w:rPr>
              <w:t>240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Vakariņas ārvalstu l</w:t>
            </w:r>
            <w:r w:rsidR="00BE26B3" w:rsidRPr="00665A77">
              <w:rPr>
                <w:rFonts w:ascii="Times New Roman" w:eastAsia="Times New Roman" w:hAnsi="Times New Roman" w:cs="Times New Roman"/>
                <w:iCs/>
                <w:sz w:val="18"/>
                <w:szCs w:val="18"/>
                <w:lang w:eastAsia="lv-LV"/>
              </w:rPr>
              <w:t>ektoriem (16 cilvēki x 40 euro) =</w:t>
            </w:r>
            <w:r w:rsidRPr="00665A77">
              <w:rPr>
                <w:rFonts w:ascii="Times New Roman" w:eastAsia="Times New Roman" w:hAnsi="Times New Roman" w:cs="Times New Roman"/>
                <w:iCs/>
                <w:sz w:val="18"/>
                <w:szCs w:val="18"/>
                <w:lang w:eastAsia="lv-LV"/>
              </w:rPr>
              <w:t>640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 xml:space="preserve">Aprīkojums </w:t>
            </w:r>
            <w:r w:rsidR="00BE26B3" w:rsidRPr="00665A77">
              <w:rPr>
                <w:rFonts w:ascii="Times New Roman" w:eastAsia="Times New Roman" w:hAnsi="Times New Roman" w:cs="Times New Roman"/>
                <w:iCs/>
                <w:sz w:val="18"/>
                <w:szCs w:val="18"/>
                <w:lang w:eastAsia="lv-LV"/>
              </w:rPr>
              <w:t xml:space="preserve">konferences vietas iekārtošanai = </w:t>
            </w:r>
            <w:r w:rsidRPr="00665A77">
              <w:rPr>
                <w:rFonts w:ascii="Times New Roman" w:eastAsia="Times New Roman" w:hAnsi="Times New Roman" w:cs="Times New Roman"/>
                <w:iCs/>
                <w:sz w:val="18"/>
                <w:szCs w:val="18"/>
                <w:lang w:eastAsia="lv-LV"/>
              </w:rPr>
              <w:t>870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Pasākuma tiešraide internetā</w:t>
            </w:r>
            <w:r w:rsidRPr="00665A77">
              <w:rPr>
                <w:rFonts w:ascii="Times New Roman" w:eastAsia="Times New Roman" w:hAnsi="Times New Roman" w:cs="Times New Roman"/>
                <w:iCs/>
                <w:sz w:val="18"/>
                <w:szCs w:val="18"/>
                <w:lang w:eastAsia="lv-LV"/>
              </w:rPr>
              <w:tab/>
              <w:t>1500</w:t>
            </w:r>
          </w:p>
          <w:p w:rsidR="003872C8" w:rsidRPr="00665A77" w:rsidRDefault="003872C8" w:rsidP="00C31B24">
            <w:pPr>
              <w:spacing w:after="0" w:line="240" w:lineRule="auto"/>
              <w:rPr>
                <w:rFonts w:ascii="Times New Roman" w:eastAsia="Times New Roman" w:hAnsi="Times New Roman" w:cs="Times New Roman"/>
                <w:iCs/>
                <w:sz w:val="18"/>
                <w:szCs w:val="18"/>
                <w:lang w:eastAsia="lv-LV"/>
              </w:rPr>
            </w:pPr>
            <w:r w:rsidRPr="00665A77">
              <w:rPr>
                <w:rFonts w:ascii="Times New Roman" w:eastAsia="Times New Roman" w:hAnsi="Times New Roman" w:cs="Times New Roman"/>
                <w:iCs/>
                <w:sz w:val="18"/>
                <w:szCs w:val="18"/>
                <w:lang w:eastAsia="lv-LV"/>
              </w:rPr>
              <w:t>Ekskursijas vadīšana (4 cilvēki)</w:t>
            </w:r>
            <w:r w:rsidR="00A972A4" w:rsidRPr="00665A77">
              <w:rPr>
                <w:rFonts w:ascii="Times New Roman" w:eastAsia="Times New Roman" w:hAnsi="Times New Roman" w:cs="Times New Roman"/>
                <w:iCs/>
                <w:sz w:val="18"/>
                <w:szCs w:val="18"/>
                <w:lang w:eastAsia="lv-LV"/>
              </w:rPr>
              <w:t xml:space="preserve"> </w:t>
            </w:r>
            <w:r w:rsidRPr="00665A77">
              <w:rPr>
                <w:rFonts w:ascii="Times New Roman" w:eastAsia="Times New Roman" w:hAnsi="Times New Roman" w:cs="Times New Roman"/>
                <w:iCs/>
                <w:sz w:val="18"/>
                <w:szCs w:val="18"/>
                <w:lang w:eastAsia="lv-LV"/>
              </w:rPr>
              <w:t>500</w:t>
            </w:r>
          </w:p>
        </w:tc>
        <w:tc>
          <w:tcPr>
            <w:tcW w:w="1046" w:type="dxa"/>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r w:rsidRPr="00665A77">
              <w:rPr>
                <w:rFonts w:ascii="Times New Roman" w:hAnsi="Times New Roman" w:cs="Times New Roman"/>
                <w:b/>
                <w:bCs/>
                <w:sz w:val="18"/>
                <w:szCs w:val="18"/>
                <w:lang w:eastAsia="lv-LV"/>
              </w:rPr>
              <w:t>17 000</w:t>
            </w:r>
          </w:p>
        </w:tc>
        <w:tc>
          <w:tcPr>
            <w:tcW w:w="1223" w:type="dxa"/>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p>
        </w:tc>
        <w:tc>
          <w:tcPr>
            <w:tcW w:w="846" w:type="dxa"/>
            <w:shd w:val="clear" w:color="auto" w:fill="auto"/>
            <w:vAlign w:val="center"/>
          </w:tcPr>
          <w:p w:rsidR="003872C8" w:rsidRPr="00665A77" w:rsidRDefault="003872C8" w:rsidP="00C31B24">
            <w:pPr>
              <w:jc w:val="right"/>
              <w:rPr>
                <w:rFonts w:ascii="Times New Roman" w:hAnsi="Times New Roman" w:cs="Times New Roman"/>
                <w:b/>
                <w:bCs/>
                <w:sz w:val="18"/>
                <w:szCs w:val="18"/>
                <w:lang w:eastAsia="lv-LV"/>
              </w:rPr>
            </w:pPr>
          </w:p>
        </w:tc>
      </w:tr>
      <w:tr w:rsidR="00665A77" w:rsidRPr="00665A77" w:rsidTr="00BE26B3">
        <w:tc>
          <w:tcPr>
            <w:tcW w:w="712" w:type="dxa"/>
            <w:vMerge/>
            <w:vAlign w:val="center"/>
            <w:hideMark/>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665A77"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665A77"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665A77" w:rsidRDefault="006071C5" w:rsidP="006071C5">
            <w:pPr>
              <w:spacing w:after="0" w:line="240" w:lineRule="auto"/>
              <w:rPr>
                <w:rFonts w:ascii="Times New Roman" w:hAnsi="Times New Roman" w:cs="Times New Roman"/>
                <w:sz w:val="18"/>
                <w:szCs w:val="18"/>
                <w:lang w:eastAsia="lv-LV"/>
              </w:rPr>
            </w:pPr>
            <w:r w:rsidRPr="00665A77">
              <w:rPr>
                <w:rFonts w:ascii="Times New Roman" w:hAnsi="Times New Roman" w:cs="Times New Roman"/>
                <w:b/>
                <w:sz w:val="18"/>
                <w:szCs w:val="18"/>
                <w:lang w:eastAsia="lv-LV"/>
              </w:rPr>
              <w:t>3.2. (1) Izveidotas 3 jaunas amata vietas NKMP</w:t>
            </w:r>
            <w:r w:rsidR="003872C8" w:rsidRPr="00665A77">
              <w:rPr>
                <w:rFonts w:ascii="Times New Roman" w:hAnsi="Times New Roman" w:cs="Times New Roman"/>
                <w:sz w:val="18"/>
                <w:szCs w:val="18"/>
                <w:lang w:eastAsia="lv-LV"/>
              </w:rPr>
              <w:t xml:space="preserve">  - 3 darbavietu iekārtošana (3 datori, 6 monitori, planšete, printeris)</w:t>
            </w:r>
          </w:p>
        </w:tc>
        <w:tc>
          <w:tcPr>
            <w:tcW w:w="1046" w:type="dxa"/>
            <w:shd w:val="clear" w:color="auto" w:fill="auto"/>
            <w:vAlign w:val="center"/>
          </w:tcPr>
          <w:p w:rsidR="003872C8" w:rsidRPr="00665A77" w:rsidRDefault="003872C8" w:rsidP="00C31B24">
            <w:pPr>
              <w:jc w:val="right"/>
              <w:rPr>
                <w:rFonts w:ascii="Times New Roman" w:hAnsi="Times New Roman" w:cs="Times New Roman"/>
                <w:b/>
                <w:sz w:val="18"/>
                <w:szCs w:val="18"/>
                <w:lang w:eastAsia="lv-LV"/>
              </w:rPr>
            </w:pPr>
            <w:r w:rsidRPr="00665A77">
              <w:rPr>
                <w:rFonts w:ascii="Times New Roman" w:hAnsi="Times New Roman" w:cs="Times New Roman"/>
                <w:b/>
                <w:sz w:val="18"/>
                <w:szCs w:val="18"/>
                <w:lang w:eastAsia="lv-LV"/>
              </w:rPr>
              <w:t>3 200</w:t>
            </w:r>
          </w:p>
        </w:tc>
        <w:tc>
          <w:tcPr>
            <w:tcW w:w="1223" w:type="dxa"/>
            <w:shd w:val="clear" w:color="auto" w:fill="auto"/>
          </w:tcPr>
          <w:p w:rsidR="003872C8" w:rsidRPr="00665A77" w:rsidRDefault="003872C8" w:rsidP="00C31B24">
            <w:pPr>
              <w:jc w:val="right"/>
              <w:rPr>
                <w:rFonts w:ascii="Times New Roman" w:hAnsi="Times New Roman" w:cs="Times New Roman"/>
                <w:b/>
                <w:sz w:val="18"/>
                <w:szCs w:val="18"/>
              </w:rPr>
            </w:pPr>
          </w:p>
        </w:tc>
        <w:tc>
          <w:tcPr>
            <w:tcW w:w="846" w:type="dxa"/>
            <w:shd w:val="clear" w:color="auto" w:fill="auto"/>
          </w:tcPr>
          <w:p w:rsidR="003872C8" w:rsidRPr="00665A77" w:rsidRDefault="003872C8" w:rsidP="00C31B24">
            <w:pPr>
              <w:jc w:val="right"/>
              <w:rPr>
                <w:rFonts w:ascii="Times New Roman" w:hAnsi="Times New Roman" w:cs="Times New Roman"/>
                <w:b/>
                <w:sz w:val="18"/>
                <w:szCs w:val="18"/>
              </w:rPr>
            </w:pPr>
          </w:p>
        </w:tc>
      </w:tr>
      <w:tr w:rsidR="00665A77" w:rsidRPr="00665A77" w:rsidTr="00BE26B3">
        <w:tc>
          <w:tcPr>
            <w:tcW w:w="712" w:type="dxa"/>
            <w:vAlign w:val="center"/>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665A77"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665A77"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665A77" w:rsidRDefault="006071C5" w:rsidP="006071C5">
            <w:pPr>
              <w:spacing w:after="0" w:line="240" w:lineRule="auto"/>
              <w:rPr>
                <w:rFonts w:ascii="Times New Roman" w:hAnsi="Times New Roman" w:cs="Times New Roman"/>
                <w:sz w:val="18"/>
                <w:szCs w:val="18"/>
                <w:lang w:eastAsia="lv-LV"/>
              </w:rPr>
            </w:pPr>
            <w:r w:rsidRPr="00665A77">
              <w:rPr>
                <w:rFonts w:ascii="Times New Roman" w:hAnsi="Times New Roman" w:cs="Times New Roman"/>
                <w:b/>
                <w:sz w:val="18"/>
                <w:szCs w:val="18"/>
                <w:lang w:eastAsia="lv-LV"/>
              </w:rPr>
              <w:t>4.7. (2) (2) Izstrādāta personu, kas darbojas mākslas un antikvāro priekšmetu apritē, licencēšanas vai reģistrēšanas sistēma – IT risinājumi un to uzturēšana, izstrādāts e-pakalpojums</w:t>
            </w:r>
            <w:r w:rsidR="00527537" w:rsidRPr="00665A77">
              <w:rPr>
                <w:rFonts w:ascii="Times New Roman" w:hAnsi="Times New Roman" w:cs="Times New Roman"/>
                <w:sz w:val="18"/>
                <w:szCs w:val="18"/>
                <w:lang w:eastAsia="lv-LV"/>
              </w:rPr>
              <w:t xml:space="preserve">. </w:t>
            </w:r>
            <w:r w:rsidR="003872C8" w:rsidRPr="00665A77">
              <w:rPr>
                <w:rFonts w:ascii="Times New Roman" w:hAnsi="Times New Roman" w:cs="Times New Roman"/>
                <w:sz w:val="18"/>
                <w:szCs w:val="18"/>
                <w:lang w:eastAsia="lv-LV"/>
              </w:rPr>
              <w:t>Uz iepirkuma pamata izvēlēta programmētāja darbs 80 EUR/h x 250 darba stundas</w:t>
            </w:r>
          </w:p>
        </w:tc>
        <w:tc>
          <w:tcPr>
            <w:tcW w:w="1046" w:type="dxa"/>
            <w:shd w:val="clear" w:color="auto" w:fill="auto"/>
            <w:vAlign w:val="center"/>
          </w:tcPr>
          <w:p w:rsidR="003872C8" w:rsidRPr="00665A77"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665A77" w:rsidRDefault="003872C8" w:rsidP="00C31B24">
            <w:pPr>
              <w:jc w:val="right"/>
              <w:rPr>
                <w:rFonts w:ascii="Times New Roman" w:hAnsi="Times New Roman" w:cs="Times New Roman"/>
                <w:b/>
                <w:sz w:val="18"/>
                <w:szCs w:val="18"/>
              </w:rPr>
            </w:pPr>
            <w:r w:rsidRPr="00665A77">
              <w:rPr>
                <w:rFonts w:ascii="Times New Roman" w:hAnsi="Times New Roman" w:cs="Times New Roman"/>
                <w:b/>
                <w:sz w:val="18"/>
                <w:szCs w:val="18"/>
              </w:rPr>
              <w:t>20 000</w:t>
            </w:r>
          </w:p>
        </w:tc>
        <w:tc>
          <w:tcPr>
            <w:tcW w:w="846" w:type="dxa"/>
            <w:shd w:val="clear" w:color="auto" w:fill="auto"/>
          </w:tcPr>
          <w:p w:rsidR="003872C8" w:rsidRPr="00665A77" w:rsidRDefault="003872C8" w:rsidP="00C31B24">
            <w:pPr>
              <w:jc w:val="right"/>
              <w:rPr>
                <w:rFonts w:ascii="Times New Roman" w:hAnsi="Times New Roman" w:cs="Times New Roman"/>
                <w:b/>
                <w:sz w:val="18"/>
                <w:szCs w:val="18"/>
              </w:rPr>
            </w:pPr>
          </w:p>
        </w:tc>
      </w:tr>
      <w:tr w:rsidR="00665A77" w:rsidRPr="00665A77" w:rsidTr="00BE26B3">
        <w:tc>
          <w:tcPr>
            <w:tcW w:w="712" w:type="dxa"/>
            <w:vAlign w:val="center"/>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665A77"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665A77"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6071C5" w:rsidRPr="00665A77" w:rsidRDefault="006071C5" w:rsidP="006071C5">
            <w:pPr>
              <w:spacing w:after="0" w:line="240" w:lineRule="auto"/>
              <w:rPr>
                <w:rFonts w:ascii="Times New Roman" w:hAnsi="Times New Roman" w:cs="Times New Roman"/>
                <w:b/>
                <w:sz w:val="18"/>
                <w:szCs w:val="18"/>
                <w:lang w:eastAsia="lv-LV"/>
              </w:rPr>
            </w:pPr>
            <w:r w:rsidRPr="00665A77">
              <w:rPr>
                <w:rFonts w:ascii="Times New Roman" w:hAnsi="Times New Roman" w:cs="Times New Roman"/>
                <w:b/>
                <w:sz w:val="18"/>
                <w:szCs w:val="18"/>
                <w:lang w:eastAsia="lv-LV"/>
              </w:rPr>
              <w:t>4.9. Kultūras pieminekļu īpašumtiesību izmaiņu kontroles moduļa ar integrētu datu analīzes rīku izstrādāšana un uzturēšana.</w:t>
            </w:r>
          </w:p>
          <w:p w:rsidR="003872C8" w:rsidRPr="00665A77" w:rsidRDefault="006071C5" w:rsidP="00527537">
            <w:pPr>
              <w:spacing w:after="0" w:line="240" w:lineRule="auto"/>
              <w:rPr>
                <w:rFonts w:ascii="Times New Roman" w:hAnsi="Times New Roman" w:cs="Times New Roman"/>
                <w:sz w:val="18"/>
                <w:szCs w:val="18"/>
                <w:lang w:eastAsia="lv-LV"/>
              </w:rPr>
            </w:pPr>
            <w:r w:rsidRPr="00665A77">
              <w:rPr>
                <w:rFonts w:ascii="Times New Roman" w:hAnsi="Times New Roman" w:cs="Times New Roman"/>
                <w:b/>
                <w:sz w:val="18"/>
                <w:szCs w:val="18"/>
                <w:lang w:eastAsia="lv-LV"/>
              </w:rPr>
              <w:t xml:space="preserve">Modulim veidojama </w:t>
            </w:r>
            <w:proofErr w:type="spellStart"/>
            <w:r w:rsidRPr="00665A77">
              <w:rPr>
                <w:rFonts w:ascii="Times New Roman" w:hAnsi="Times New Roman" w:cs="Times New Roman"/>
                <w:b/>
                <w:sz w:val="18"/>
                <w:szCs w:val="18"/>
                <w:lang w:eastAsia="lv-LV"/>
              </w:rPr>
              <w:t>saskarne</w:t>
            </w:r>
            <w:proofErr w:type="spellEnd"/>
            <w:r w:rsidRPr="00665A77">
              <w:rPr>
                <w:rFonts w:ascii="Times New Roman" w:hAnsi="Times New Roman" w:cs="Times New Roman"/>
                <w:b/>
                <w:sz w:val="18"/>
                <w:szCs w:val="18"/>
                <w:lang w:eastAsia="lv-LV"/>
              </w:rPr>
              <w:t xml:space="preserve"> ar  IS Mantojums un Valsts aizsargājamo kultūras pieminekļu reģistru</w:t>
            </w:r>
            <w:r w:rsidR="00527537" w:rsidRPr="00665A77">
              <w:rPr>
                <w:rFonts w:ascii="Times New Roman" w:hAnsi="Times New Roman" w:cs="Times New Roman"/>
                <w:sz w:val="18"/>
                <w:szCs w:val="18"/>
                <w:lang w:eastAsia="lv-LV"/>
              </w:rPr>
              <w:t>.</w:t>
            </w:r>
          </w:p>
          <w:p w:rsidR="003872C8" w:rsidRPr="00665A77" w:rsidRDefault="003872C8" w:rsidP="00A972A4">
            <w:pPr>
              <w:spacing w:after="0" w:line="240" w:lineRule="auto"/>
              <w:rPr>
                <w:rFonts w:ascii="Times New Roman" w:hAnsi="Times New Roman" w:cs="Times New Roman"/>
                <w:sz w:val="18"/>
                <w:szCs w:val="18"/>
                <w:lang w:eastAsia="lv-LV"/>
              </w:rPr>
            </w:pPr>
            <w:r w:rsidRPr="00665A77">
              <w:rPr>
                <w:rFonts w:ascii="Times New Roman" w:hAnsi="Times New Roman" w:cs="Times New Roman"/>
                <w:iCs/>
                <w:sz w:val="18"/>
                <w:szCs w:val="18"/>
                <w:lang w:eastAsia="lv-LV"/>
              </w:rPr>
              <w:t>Uz iepirkuma pamata izvēlēta programmētāja darbs 80 EUR/h x 850 darba stundas</w:t>
            </w:r>
          </w:p>
        </w:tc>
        <w:tc>
          <w:tcPr>
            <w:tcW w:w="1046" w:type="dxa"/>
            <w:shd w:val="clear" w:color="auto" w:fill="auto"/>
            <w:vAlign w:val="center"/>
          </w:tcPr>
          <w:p w:rsidR="003872C8" w:rsidRPr="00665A77"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665A77" w:rsidRDefault="003872C8" w:rsidP="00C31B24">
            <w:pPr>
              <w:jc w:val="right"/>
              <w:rPr>
                <w:rFonts w:ascii="Times New Roman" w:hAnsi="Times New Roman" w:cs="Times New Roman"/>
                <w:b/>
                <w:sz w:val="18"/>
                <w:szCs w:val="18"/>
              </w:rPr>
            </w:pPr>
            <w:r w:rsidRPr="00665A77">
              <w:rPr>
                <w:rFonts w:ascii="Times New Roman" w:hAnsi="Times New Roman" w:cs="Times New Roman"/>
                <w:b/>
                <w:sz w:val="18"/>
                <w:szCs w:val="18"/>
              </w:rPr>
              <w:t>68 000</w:t>
            </w:r>
          </w:p>
        </w:tc>
        <w:tc>
          <w:tcPr>
            <w:tcW w:w="846" w:type="dxa"/>
            <w:shd w:val="clear" w:color="auto" w:fill="auto"/>
          </w:tcPr>
          <w:p w:rsidR="003872C8" w:rsidRPr="00665A77" w:rsidRDefault="003872C8" w:rsidP="00C31B24">
            <w:pPr>
              <w:jc w:val="right"/>
              <w:rPr>
                <w:rFonts w:ascii="Times New Roman" w:hAnsi="Times New Roman" w:cs="Times New Roman"/>
                <w:b/>
                <w:sz w:val="18"/>
                <w:szCs w:val="18"/>
              </w:rPr>
            </w:pPr>
          </w:p>
        </w:tc>
      </w:tr>
      <w:tr w:rsidR="00665A77" w:rsidRPr="00665A77" w:rsidTr="00BE26B3">
        <w:tc>
          <w:tcPr>
            <w:tcW w:w="712" w:type="dxa"/>
            <w:vAlign w:val="center"/>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665A77"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665A77"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665A77" w:rsidRDefault="003872C8" w:rsidP="00C31B24">
            <w:pPr>
              <w:spacing w:line="240" w:lineRule="auto"/>
              <w:rPr>
                <w:rFonts w:ascii="Times New Roman" w:hAnsi="Times New Roman" w:cs="Times New Roman"/>
                <w:sz w:val="18"/>
                <w:szCs w:val="18"/>
                <w:lang w:eastAsia="lv-LV"/>
              </w:rPr>
            </w:pPr>
            <w:r w:rsidRPr="00665A77">
              <w:rPr>
                <w:rFonts w:ascii="Times New Roman" w:hAnsi="Times New Roman" w:cs="Times New Roman"/>
                <w:b/>
                <w:sz w:val="18"/>
                <w:szCs w:val="18"/>
                <w:lang w:eastAsia="lv-LV"/>
              </w:rPr>
              <w:t xml:space="preserve">10.7. </w:t>
            </w:r>
            <w:r w:rsidR="006071C5" w:rsidRPr="00665A77">
              <w:rPr>
                <w:rFonts w:ascii="Times New Roman" w:hAnsi="Times New Roman" w:cs="Times New Roman"/>
                <w:b/>
                <w:sz w:val="18"/>
                <w:szCs w:val="18"/>
                <w:lang w:eastAsia="lv-LV"/>
              </w:rPr>
              <w:t>Informatīvā kampaņa plašākai sabiedrībai (piem., lidostā, pastā, Latvijas Nacionālajā bibliotēkā) par kultūras priekšmetu nelegālas aprites novēršanu</w:t>
            </w:r>
            <w:r w:rsidR="006071C5" w:rsidRPr="00665A77" w:rsidDel="006071C5">
              <w:rPr>
                <w:rFonts w:ascii="Times New Roman" w:hAnsi="Times New Roman" w:cs="Times New Roman"/>
                <w:b/>
                <w:sz w:val="18"/>
                <w:szCs w:val="18"/>
                <w:lang w:eastAsia="lv-LV"/>
              </w:rPr>
              <w:t xml:space="preserve"> </w:t>
            </w:r>
            <w:r w:rsidRPr="00665A77">
              <w:rPr>
                <w:rFonts w:ascii="Times New Roman" w:hAnsi="Times New Roman" w:cs="Times New Roman"/>
                <w:sz w:val="18"/>
                <w:szCs w:val="18"/>
                <w:lang w:eastAsia="lv-LV"/>
              </w:rPr>
              <w:t>- Uz iepirkuma pamata izvēlētas PR kompānijas izstrādāta informatīvā kampaņa, kas ietver audiovizuālo produktu izstrādi izplatīšanai audiovizuālos un sociālajos medijos.</w:t>
            </w:r>
          </w:p>
          <w:p w:rsidR="003872C8" w:rsidRPr="00665A77" w:rsidRDefault="003872C8" w:rsidP="00C31B24">
            <w:pPr>
              <w:spacing w:line="240" w:lineRule="auto"/>
              <w:rPr>
                <w:rFonts w:ascii="Times New Roman" w:hAnsi="Times New Roman" w:cs="Times New Roman"/>
                <w:sz w:val="18"/>
                <w:szCs w:val="18"/>
                <w:lang w:eastAsia="lv-LV"/>
              </w:rPr>
            </w:pPr>
            <w:r w:rsidRPr="00665A77">
              <w:rPr>
                <w:rFonts w:ascii="Times New Roman" w:hAnsi="Times New Roman" w:cs="Times New Roman"/>
                <w:sz w:val="18"/>
                <w:szCs w:val="18"/>
                <w:lang w:eastAsia="lv-LV"/>
              </w:rPr>
              <w:t>Kampaņas koncepcija:</w:t>
            </w:r>
          </w:p>
          <w:p w:rsidR="003872C8" w:rsidRPr="00665A77" w:rsidRDefault="003872C8" w:rsidP="00A972A4">
            <w:pPr>
              <w:spacing w:after="0" w:line="240" w:lineRule="auto"/>
              <w:rPr>
                <w:rFonts w:ascii="Times New Roman" w:hAnsi="Times New Roman" w:cs="Times New Roman"/>
                <w:sz w:val="18"/>
                <w:szCs w:val="18"/>
                <w:lang w:eastAsia="lv-LV"/>
              </w:rPr>
            </w:pPr>
            <w:r w:rsidRPr="00665A77">
              <w:rPr>
                <w:rFonts w:ascii="Times New Roman" w:hAnsi="Times New Roman" w:cs="Times New Roman"/>
                <w:sz w:val="18"/>
                <w:szCs w:val="18"/>
                <w:lang w:eastAsia="lv-LV"/>
              </w:rPr>
              <w:t>Videoklipa/ -u ideja, realizācijas metodes, filmēšanas tehnika, videoklipa scenārija skices un teksts, Kampaņas publicitātes ideja, Informatīvā materiāla izstrāde, Informatīvā materiāla makets, Materiālu un drukas izmaksas, Tulkošanas pakalpojumi, Raidlaiks TV, Reklāma interneta vietnēs, Reklāma Google platformā</w:t>
            </w:r>
          </w:p>
        </w:tc>
        <w:tc>
          <w:tcPr>
            <w:tcW w:w="1046" w:type="dxa"/>
            <w:shd w:val="clear" w:color="auto" w:fill="auto"/>
            <w:vAlign w:val="center"/>
          </w:tcPr>
          <w:p w:rsidR="003872C8" w:rsidRPr="00665A77"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665A77" w:rsidRDefault="003872C8" w:rsidP="00C31B24">
            <w:pPr>
              <w:jc w:val="right"/>
              <w:rPr>
                <w:rFonts w:ascii="Times New Roman" w:hAnsi="Times New Roman" w:cs="Times New Roman"/>
                <w:b/>
                <w:sz w:val="18"/>
                <w:szCs w:val="18"/>
              </w:rPr>
            </w:pPr>
            <w:r w:rsidRPr="00665A77">
              <w:rPr>
                <w:rFonts w:ascii="Times New Roman" w:hAnsi="Times New Roman" w:cs="Times New Roman"/>
                <w:b/>
                <w:sz w:val="18"/>
                <w:szCs w:val="18"/>
              </w:rPr>
              <w:t>30 000</w:t>
            </w:r>
          </w:p>
        </w:tc>
        <w:tc>
          <w:tcPr>
            <w:tcW w:w="846" w:type="dxa"/>
            <w:shd w:val="clear" w:color="auto" w:fill="auto"/>
          </w:tcPr>
          <w:p w:rsidR="003872C8" w:rsidRPr="00665A77" w:rsidRDefault="003872C8" w:rsidP="00C31B24">
            <w:pPr>
              <w:jc w:val="right"/>
              <w:rPr>
                <w:rFonts w:ascii="Times New Roman" w:hAnsi="Times New Roman" w:cs="Times New Roman"/>
                <w:b/>
                <w:sz w:val="18"/>
                <w:szCs w:val="18"/>
              </w:rPr>
            </w:pPr>
          </w:p>
        </w:tc>
      </w:tr>
      <w:tr w:rsidR="00665A77" w:rsidRPr="00665A77" w:rsidTr="00BE26B3">
        <w:trPr>
          <w:trHeight w:val="1265"/>
        </w:trPr>
        <w:tc>
          <w:tcPr>
            <w:tcW w:w="712" w:type="dxa"/>
            <w:vAlign w:val="center"/>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665A77"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665A77"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665A77" w:rsidRDefault="006071C5" w:rsidP="00566B55">
            <w:pPr>
              <w:spacing w:after="0" w:line="240" w:lineRule="auto"/>
              <w:rPr>
                <w:rFonts w:ascii="Times New Roman" w:hAnsi="Times New Roman" w:cs="Times New Roman"/>
                <w:sz w:val="18"/>
                <w:szCs w:val="18"/>
                <w:lang w:eastAsia="lv-LV"/>
              </w:rPr>
            </w:pPr>
            <w:r w:rsidRPr="00665A77">
              <w:rPr>
                <w:rFonts w:ascii="Times New Roman" w:hAnsi="Times New Roman" w:cs="Times New Roman"/>
                <w:b/>
                <w:sz w:val="18"/>
                <w:szCs w:val="18"/>
                <w:lang w:eastAsia="lv-LV"/>
              </w:rPr>
              <w:t>4.7. (2) (2) Izstrādāta personu, kas darbojas mākslas un antikvāro priekšmetu apritē, licencēšanas vai reģistrēšanas sistēma – IT risinājumi un to uzturēšana, izstrādāts e-pakalpojums</w:t>
            </w:r>
            <w:r w:rsidRPr="00665A77">
              <w:rPr>
                <w:rFonts w:ascii="Times New Roman" w:hAnsi="Times New Roman" w:cs="Times New Roman"/>
                <w:sz w:val="18"/>
                <w:szCs w:val="18"/>
                <w:lang w:eastAsia="lv-LV"/>
              </w:rPr>
              <w:t>.</w:t>
            </w:r>
            <w:r w:rsidR="00B9792A" w:rsidRPr="00665A77">
              <w:rPr>
                <w:rFonts w:ascii="Times New Roman" w:hAnsi="Times New Roman" w:cs="Times New Roman"/>
                <w:sz w:val="18"/>
                <w:szCs w:val="18"/>
                <w:lang w:eastAsia="lv-LV"/>
              </w:rPr>
              <w:t xml:space="preserve"> </w:t>
            </w:r>
            <w:r w:rsidR="003872C8" w:rsidRPr="00665A77">
              <w:rPr>
                <w:rFonts w:ascii="Times New Roman" w:hAnsi="Times New Roman" w:cs="Times New Roman"/>
                <w:sz w:val="18"/>
                <w:szCs w:val="18"/>
                <w:lang w:eastAsia="lv-LV"/>
              </w:rPr>
              <w:t xml:space="preserve"> 10% no rīka izstrādes izmaksām IT risinājuma uzturēšanai</w:t>
            </w:r>
          </w:p>
        </w:tc>
        <w:tc>
          <w:tcPr>
            <w:tcW w:w="1046" w:type="dxa"/>
            <w:shd w:val="clear" w:color="auto" w:fill="auto"/>
            <w:vAlign w:val="center"/>
          </w:tcPr>
          <w:p w:rsidR="003872C8" w:rsidRPr="00665A77"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665A77" w:rsidRDefault="003872C8" w:rsidP="00C31B24">
            <w:pPr>
              <w:jc w:val="right"/>
              <w:rPr>
                <w:rFonts w:ascii="Times New Roman" w:hAnsi="Times New Roman" w:cs="Times New Roman"/>
                <w:b/>
                <w:sz w:val="18"/>
                <w:szCs w:val="18"/>
              </w:rPr>
            </w:pPr>
          </w:p>
        </w:tc>
        <w:tc>
          <w:tcPr>
            <w:tcW w:w="846" w:type="dxa"/>
            <w:shd w:val="clear" w:color="auto" w:fill="auto"/>
          </w:tcPr>
          <w:p w:rsidR="003872C8" w:rsidRPr="00665A77" w:rsidRDefault="003872C8" w:rsidP="00C31B24">
            <w:pPr>
              <w:jc w:val="right"/>
              <w:rPr>
                <w:rFonts w:ascii="Times New Roman" w:hAnsi="Times New Roman" w:cs="Times New Roman"/>
                <w:b/>
                <w:sz w:val="18"/>
                <w:szCs w:val="18"/>
              </w:rPr>
            </w:pPr>
            <w:r w:rsidRPr="00665A77">
              <w:rPr>
                <w:rFonts w:ascii="Times New Roman" w:hAnsi="Times New Roman" w:cs="Times New Roman"/>
                <w:b/>
                <w:sz w:val="18"/>
                <w:szCs w:val="18"/>
              </w:rPr>
              <w:t>2 000</w:t>
            </w:r>
          </w:p>
        </w:tc>
      </w:tr>
      <w:tr w:rsidR="00665A77" w:rsidRPr="00665A77" w:rsidTr="00BE26B3">
        <w:tc>
          <w:tcPr>
            <w:tcW w:w="712" w:type="dxa"/>
            <w:vAlign w:val="center"/>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665A77"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665A77"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665A77" w:rsidRDefault="003872C8" w:rsidP="00A972A4">
            <w:pPr>
              <w:spacing w:after="0" w:line="240" w:lineRule="auto"/>
              <w:rPr>
                <w:rFonts w:ascii="Times New Roman" w:hAnsi="Times New Roman" w:cs="Times New Roman"/>
                <w:sz w:val="18"/>
                <w:szCs w:val="18"/>
                <w:lang w:eastAsia="lv-LV"/>
              </w:rPr>
            </w:pPr>
            <w:r w:rsidRPr="00665A77">
              <w:rPr>
                <w:rFonts w:ascii="Times New Roman" w:hAnsi="Times New Roman" w:cs="Times New Roman"/>
                <w:b/>
                <w:sz w:val="18"/>
                <w:szCs w:val="18"/>
                <w:lang w:eastAsia="lv-LV"/>
              </w:rPr>
              <w:t>4.9.</w:t>
            </w:r>
            <w:r w:rsidR="00C31B24" w:rsidRPr="00665A77">
              <w:rPr>
                <w:rFonts w:ascii="Times New Roman" w:hAnsi="Times New Roman" w:cs="Times New Roman"/>
                <w:b/>
                <w:sz w:val="18"/>
                <w:szCs w:val="18"/>
                <w:lang w:eastAsia="lv-LV"/>
              </w:rPr>
              <w:t xml:space="preserve"> </w:t>
            </w:r>
            <w:r w:rsidR="006071C5" w:rsidRPr="00665A77">
              <w:rPr>
                <w:rFonts w:ascii="Times New Roman" w:hAnsi="Times New Roman" w:cs="Times New Roman"/>
                <w:b/>
                <w:sz w:val="18"/>
                <w:szCs w:val="18"/>
                <w:lang w:eastAsia="lv-LV"/>
              </w:rPr>
              <w:t>Kultūras pieminekļu īpašumtiesību izmaiņu kontroles moduļa ar integrētu datu analīzes rīku izstrādāšana un uzturēšana</w:t>
            </w:r>
            <w:r w:rsidRPr="00665A77">
              <w:rPr>
                <w:rFonts w:ascii="Times New Roman" w:hAnsi="Times New Roman" w:cs="Times New Roman"/>
                <w:sz w:val="18"/>
                <w:szCs w:val="18"/>
                <w:lang w:eastAsia="lv-LV"/>
              </w:rPr>
              <w:t>. 10% no rīka izstrādes izmaksām IT risinājuma uzturēšanai</w:t>
            </w:r>
          </w:p>
        </w:tc>
        <w:tc>
          <w:tcPr>
            <w:tcW w:w="1046" w:type="dxa"/>
            <w:shd w:val="clear" w:color="auto" w:fill="auto"/>
            <w:vAlign w:val="center"/>
          </w:tcPr>
          <w:p w:rsidR="003872C8" w:rsidRPr="00665A77"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665A77" w:rsidRDefault="003872C8" w:rsidP="00C31B24">
            <w:pPr>
              <w:jc w:val="right"/>
              <w:rPr>
                <w:rFonts w:ascii="Times New Roman" w:hAnsi="Times New Roman" w:cs="Times New Roman"/>
                <w:b/>
                <w:sz w:val="18"/>
                <w:szCs w:val="18"/>
              </w:rPr>
            </w:pPr>
          </w:p>
        </w:tc>
        <w:tc>
          <w:tcPr>
            <w:tcW w:w="846" w:type="dxa"/>
            <w:shd w:val="clear" w:color="auto" w:fill="auto"/>
          </w:tcPr>
          <w:p w:rsidR="003872C8" w:rsidRPr="00665A77" w:rsidRDefault="003872C8" w:rsidP="00C31B24">
            <w:pPr>
              <w:jc w:val="right"/>
              <w:rPr>
                <w:rFonts w:ascii="Times New Roman" w:hAnsi="Times New Roman" w:cs="Times New Roman"/>
                <w:b/>
                <w:sz w:val="18"/>
                <w:szCs w:val="18"/>
              </w:rPr>
            </w:pPr>
            <w:r w:rsidRPr="00665A77">
              <w:rPr>
                <w:rFonts w:ascii="Times New Roman" w:hAnsi="Times New Roman" w:cs="Times New Roman"/>
                <w:b/>
                <w:sz w:val="18"/>
                <w:szCs w:val="18"/>
              </w:rPr>
              <w:t>6 800</w:t>
            </w:r>
          </w:p>
        </w:tc>
      </w:tr>
      <w:tr w:rsidR="00665A77" w:rsidRPr="00665A77" w:rsidTr="00BE26B3">
        <w:tc>
          <w:tcPr>
            <w:tcW w:w="712" w:type="dxa"/>
            <w:shd w:val="clear" w:color="auto" w:fill="D0CECE" w:themeFill="background2" w:themeFillShade="E6"/>
            <w:vAlign w:val="center"/>
          </w:tcPr>
          <w:p w:rsidR="003872C8" w:rsidRPr="00665A77" w:rsidRDefault="003872C8" w:rsidP="00C31B24">
            <w:pPr>
              <w:rPr>
                <w:rFonts w:ascii="Times New Roman" w:hAnsi="Times New Roman" w:cs="Times New Roman"/>
                <w:b/>
                <w:sz w:val="18"/>
                <w:szCs w:val="18"/>
                <w:lang w:eastAsia="lv-LV"/>
              </w:rPr>
            </w:pPr>
          </w:p>
        </w:tc>
        <w:tc>
          <w:tcPr>
            <w:tcW w:w="554" w:type="dxa"/>
            <w:shd w:val="clear" w:color="auto" w:fill="D0CECE" w:themeFill="background2" w:themeFillShade="E6"/>
            <w:vAlign w:val="center"/>
          </w:tcPr>
          <w:p w:rsidR="003872C8" w:rsidRPr="00665A77" w:rsidRDefault="003872C8" w:rsidP="00C31B24">
            <w:pPr>
              <w:jc w:val="center"/>
              <w:rPr>
                <w:rFonts w:ascii="Times New Roman" w:hAnsi="Times New Roman" w:cs="Times New Roman"/>
                <w:b/>
                <w:sz w:val="18"/>
                <w:szCs w:val="18"/>
                <w:lang w:eastAsia="lv-LV"/>
              </w:rPr>
            </w:pPr>
            <w:r w:rsidRPr="00665A77">
              <w:rPr>
                <w:rFonts w:ascii="Times New Roman" w:hAnsi="Times New Roman" w:cs="Times New Roman"/>
                <w:b/>
                <w:sz w:val="18"/>
                <w:szCs w:val="18"/>
                <w:lang w:eastAsia="lv-LV"/>
              </w:rPr>
              <w:t>1000</w:t>
            </w:r>
          </w:p>
        </w:tc>
        <w:tc>
          <w:tcPr>
            <w:tcW w:w="1248" w:type="dxa"/>
            <w:shd w:val="clear" w:color="auto" w:fill="D0CECE" w:themeFill="background2" w:themeFillShade="E6"/>
            <w:vAlign w:val="center"/>
          </w:tcPr>
          <w:p w:rsidR="003872C8" w:rsidRPr="00665A77" w:rsidRDefault="003872C8" w:rsidP="00C31B24">
            <w:pPr>
              <w:rPr>
                <w:rFonts w:ascii="Times New Roman" w:hAnsi="Times New Roman" w:cs="Times New Roman"/>
                <w:b/>
                <w:sz w:val="18"/>
                <w:szCs w:val="18"/>
                <w:lang w:eastAsia="lv-LV"/>
              </w:rPr>
            </w:pPr>
            <w:r w:rsidRPr="00665A77">
              <w:rPr>
                <w:rFonts w:ascii="Times New Roman" w:hAnsi="Times New Roman" w:cs="Times New Roman"/>
                <w:b/>
                <w:sz w:val="18"/>
                <w:szCs w:val="18"/>
                <w:lang w:eastAsia="lv-LV"/>
              </w:rPr>
              <w:t>Atlīdzība</w:t>
            </w:r>
          </w:p>
        </w:tc>
        <w:tc>
          <w:tcPr>
            <w:tcW w:w="3718" w:type="dxa"/>
            <w:shd w:val="clear" w:color="auto" w:fill="D0CECE" w:themeFill="background2" w:themeFillShade="E6"/>
            <w:vAlign w:val="center"/>
          </w:tcPr>
          <w:p w:rsidR="003872C8" w:rsidRPr="00665A77" w:rsidRDefault="003872C8" w:rsidP="00A972A4">
            <w:pPr>
              <w:spacing w:after="0" w:line="240" w:lineRule="auto"/>
              <w:rPr>
                <w:rFonts w:ascii="Times New Roman" w:hAnsi="Times New Roman" w:cs="Times New Roman"/>
                <w:b/>
                <w:sz w:val="18"/>
                <w:szCs w:val="18"/>
                <w:lang w:eastAsia="lv-LV"/>
              </w:rPr>
            </w:pPr>
            <w:r w:rsidRPr="00665A77">
              <w:rPr>
                <w:rFonts w:ascii="Times New Roman" w:hAnsi="Times New Roman" w:cs="Times New Roman"/>
                <w:b/>
                <w:sz w:val="18"/>
                <w:szCs w:val="18"/>
                <w:lang w:eastAsia="lv-LV"/>
              </w:rPr>
              <w:t>Kopā</w:t>
            </w:r>
          </w:p>
        </w:tc>
        <w:tc>
          <w:tcPr>
            <w:tcW w:w="1046" w:type="dxa"/>
            <w:shd w:val="clear" w:color="auto" w:fill="D0CECE" w:themeFill="background2" w:themeFillShade="E6"/>
            <w:vAlign w:val="center"/>
          </w:tcPr>
          <w:p w:rsidR="003872C8" w:rsidRPr="00665A77" w:rsidRDefault="003872C8" w:rsidP="00C31B24">
            <w:pPr>
              <w:jc w:val="right"/>
              <w:rPr>
                <w:rFonts w:ascii="Times New Roman" w:hAnsi="Times New Roman" w:cs="Times New Roman"/>
                <w:b/>
                <w:sz w:val="18"/>
                <w:szCs w:val="18"/>
                <w:lang w:eastAsia="lv-LV"/>
              </w:rPr>
            </w:pPr>
            <w:r w:rsidRPr="00665A77">
              <w:rPr>
                <w:rFonts w:ascii="Times New Roman" w:hAnsi="Times New Roman" w:cs="Times New Roman"/>
                <w:b/>
                <w:sz w:val="18"/>
                <w:szCs w:val="18"/>
                <w:lang w:eastAsia="lv-LV"/>
              </w:rPr>
              <w:t>53 607</w:t>
            </w:r>
          </w:p>
        </w:tc>
        <w:tc>
          <w:tcPr>
            <w:tcW w:w="1223" w:type="dxa"/>
            <w:shd w:val="clear" w:color="auto" w:fill="D0CECE" w:themeFill="background2" w:themeFillShade="E6"/>
          </w:tcPr>
          <w:p w:rsidR="003872C8" w:rsidRPr="00665A77" w:rsidRDefault="003872C8" w:rsidP="00C31B24">
            <w:pPr>
              <w:jc w:val="right"/>
              <w:rPr>
                <w:rFonts w:ascii="Times New Roman" w:hAnsi="Times New Roman" w:cs="Times New Roman"/>
                <w:b/>
                <w:sz w:val="18"/>
                <w:szCs w:val="18"/>
              </w:rPr>
            </w:pPr>
            <w:r w:rsidRPr="00665A77">
              <w:rPr>
                <w:rFonts w:ascii="Times New Roman" w:hAnsi="Times New Roman" w:cs="Times New Roman"/>
                <w:b/>
                <w:sz w:val="18"/>
                <w:szCs w:val="18"/>
              </w:rPr>
              <w:t>53 607</w:t>
            </w:r>
          </w:p>
        </w:tc>
        <w:tc>
          <w:tcPr>
            <w:tcW w:w="846" w:type="dxa"/>
            <w:shd w:val="clear" w:color="auto" w:fill="D0CECE" w:themeFill="background2" w:themeFillShade="E6"/>
          </w:tcPr>
          <w:p w:rsidR="003872C8" w:rsidRPr="00665A77" w:rsidRDefault="003872C8" w:rsidP="00C31B24">
            <w:pPr>
              <w:jc w:val="right"/>
              <w:rPr>
                <w:rFonts w:ascii="Times New Roman" w:hAnsi="Times New Roman" w:cs="Times New Roman"/>
                <w:b/>
                <w:sz w:val="18"/>
                <w:szCs w:val="18"/>
              </w:rPr>
            </w:pPr>
            <w:r w:rsidRPr="00665A77">
              <w:rPr>
                <w:rFonts w:ascii="Times New Roman" w:hAnsi="Times New Roman" w:cs="Times New Roman"/>
                <w:b/>
                <w:sz w:val="18"/>
                <w:szCs w:val="18"/>
              </w:rPr>
              <w:t>53 607</w:t>
            </w:r>
          </w:p>
        </w:tc>
      </w:tr>
      <w:tr w:rsidR="00665A77" w:rsidRPr="00665A77" w:rsidTr="00BE26B3">
        <w:tc>
          <w:tcPr>
            <w:tcW w:w="712" w:type="dxa"/>
            <w:shd w:val="clear" w:color="auto" w:fill="auto"/>
            <w:vAlign w:val="center"/>
          </w:tcPr>
          <w:p w:rsidR="003872C8" w:rsidRPr="00665A77"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665A77" w:rsidRDefault="003872C8" w:rsidP="00C31B24">
            <w:pPr>
              <w:jc w:val="center"/>
              <w:rPr>
                <w:rFonts w:ascii="Times New Roman" w:hAnsi="Times New Roman" w:cs="Times New Roman"/>
                <w:b/>
                <w:sz w:val="18"/>
                <w:szCs w:val="18"/>
                <w:lang w:eastAsia="lv-LV"/>
              </w:rPr>
            </w:pPr>
          </w:p>
        </w:tc>
        <w:tc>
          <w:tcPr>
            <w:tcW w:w="1248" w:type="dxa"/>
            <w:shd w:val="clear" w:color="auto" w:fill="auto"/>
            <w:vAlign w:val="center"/>
          </w:tcPr>
          <w:p w:rsidR="003872C8" w:rsidRPr="00665A77" w:rsidRDefault="003872C8" w:rsidP="00C31B24">
            <w:pPr>
              <w:rPr>
                <w:rFonts w:ascii="Times New Roman" w:hAnsi="Times New Roman" w:cs="Times New Roman"/>
                <w:b/>
                <w:sz w:val="18"/>
                <w:szCs w:val="18"/>
                <w:lang w:eastAsia="lv-LV"/>
              </w:rPr>
            </w:pPr>
          </w:p>
        </w:tc>
        <w:tc>
          <w:tcPr>
            <w:tcW w:w="3718" w:type="dxa"/>
            <w:shd w:val="clear" w:color="auto" w:fill="auto"/>
            <w:vAlign w:val="center"/>
          </w:tcPr>
          <w:p w:rsidR="003872C8" w:rsidRPr="00665A77" w:rsidRDefault="00240BC9" w:rsidP="00A972A4">
            <w:pPr>
              <w:spacing w:after="0" w:line="240" w:lineRule="auto"/>
              <w:rPr>
                <w:rFonts w:ascii="Times New Roman" w:hAnsi="Times New Roman" w:cs="Times New Roman"/>
                <w:sz w:val="18"/>
                <w:szCs w:val="18"/>
                <w:lang w:eastAsia="lv-LV"/>
              </w:rPr>
            </w:pPr>
            <w:r w:rsidRPr="00665A77">
              <w:rPr>
                <w:rFonts w:ascii="Times New Roman" w:hAnsi="Times New Roman" w:cs="Times New Roman"/>
                <w:b/>
                <w:sz w:val="18"/>
                <w:szCs w:val="18"/>
                <w:lang w:eastAsia="lv-LV"/>
              </w:rPr>
              <w:t>3.2. (1) Izveidotas 3 jaunas amata vietas NKMP</w:t>
            </w:r>
            <w:r w:rsidR="003872C8" w:rsidRPr="00665A77">
              <w:rPr>
                <w:rFonts w:ascii="Times New Roman" w:hAnsi="Times New Roman" w:cs="Times New Roman"/>
                <w:sz w:val="18"/>
                <w:szCs w:val="18"/>
                <w:lang w:eastAsia="lv-LV"/>
              </w:rPr>
              <w:t>:</w:t>
            </w:r>
          </w:p>
          <w:p w:rsidR="003872C8" w:rsidRPr="00665A77" w:rsidRDefault="003872C8" w:rsidP="00A972A4">
            <w:pPr>
              <w:spacing w:after="0" w:line="240" w:lineRule="auto"/>
              <w:rPr>
                <w:rFonts w:ascii="Times New Roman" w:hAnsi="Times New Roman" w:cs="Times New Roman"/>
                <w:iCs/>
                <w:sz w:val="18"/>
                <w:szCs w:val="18"/>
                <w:lang w:eastAsia="lv-LV"/>
              </w:rPr>
            </w:pPr>
            <w:r w:rsidRPr="00665A77">
              <w:rPr>
                <w:rFonts w:ascii="Times New Roman" w:hAnsi="Times New Roman" w:cs="Times New Roman"/>
                <w:iCs/>
                <w:sz w:val="18"/>
                <w:szCs w:val="18"/>
                <w:lang w:eastAsia="lv-LV"/>
              </w:rPr>
              <w:t>Alga 1200+DD</w:t>
            </w:r>
            <w:r w:rsidR="00275EBA" w:rsidRPr="00665A77">
              <w:rPr>
                <w:rFonts w:ascii="Times New Roman" w:hAnsi="Times New Roman" w:cs="Times New Roman"/>
                <w:iCs/>
                <w:sz w:val="18"/>
                <w:szCs w:val="18"/>
                <w:lang w:eastAsia="lv-LV"/>
              </w:rPr>
              <w:t xml:space="preserve"> </w:t>
            </w:r>
            <w:r w:rsidR="00AB3545" w:rsidRPr="00665A77">
              <w:rPr>
                <w:rFonts w:ascii="Times New Roman" w:hAnsi="Times New Roman" w:cs="Times New Roman"/>
                <w:iCs/>
                <w:sz w:val="18"/>
                <w:szCs w:val="18"/>
                <w:lang w:eastAsia="lv-LV"/>
              </w:rPr>
              <w:t xml:space="preserve">VSAOI </w:t>
            </w:r>
            <w:r w:rsidR="006458B5" w:rsidRPr="00665A77">
              <w:rPr>
                <w:rFonts w:ascii="Times New Roman" w:hAnsi="Times New Roman" w:cs="Times New Roman"/>
                <w:iCs/>
                <w:sz w:val="18"/>
                <w:szCs w:val="18"/>
                <w:lang w:eastAsia="lv-LV"/>
              </w:rPr>
              <w:t>289,</w:t>
            </w:r>
            <w:r w:rsidR="00EA3525" w:rsidRPr="00665A77">
              <w:rPr>
                <w:rFonts w:ascii="Times New Roman" w:hAnsi="Times New Roman" w:cs="Times New Roman"/>
                <w:iCs/>
                <w:sz w:val="18"/>
                <w:szCs w:val="18"/>
                <w:lang w:eastAsia="lv-LV"/>
              </w:rPr>
              <w:t>08= 1489,</w:t>
            </w:r>
            <w:r w:rsidR="002B1A36" w:rsidRPr="00665A77">
              <w:rPr>
                <w:rFonts w:ascii="Times New Roman" w:hAnsi="Times New Roman" w:cs="Times New Roman"/>
                <w:iCs/>
                <w:sz w:val="18"/>
                <w:szCs w:val="18"/>
                <w:lang w:eastAsia="lv-LV"/>
              </w:rPr>
              <w:t>08 EUR</w:t>
            </w:r>
            <w:r w:rsidRPr="00665A77">
              <w:rPr>
                <w:rFonts w:ascii="Times New Roman" w:hAnsi="Times New Roman" w:cs="Times New Roman"/>
                <w:iCs/>
                <w:sz w:val="18"/>
                <w:szCs w:val="18"/>
                <w:lang w:eastAsia="lv-LV"/>
              </w:rPr>
              <w:t xml:space="preserve"> x 3 darbinieki x 12 mēneši.</w:t>
            </w:r>
          </w:p>
          <w:p w:rsidR="00B94E35" w:rsidRPr="00665A77" w:rsidRDefault="00B94E35" w:rsidP="00A972A4">
            <w:pPr>
              <w:spacing w:after="0" w:line="240" w:lineRule="auto"/>
              <w:rPr>
                <w:rFonts w:ascii="Times New Roman" w:hAnsi="Times New Roman" w:cs="Times New Roman"/>
                <w:iCs/>
                <w:sz w:val="18"/>
                <w:szCs w:val="18"/>
                <w:lang w:eastAsia="lv-LV"/>
              </w:rPr>
            </w:pPr>
          </w:p>
          <w:p w:rsidR="00B94E35" w:rsidRPr="00665A77" w:rsidRDefault="00B94E35" w:rsidP="00B94E35">
            <w:pPr>
              <w:spacing w:after="0" w:line="240" w:lineRule="auto"/>
              <w:rPr>
                <w:rFonts w:ascii="Times New Roman" w:hAnsi="Times New Roman" w:cs="Times New Roman"/>
                <w:sz w:val="18"/>
                <w:szCs w:val="18"/>
                <w:lang w:eastAsia="lv-LV"/>
              </w:rPr>
            </w:pPr>
            <w:r w:rsidRPr="00665A77">
              <w:rPr>
                <w:rFonts w:ascii="Times New Roman" w:hAnsi="Times New Roman" w:cs="Times New Roman"/>
                <w:sz w:val="18"/>
                <w:szCs w:val="18"/>
                <w:lang w:eastAsia="lv-LV"/>
              </w:rPr>
              <w:t xml:space="preserve">Nepieciešami 3 papildus speciālisti </w:t>
            </w:r>
            <w:proofErr w:type="spellStart"/>
            <w:r w:rsidRPr="00665A77">
              <w:rPr>
                <w:rFonts w:ascii="Times New Roman" w:hAnsi="Times New Roman" w:cs="Times New Roman"/>
                <w:i/>
                <w:sz w:val="18"/>
                <w:szCs w:val="18"/>
                <w:lang w:eastAsia="lv-LV"/>
              </w:rPr>
              <w:t>Moneyval</w:t>
            </w:r>
            <w:proofErr w:type="spellEnd"/>
            <w:r w:rsidRPr="00665A77">
              <w:rPr>
                <w:rFonts w:ascii="Times New Roman" w:hAnsi="Times New Roman" w:cs="Times New Roman"/>
                <w:sz w:val="18"/>
                <w:szCs w:val="18"/>
                <w:lang w:eastAsia="lv-LV"/>
              </w:rPr>
              <w:t xml:space="preserve"> plāna pasākumu ieviešanai –</w:t>
            </w:r>
          </w:p>
          <w:p w:rsidR="00B94E35" w:rsidRPr="00665A77" w:rsidRDefault="00B94E35" w:rsidP="00B94E35">
            <w:pPr>
              <w:spacing w:after="0" w:line="240" w:lineRule="auto"/>
              <w:rPr>
                <w:rFonts w:ascii="Times New Roman" w:hAnsi="Times New Roman" w:cs="Times New Roman"/>
                <w:sz w:val="18"/>
                <w:szCs w:val="18"/>
                <w:lang w:eastAsia="lv-LV"/>
              </w:rPr>
            </w:pPr>
            <w:r w:rsidRPr="00665A77">
              <w:rPr>
                <w:rFonts w:ascii="Times New Roman" w:hAnsi="Times New Roman" w:cs="Times New Roman"/>
                <w:sz w:val="18"/>
                <w:szCs w:val="18"/>
                <w:lang w:eastAsia="lv-LV"/>
              </w:rPr>
              <w:t>1 jurists iekšējo un ārējo normatīvo aktu pilnveidošanai:21.saime, 3B. līmenis, 10.algu grupa</w:t>
            </w:r>
          </w:p>
          <w:p w:rsidR="00B94E35" w:rsidRPr="00665A77" w:rsidRDefault="00B94E35" w:rsidP="00B94E35">
            <w:pPr>
              <w:spacing w:after="0" w:line="240" w:lineRule="auto"/>
              <w:rPr>
                <w:rFonts w:ascii="Times New Roman" w:hAnsi="Times New Roman" w:cs="Times New Roman"/>
                <w:sz w:val="18"/>
                <w:szCs w:val="18"/>
                <w:lang w:eastAsia="lv-LV"/>
              </w:rPr>
            </w:pPr>
            <w:r w:rsidRPr="00665A77">
              <w:rPr>
                <w:rFonts w:ascii="Times New Roman" w:hAnsi="Times New Roman" w:cs="Times New Roman"/>
                <w:sz w:val="18"/>
                <w:szCs w:val="18"/>
                <w:lang w:eastAsia="lv-LV"/>
              </w:rPr>
              <w:t>1 eksperts - arheologs nelikumīgas arheoloģisko senlietu aprites pasākumu ieviešanai, sadarbībai ar Valsts policiju: 10.saime, 3.līmenis, 10.algu grupa</w:t>
            </w:r>
          </w:p>
          <w:p w:rsidR="00B94E35" w:rsidRPr="00665A77" w:rsidRDefault="00B94E35" w:rsidP="00B94E35">
            <w:pPr>
              <w:spacing w:after="0" w:line="240" w:lineRule="auto"/>
              <w:rPr>
                <w:rFonts w:ascii="Times New Roman" w:hAnsi="Times New Roman" w:cs="Times New Roman"/>
                <w:sz w:val="18"/>
                <w:szCs w:val="18"/>
                <w:lang w:eastAsia="lv-LV"/>
              </w:rPr>
            </w:pPr>
            <w:r w:rsidRPr="00665A77">
              <w:rPr>
                <w:rFonts w:ascii="Times New Roman" w:hAnsi="Times New Roman" w:cs="Times New Roman"/>
                <w:sz w:val="18"/>
                <w:szCs w:val="18"/>
                <w:lang w:eastAsia="lv-LV"/>
              </w:rPr>
              <w:t>1 speciālists – datorsistēmu administrators - jauno IT sistēmu ieviešanai, iepirkumu uzraudzībai:</w:t>
            </w:r>
          </w:p>
          <w:p w:rsidR="003872C8" w:rsidRPr="00665A77" w:rsidRDefault="00B94E35" w:rsidP="00B94E35">
            <w:pPr>
              <w:spacing w:after="0" w:line="240" w:lineRule="auto"/>
              <w:rPr>
                <w:rFonts w:ascii="Times New Roman" w:hAnsi="Times New Roman" w:cs="Times New Roman"/>
                <w:sz w:val="18"/>
                <w:szCs w:val="18"/>
                <w:lang w:eastAsia="lv-LV"/>
              </w:rPr>
            </w:pPr>
            <w:r w:rsidRPr="00665A77">
              <w:rPr>
                <w:rFonts w:ascii="Times New Roman" w:hAnsi="Times New Roman" w:cs="Times New Roman"/>
                <w:sz w:val="18"/>
                <w:szCs w:val="18"/>
                <w:lang w:eastAsia="lv-LV"/>
              </w:rPr>
              <w:t>19.5.saime, 3.līmenis, 10.algu grupa</w:t>
            </w:r>
          </w:p>
        </w:tc>
        <w:tc>
          <w:tcPr>
            <w:tcW w:w="1046" w:type="dxa"/>
            <w:shd w:val="clear" w:color="auto" w:fill="auto"/>
            <w:vAlign w:val="center"/>
          </w:tcPr>
          <w:p w:rsidR="003872C8" w:rsidRPr="00665A77"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665A77" w:rsidRDefault="003872C8" w:rsidP="00C31B24">
            <w:pPr>
              <w:jc w:val="right"/>
              <w:rPr>
                <w:rFonts w:ascii="Times New Roman" w:hAnsi="Times New Roman" w:cs="Times New Roman"/>
                <w:b/>
                <w:sz w:val="18"/>
                <w:szCs w:val="18"/>
              </w:rPr>
            </w:pPr>
          </w:p>
        </w:tc>
        <w:tc>
          <w:tcPr>
            <w:tcW w:w="846" w:type="dxa"/>
            <w:shd w:val="clear" w:color="auto" w:fill="auto"/>
          </w:tcPr>
          <w:p w:rsidR="003872C8" w:rsidRPr="00665A77" w:rsidRDefault="003872C8" w:rsidP="00C31B24">
            <w:pPr>
              <w:jc w:val="right"/>
              <w:rPr>
                <w:rFonts w:ascii="Times New Roman" w:hAnsi="Times New Roman" w:cs="Times New Roman"/>
                <w:b/>
                <w:sz w:val="18"/>
                <w:szCs w:val="18"/>
              </w:rPr>
            </w:pPr>
          </w:p>
        </w:tc>
      </w:tr>
    </w:tbl>
    <w:p w:rsidR="008574D0" w:rsidRPr="00827C7F" w:rsidRDefault="008574D0" w:rsidP="00CD6E95">
      <w:pPr>
        <w:spacing w:after="0" w:line="240" w:lineRule="auto"/>
        <w:rPr>
          <w:rFonts w:ascii="Times New Roman" w:hAnsi="Times New Roman" w:cs="Times New Roman"/>
          <w:b/>
          <w:color w:val="FF0000"/>
          <w:sz w:val="24"/>
          <w:szCs w:val="24"/>
        </w:rPr>
      </w:pPr>
    </w:p>
    <w:p w:rsidR="008574D0" w:rsidRPr="00827C7F" w:rsidRDefault="008574D0">
      <w:pPr>
        <w:rPr>
          <w:rFonts w:ascii="Times New Roman" w:hAnsi="Times New Roman" w:cs="Times New Roman"/>
          <w:b/>
          <w:color w:val="FF0000"/>
          <w:sz w:val="24"/>
          <w:szCs w:val="24"/>
        </w:rPr>
      </w:pPr>
      <w:r w:rsidRPr="00827C7F">
        <w:rPr>
          <w:rFonts w:ascii="Times New Roman" w:hAnsi="Times New Roman" w:cs="Times New Roman"/>
          <w:b/>
          <w:color w:val="FF0000"/>
          <w:sz w:val="24"/>
          <w:szCs w:val="24"/>
        </w:rPr>
        <w:br w:type="page"/>
      </w:r>
    </w:p>
    <w:p w:rsidR="00352884" w:rsidRPr="00665A77" w:rsidRDefault="00352884" w:rsidP="00352884">
      <w:pPr>
        <w:spacing w:after="0" w:line="240" w:lineRule="auto"/>
        <w:jc w:val="center"/>
        <w:rPr>
          <w:rFonts w:ascii="Times New Roman" w:hAnsi="Times New Roman" w:cs="Times New Roman"/>
          <w:b/>
          <w:sz w:val="24"/>
          <w:szCs w:val="24"/>
        </w:rPr>
      </w:pPr>
      <w:r w:rsidRPr="00665A77">
        <w:rPr>
          <w:rFonts w:ascii="Times New Roman" w:hAnsi="Times New Roman" w:cs="Times New Roman"/>
          <w:b/>
          <w:sz w:val="24"/>
          <w:szCs w:val="24"/>
        </w:rPr>
        <w:lastRenderedPageBreak/>
        <w:t>Tieslietu ministrijai</w:t>
      </w:r>
    </w:p>
    <w:p w:rsidR="00352884" w:rsidRPr="00665A77" w:rsidRDefault="00352884" w:rsidP="00352884">
      <w:pPr>
        <w:spacing w:after="0" w:line="240" w:lineRule="auto"/>
        <w:jc w:val="center"/>
        <w:rPr>
          <w:rFonts w:ascii="Times New Roman" w:hAnsi="Times New Roman" w:cs="Times New Roman"/>
          <w:b/>
          <w:sz w:val="24"/>
          <w:szCs w:val="24"/>
        </w:rPr>
      </w:pPr>
      <w:r w:rsidRPr="00665A77">
        <w:rPr>
          <w:rFonts w:ascii="Times New Roman" w:hAnsi="Times New Roman" w:cs="Times New Roman"/>
          <w:b/>
          <w:sz w:val="24"/>
          <w:szCs w:val="24"/>
        </w:rPr>
        <w:t>nepieciešamo izdevumu aprēķins</w:t>
      </w:r>
    </w:p>
    <w:tbl>
      <w:tblPr>
        <w:tblW w:w="10464"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
        <w:gridCol w:w="2018"/>
        <w:gridCol w:w="2126"/>
        <w:gridCol w:w="960"/>
        <w:gridCol w:w="960"/>
        <w:gridCol w:w="960"/>
        <w:gridCol w:w="1240"/>
        <w:gridCol w:w="1240"/>
      </w:tblGrid>
      <w:tr w:rsidR="00665A77" w:rsidRPr="00665A77" w:rsidTr="00665A77">
        <w:trPr>
          <w:trHeight w:val="760"/>
        </w:trPr>
        <w:tc>
          <w:tcPr>
            <w:tcW w:w="960" w:type="dxa"/>
            <w:shd w:val="clear" w:color="auto" w:fill="DEEAF6" w:themeFill="accent1" w:themeFillTint="33"/>
            <w:noWrap/>
            <w:vAlign w:val="center"/>
            <w:hideMark/>
          </w:tcPr>
          <w:p w:rsidR="00665A77" w:rsidRPr="00665A77" w:rsidRDefault="00665A77" w:rsidP="00DE3D2B">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EKK</w:t>
            </w:r>
          </w:p>
        </w:tc>
        <w:tc>
          <w:tcPr>
            <w:tcW w:w="2018" w:type="dxa"/>
            <w:shd w:val="clear" w:color="auto" w:fill="DEEAF6" w:themeFill="accent1" w:themeFillTint="33"/>
            <w:vAlign w:val="center"/>
            <w:hideMark/>
          </w:tcPr>
          <w:p w:rsidR="00665A77" w:rsidRPr="00665A77" w:rsidRDefault="00665A77" w:rsidP="00DE3D2B">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Apraksts</w:t>
            </w:r>
          </w:p>
        </w:tc>
        <w:tc>
          <w:tcPr>
            <w:tcW w:w="2126" w:type="dxa"/>
            <w:shd w:val="clear" w:color="auto" w:fill="DEEAF6" w:themeFill="accent1" w:themeFillTint="33"/>
            <w:vAlign w:val="center"/>
            <w:hideMark/>
          </w:tcPr>
          <w:p w:rsidR="00665A77" w:rsidRPr="00665A77" w:rsidRDefault="00665A77" w:rsidP="00DE3D2B">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Aprēķins</w:t>
            </w:r>
          </w:p>
        </w:tc>
        <w:tc>
          <w:tcPr>
            <w:tcW w:w="960" w:type="dxa"/>
            <w:shd w:val="clear" w:color="auto" w:fill="DEEAF6" w:themeFill="accent1" w:themeFillTint="33"/>
            <w:noWrap/>
            <w:vAlign w:val="center"/>
            <w:hideMark/>
          </w:tcPr>
          <w:p w:rsidR="00665A77" w:rsidRPr="00665A77" w:rsidRDefault="00665A77" w:rsidP="00DE3D2B">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2020.gadā</w:t>
            </w:r>
          </w:p>
        </w:tc>
        <w:tc>
          <w:tcPr>
            <w:tcW w:w="960" w:type="dxa"/>
            <w:shd w:val="clear" w:color="auto" w:fill="DEEAF6" w:themeFill="accent1" w:themeFillTint="33"/>
            <w:noWrap/>
            <w:vAlign w:val="center"/>
            <w:hideMark/>
          </w:tcPr>
          <w:p w:rsidR="00665A77" w:rsidRPr="00665A77" w:rsidRDefault="00665A77" w:rsidP="00DE3D2B">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2021.gadā</w:t>
            </w:r>
          </w:p>
        </w:tc>
        <w:tc>
          <w:tcPr>
            <w:tcW w:w="960" w:type="dxa"/>
            <w:shd w:val="clear" w:color="auto" w:fill="DEEAF6" w:themeFill="accent1" w:themeFillTint="33"/>
            <w:noWrap/>
            <w:vAlign w:val="center"/>
            <w:hideMark/>
          </w:tcPr>
          <w:p w:rsidR="00665A77" w:rsidRPr="00665A77" w:rsidRDefault="00665A77" w:rsidP="00DE3D2B">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2022.gadā </w:t>
            </w:r>
          </w:p>
        </w:tc>
        <w:tc>
          <w:tcPr>
            <w:tcW w:w="1240" w:type="dxa"/>
            <w:shd w:val="clear" w:color="auto" w:fill="DEEAF6" w:themeFill="accent1" w:themeFillTint="33"/>
            <w:vAlign w:val="center"/>
          </w:tcPr>
          <w:p w:rsidR="00665A77" w:rsidRPr="00665A77" w:rsidRDefault="00665A77" w:rsidP="00665A77">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2023.gadā</w:t>
            </w:r>
          </w:p>
        </w:tc>
        <w:tc>
          <w:tcPr>
            <w:tcW w:w="1240" w:type="dxa"/>
            <w:shd w:val="clear" w:color="auto" w:fill="DEEAF6" w:themeFill="accent1" w:themeFillTint="33"/>
            <w:vAlign w:val="center"/>
            <w:hideMark/>
          </w:tcPr>
          <w:p w:rsidR="00665A77" w:rsidRPr="00665A77" w:rsidRDefault="00665A77" w:rsidP="00DE3D2B">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turpmāk katru gadu</w:t>
            </w:r>
          </w:p>
        </w:tc>
      </w:tr>
      <w:tr w:rsidR="000651EA" w:rsidRPr="00665A77" w:rsidTr="00D822C5">
        <w:trPr>
          <w:trHeight w:val="540"/>
        </w:trPr>
        <w:tc>
          <w:tcPr>
            <w:tcW w:w="960" w:type="dxa"/>
            <w:shd w:val="clear" w:color="auto" w:fill="DEEAF6" w:themeFill="accent1" w:themeFillTint="33"/>
            <w:vAlign w:val="center"/>
            <w:hideMark/>
          </w:tcPr>
          <w:p w:rsidR="000651EA" w:rsidRPr="00665A77" w:rsidRDefault="000651EA" w:rsidP="000651EA">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2018" w:type="dxa"/>
            <w:shd w:val="clear" w:color="auto" w:fill="DEEAF6" w:themeFill="accent1" w:themeFillTint="33"/>
            <w:vAlign w:val="center"/>
            <w:hideMark/>
          </w:tcPr>
          <w:p w:rsidR="000651EA" w:rsidRPr="00665A77" w:rsidRDefault="000651EA" w:rsidP="000651EA">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PAVISAM:</w:t>
            </w:r>
          </w:p>
        </w:tc>
        <w:tc>
          <w:tcPr>
            <w:tcW w:w="2126" w:type="dxa"/>
            <w:shd w:val="clear" w:color="auto" w:fill="DEEAF6" w:themeFill="accent1" w:themeFillTint="33"/>
            <w:vAlign w:val="center"/>
            <w:hideMark/>
          </w:tcPr>
          <w:p w:rsidR="000651EA" w:rsidRPr="00665A77" w:rsidRDefault="000651EA" w:rsidP="000651EA">
            <w:pPr>
              <w:spacing w:after="0" w:line="240" w:lineRule="auto"/>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w:t>
            </w:r>
          </w:p>
        </w:tc>
        <w:tc>
          <w:tcPr>
            <w:tcW w:w="96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b/>
                <w:bCs/>
                <w:color w:val="000000"/>
                <w:sz w:val="16"/>
                <w:szCs w:val="16"/>
              </w:rPr>
            </w:pPr>
            <w:r w:rsidRPr="00D822C5">
              <w:rPr>
                <w:rFonts w:ascii="Times New Roman" w:hAnsi="Times New Roman" w:cs="Times New Roman"/>
                <w:b/>
                <w:bCs/>
                <w:color w:val="000000"/>
                <w:sz w:val="16"/>
                <w:szCs w:val="16"/>
              </w:rPr>
              <w:t>1 296 692</w:t>
            </w:r>
          </w:p>
        </w:tc>
        <w:tc>
          <w:tcPr>
            <w:tcW w:w="960" w:type="dxa"/>
            <w:tcBorders>
              <w:top w:val="single" w:sz="4" w:space="0" w:color="A6A6A6"/>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b/>
                <w:bCs/>
                <w:color w:val="000000"/>
                <w:sz w:val="16"/>
                <w:szCs w:val="16"/>
              </w:rPr>
            </w:pPr>
            <w:r w:rsidRPr="00D822C5">
              <w:rPr>
                <w:rFonts w:ascii="Times New Roman" w:hAnsi="Times New Roman" w:cs="Times New Roman"/>
                <w:b/>
                <w:bCs/>
                <w:color w:val="000000"/>
                <w:sz w:val="16"/>
                <w:szCs w:val="16"/>
              </w:rPr>
              <w:t>1 718 108</w:t>
            </w:r>
          </w:p>
        </w:tc>
        <w:tc>
          <w:tcPr>
            <w:tcW w:w="960" w:type="dxa"/>
            <w:tcBorders>
              <w:top w:val="single" w:sz="4" w:space="0" w:color="A6A6A6"/>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b/>
                <w:bCs/>
                <w:color w:val="000000"/>
                <w:sz w:val="16"/>
                <w:szCs w:val="16"/>
              </w:rPr>
            </w:pPr>
            <w:r w:rsidRPr="00D822C5">
              <w:rPr>
                <w:rFonts w:ascii="Times New Roman" w:hAnsi="Times New Roman" w:cs="Times New Roman"/>
                <w:b/>
                <w:bCs/>
                <w:color w:val="000000"/>
                <w:sz w:val="16"/>
                <w:szCs w:val="16"/>
              </w:rPr>
              <w:t>2 474 180</w:t>
            </w:r>
          </w:p>
        </w:tc>
        <w:tc>
          <w:tcPr>
            <w:tcW w:w="1240" w:type="dxa"/>
            <w:tcBorders>
              <w:top w:val="single" w:sz="4" w:space="0" w:color="A6A6A6"/>
              <w:left w:val="nil"/>
              <w:bottom w:val="single" w:sz="4" w:space="0" w:color="A6A6A6"/>
              <w:right w:val="single" w:sz="4" w:space="0" w:color="A6A6A6"/>
            </w:tcBorders>
            <w:shd w:val="clear" w:color="auto" w:fill="DEEAF6" w:themeFill="accent1" w:themeFillTint="33"/>
            <w:vAlign w:val="bottom"/>
          </w:tcPr>
          <w:p w:rsidR="000651EA" w:rsidRPr="00D822C5" w:rsidRDefault="000651EA" w:rsidP="000651EA">
            <w:pPr>
              <w:jc w:val="center"/>
              <w:rPr>
                <w:rFonts w:ascii="Times New Roman" w:hAnsi="Times New Roman" w:cs="Times New Roman"/>
                <w:b/>
                <w:bCs/>
                <w:color w:val="000000"/>
                <w:sz w:val="16"/>
                <w:szCs w:val="16"/>
              </w:rPr>
            </w:pPr>
            <w:r w:rsidRPr="00D822C5">
              <w:rPr>
                <w:rFonts w:ascii="Times New Roman" w:hAnsi="Times New Roman" w:cs="Times New Roman"/>
                <w:b/>
                <w:bCs/>
                <w:color w:val="000000"/>
                <w:sz w:val="16"/>
                <w:szCs w:val="16"/>
              </w:rPr>
              <w:t>2 592 688</w:t>
            </w:r>
          </w:p>
        </w:tc>
        <w:tc>
          <w:tcPr>
            <w:tcW w:w="1240" w:type="dxa"/>
            <w:tcBorders>
              <w:top w:val="single" w:sz="4" w:space="0" w:color="A6A6A6"/>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b/>
                <w:bCs/>
                <w:color w:val="000000"/>
                <w:sz w:val="16"/>
                <w:szCs w:val="16"/>
              </w:rPr>
            </w:pPr>
            <w:r w:rsidRPr="00D822C5">
              <w:rPr>
                <w:rFonts w:ascii="Times New Roman" w:hAnsi="Times New Roman" w:cs="Times New Roman"/>
                <w:b/>
                <w:bCs/>
                <w:color w:val="000000"/>
                <w:sz w:val="16"/>
                <w:szCs w:val="16"/>
              </w:rPr>
              <w:t>1 745 846</w:t>
            </w:r>
          </w:p>
        </w:tc>
      </w:tr>
      <w:tr w:rsidR="000651EA" w:rsidRPr="00665A77" w:rsidTr="00D822C5">
        <w:trPr>
          <w:trHeight w:val="300"/>
        </w:trPr>
        <w:tc>
          <w:tcPr>
            <w:tcW w:w="960" w:type="dxa"/>
            <w:shd w:val="clear" w:color="auto" w:fill="DEEAF6" w:themeFill="accent1" w:themeFillTint="33"/>
            <w:vAlign w:val="center"/>
            <w:hideMark/>
          </w:tcPr>
          <w:p w:rsidR="000651EA" w:rsidRPr="00665A77" w:rsidRDefault="000651EA" w:rsidP="000651EA">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1000</w:t>
            </w:r>
          </w:p>
        </w:tc>
        <w:tc>
          <w:tcPr>
            <w:tcW w:w="2018" w:type="dxa"/>
            <w:shd w:val="clear" w:color="auto" w:fill="DEEAF6" w:themeFill="accent1" w:themeFillTint="33"/>
            <w:vAlign w:val="center"/>
            <w:hideMark/>
          </w:tcPr>
          <w:p w:rsidR="000651EA" w:rsidRPr="00665A77" w:rsidRDefault="000651EA" w:rsidP="000651EA">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Atlīdzība </w:t>
            </w:r>
          </w:p>
        </w:tc>
        <w:tc>
          <w:tcPr>
            <w:tcW w:w="2126" w:type="dxa"/>
            <w:vMerge w:val="restart"/>
            <w:shd w:val="clear" w:color="auto" w:fill="DEEAF6" w:themeFill="accent1" w:themeFillTint="33"/>
            <w:vAlign w:val="center"/>
            <w:hideMark/>
          </w:tcPr>
          <w:p w:rsidR="000651EA" w:rsidRPr="00665A77" w:rsidRDefault="000651EA" w:rsidP="000651EA">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Aprēķins 7., 8., 9., 10., 11 un 12. tabulā</w:t>
            </w:r>
          </w:p>
        </w:tc>
        <w:tc>
          <w:tcPr>
            <w:tcW w:w="960" w:type="dxa"/>
            <w:tcBorders>
              <w:top w:val="nil"/>
              <w:left w:val="single" w:sz="4" w:space="0" w:color="A6A6A6"/>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626 217</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763 659</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832 278</w:t>
            </w:r>
          </w:p>
        </w:tc>
        <w:tc>
          <w:tcPr>
            <w:tcW w:w="1240" w:type="dxa"/>
            <w:tcBorders>
              <w:top w:val="nil"/>
              <w:left w:val="nil"/>
              <w:bottom w:val="single" w:sz="4" w:space="0" w:color="A6A6A6"/>
              <w:right w:val="single" w:sz="4" w:space="0" w:color="A6A6A6"/>
            </w:tcBorders>
            <w:shd w:val="clear" w:color="auto" w:fill="DEEAF6" w:themeFill="accent1" w:themeFillTint="33"/>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832 278</w:t>
            </w:r>
          </w:p>
        </w:tc>
        <w:tc>
          <w:tcPr>
            <w:tcW w:w="124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832 278</w:t>
            </w:r>
          </w:p>
        </w:tc>
      </w:tr>
      <w:tr w:rsidR="000651EA" w:rsidRPr="00665A77" w:rsidTr="00D822C5">
        <w:trPr>
          <w:trHeight w:val="300"/>
        </w:trPr>
        <w:tc>
          <w:tcPr>
            <w:tcW w:w="960" w:type="dxa"/>
            <w:shd w:val="clear" w:color="auto" w:fill="DEEAF6" w:themeFill="accent1" w:themeFillTint="33"/>
            <w:vAlign w:val="center"/>
            <w:hideMark/>
          </w:tcPr>
          <w:p w:rsidR="000651EA" w:rsidRPr="00665A77" w:rsidRDefault="000651EA" w:rsidP="000651EA">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2000</w:t>
            </w:r>
          </w:p>
        </w:tc>
        <w:tc>
          <w:tcPr>
            <w:tcW w:w="2018" w:type="dxa"/>
            <w:shd w:val="clear" w:color="auto" w:fill="DEEAF6" w:themeFill="accent1" w:themeFillTint="33"/>
            <w:vAlign w:val="center"/>
            <w:hideMark/>
          </w:tcPr>
          <w:p w:rsidR="000651EA" w:rsidRPr="00665A77" w:rsidRDefault="000651EA" w:rsidP="000651EA">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Preces un pakalpojumi </w:t>
            </w:r>
          </w:p>
        </w:tc>
        <w:tc>
          <w:tcPr>
            <w:tcW w:w="2126" w:type="dxa"/>
            <w:vMerge/>
            <w:shd w:val="clear" w:color="auto" w:fill="DEEAF6" w:themeFill="accent1" w:themeFillTint="33"/>
            <w:vAlign w:val="center"/>
            <w:hideMark/>
          </w:tcPr>
          <w:p w:rsidR="000651EA" w:rsidRPr="00665A77" w:rsidRDefault="000651EA" w:rsidP="000651EA">
            <w:pPr>
              <w:spacing w:after="0" w:line="240" w:lineRule="auto"/>
              <w:rPr>
                <w:rFonts w:ascii="Times New Roman" w:eastAsia="Times New Roman" w:hAnsi="Times New Roman" w:cs="Times New Roman"/>
                <w:sz w:val="16"/>
                <w:szCs w:val="16"/>
                <w:lang w:eastAsia="lv-LV"/>
              </w:rPr>
            </w:pPr>
          </w:p>
        </w:tc>
        <w:tc>
          <w:tcPr>
            <w:tcW w:w="960" w:type="dxa"/>
            <w:tcBorders>
              <w:top w:val="nil"/>
              <w:left w:val="single" w:sz="4" w:space="0" w:color="A6A6A6"/>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574 434</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806 570</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850 027</w:t>
            </w:r>
          </w:p>
        </w:tc>
        <w:tc>
          <w:tcPr>
            <w:tcW w:w="1240" w:type="dxa"/>
            <w:tcBorders>
              <w:top w:val="nil"/>
              <w:left w:val="nil"/>
              <w:bottom w:val="single" w:sz="4" w:space="0" w:color="A6A6A6"/>
              <w:right w:val="single" w:sz="4" w:space="0" w:color="A6A6A6"/>
            </w:tcBorders>
            <w:shd w:val="clear" w:color="auto" w:fill="DEEAF6" w:themeFill="accent1" w:themeFillTint="33"/>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817 527</w:t>
            </w:r>
          </w:p>
        </w:tc>
        <w:tc>
          <w:tcPr>
            <w:tcW w:w="124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817 527</w:t>
            </w:r>
          </w:p>
        </w:tc>
      </w:tr>
      <w:tr w:rsidR="000651EA" w:rsidRPr="00665A77" w:rsidTr="00D822C5">
        <w:trPr>
          <w:trHeight w:val="300"/>
        </w:trPr>
        <w:tc>
          <w:tcPr>
            <w:tcW w:w="960" w:type="dxa"/>
            <w:shd w:val="clear" w:color="auto" w:fill="DEEAF6" w:themeFill="accent1" w:themeFillTint="33"/>
            <w:vAlign w:val="center"/>
          </w:tcPr>
          <w:p w:rsidR="000651EA" w:rsidRPr="00665A77" w:rsidRDefault="000651EA" w:rsidP="000651EA">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3000</w:t>
            </w:r>
          </w:p>
        </w:tc>
        <w:tc>
          <w:tcPr>
            <w:tcW w:w="2018" w:type="dxa"/>
            <w:shd w:val="clear" w:color="auto" w:fill="DEEAF6" w:themeFill="accent1" w:themeFillTint="33"/>
            <w:vAlign w:val="center"/>
          </w:tcPr>
          <w:p w:rsidR="000651EA" w:rsidRPr="00665A77" w:rsidRDefault="000651EA" w:rsidP="000651EA">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Subsīdijas un dotācijas</w:t>
            </w:r>
          </w:p>
        </w:tc>
        <w:tc>
          <w:tcPr>
            <w:tcW w:w="2126" w:type="dxa"/>
            <w:vMerge/>
            <w:shd w:val="clear" w:color="auto" w:fill="DEEAF6" w:themeFill="accent1" w:themeFillTint="33"/>
            <w:vAlign w:val="center"/>
          </w:tcPr>
          <w:p w:rsidR="000651EA" w:rsidRPr="00665A77" w:rsidRDefault="000651EA" w:rsidP="000651EA">
            <w:pPr>
              <w:spacing w:after="0" w:line="240" w:lineRule="auto"/>
              <w:rPr>
                <w:rFonts w:ascii="Times New Roman" w:eastAsia="Times New Roman" w:hAnsi="Times New Roman" w:cs="Times New Roman"/>
                <w:sz w:val="16"/>
                <w:szCs w:val="16"/>
                <w:lang w:eastAsia="lv-LV"/>
              </w:rPr>
            </w:pPr>
          </w:p>
        </w:tc>
        <w:tc>
          <w:tcPr>
            <w:tcW w:w="960" w:type="dxa"/>
            <w:tcBorders>
              <w:top w:val="nil"/>
              <w:left w:val="single" w:sz="4" w:space="0" w:color="A6A6A6"/>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48 041</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48 041</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48 041</w:t>
            </w:r>
          </w:p>
        </w:tc>
        <w:tc>
          <w:tcPr>
            <w:tcW w:w="1240" w:type="dxa"/>
            <w:tcBorders>
              <w:top w:val="nil"/>
              <w:left w:val="nil"/>
              <w:bottom w:val="single" w:sz="4" w:space="0" w:color="A6A6A6"/>
              <w:right w:val="single" w:sz="4" w:space="0" w:color="A6A6A6"/>
            </w:tcBorders>
            <w:shd w:val="clear" w:color="auto" w:fill="DEEAF6" w:themeFill="accent1" w:themeFillTint="33"/>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48 041</w:t>
            </w:r>
          </w:p>
        </w:tc>
        <w:tc>
          <w:tcPr>
            <w:tcW w:w="124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48 041</w:t>
            </w:r>
          </w:p>
        </w:tc>
      </w:tr>
      <w:tr w:rsidR="000651EA" w:rsidRPr="00665A77" w:rsidTr="00D822C5">
        <w:trPr>
          <w:trHeight w:val="300"/>
        </w:trPr>
        <w:tc>
          <w:tcPr>
            <w:tcW w:w="960" w:type="dxa"/>
            <w:shd w:val="clear" w:color="auto" w:fill="DEEAF6" w:themeFill="accent1" w:themeFillTint="33"/>
            <w:vAlign w:val="center"/>
            <w:hideMark/>
          </w:tcPr>
          <w:p w:rsidR="000651EA" w:rsidRPr="00665A77" w:rsidRDefault="000651EA" w:rsidP="000651EA">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5000</w:t>
            </w:r>
          </w:p>
        </w:tc>
        <w:tc>
          <w:tcPr>
            <w:tcW w:w="2018" w:type="dxa"/>
            <w:shd w:val="clear" w:color="auto" w:fill="DEEAF6" w:themeFill="accent1" w:themeFillTint="33"/>
            <w:vAlign w:val="center"/>
            <w:hideMark/>
          </w:tcPr>
          <w:p w:rsidR="000651EA" w:rsidRPr="00665A77" w:rsidRDefault="000651EA" w:rsidP="000651EA">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Pamatkapitāla veidošana</w:t>
            </w:r>
          </w:p>
        </w:tc>
        <w:tc>
          <w:tcPr>
            <w:tcW w:w="2126" w:type="dxa"/>
            <w:vMerge/>
            <w:shd w:val="clear" w:color="auto" w:fill="DEEAF6" w:themeFill="accent1" w:themeFillTint="33"/>
            <w:vAlign w:val="center"/>
            <w:hideMark/>
          </w:tcPr>
          <w:p w:rsidR="000651EA" w:rsidRPr="00665A77" w:rsidRDefault="000651EA" w:rsidP="000651EA">
            <w:pPr>
              <w:spacing w:after="0" w:line="240" w:lineRule="auto"/>
              <w:rPr>
                <w:rFonts w:ascii="Times New Roman" w:eastAsia="Times New Roman" w:hAnsi="Times New Roman" w:cs="Times New Roman"/>
                <w:sz w:val="16"/>
                <w:szCs w:val="16"/>
                <w:lang w:eastAsia="lv-LV"/>
              </w:rPr>
            </w:pPr>
          </w:p>
        </w:tc>
        <w:tc>
          <w:tcPr>
            <w:tcW w:w="960" w:type="dxa"/>
            <w:tcBorders>
              <w:top w:val="nil"/>
              <w:left w:val="single" w:sz="4" w:space="0" w:color="A6A6A6"/>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48 000</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99 838</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743 834</w:t>
            </w:r>
          </w:p>
        </w:tc>
        <w:tc>
          <w:tcPr>
            <w:tcW w:w="1240" w:type="dxa"/>
            <w:tcBorders>
              <w:top w:val="nil"/>
              <w:left w:val="nil"/>
              <w:bottom w:val="single" w:sz="4" w:space="0" w:color="A6A6A6"/>
              <w:right w:val="single" w:sz="4" w:space="0" w:color="A6A6A6"/>
            </w:tcBorders>
            <w:shd w:val="clear" w:color="auto" w:fill="DEEAF6" w:themeFill="accent1" w:themeFillTint="33"/>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894 842</w:t>
            </w:r>
          </w:p>
        </w:tc>
        <w:tc>
          <w:tcPr>
            <w:tcW w:w="1240" w:type="dxa"/>
            <w:tcBorders>
              <w:top w:val="nil"/>
              <w:left w:val="nil"/>
              <w:bottom w:val="single" w:sz="4" w:space="0" w:color="A6A6A6"/>
              <w:right w:val="single" w:sz="4" w:space="0" w:color="A6A6A6"/>
            </w:tcBorders>
            <w:shd w:val="clear" w:color="auto" w:fill="DEEAF6" w:themeFill="accent1" w:themeFillTint="33"/>
            <w:noWrap/>
            <w:vAlign w:val="bottom"/>
          </w:tcPr>
          <w:p w:rsidR="000651EA" w:rsidRPr="00D822C5" w:rsidRDefault="000651EA" w:rsidP="000651EA">
            <w:pPr>
              <w:jc w:val="center"/>
              <w:rPr>
                <w:rFonts w:ascii="Times New Roman" w:hAnsi="Times New Roman" w:cs="Times New Roman"/>
                <w:color w:val="000000"/>
                <w:sz w:val="16"/>
                <w:szCs w:val="16"/>
              </w:rPr>
            </w:pPr>
            <w:r w:rsidRPr="00D822C5">
              <w:rPr>
                <w:rFonts w:ascii="Times New Roman" w:hAnsi="Times New Roman" w:cs="Times New Roman"/>
                <w:color w:val="000000"/>
                <w:sz w:val="16"/>
                <w:szCs w:val="16"/>
              </w:rPr>
              <w:t>48 000</w:t>
            </w:r>
          </w:p>
        </w:tc>
      </w:tr>
    </w:tbl>
    <w:p w:rsidR="00352884" w:rsidRPr="00827C7F" w:rsidRDefault="00352884" w:rsidP="00CD6E95">
      <w:pPr>
        <w:spacing w:after="0" w:line="240" w:lineRule="auto"/>
        <w:rPr>
          <w:rFonts w:ascii="Times New Roman" w:hAnsi="Times New Roman" w:cs="Times New Roman"/>
          <w:b/>
          <w:color w:val="FF0000"/>
          <w:sz w:val="24"/>
          <w:szCs w:val="24"/>
        </w:rPr>
      </w:pPr>
    </w:p>
    <w:p w:rsidR="00352884" w:rsidRPr="00827C7F" w:rsidRDefault="00352884" w:rsidP="00CD6E95">
      <w:pPr>
        <w:spacing w:after="0" w:line="240" w:lineRule="auto"/>
        <w:rPr>
          <w:rFonts w:ascii="Times New Roman" w:hAnsi="Times New Roman" w:cs="Times New Roman"/>
          <w:b/>
          <w:color w:val="FF0000"/>
          <w:sz w:val="24"/>
          <w:szCs w:val="24"/>
        </w:rPr>
      </w:pPr>
    </w:p>
    <w:p w:rsidR="008574D0" w:rsidRPr="003224D3" w:rsidRDefault="0045095F" w:rsidP="008574D0">
      <w:pPr>
        <w:spacing w:after="0" w:line="240" w:lineRule="auto"/>
        <w:jc w:val="right"/>
        <w:rPr>
          <w:rFonts w:ascii="Times New Roman" w:hAnsi="Times New Roman" w:cs="Times New Roman"/>
          <w:b/>
          <w:sz w:val="24"/>
          <w:szCs w:val="24"/>
        </w:rPr>
      </w:pPr>
      <w:r w:rsidRPr="003224D3">
        <w:rPr>
          <w:rFonts w:ascii="Times New Roman" w:hAnsi="Times New Roman" w:cs="Times New Roman"/>
          <w:b/>
          <w:sz w:val="24"/>
          <w:szCs w:val="24"/>
        </w:rPr>
        <w:t>7</w:t>
      </w:r>
      <w:r w:rsidR="008574D0" w:rsidRPr="003224D3">
        <w:rPr>
          <w:rFonts w:ascii="Times New Roman" w:hAnsi="Times New Roman" w:cs="Times New Roman"/>
          <w:b/>
          <w:sz w:val="24"/>
          <w:szCs w:val="24"/>
        </w:rPr>
        <w:t>.tabula</w:t>
      </w:r>
    </w:p>
    <w:p w:rsidR="00CC15D5" w:rsidRPr="003224D3" w:rsidRDefault="00CC15D5" w:rsidP="00CC15D5">
      <w:pPr>
        <w:spacing w:after="0" w:line="240" w:lineRule="auto"/>
        <w:jc w:val="center"/>
        <w:rPr>
          <w:rFonts w:ascii="Times New Roman" w:hAnsi="Times New Roman" w:cs="Times New Roman"/>
          <w:sz w:val="24"/>
          <w:szCs w:val="24"/>
        </w:rPr>
      </w:pPr>
      <w:r w:rsidRPr="003224D3">
        <w:rPr>
          <w:rFonts w:ascii="Times New Roman" w:eastAsia="Times New Roman" w:hAnsi="Times New Roman" w:cs="Times New Roman"/>
          <w:bCs/>
          <w:sz w:val="24"/>
          <w:szCs w:val="24"/>
          <w:lang w:eastAsia="en-GB"/>
        </w:rPr>
        <w:t>1</w:t>
      </w:r>
      <w:r w:rsidRPr="003224D3">
        <w:rPr>
          <w:rFonts w:ascii="Times New Roman" w:hAnsi="Times New Roman" w:cs="Times New Roman"/>
          <w:sz w:val="24"/>
          <w:szCs w:val="24"/>
        </w:rPr>
        <w:t xml:space="preserve">. Tieslietu ministrijai (VSIA “Latvijas Vēstnesis”) </w:t>
      </w:r>
    </w:p>
    <w:p w:rsidR="00CC15D5" w:rsidRPr="003224D3" w:rsidRDefault="00CC15D5" w:rsidP="00CC15D5">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nepieciešamo finanšu līdzekļu aprēķins</w:t>
      </w:r>
    </w:p>
    <w:p w:rsidR="00D30F4C" w:rsidRPr="003224D3" w:rsidRDefault="008D12D9" w:rsidP="00CC15D5">
      <w:pPr>
        <w:spacing w:after="0" w:line="240" w:lineRule="auto"/>
        <w:jc w:val="center"/>
        <w:rPr>
          <w:rFonts w:ascii="Times New Roman" w:eastAsia="Times New Roman" w:hAnsi="Times New Roman" w:cs="Times New Roman"/>
          <w:bCs/>
          <w:sz w:val="24"/>
          <w:szCs w:val="24"/>
          <w:lang w:eastAsia="en-GB"/>
        </w:rPr>
      </w:pPr>
      <w:r w:rsidRPr="003224D3">
        <w:rPr>
          <w:rFonts w:ascii="Times New Roman" w:eastAsia="Times New Roman" w:hAnsi="Times New Roman" w:cs="Times New Roman"/>
          <w:bCs/>
          <w:sz w:val="24"/>
          <w:szCs w:val="24"/>
          <w:lang w:eastAsia="en-GB"/>
        </w:rPr>
        <w:t>budžeta apakšprogramma 09.07</w:t>
      </w:r>
      <w:r w:rsidR="00AC4F09" w:rsidRPr="003224D3">
        <w:rPr>
          <w:rFonts w:ascii="Times New Roman" w:eastAsia="Times New Roman" w:hAnsi="Times New Roman" w:cs="Times New Roman"/>
          <w:bCs/>
          <w:sz w:val="24"/>
          <w:szCs w:val="24"/>
          <w:lang w:eastAsia="en-GB"/>
        </w:rPr>
        <w:t>.00 “</w:t>
      </w:r>
      <w:r w:rsidR="00A35CE3" w:rsidRPr="003224D3">
        <w:rPr>
          <w:rFonts w:ascii="Times New Roman" w:eastAsia="Times New Roman" w:hAnsi="Times New Roman" w:cs="Times New Roman"/>
          <w:bCs/>
          <w:sz w:val="24"/>
          <w:szCs w:val="24"/>
          <w:lang w:eastAsia="en-GB"/>
        </w:rPr>
        <w:t>Oficiālās publikācijas un tiesi</w:t>
      </w:r>
      <w:r w:rsidR="00AC4F09" w:rsidRPr="003224D3">
        <w:rPr>
          <w:rFonts w:ascii="Times New Roman" w:eastAsia="Times New Roman" w:hAnsi="Times New Roman" w:cs="Times New Roman"/>
          <w:bCs/>
          <w:sz w:val="24"/>
          <w:szCs w:val="24"/>
          <w:lang w:eastAsia="en-GB"/>
        </w:rPr>
        <w:t>skās informācijas nodrošināšana”</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99"/>
        <w:gridCol w:w="1096"/>
        <w:gridCol w:w="2810"/>
        <w:gridCol w:w="1147"/>
        <w:gridCol w:w="915"/>
        <w:gridCol w:w="915"/>
        <w:gridCol w:w="1156"/>
      </w:tblGrid>
      <w:tr w:rsidR="003224D3" w:rsidRPr="003224D3" w:rsidTr="00C57D43">
        <w:tc>
          <w:tcPr>
            <w:tcW w:w="8538" w:type="dxa"/>
            <w:gridSpan w:val="7"/>
            <w:shd w:val="clear" w:color="auto" w:fill="D9E2F3" w:themeFill="accent5" w:themeFillTint="33"/>
            <w:vAlign w:val="center"/>
            <w:hideMark/>
          </w:tcPr>
          <w:p w:rsidR="00AC4F09" w:rsidRPr="003224D3" w:rsidRDefault="00AC4F09" w:rsidP="009E5199">
            <w:pPr>
              <w:pStyle w:val="Body"/>
              <w:shd w:val="clear" w:color="auto" w:fill="DEEAF6" w:themeFill="accent1" w:themeFillTint="33"/>
              <w:jc w:val="both"/>
              <w:rPr>
                <w:rFonts w:cs="Times New Roman"/>
                <w:b/>
                <w:bCs/>
                <w:color w:val="auto"/>
                <w:sz w:val="18"/>
                <w:szCs w:val="18"/>
              </w:rPr>
            </w:pPr>
            <w:r w:rsidRPr="003224D3">
              <w:rPr>
                <w:rFonts w:cs="Times New Roman"/>
                <w:b/>
                <w:bCs/>
                <w:color w:val="auto"/>
                <w:sz w:val="18"/>
                <w:szCs w:val="18"/>
              </w:rPr>
              <w:t xml:space="preserve">1.8. </w:t>
            </w:r>
            <w:r w:rsidR="00240BC9" w:rsidRPr="003224D3">
              <w:rPr>
                <w:rFonts w:cs="Times New Roman"/>
                <w:b/>
                <w:bCs/>
                <w:color w:val="auto"/>
                <w:sz w:val="18"/>
                <w:szCs w:val="18"/>
              </w:rPr>
              <w:t>Nodrošināt informācijas atspoguļojumu informatīvajā telpā par NILLTPFN jomas jautājumiem.</w:t>
            </w:r>
          </w:p>
          <w:p w:rsidR="00AC4F09" w:rsidRPr="003224D3" w:rsidRDefault="00AC4F09" w:rsidP="009E5199">
            <w:pPr>
              <w:pStyle w:val="Body"/>
              <w:shd w:val="clear" w:color="auto" w:fill="DEEAF6" w:themeFill="accent1" w:themeFillTint="33"/>
              <w:jc w:val="both"/>
              <w:rPr>
                <w:rFonts w:cs="Times New Roman"/>
                <w:color w:val="auto"/>
                <w:sz w:val="18"/>
                <w:szCs w:val="18"/>
              </w:rPr>
            </w:pPr>
            <w:r w:rsidRPr="003224D3">
              <w:rPr>
                <w:rFonts w:cs="Times New Roman"/>
                <w:color w:val="auto"/>
                <w:sz w:val="18"/>
                <w:szCs w:val="18"/>
              </w:rPr>
              <w:t>Tieslietu ministrija (VSIA "Latvijas Vēstnesis")</w:t>
            </w:r>
          </w:p>
          <w:p w:rsidR="00240BC9" w:rsidRPr="003224D3" w:rsidRDefault="00240BC9" w:rsidP="00240BC9">
            <w:pPr>
              <w:pStyle w:val="Body"/>
              <w:shd w:val="clear" w:color="auto" w:fill="DEEAF6" w:themeFill="accent1" w:themeFillTint="33"/>
              <w:jc w:val="both"/>
              <w:rPr>
                <w:rFonts w:cs="Times New Roman"/>
                <w:b/>
                <w:color w:val="auto"/>
                <w:sz w:val="18"/>
                <w:szCs w:val="18"/>
              </w:rPr>
            </w:pPr>
            <w:r w:rsidRPr="003224D3">
              <w:rPr>
                <w:rFonts w:cs="Times New Roman"/>
                <w:b/>
                <w:color w:val="auto"/>
                <w:sz w:val="18"/>
                <w:szCs w:val="18"/>
              </w:rPr>
              <w:t>1.8. (1) Aktualizēts un uzturēts LV portāla izveidotais patstāvīgais satura kanāls "MONEYVAL".</w:t>
            </w:r>
          </w:p>
          <w:p w:rsidR="00594C94" w:rsidRPr="003224D3" w:rsidRDefault="00240BC9" w:rsidP="00594C9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jc w:val="both"/>
              <w:rPr>
                <w:rFonts w:cs="Times New Roman"/>
                <w:color w:val="auto"/>
                <w:sz w:val="18"/>
                <w:szCs w:val="18"/>
              </w:rPr>
            </w:pPr>
            <w:r w:rsidRPr="003224D3">
              <w:rPr>
                <w:rFonts w:cs="Times New Roman"/>
                <w:b/>
                <w:color w:val="auto"/>
                <w:sz w:val="18"/>
                <w:szCs w:val="18"/>
              </w:rPr>
              <w:t>Pastāvīgi aktualizēta, multimediāla tematiskā sadaļa "MONEYVAL" LV portālā visā pasākuma darbības periodā</w:t>
            </w:r>
            <w:r w:rsidR="00594C94" w:rsidRPr="003224D3">
              <w:rPr>
                <w:rFonts w:cs="Times New Roman"/>
                <w:b/>
                <w:color w:val="auto"/>
                <w:sz w:val="18"/>
                <w:szCs w:val="18"/>
              </w:rPr>
              <w:t>.</w:t>
            </w:r>
          </w:p>
          <w:p w:rsidR="00AC4F09" w:rsidRPr="003224D3" w:rsidRDefault="00AC4F09" w:rsidP="009E5199">
            <w:pPr>
              <w:pStyle w:val="Body"/>
              <w:shd w:val="clear" w:color="auto" w:fill="DEEAF6" w:themeFill="accent1" w:themeFillTint="33"/>
              <w:jc w:val="both"/>
              <w:rPr>
                <w:rFonts w:cs="Times New Roman"/>
                <w:color w:val="auto"/>
                <w:sz w:val="18"/>
                <w:szCs w:val="18"/>
              </w:rPr>
            </w:pPr>
            <w:r w:rsidRPr="003224D3">
              <w:rPr>
                <w:rFonts w:cs="Times New Roman"/>
                <w:color w:val="auto"/>
                <w:sz w:val="18"/>
                <w:szCs w:val="18"/>
              </w:rPr>
              <w:t>LV portāla sasniedzamā auditorija – vidēji 200 000 unikālo lietotāju mēnesī, tematiskās satura sadaļas "MONEYVAL" apmeklējums caurmērā 600 - 700 lietotāju ik mēnesi.</w:t>
            </w:r>
          </w:p>
          <w:p w:rsidR="00AC4F09" w:rsidRPr="003224D3" w:rsidRDefault="00AC4F09" w:rsidP="009E5199">
            <w:pPr>
              <w:pStyle w:val="Body"/>
              <w:shd w:val="clear" w:color="auto" w:fill="DEEAF6" w:themeFill="accent1" w:themeFillTint="33"/>
              <w:jc w:val="both"/>
              <w:rPr>
                <w:rFonts w:cs="Times New Roman"/>
                <w:color w:val="auto"/>
                <w:sz w:val="18"/>
                <w:szCs w:val="18"/>
              </w:rPr>
            </w:pPr>
            <w:r w:rsidRPr="003224D3">
              <w:rPr>
                <w:rFonts w:cs="Times New Roman"/>
                <w:color w:val="auto"/>
                <w:sz w:val="18"/>
                <w:szCs w:val="18"/>
              </w:rPr>
              <w:t>Vienuviet nodrošināta pastāvīga satura plūsma, tostarp, audiovizuālā formātā (vismaz 100 publikācijas gadā) LV portāla tematiskajā sadaļā "MONEYVAL", aptverot šādu tematisko loku:</w:t>
            </w:r>
          </w:p>
          <w:p w:rsidR="00AC4F09" w:rsidRPr="003224D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3224D3">
              <w:rPr>
                <w:rFonts w:ascii="Times New Roman" w:hAnsi="Times New Roman" w:cs="Times New Roman"/>
                <w:sz w:val="18"/>
                <w:szCs w:val="18"/>
              </w:rPr>
              <w:t>informācija par progresu aktuālās "MONEYVAL" kārtas uzdevumu izpildē;</w:t>
            </w:r>
          </w:p>
          <w:p w:rsidR="00AC4F09" w:rsidRPr="003224D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3224D3">
              <w:rPr>
                <w:rFonts w:ascii="Times New Roman" w:hAnsi="Times New Roman" w:cs="Times New Roman"/>
                <w:sz w:val="18"/>
                <w:szCs w:val="18"/>
              </w:rPr>
              <w:t>skaidrojumi par aktuālo regulējumu un izmaiņām tiesību aktos;</w:t>
            </w:r>
          </w:p>
          <w:p w:rsidR="00AC4F09" w:rsidRPr="003224D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3224D3">
              <w:rPr>
                <w:rFonts w:ascii="Times New Roman" w:hAnsi="Times New Roman" w:cs="Times New Roman"/>
                <w:sz w:val="18"/>
                <w:szCs w:val="18"/>
              </w:rPr>
              <w:t>informācija par regulējuma piemērošanu praksē;</w:t>
            </w:r>
          </w:p>
          <w:p w:rsidR="00AC4F09" w:rsidRPr="003224D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3224D3">
              <w:rPr>
                <w:rFonts w:ascii="Times New Roman" w:hAnsi="Times New Roman" w:cs="Times New Roman"/>
                <w:sz w:val="18"/>
                <w:szCs w:val="18"/>
              </w:rPr>
              <w:t>atjaunināts “MONEYVAL" Ceļvedis 11 rīcības virzienos, atbilstoši aktuālajiem mērķiem, saglabājot pieeju informācijai par "MONEYVAL" iepriekšējo kārtu;</w:t>
            </w:r>
          </w:p>
          <w:p w:rsidR="00AC4F09" w:rsidRPr="003224D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3224D3">
              <w:rPr>
                <w:rFonts w:ascii="Times New Roman" w:hAnsi="Times New Roman" w:cs="Times New Roman"/>
                <w:sz w:val="18"/>
                <w:szCs w:val="18"/>
              </w:rPr>
              <w:t xml:space="preserve">nodrošināta valsts iestāžu sniegto paziņojumu/preses </w:t>
            </w:r>
            <w:proofErr w:type="spellStart"/>
            <w:r w:rsidRPr="003224D3">
              <w:rPr>
                <w:rFonts w:ascii="Times New Roman" w:hAnsi="Times New Roman" w:cs="Times New Roman"/>
                <w:sz w:val="18"/>
                <w:szCs w:val="18"/>
              </w:rPr>
              <w:t>relīžu</w:t>
            </w:r>
            <w:proofErr w:type="spellEnd"/>
            <w:r w:rsidRPr="003224D3">
              <w:rPr>
                <w:rFonts w:ascii="Times New Roman" w:hAnsi="Times New Roman" w:cs="Times New Roman"/>
                <w:sz w:val="18"/>
                <w:szCs w:val="18"/>
              </w:rPr>
              <w:t xml:space="preserve"> pieejamība vienuviet tematiskajā sadaļā "MONEYVAL";</w:t>
            </w:r>
          </w:p>
          <w:p w:rsidR="00AC4F09" w:rsidRPr="003224D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3224D3">
              <w:rPr>
                <w:rFonts w:ascii="Times New Roman" w:hAnsi="Times New Roman" w:cs="Times New Roman"/>
                <w:sz w:val="18"/>
                <w:szCs w:val="18"/>
              </w:rPr>
              <w:t>multimediāls saturs tematiskajā sadaļā "MONEYVAL";</w:t>
            </w:r>
          </w:p>
          <w:p w:rsidR="00AC4F09" w:rsidRPr="003224D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3224D3">
              <w:rPr>
                <w:rFonts w:ascii="Times New Roman" w:hAnsi="Times New Roman" w:cs="Times New Roman"/>
                <w:sz w:val="18"/>
                <w:szCs w:val="18"/>
              </w:rPr>
              <w:t>nodrošināta tematiskās sadaļas "MONEYVAL” satura komunikācija sociālajos medijos.</w:t>
            </w:r>
          </w:p>
          <w:p w:rsidR="00AC4F09" w:rsidRPr="003224D3" w:rsidRDefault="00AC4F09" w:rsidP="00F5260B">
            <w:pPr>
              <w:pStyle w:val="Body"/>
              <w:shd w:val="clear" w:color="auto" w:fill="DEEAF6" w:themeFill="accent1" w:themeFillTint="33"/>
              <w:jc w:val="both"/>
              <w:rPr>
                <w:rFonts w:cs="Times New Roman"/>
                <w:b/>
                <w:bCs/>
                <w:color w:val="auto"/>
                <w:sz w:val="18"/>
                <w:szCs w:val="18"/>
              </w:rPr>
            </w:pPr>
          </w:p>
        </w:tc>
      </w:tr>
      <w:tr w:rsidR="00827C7F" w:rsidRPr="00827C7F" w:rsidTr="00C57D43">
        <w:tc>
          <w:tcPr>
            <w:tcW w:w="8538" w:type="dxa"/>
            <w:gridSpan w:val="7"/>
            <w:shd w:val="clear" w:color="auto" w:fill="auto"/>
            <w:vAlign w:val="center"/>
            <w:hideMark/>
          </w:tcPr>
          <w:p w:rsidR="00AC4F09" w:rsidRPr="00C56218" w:rsidRDefault="00AC4F09" w:rsidP="00B72987">
            <w:pPr>
              <w:spacing w:after="0" w:line="240" w:lineRule="auto"/>
              <w:rPr>
                <w:rFonts w:ascii="Times New Roman" w:hAnsi="Times New Roman" w:cs="Times New Roman"/>
                <w:sz w:val="18"/>
                <w:szCs w:val="18"/>
                <w:lang w:eastAsia="lv-LV"/>
              </w:rPr>
            </w:pPr>
            <w:r w:rsidRPr="00C56218">
              <w:rPr>
                <w:rFonts w:ascii="Times New Roman" w:hAnsi="Times New Roman" w:cs="Times New Roman"/>
                <w:b/>
                <w:bCs/>
                <w:sz w:val="18"/>
                <w:szCs w:val="18"/>
                <w:lang w:eastAsia="lv-LV"/>
              </w:rPr>
              <w:t>Aprēķins:</w:t>
            </w:r>
          </w:p>
        </w:tc>
      </w:tr>
      <w:tr w:rsidR="00827C7F" w:rsidRPr="00827C7F" w:rsidTr="00C57D43">
        <w:trPr>
          <w:trHeight w:val="1136"/>
        </w:trPr>
        <w:tc>
          <w:tcPr>
            <w:tcW w:w="499" w:type="dxa"/>
            <w:shd w:val="clear" w:color="auto" w:fill="auto"/>
            <w:vAlign w:val="center"/>
            <w:hideMark/>
          </w:tcPr>
          <w:p w:rsidR="00AC4F09" w:rsidRPr="00C56218" w:rsidRDefault="00AC4F09" w:rsidP="00AC4F09">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Kods</w:t>
            </w:r>
          </w:p>
        </w:tc>
        <w:tc>
          <w:tcPr>
            <w:tcW w:w="1096" w:type="dxa"/>
            <w:shd w:val="clear" w:color="auto" w:fill="auto"/>
            <w:vAlign w:val="center"/>
            <w:hideMark/>
          </w:tcPr>
          <w:p w:rsidR="00AC4F09" w:rsidRPr="00C56218" w:rsidRDefault="00AC4F09" w:rsidP="00AC4F09">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Koda nosaukums</w:t>
            </w:r>
          </w:p>
        </w:tc>
        <w:tc>
          <w:tcPr>
            <w:tcW w:w="2810" w:type="dxa"/>
            <w:shd w:val="clear" w:color="auto" w:fill="auto"/>
            <w:vAlign w:val="center"/>
            <w:hideMark/>
          </w:tcPr>
          <w:p w:rsidR="00AC4F09" w:rsidRPr="00C56218" w:rsidRDefault="00AC4F09" w:rsidP="00AC4F09">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Paskaidrojums un aprēķins</w:t>
            </w:r>
          </w:p>
        </w:tc>
        <w:tc>
          <w:tcPr>
            <w:tcW w:w="1147" w:type="dxa"/>
            <w:shd w:val="clear" w:color="auto" w:fill="auto"/>
            <w:vAlign w:val="center"/>
            <w:hideMark/>
          </w:tcPr>
          <w:p w:rsidR="00AC4F09" w:rsidRPr="00C56218" w:rsidRDefault="00AC4F09" w:rsidP="00AC4F09">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 xml:space="preserve">2020. gadā </w:t>
            </w:r>
          </w:p>
        </w:tc>
        <w:tc>
          <w:tcPr>
            <w:tcW w:w="915" w:type="dxa"/>
            <w:shd w:val="clear" w:color="auto" w:fill="auto"/>
            <w:vAlign w:val="center"/>
            <w:hideMark/>
          </w:tcPr>
          <w:p w:rsidR="00AC4F09" w:rsidRPr="00C56218" w:rsidRDefault="00AC4F09" w:rsidP="00AC4F09">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 xml:space="preserve">2021. gadā </w:t>
            </w:r>
          </w:p>
        </w:tc>
        <w:tc>
          <w:tcPr>
            <w:tcW w:w="915" w:type="dxa"/>
            <w:shd w:val="clear" w:color="auto" w:fill="auto"/>
            <w:vAlign w:val="center"/>
            <w:hideMark/>
          </w:tcPr>
          <w:p w:rsidR="00AC4F09" w:rsidRPr="00C56218" w:rsidRDefault="00AC4F09" w:rsidP="00AC4F09">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 xml:space="preserve">2022. gadā </w:t>
            </w:r>
          </w:p>
        </w:tc>
        <w:tc>
          <w:tcPr>
            <w:tcW w:w="1156" w:type="dxa"/>
            <w:vAlign w:val="center"/>
          </w:tcPr>
          <w:p w:rsidR="00AC4F09" w:rsidRPr="00C56218" w:rsidRDefault="00AC4F09" w:rsidP="00AC4F09">
            <w:pPr>
              <w:spacing w:after="0" w:line="240" w:lineRule="auto"/>
              <w:jc w:val="center"/>
              <w:rPr>
                <w:rFonts w:ascii="Times New Roman" w:eastAsia="Times New Roman" w:hAnsi="Times New Roman" w:cs="Times New Roman"/>
                <w:sz w:val="18"/>
                <w:szCs w:val="18"/>
                <w:lang w:eastAsia="lv-LV"/>
              </w:rPr>
            </w:pPr>
            <w:r w:rsidRPr="00C56218">
              <w:rPr>
                <w:rFonts w:ascii="Times New Roman" w:eastAsia="Times New Roman" w:hAnsi="Times New Roman" w:cs="Times New Roman"/>
                <w:sz w:val="18"/>
                <w:szCs w:val="18"/>
                <w:lang w:eastAsia="lv-LV"/>
              </w:rPr>
              <w:t>Turpmāk ik gadu (ja pasākuma izpilde nav terminēta)</w:t>
            </w:r>
            <w:r w:rsidRPr="00C56218">
              <w:rPr>
                <w:rFonts w:ascii="Times New Roman" w:eastAsia="Times New Roman" w:hAnsi="Times New Roman" w:cs="Times New Roman"/>
                <w:sz w:val="18"/>
                <w:szCs w:val="18"/>
                <w:vertAlign w:val="superscript"/>
                <w:lang w:eastAsia="lv-LV"/>
              </w:rPr>
              <w:t>3</w:t>
            </w:r>
          </w:p>
        </w:tc>
      </w:tr>
      <w:tr w:rsidR="00827C7F" w:rsidRPr="00827C7F" w:rsidTr="00C57D43">
        <w:tc>
          <w:tcPr>
            <w:tcW w:w="499" w:type="dxa"/>
            <w:shd w:val="clear" w:color="000000" w:fill="D9D9D9"/>
            <w:vAlign w:val="center"/>
            <w:hideMark/>
          </w:tcPr>
          <w:p w:rsidR="00AC4F09" w:rsidRPr="00C56218" w:rsidRDefault="00AC4F09" w:rsidP="00B72987">
            <w:pPr>
              <w:spacing w:after="0" w:line="240" w:lineRule="auto"/>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 </w:t>
            </w:r>
          </w:p>
        </w:tc>
        <w:tc>
          <w:tcPr>
            <w:tcW w:w="1096" w:type="dxa"/>
            <w:shd w:val="clear" w:color="000000" w:fill="D9D9D9"/>
            <w:vAlign w:val="center"/>
            <w:hideMark/>
          </w:tcPr>
          <w:p w:rsidR="00AC4F09" w:rsidRPr="00C56218" w:rsidRDefault="00AC4F09" w:rsidP="00B72987">
            <w:pPr>
              <w:spacing w:after="0" w:line="240" w:lineRule="auto"/>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Izdevumi kopā</w:t>
            </w:r>
          </w:p>
        </w:tc>
        <w:tc>
          <w:tcPr>
            <w:tcW w:w="2810" w:type="dxa"/>
            <w:shd w:val="clear" w:color="000000" w:fill="D9D9D9"/>
            <w:vAlign w:val="center"/>
            <w:hideMark/>
          </w:tcPr>
          <w:p w:rsidR="00AC4F09" w:rsidRPr="00C56218" w:rsidRDefault="00AC4F09" w:rsidP="00B72987">
            <w:pPr>
              <w:spacing w:after="0" w:line="240" w:lineRule="auto"/>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 </w:t>
            </w:r>
          </w:p>
        </w:tc>
        <w:tc>
          <w:tcPr>
            <w:tcW w:w="1147" w:type="dxa"/>
            <w:shd w:val="clear" w:color="000000" w:fill="D9D9D9"/>
            <w:vAlign w:val="center"/>
            <w:hideMark/>
          </w:tcPr>
          <w:p w:rsidR="00AC4F09" w:rsidRPr="00C56218" w:rsidRDefault="00AC4F09" w:rsidP="00B72987">
            <w:pPr>
              <w:spacing w:after="0" w:line="240" w:lineRule="auto"/>
              <w:jc w:val="right"/>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 48 041</w:t>
            </w:r>
          </w:p>
        </w:tc>
        <w:tc>
          <w:tcPr>
            <w:tcW w:w="915" w:type="dxa"/>
            <w:shd w:val="clear" w:color="000000" w:fill="D9D9D9"/>
            <w:vAlign w:val="center"/>
            <w:hideMark/>
          </w:tcPr>
          <w:p w:rsidR="00AC4F09" w:rsidRPr="00C56218" w:rsidRDefault="00AC4F09" w:rsidP="00B72987">
            <w:pPr>
              <w:spacing w:after="0" w:line="240" w:lineRule="auto"/>
              <w:jc w:val="right"/>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48 041</w:t>
            </w:r>
          </w:p>
        </w:tc>
        <w:tc>
          <w:tcPr>
            <w:tcW w:w="915" w:type="dxa"/>
            <w:shd w:val="clear" w:color="000000" w:fill="D9D9D9"/>
            <w:vAlign w:val="center"/>
            <w:hideMark/>
          </w:tcPr>
          <w:p w:rsidR="00AC4F09" w:rsidRPr="00C56218" w:rsidRDefault="00AC4F09" w:rsidP="00B72987">
            <w:pPr>
              <w:spacing w:after="0" w:line="240" w:lineRule="auto"/>
              <w:jc w:val="right"/>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48 041</w:t>
            </w:r>
          </w:p>
        </w:tc>
        <w:tc>
          <w:tcPr>
            <w:tcW w:w="1156" w:type="dxa"/>
            <w:shd w:val="clear" w:color="000000" w:fill="D9D9D9"/>
            <w:vAlign w:val="center"/>
          </w:tcPr>
          <w:p w:rsidR="00AC4F09" w:rsidRPr="00C56218" w:rsidRDefault="00AC4F09" w:rsidP="00B72987">
            <w:pPr>
              <w:spacing w:after="0" w:line="240" w:lineRule="auto"/>
              <w:jc w:val="right"/>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48 041</w:t>
            </w:r>
          </w:p>
        </w:tc>
      </w:tr>
      <w:tr w:rsidR="00827C7F" w:rsidRPr="00827C7F" w:rsidTr="00C57D43">
        <w:tc>
          <w:tcPr>
            <w:tcW w:w="499" w:type="dxa"/>
            <w:shd w:val="clear" w:color="auto" w:fill="auto"/>
            <w:vAlign w:val="center"/>
            <w:hideMark/>
          </w:tcPr>
          <w:p w:rsidR="00AC4F09" w:rsidRPr="00C56218" w:rsidRDefault="00AC4F09" w:rsidP="00B72987">
            <w:pPr>
              <w:spacing w:after="0" w:line="240" w:lineRule="auto"/>
              <w:jc w:val="center"/>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 </w:t>
            </w:r>
          </w:p>
        </w:tc>
        <w:tc>
          <w:tcPr>
            <w:tcW w:w="1096" w:type="dxa"/>
            <w:shd w:val="clear" w:color="auto" w:fill="auto"/>
            <w:vAlign w:val="center"/>
            <w:hideMark/>
          </w:tcPr>
          <w:p w:rsidR="00AC4F09" w:rsidRPr="00C56218" w:rsidRDefault="00AC4F09" w:rsidP="00B72987">
            <w:pPr>
              <w:spacing w:after="0" w:line="240" w:lineRule="auto"/>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Uzturēšanas izdevumi</w:t>
            </w:r>
          </w:p>
        </w:tc>
        <w:tc>
          <w:tcPr>
            <w:tcW w:w="2810" w:type="dxa"/>
            <w:shd w:val="clear" w:color="auto" w:fill="auto"/>
            <w:vAlign w:val="center"/>
            <w:hideMark/>
          </w:tcPr>
          <w:p w:rsidR="00AC4F09" w:rsidRPr="00C56218" w:rsidRDefault="00AC4F09" w:rsidP="00B72987">
            <w:pPr>
              <w:spacing w:after="0" w:line="240" w:lineRule="auto"/>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 </w:t>
            </w:r>
          </w:p>
        </w:tc>
        <w:tc>
          <w:tcPr>
            <w:tcW w:w="1147" w:type="dxa"/>
            <w:shd w:val="clear" w:color="auto" w:fill="auto"/>
            <w:vAlign w:val="center"/>
            <w:hideMark/>
          </w:tcPr>
          <w:p w:rsidR="00AC4F09" w:rsidRPr="00C56218" w:rsidRDefault="00AC4F09" w:rsidP="00B72987">
            <w:pPr>
              <w:spacing w:after="0" w:line="240" w:lineRule="auto"/>
              <w:jc w:val="right"/>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 48 041</w:t>
            </w:r>
          </w:p>
        </w:tc>
        <w:tc>
          <w:tcPr>
            <w:tcW w:w="915" w:type="dxa"/>
            <w:shd w:val="clear" w:color="auto" w:fill="auto"/>
            <w:vAlign w:val="center"/>
            <w:hideMark/>
          </w:tcPr>
          <w:p w:rsidR="00AC4F09" w:rsidRPr="00C56218" w:rsidRDefault="00AC4F09" w:rsidP="00B72987">
            <w:pPr>
              <w:spacing w:after="0" w:line="240" w:lineRule="auto"/>
              <w:jc w:val="right"/>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48 041</w:t>
            </w:r>
          </w:p>
        </w:tc>
        <w:tc>
          <w:tcPr>
            <w:tcW w:w="915" w:type="dxa"/>
            <w:shd w:val="clear" w:color="auto" w:fill="auto"/>
            <w:vAlign w:val="center"/>
            <w:hideMark/>
          </w:tcPr>
          <w:p w:rsidR="00AC4F09" w:rsidRPr="00C56218" w:rsidRDefault="00AC4F09" w:rsidP="00B72987">
            <w:pPr>
              <w:spacing w:after="0" w:line="240" w:lineRule="auto"/>
              <w:jc w:val="right"/>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48 041</w:t>
            </w:r>
          </w:p>
        </w:tc>
        <w:tc>
          <w:tcPr>
            <w:tcW w:w="1156" w:type="dxa"/>
            <w:shd w:val="clear" w:color="auto" w:fill="auto"/>
            <w:vAlign w:val="center"/>
          </w:tcPr>
          <w:p w:rsidR="00AC4F09" w:rsidRPr="00C56218" w:rsidRDefault="00AC4F09" w:rsidP="00B72987">
            <w:pPr>
              <w:spacing w:after="0" w:line="240" w:lineRule="auto"/>
              <w:jc w:val="right"/>
              <w:rPr>
                <w:rFonts w:ascii="Times New Roman" w:hAnsi="Times New Roman" w:cs="Times New Roman"/>
                <w:b/>
                <w:bCs/>
                <w:sz w:val="18"/>
                <w:szCs w:val="18"/>
                <w:lang w:eastAsia="lv-LV"/>
              </w:rPr>
            </w:pPr>
            <w:r w:rsidRPr="00C56218">
              <w:rPr>
                <w:rFonts w:ascii="Times New Roman" w:hAnsi="Times New Roman" w:cs="Times New Roman"/>
                <w:b/>
                <w:bCs/>
                <w:sz w:val="18"/>
                <w:szCs w:val="18"/>
                <w:lang w:eastAsia="lv-LV"/>
              </w:rPr>
              <w:t>48 041</w:t>
            </w:r>
          </w:p>
        </w:tc>
      </w:tr>
      <w:tr w:rsidR="00827C7F" w:rsidRPr="00827C7F" w:rsidTr="00C57D43">
        <w:tc>
          <w:tcPr>
            <w:tcW w:w="499" w:type="dxa"/>
            <w:shd w:val="clear" w:color="auto" w:fill="auto"/>
            <w:vAlign w:val="center"/>
            <w:hideMark/>
          </w:tcPr>
          <w:p w:rsidR="00AC4F09" w:rsidRPr="00C56218" w:rsidRDefault="00412E0A" w:rsidP="00B72987">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3000</w:t>
            </w:r>
          </w:p>
        </w:tc>
        <w:tc>
          <w:tcPr>
            <w:tcW w:w="1096" w:type="dxa"/>
            <w:shd w:val="clear" w:color="auto" w:fill="auto"/>
            <w:vAlign w:val="center"/>
            <w:hideMark/>
          </w:tcPr>
          <w:p w:rsidR="00AC4F09" w:rsidRPr="00C56218" w:rsidRDefault="00412E0A" w:rsidP="00B72987">
            <w:pPr>
              <w:spacing w:after="0" w:line="240" w:lineRule="auto"/>
              <w:rPr>
                <w:rFonts w:ascii="Times New Roman" w:hAnsi="Times New Roman" w:cs="Times New Roman"/>
                <w:sz w:val="18"/>
                <w:szCs w:val="18"/>
                <w:lang w:eastAsia="lv-LV"/>
              </w:rPr>
            </w:pPr>
            <w:r w:rsidRPr="00C56218">
              <w:rPr>
                <w:rFonts w:ascii="Times New Roman" w:hAnsi="Times New Roman" w:cs="Times New Roman"/>
                <w:sz w:val="18"/>
                <w:szCs w:val="18"/>
                <w:lang w:eastAsia="lv-LV"/>
              </w:rPr>
              <w:t>Subsīdijas un dotācijas</w:t>
            </w:r>
          </w:p>
        </w:tc>
        <w:tc>
          <w:tcPr>
            <w:tcW w:w="2810" w:type="dxa"/>
            <w:shd w:val="clear" w:color="auto" w:fill="auto"/>
            <w:vAlign w:val="center"/>
            <w:hideMark/>
          </w:tcPr>
          <w:p w:rsidR="00AC4F09" w:rsidRPr="00C56218" w:rsidRDefault="00AC4F09" w:rsidP="00B72987">
            <w:pPr>
              <w:spacing w:after="0" w:line="240" w:lineRule="auto"/>
              <w:rPr>
                <w:rFonts w:ascii="Times New Roman" w:hAnsi="Times New Roman" w:cs="Times New Roman"/>
                <w:sz w:val="18"/>
                <w:szCs w:val="18"/>
                <w:lang w:eastAsia="lv-LV"/>
              </w:rPr>
            </w:pPr>
            <w:r w:rsidRPr="00C56218">
              <w:rPr>
                <w:rFonts w:ascii="Times New Roman" w:hAnsi="Times New Roman" w:cs="Times New Roman"/>
                <w:sz w:val="18"/>
                <w:szCs w:val="18"/>
                <w:lang w:eastAsia="lv-LV"/>
              </w:rPr>
              <w:t> </w:t>
            </w:r>
          </w:p>
        </w:tc>
        <w:tc>
          <w:tcPr>
            <w:tcW w:w="1147" w:type="dxa"/>
            <w:shd w:val="clear" w:color="auto" w:fill="auto"/>
            <w:vAlign w:val="center"/>
            <w:hideMark/>
          </w:tcPr>
          <w:p w:rsidR="00AC4F09" w:rsidRPr="00C56218" w:rsidRDefault="00AC4F09"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 </w:t>
            </w:r>
            <w:r w:rsidRPr="00C56218">
              <w:rPr>
                <w:rFonts w:ascii="Times New Roman" w:hAnsi="Times New Roman" w:cs="Times New Roman"/>
                <w:b/>
                <w:bCs/>
                <w:sz w:val="18"/>
                <w:szCs w:val="18"/>
                <w:lang w:eastAsia="lv-LV"/>
              </w:rPr>
              <w:t>48 041</w:t>
            </w:r>
          </w:p>
        </w:tc>
        <w:tc>
          <w:tcPr>
            <w:tcW w:w="915" w:type="dxa"/>
            <w:shd w:val="clear" w:color="auto" w:fill="auto"/>
            <w:hideMark/>
          </w:tcPr>
          <w:p w:rsidR="00AC4F09" w:rsidRPr="00C56218" w:rsidRDefault="00AC4F09" w:rsidP="00B72987">
            <w:pPr>
              <w:spacing w:after="0" w:line="240" w:lineRule="auto"/>
              <w:jc w:val="right"/>
              <w:rPr>
                <w:rFonts w:ascii="Times New Roman" w:hAnsi="Times New Roman" w:cs="Times New Roman"/>
                <w:sz w:val="18"/>
                <w:szCs w:val="18"/>
              </w:rPr>
            </w:pPr>
            <w:r w:rsidRPr="00C56218">
              <w:rPr>
                <w:rFonts w:ascii="Times New Roman" w:hAnsi="Times New Roman" w:cs="Times New Roman"/>
                <w:b/>
                <w:bCs/>
                <w:sz w:val="18"/>
                <w:szCs w:val="18"/>
                <w:lang w:eastAsia="lv-LV"/>
              </w:rPr>
              <w:t>48 041</w:t>
            </w:r>
          </w:p>
        </w:tc>
        <w:tc>
          <w:tcPr>
            <w:tcW w:w="915" w:type="dxa"/>
            <w:shd w:val="clear" w:color="auto" w:fill="auto"/>
            <w:hideMark/>
          </w:tcPr>
          <w:p w:rsidR="00AC4F09" w:rsidRPr="00C56218" w:rsidRDefault="00AC4F09" w:rsidP="00B72987">
            <w:pPr>
              <w:spacing w:after="0" w:line="240" w:lineRule="auto"/>
              <w:jc w:val="right"/>
              <w:rPr>
                <w:rFonts w:ascii="Times New Roman" w:hAnsi="Times New Roman" w:cs="Times New Roman"/>
                <w:sz w:val="18"/>
                <w:szCs w:val="18"/>
              </w:rPr>
            </w:pPr>
            <w:r w:rsidRPr="00C56218">
              <w:rPr>
                <w:rFonts w:ascii="Times New Roman" w:hAnsi="Times New Roman" w:cs="Times New Roman"/>
                <w:b/>
                <w:bCs/>
                <w:sz w:val="18"/>
                <w:szCs w:val="18"/>
                <w:lang w:eastAsia="lv-LV"/>
              </w:rPr>
              <w:t>48 041</w:t>
            </w:r>
          </w:p>
        </w:tc>
        <w:tc>
          <w:tcPr>
            <w:tcW w:w="1156" w:type="dxa"/>
            <w:shd w:val="clear" w:color="auto" w:fill="auto"/>
          </w:tcPr>
          <w:p w:rsidR="00AC4F09" w:rsidRPr="00C56218" w:rsidRDefault="00AC4F09" w:rsidP="00B72987">
            <w:pPr>
              <w:spacing w:after="0" w:line="240" w:lineRule="auto"/>
              <w:jc w:val="right"/>
              <w:rPr>
                <w:rFonts w:ascii="Times New Roman" w:hAnsi="Times New Roman" w:cs="Times New Roman"/>
                <w:sz w:val="18"/>
                <w:szCs w:val="18"/>
              </w:rPr>
            </w:pPr>
            <w:r w:rsidRPr="00C56218">
              <w:rPr>
                <w:rFonts w:ascii="Times New Roman" w:hAnsi="Times New Roman" w:cs="Times New Roman"/>
                <w:b/>
                <w:bCs/>
                <w:sz w:val="18"/>
                <w:szCs w:val="18"/>
                <w:lang w:eastAsia="lv-LV"/>
              </w:rPr>
              <w:t>48 041</w:t>
            </w:r>
          </w:p>
        </w:tc>
      </w:tr>
      <w:tr w:rsidR="00827C7F" w:rsidRPr="00827C7F" w:rsidTr="00C57D43">
        <w:trPr>
          <w:trHeight w:val="1101"/>
        </w:trPr>
        <w:tc>
          <w:tcPr>
            <w:tcW w:w="499" w:type="dxa"/>
            <w:shd w:val="clear" w:color="auto" w:fill="auto"/>
            <w:vAlign w:val="center"/>
            <w:hideMark/>
          </w:tcPr>
          <w:p w:rsidR="00AC4F09" w:rsidRPr="00C56218" w:rsidRDefault="00AC4F09" w:rsidP="00B72987">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 </w:t>
            </w:r>
          </w:p>
        </w:tc>
        <w:tc>
          <w:tcPr>
            <w:tcW w:w="1096" w:type="dxa"/>
            <w:shd w:val="clear" w:color="auto" w:fill="auto"/>
            <w:vAlign w:val="center"/>
            <w:hideMark/>
          </w:tcPr>
          <w:p w:rsidR="00AC4F09" w:rsidRPr="00C56218" w:rsidRDefault="00AC4F09" w:rsidP="00B72987">
            <w:pPr>
              <w:spacing w:after="0" w:line="240" w:lineRule="auto"/>
              <w:rPr>
                <w:rFonts w:ascii="Times New Roman" w:hAnsi="Times New Roman" w:cs="Times New Roman"/>
                <w:sz w:val="18"/>
                <w:szCs w:val="18"/>
                <w:lang w:eastAsia="lv-LV"/>
              </w:rPr>
            </w:pPr>
            <w:r w:rsidRPr="00C56218">
              <w:rPr>
                <w:rFonts w:ascii="Times New Roman" w:hAnsi="Times New Roman" w:cs="Times New Roman"/>
                <w:sz w:val="18"/>
                <w:szCs w:val="18"/>
                <w:lang w:eastAsia="lv-LV"/>
              </w:rPr>
              <w:t> </w:t>
            </w:r>
          </w:p>
        </w:tc>
        <w:tc>
          <w:tcPr>
            <w:tcW w:w="2810" w:type="dxa"/>
            <w:shd w:val="clear" w:color="auto" w:fill="auto"/>
            <w:vAlign w:val="center"/>
            <w:hideMark/>
          </w:tcPr>
          <w:p w:rsidR="00AC4F09" w:rsidRPr="00C56218" w:rsidRDefault="00AC4F09" w:rsidP="00B72987">
            <w:pPr>
              <w:spacing w:after="0" w:line="240" w:lineRule="auto"/>
              <w:rPr>
                <w:rFonts w:ascii="Times New Roman" w:hAnsi="Times New Roman" w:cs="Times New Roman"/>
                <w:sz w:val="18"/>
                <w:szCs w:val="18"/>
                <w:lang w:eastAsia="lv-LV"/>
              </w:rPr>
            </w:pPr>
            <w:r w:rsidRPr="00C56218">
              <w:rPr>
                <w:rFonts w:ascii="Times New Roman" w:hAnsi="Times New Roman" w:cs="Times New Roman"/>
                <w:sz w:val="18"/>
                <w:szCs w:val="18"/>
                <w:lang w:eastAsia="lv-LV"/>
              </w:rPr>
              <w:t>Atalgojums:</w:t>
            </w:r>
          </w:p>
          <w:p w:rsidR="00AC4F09" w:rsidRPr="00C56218" w:rsidRDefault="00AC4F09" w:rsidP="00C57D43">
            <w:pPr>
              <w:spacing w:after="0" w:line="240" w:lineRule="auto"/>
              <w:rPr>
                <w:rFonts w:ascii="Times New Roman" w:hAnsi="Times New Roman" w:cs="Times New Roman"/>
                <w:sz w:val="18"/>
                <w:szCs w:val="18"/>
                <w:lang w:eastAsia="lv-LV"/>
              </w:rPr>
            </w:pPr>
            <w:r w:rsidRPr="00C56218">
              <w:rPr>
                <w:rFonts w:ascii="Times New Roman" w:hAnsi="Times New Roman" w:cs="Times New Roman"/>
                <w:sz w:val="18"/>
                <w:szCs w:val="18"/>
                <w:lang w:eastAsia="lv-LV"/>
              </w:rPr>
              <w:t xml:space="preserve">1) Redaktors (1 slodze) </w:t>
            </w:r>
            <w:r w:rsidRPr="00C56218">
              <w:rPr>
                <w:rFonts w:ascii="Times New Roman" w:hAnsi="Times New Roman" w:cs="Times New Roman"/>
                <w:sz w:val="18"/>
                <w:szCs w:val="18"/>
                <w:vertAlign w:val="superscript"/>
                <w:lang w:eastAsia="lv-LV"/>
              </w:rPr>
              <w:t>1</w:t>
            </w:r>
          </w:p>
          <w:p w:rsidR="00AC4F09" w:rsidRPr="00C56218" w:rsidRDefault="00AC4F09" w:rsidP="00C57D43">
            <w:pPr>
              <w:pStyle w:val="ListParagraph"/>
              <w:spacing w:after="0" w:line="240" w:lineRule="auto"/>
              <w:ind w:left="317" w:hanging="141"/>
              <w:rPr>
                <w:rFonts w:ascii="Times New Roman" w:hAnsi="Times New Roman" w:cs="Times New Roman"/>
                <w:sz w:val="18"/>
                <w:szCs w:val="18"/>
                <w:lang w:eastAsia="lv-LV"/>
              </w:rPr>
            </w:pPr>
            <w:r w:rsidRPr="00C56218">
              <w:rPr>
                <w:rFonts w:ascii="Times New Roman" w:hAnsi="Times New Roman" w:cs="Times New Roman"/>
                <w:sz w:val="18"/>
                <w:szCs w:val="18"/>
                <w:lang w:eastAsia="lv-LV"/>
              </w:rPr>
              <w:t>1 620 EUR*1*12 = 19 440 EUR;</w:t>
            </w:r>
          </w:p>
          <w:p w:rsidR="00C57D43" w:rsidRPr="00C56218" w:rsidRDefault="00C57D43" w:rsidP="00C57D43">
            <w:pPr>
              <w:spacing w:after="0" w:line="240" w:lineRule="auto"/>
              <w:rPr>
                <w:rFonts w:ascii="Times New Roman" w:hAnsi="Times New Roman" w:cs="Times New Roman"/>
                <w:sz w:val="18"/>
                <w:szCs w:val="18"/>
                <w:lang w:eastAsia="lv-LV"/>
              </w:rPr>
            </w:pPr>
            <w:r w:rsidRPr="00C56218">
              <w:rPr>
                <w:rFonts w:ascii="Times New Roman" w:hAnsi="Times New Roman" w:cs="Times New Roman"/>
                <w:sz w:val="18"/>
                <w:szCs w:val="18"/>
                <w:lang w:eastAsia="lv-LV"/>
              </w:rPr>
              <w:t>2) Teksta literārā rediģēšana 5h/</w:t>
            </w:r>
            <w:proofErr w:type="spellStart"/>
            <w:r w:rsidRPr="00C56218">
              <w:rPr>
                <w:rFonts w:ascii="Times New Roman" w:hAnsi="Times New Roman" w:cs="Times New Roman"/>
                <w:sz w:val="18"/>
                <w:szCs w:val="18"/>
                <w:lang w:eastAsia="lv-LV"/>
              </w:rPr>
              <w:t>ned</w:t>
            </w:r>
            <w:proofErr w:type="spellEnd"/>
            <w:r w:rsidRPr="00C56218">
              <w:rPr>
                <w:rFonts w:ascii="Times New Roman" w:hAnsi="Times New Roman" w:cs="Times New Roman"/>
                <w:sz w:val="18"/>
                <w:szCs w:val="18"/>
                <w:lang w:eastAsia="lv-LV"/>
              </w:rPr>
              <w:t>. = 170*12=2040 EUR;</w:t>
            </w:r>
          </w:p>
          <w:p w:rsidR="00C57D43" w:rsidRPr="00C56218" w:rsidRDefault="00C57D43" w:rsidP="00C57D43">
            <w:pPr>
              <w:spacing w:after="0" w:line="240" w:lineRule="auto"/>
              <w:rPr>
                <w:rFonts w:ascii="Times New Roman" w:hAnsi="Times New Roman" w:cs="Times New Roman"/>
                <w:sz w:val="18"/>
                <w:szCs w:val="18"/>
                <w:lang w:eastAsia="lv-LV"/>
              </w:rPr>
            </w:pPr>
            <w:r w:rsidRPr="00C56218">
              <w:rPr>
                <w:rFonts w:ascii="Times New Roman" w:hAnsi="Times New Roman" w:cs="Times New Roman"/>
                <w:sz w:val="18"/>
                <w:szCs w:val="18"/>
                <w:lang w:eastAsia="lv-LV"/>
              </w:rPr>
              <w:t xml:space="preserve">3) satura izplatīšana </w:t>
            </w:r>
            <w:proofErr w:type="spellStart"/>
            <w:r w:rsidRPr="00C56218">
              <w:rPr>
                <w:rFonts w:ascii="Times New Roman" w:hAnsi="Times New Roman" w:cs="Times New Roman"/>
                <w:sz w:val="18"/>
                <w:szCs w:val="18"/>
                <w:lang w:eastAsia="lv-LV"/>
              </w:rPr>
              <w:t>soc.tīklos</w:t>
            </w:r>
            <w:proofErr w:type="spellEnd"/>
            <w:r w:rsidRPr="00C56218">
              <w:rPr>
                <w:rFonts w:ascii="Times New Roman" w:hAnsi="Times New Roman" w:cs="Times New Roman"/>
                <w:sz w:val="18"/>
                <w:szCs w:val="18"/>
                <w:lang w:eastAsia="lv-LV"/>
              </w:rPr>
              <w:t xml:space="preserve"> 5h/</w:t>
            </w:r>
            <w:proofErr w:type="spellStart"/>
            <w:r w:rsidRPr="00C56218">
              <w:rPr>
                <w:rFonts w:ascii="Times New Roman" w:hAnsi="Times New Roman" w:cs="Times New Roman"/>
                <w:sz w:val="18"/>
                <w:szCs w:val="18"/>
                <w:lang w:eastAsia="lv-LV"/>
              </w:rPr>
              <w:t>ned</w:t>
            </w:r>
            <w:proofErr w:type="spellEnd"/>
            <w:r w:rsidRPr="00C56218">
              <w:rPr>
                <w:rFonts w:ascii="Times New Roman" w:hAnsi="Times New Roman" w:cs="Times New Roman"/>
                <w:sz w:val="18"/>
                <w:szCs w:val="18"/>
                <w:lang w:eastAsia="lv-LV"/>
              </w:rPr>
              <w:t>. = 138*12= 1656 EUR;</w:t>
            </w:r>
          </w:p>
          <w:p w:rsidR="00AC4F09" w:rsidRPr="00C56218" w:rsidRDefault="00C57D43" w:rsidP="00C57D43">
            <w:pPr>
              <w:pStyle w:val="ListParagraph"/>
              <w:spacing w:after="0" w:line="240" w:lineRule="auto"/>
              <w:ind w:left="317" w:hanging="234"/>
              <w:rPr>
                <w:rFonts w:ascii="Times New Roman" w:hAnsi="Times New Roman" w:cs="Times New Roman"/>
                <w:sz w:val="18"/>
                <w:szCs w:val="18"/>
                <w:lang w:eastAsia="lv-LV"/>
              </w:rPr>
            </w:pPr>
            <w:r w:rsidRPr="00C56218">
              <w:rPr>
                <w:rFonts w:ascii="Times New Roman" w:hAnsi="Times New Roman" w:cs="Times New Roman"/>
                <w:sz w:val="18"/>
                <w:szCs w:val="18"/>
                <w:lang w:eastAsia="lv-LV"/>
              </w:rPr>
              <w:t xml:space="preserve">4 ) </w:t>
            </w:r>
            <w:proofErr w:type="spellStart"/>
            <w:r w:rsidRPr="00C56218">
              <w:rPr>
                <w:rFonts w:ascii="Times New Roman" w:hAnsi="Times New Roman" w:cs="Times New Roman"/>
                <w:sz w:val="18"/>
                <w:szCs w:val="18"/>
                <w:lang w:eastAsia="lv-LV"/>
              </w:rPr>
              <w:t>honorāfru</w:t>
            </w:r>
            <w:proofErr w:type="spellEnd"/>
            <w:r w:rsidRPr="00C56218">
              <w:rPr>
                <w:rFonts w:ascii="Times New Roman" w:hAnsi="Times New Roman" w:cs="Times New Roman"/>
                <w:sz w:val="18"/>
                <w:szCs w:val="18"/>
                <w:lang w:eastAsia="lv-LV"/>
              </w:rPr>
              <w:t xml:space="preserve"> fonds = 8600, t.sk. multimediālie materiāli</w:t>
            </w:r>
          </w:p>
        </w:tc>
        <w:tc>
          <w:tcPr>
            <w:tcW w:w="1147" w:type="dxa"/>
            <w:shd w:val="clear" w:color="auto" w:fill="auto"/>
            <w:vAlign w:val="center"/>
            <w:hideMark/>
          </w:tcPr>
          <w:p w:rsidR="00AC4F09" w:rsidRPr="00C56218" w:rsidRDefault="00AC4F09"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 34 440</w:t>
            </w:r>
          </w:p>
        </w:tc>
        <w:tc>
          <w:tcPr>
            <w:tcW w:w="915" w:type="dxa"/>
            <w:shd w:val="clear" w:color="auto" w:fill="auto"/>
            <w:vAlign w:val="center"/>
            <w:hideMark/>
          </w:tcPr>
          <w:p w:rsidR="00AC4F09" w:rsidRPr="00C56218" w:rsidRDefault="00C57D43"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31 736</w:t>
            </w:r>
          </w:p>
        </w:tc>
        <w:tc>
          <w:tcPr>
            <w:tcW w:w="915" w:type="dxa"/>
            <w:shd w:val="clear" w:color="auto" w:fill="auto"/>
            <w:vAlign w:val="center"/>
            <w:hideMark/>
          </w:tcPr>
          <w:p w:rsidR="00AC4F09" w:rsidRPr="00C56218" w:rsidRDefault="00C57D43"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31 736</w:t>
            </w:r>
          </w:p>
        </w:tc>
        <w:tc>
          <w:tcPr>
            <w:tcW w:w="1156" w:type="dxa"/>
            <w:shd w:val="clear" w:color="auto" w:fill="auto"/>
            <w:vAlign w:val="center"/>
          </w:tcPr>
          <w:p w:rsidR="00AC4F09" w:rsidRPr="00C56218" w:rsidRDefault="00C57D43"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31 736</w:t>
            </w:r>
          </w:p>
        </w:tc>
      </w:tr>
      <w:tr w:rsidR="00827C7F" w:rsidRPr="00827C7F" w:rsidTr="00C57D43">
        <w:tc>
          <w:tcPr>
            <w:tcW w:w="499" w:type="dxa"/>
            <w:shd w:val="clear" w:color="auto" w:fill="auto"/>
            <w:vAlign w:val="center"/>
          </w:tcPr>
          <w:p w:rsidR="00AC4F09" w:rsidRPr="00C56218" w:rsidRDefault="00AC4F09" w:rsidP="00B72987">
            <w:pPr>
              <w:spacing w:after="0" w:line="240" w:lineRule="auto"/>
              <w:jc w:val="center"/>
              <w:rPr>
                <w:rFonts w:ascii="Times New Roman" w:hAnsi="Times New Roman" w:cs="Times New Roman"/>
                <w:sz w:val="18"/>
                <w:szCs w:val="18"/>
                <w:lang w:eastAsia="lv-LV"/>
              </w:rPr>
            </w:pPr>
          </w:p>
        </w:tc>
        <w:tc>
          <w:tcPr>
            <w:tcW w:w="1096" w:type="dxa"/>
            <w:shd w:val="clear" w:color="auto" w:fill="auto"/>
            <w:vAlign w:val="center"/>
          </w:tcPr>
          <w:p w:rsidR="00AC4F09" w:rsidRPr="00C56218" w:rsidRDefault="00AC4F09" w:rsidP="00B72987">
            <w:pPr>
              <w:spacing w:after="0" w:line="240" w:lineRule="auto"/>
              <w:rPr>
                <w:rFonts w:ascii="Times New Roman" w:hAnsi="Times New Roman" w:cs="Times New Roman"/>
                <w:sz w:val="18"/>
                <w:szCs w:val="18"/>
                <w:lang w:eastAsia="lv-LV"/>
              </w:rPr>
            </w:pPr>
          </w:p>
        </w:tc>
        <w:tc>
          <w:tcPr>
            <w:tcW w:w="2810" w:type="dxa"/>
            <w:shd w:val="clear" w:color="auto" w:fill="auto"/>
            <w:vAlign w:val="center"/>
          </w:tcPr>
          <w:p w:rsidR="00AC4F09" w:rsidRPr="00C56218" w:rsidRDefault="00AC4F09" w:rsidP="00B72987">
            <w:pPr>
              <w:spacing w:after="0" w:line="240" w:lineRule="auto"/>
              <w:rPr>
                <w:rFonts w:ascii="Times New Roman" w:hAnsi="Times New Roman" w:cs="Times New Roman"/>
                <w:iCs/>
                <w:sz w:val="18"/>
                <w:szCs w:val="18"/>
              </w:rPr>
            </w:pPr>
            <w:r w:rsidRPr="00C56218">
              <w:rPr>
                <w:rFonts w:ascii="Times New Roman" w:hAnsi="Times New Roman" w:cs="Times New Roman"/>
                <w:iCs/>
                <w:sz w:val="18"/>
                <w:szCs w:val="18"/>
              </w:rPr>
              <w:t>Obligātās sociālās apdrošināšanas iemaksu darba devēja daļa 24,09 %</w:t>
            </w:r>
          </w:p>
          <w:p w:rsidR="00C57D43" w:rsidRPr="00C56218" w:rsidRDefault="00C57D43" w:rsidP="00B72987">
            <w:pPr>
              <w:spacing w:after="0" w:line="240" w:lineRule="auto"/>
              <w:rPr>
                <w:rFonts w:ascii="Times New Roman" w:hAnsi="Times New Roman" w:cs="Times New Roman"/>
                <w:iCs/>
                <w:sz w:val="18"/>
                <w:szCs w:val="18"/>
              </w:rPr>
            </w:pPr>
            <w:r w:rsidRPr="00C56218">
              <w:rPr>
                <w:rFonts w:ascii="Times New Roman" w:hAnsi="Times New Roman" w:cs="Times New Roman"/>
                <w:iCs/>
                <w:sz w:val="18"/>
                <w:szCs w:val="18"/>
              </w:rPr>
              <w:t>No 2021. gada 23,59</w:t>
            </w:r>
          </w:p>
        </w:tc>
        <w:tc>
          <w:tcPr>
            <w:tcW w:w="1147" w:type="dxa"/>
            <w:shd w:val="clear" w:color="auto" w:fill="auto"/>
            <w:vAlign w:val="center"/>
          </w:tcPr>
          <w:p w:rsidR="00AC4F09" w:rsidRPr="00C56218" w:rsidRDefault="00AC4F09"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8 297</w:t>
            </w:r>
          </w:p>
        </w:tc>
        <w:tc>
          <w:tcPr>
            <w:tcW w:w="915" w:type="dxa"/>
            <w:shd w:val="clear" w:color="auto" w:fill="auto"/>
            <w:vAlign w:val="center"/>
          </w:tcPr>
          <w:p w:rsidR="00AC4F09" w:rsidRPr="00C56218" w:rsidRDefault="00416D5D"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5 457</w:t>
            </w:r>
          </w:p>
        </w:tc>
        <w:tc>
          <w:tcPr>
            <w:tcW w:w="915" w:type="dxa"/>
            <w:shd w:val="clear" w:color="auto" w:fill="auto"/>
            <w:vAlign w:val="center"/>
          </w:tcPr>
          <w:p w:rsidR="00AC4F09" w:rsidRPr="00C56218" w:rsidRDefault="00416D5D"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5 457</w:t>
            </w:r>
          </w:p>
        </w:tc>
        <w:tc>
          <w:tcPr>
            <w:tcW w:w="1156" w:type="dxa"/>
            <w:shd w:val="clear" w:color="auto" w:fill="auto"/>
            <w:vAlign w:val="center"/>
          </w:tcPr>
          <w:p w:rsidR="00AC4F09" w:rsidRPr="00C56218" w:rsidRDefault="00416D5D"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5 457</w:t>
            </w:r>
          </w:p>
        </w:tc>
      </w:tr>
      <w:tr w:rsidR="00827C7F" w:rsidRPr="00827C7F" w:rsidTr="00C57D43">
        <w:tc>
          <w:tcPr>
            <w:tcW w:w="499" w:type="dxa"/>
            <w:shd w:val="clear" w:color="auto" w:fill="auto"/>
            <w:vAlign w:val="center"/>
            <w:hideMark/>
          </w:tcPr>
          <w:p w:rsidR="00AC4F09" w:rsidRPr="00C56218" w:rsidRDefault="00AC4F09" w:rsidP="00B72987">
            <w:pPr>
              <w:spacing w:after="0" w:line="240" w:lineRule="auto"/>
              <w:jc w:val="center"/>
              <w:rPr>
                <w:rFonts w:ascii="Times New Roman" w:hAnsi="Times New Roman" w:cs="Times New Roman"/>
                <w:sz w:val="18"/>
                <w:szCs w:val="18"/>
                <w:lang w:eastAsia="lv-LV"/>
              </w:rPr>
            </w:pPr>
            <w:r w:rsidRPr="00C56218">
              <w:rPr>
                <w:rFonts w:ascii="Times New Roman" w:hAnsi="Times New Roman" w:cs="Times New Roman"/>
                <w:sz w:val="18"/>
                <w:szCs w:val="18"/>
                <w:lang w:eastAsia="lv-LV"/>
              </w:rPr>
              <w:t> </w:t>
            </w:r>
          </w:p>
        </w:tc>
        <w:tc>
          <w:tcPr>
            <w:tcW w:w="1096" w:type="dxa"/>
            <w:shd w:val="clear" w:color="auto" w:fill="auto"/>
            <w:vAlign w:val="center"/>
            <w:hideMark/>
          </w:tcPr>
          <w:p w:rsidR="00AC4F09" w:rsidRPr="00C56218" w:rsidRDefault="00AC4F09" w:rsidP="00B72987">
            <w:pPr>
              <w:spacing w:after="0" w:line="240" w:lineRule="auto"/>
              <w:rPr>
                <w:rFonts w:ascii="Times New Roman" w:hAnsi="Times New Roman" w:cs="Times New Roman"/>
                <w:sz w:val="18"/>
                <w:szCs w:val="18"/>
                <w:lang w:eastAsia="lv-LV"/>
              </w:rPr>
            </w:pPr>
            <w:r w:rsidRPr="00C56218">
              <w:rPr>
                <w:rFonts w:ascii="Times New Roman" w:hAnsi="Times New Roman" w:cs="Times New Roman"/>
                <w:sz w:val="18"/>
                <w:szCs w:val="18"/>
                <w:lang w:eastAsia="lv-LV"/>
              </w:rPr>
              <w:t> </w:t>
            </w:r>
          </w:p>
        </w:tc>
        <w:tc>
          <w:tcPr>
            <w:tcW w:w="2810" w:type="dxa"/>
            <w:shd w:val="clear" w:color="auto" w:fill="auto"/>
            <w:vAlign w:val="center"/>
            <w:hideMark/>
          </w:tcPr>
          <w:p w:rsidR="00AC4F09" w:rsidRPr="00C56218" w:rsidRDefault="00AC4F09" w:rsidP="00B72987">
            <w:pPr>
              <w:spacing w:after="0" w:line="240" w:lineRule="auto"/>
              <w:rPr>
                <w:rFonts w:ascii="Times New Roman" w:hAnsi="Times New Roman" w:cs="Times New Roman"/>
                <w:sz w:val="18"/>
                <w:szCs w:val="18"/>
                <w:lang w:eastAsia="lv-LV"/>
              </w:rPr>
            </w:pPr>
            <w:r w:rsidRPr="00C56218">
              <w:rPr>
                <w:rFonts w:ascii="Times New Roman" w:hAnsi="Times New Roman" w:cs="Times New Roman"/>
                <w:iCs/>
                <w:sz w:val="18"/>
                <w:szCs w:val="18"/>
              </w:rPr>
              <w:t>Ārpakalpojuma autoratlīdzības, t.sk. multimediālie materiāli</w:t>
            </w:r>
          </w:p>
        </w:tc>
        <w:tc>
          <w:tcPr>
            <w:tcW w:w="1147" w:type="dxa"/>
            <w:shd w:val="clear" w:color="auto" w:fill="auto"/>
            <w:vAlign w:val="center"/>
            <w:hideMark/>
          </w:tcPr>
          <w:p w:rsidR="00AC4F09" w:rsidRPr="00C56218" w:rsidRDefault="00AC4F09"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 5 052</w:t>
            </w:r>
          </w:p>
        </w:tc>
        <w:tc>
          <w:tcPr>
            <w:tcW w:w="915" w:type="dxa"/>
            <w:shd w:val="clear" w:color="auto" w:fill="auto"/>
            <w:vAlign w:val="center"/>
            <w:hideMark/>
          </w:tcPr>
          <w:p w:rsidR="00AC4F09" w:rsidRPr="00C56218" w:rsidRDefault="00C57D43"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0</w:t>
            </w:r>
          </w:p>
        </w:tc>
        <w:tc>
          <w:tcPr>
            <w:tcW w:w="915" w:type="dxa"/>
            <w:shd w:val="clear" w:color="auto" w:fill="auto"/>
            <w:vAlign w:val="center"/>
            <w:hideMark/>
          </w:tcPr>
          <w:p w:rsidR="00AC4F09" w:rsidRPr="00C56218" w:rsidRDefault="00AC4F09"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 </w:t>
            </w:r>
            <w:r w:rsidR="00C57D43" w:rsidRPr="00C56218">
              <w:rPr>
                <w:rFonts w:ascii="Times New Roman" w:hAnsi="Times New Roman" w:cs="Times New Roman"/>
                <w:sz w:val="18"/>
                <w:szCs w:val="18"/>
                <w:lang w:eastAsia="lv-LV"/>
              </w:rPr>
              <w:t>0</w:t>
            </w:r>
          </w:p>
        </w:tc>
        <w:tc>
          <w:tcPr>
            <w:tcW w:w="1156" w:type="dxa"/>
            <w:shd w:val="clear" w:color="auto" w:fill="auto"/>
            <w:vAlign w:val="center"/>
          </w:tcPr>
          <w:p w:rsidR="00AC4F09" w:rsidRPr="00C56218" w:rsidRDefault="00C57D43"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0</w:t>
            </w:r>
          </w:p>
        </w:tc>
      </w:tr>
      <w:tr w:rsidR="00827C7F" w:rsidRPr="00827C7F" w:rsidTr="00C57D43">
        <w:tc>
          <w:tcPr>
            <w:tcW w:w="499" w:type="dxa"/>
            <w:shd w:val="clear" w:color="auto" w:fill="auto"/>
            <w:vAlign w:val="center"/>
          </w:tcPr>
          <w:p w:rsidR="00AC4F09" w:rsidRPr="00C56218" w:rsidRDefault="00AC4F09" w:rsidP="00B72987">
            <w:pPr>
              <w:spacing w:after="0" w:line="240" w:lineRule="auto"/>
              <w:jc w:val="center"/>
              <w:rPr>
                <w:rFonts w:ascii="Times New Roman" w:hAnsi="Times New Roman" w:cs="Times New Roman"/>
                <w:sz w:val="18"/>
                <w:szCs w:val="18"/>
                <w:lang w:eastAsia="lv-LV"/>
              </w:rPr>
            </w:pPr>
          </w:p>
        </w:tc>
        <w:tc>
          <w:tcPr>
            <w:tcW w:w="1096" w:type="dxa"/>
            <w:shd w:val="clear" w:color="auto" w:fill="auto"/>
            <w:vAlign w:val="center"/>
          </w:tcPr>
          <w:p w:rsidR="00AC4F09" w:rsidRPr="00C56218" w:rsidRDefault="00AC4F09" w:rsidP="00B72987">
            <w:pPr>
              <w:spacing w:after="0" w:line="240" w:lineRule="auto"/>
              <w:rPr>
                <w:rFonts w:ascii="Times New Roman" w:hAnsi="Times New Roman" w:cs="Times New Roman"/>
                <w:sz w:val="18"/>
                <w:szCs w:val="18"/>
                <w:lang w:eastAsia="lv-LV"/>
              </w:rPr>
            </w:pPr>
          </w:p>
        </w:tc>
        <w:tc>
          <w:tcPr>
            <w:tcW w:w="2810" w:type="dxa"/>
            <w:shd w:val="clear" w:color="auto" w:fill="auto"/>
            <w:vAlign w:val="center"/>
          </w:tcPr>
          <w:p w:rsidR="00C57D43" w:rsidRPr="00C56218" w:rsidRDefault="00AC4F09" w:rsidP="00C57D43">
            <w:pPr>
              <w:spacing w:after="0" w:line="240" w:lineRule="auto"/>
              <w:rPr>
                <w:rFonts w:ascii="Times New Roman" w:hAnsi="Times New Roman" w:cs="Times New Roman"/>
                <w:iCs/>
                <w:sz w:val="18"/>
                <w:szCs w:val="18"/>
              </w:rPr>
            </w:pPr>
            <w:r w:rsidRPr="00C56218">
              <w:rPr>
                <w:rFonts w:ascii="Times New Roman" w:hAnsi="Times New Roman" w:cs="Times New Roman"/>
                <w:iCs/>
                <w:sz w:val="18"/>
                <w:szCs w:val="18"/>
              </w:rPr>
              <w:t>Obligātās sociālās apdrošināšanas iemaksu darba devēja daļa ārējiem autoriem 5%</w:t>
            </w:r>
          </w:p>
        </w:tc>
        <w:tc>
          <w:tcPr>
            <w:tcW w:w="1147" w:type="dxa"/>
            <w:shd w:val="clear" w:color="auto" w:fill="auto"/>
            <w:vAlign w:val="center"/>
          </w:tcPr>
          <w:p w:rsidR="00AC4F09" w:rsidRPr="00C56218" w:rsidRDefault="00AC4F09"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252</w:t>
            </w:r>
          </w:p>
        </w:tc>
        <w:tc>
          <w:tcPr>
            <w:tcW w:w="915" w:type="dxa"/>
            <w:shd w:val="clear" w:color="auto" w:fill="auto"/>
            <w:vAlign w:val="center"/>
          </w:tcPr>
          <w:p w:rsidR="00AC4F09" w:rsidRPr="00C56218" w:rsidRDefault="00C57D43"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876</w:t>
            </w:r>
          </w:p>
        </w:tc>
        <w:tc>
          <w:tcPr>
            <w:tcW w:w="915" w:type="dxa"/>
            <w:shd w:val="clear" w:color="auto" w:fill="auto"/>
            <w:vAlign w:val="center"/>
          </w:tcPr>
          <w:p w:rsidR="00AC4F09" w:rsidRPr="00C56218" w:rsidRDefault="00C57D43"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876</w:t>
            </w:r>
          </w:p>
        </w:tc>
        <w:tc>
          <w:tcPr>
            <w:tcW w:w="1156" w:type="dxa"/>
            <w:shd w:val="clear" w:color="auto" w:fill="auto"/>
            <w:vAlign w:val="center"/>
          </w:tcPr>
          <w:p w:rsidR="00AC4F09" w:rsidRPr="00C56218" w:rsidRDefault="00C57D43" w:rsidP="00B72987">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876</w:t>
            </w:r>
          </w:p>
        </w:tc>
      </w:tr>
      <w:tr w:rsidR="00C57D43" w:rsidRPr="00827C7F" w:rsidTr="00413464">
        <w:trPr>
          <w:trHeight w:val="283"/>
        </w:trPr>
        <w:tc>
          <w:tcPr>
            <w:tcW w:w="499" w:type="dxa"/>
            <w:shd w:val="clear" w:color="auto" w:fill="auto"/>
            <w:vAlign w:val="center"/>
          </w:tcPr>
          <w:p w:rsidR="00C57D43" w:rsidRPr="00C56218" w:rsidRDefault="00C57D43" w:rsidP="00C57D43">
            <w:pPr>
              <w:spacing w:after="0" w:line="240" w:lineRule="auto"/>
              <w:jc w:val="center"/>
              <w:rPr>
                <w:rFonts w:ascii="Times New Roman" w:hAnsi="Times New Roman" w:cs="Times New Roman"/>
                <w:sz w:val="18"/>
                <w:szCs w:val="18"/>
                <w:lang w:eastAsia="lv-LV"/>
              </w:rPr>
            </w:pPr>
          </w:p>
        </w:tc>
        <w:tc>
          <w:tcPr>
            <w:tcW w:w="1096" w:type="dxa"/>
            <w:shd w:val="clear" w:color="auto" w:fill="auto"/>
            <w:vAlign w:val="center"/>
          </w:tcPr>
          <w:p w:rsidR="00C57D43" w:rsidRPr="00C56218" w:rsidRDefault="00C57D43" w:rsidP="00C57D43">
            <w:pPr>
              <w:spacing w:after="0" w:line="240" w:lineRule="auto"/>
              <w:rPr>
                <w:rFonts w:ascii="Times New Roman" w:hAnsi="Times New Roman" w:cs="Times New Roman"/>
                <w:sz w:val="18"/>
                <w:szCs w:val="18"/>
                <w:lang w:eastAsia="lv-LV"/>
              </w:rPr>
            </w:pPr>
          </w:p>
        </w:tc>
        <w:tc>
          <w:tcPr>
            <w:tcW w:w="2810" w:type="dxa"/>
            <w:shd w:val="clear" w:color="auto" w:fill="auto"/>
            <w:vAlign w:val="center"/>
          </w:tcPr>
          <w:p w:rsidR="00C57D43" w:rsidRPr="00C56218" w:rsidRDefault="00C57D43" w:rsidP="00C57D43">
            <w:pPr>
              <w:spacing w:line="233" w:lineRule="atLeast"/>
              <w:rPr>
                <w:rFonts w:ascii="Times New Roman" w:eastAsia="Times New Roman" w:hAnsi="Times New Roman" w:cs="Times New Roman"/>
                <w:sz w:val="18"/>
                <w:szCs w:val="18"/>
                <w:bdr w:val="none" w:sz="0" w:space="0" w:color="auto" w:frame="1"/>
                <w:lang w:eastAsia="lv-LV"/>
              </w:rPr>
            </w:pPr>
            <w:r w:rsidRPr="00C56218">
              <w:rPr>
                <w:rFonts w:ascii="Times New Roman" w:eastAsia="Times New Roman" w:hAnsi="Times New Roman" w:cs="Times New Roman"/>
                <w:sz w:val="18"/>
                <w:szCs w:val="18"/>
                <w:bdr w:val="none" w:sz="0" w:space="0" w:color="auto" w:frame="1"/>
                <w:lang w:eastAsia="lv-LV"/>
              </w:rPr>
              <w:t>Pakalpojumi:</w:t>
            </w:r>
          </w:p>
        </w:tc>
        <w:tc>
          <w:tcPr>
            <w:tcW w:w="1147"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p>
        </w:tc>
        <w:tc>
          <w:tcPr>
            <w:tcW w:w="1156"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p>
        </w:tc>
      </w:tr>
      <w:tr w:rsidR="00C57D43" w:rsidRPr="00827C7F" w:rsidTr="00C57D43">
        <w:tc>
          <w:tcPr>
            <w:tcW w:w="499" w:type="dxa"/>
            <w:shd w:val="clear" w:color="auto" w:fill="auto"/>
            <w:vAlign w:val="center"/>
          </w:tcPr>
          <w:p w:rsidR="00C57D43" w:rsidRPr="00C56218" w:rsidRDefault="00C57D43" w:rsidP="00C57D43">
            <w:pPr>
              <w:spacing w:after="0" w:line="240" w:lineRule="auto"/>
              <w:jc w:val="center"/>
              <w:rPr>
                <w:rFonts w:ascii="Times New Roman" w:hAnsi="Times New Roman" w:cs="Times New Roman"/>
                <w:sz w:val="18"/>
                <w:szCs w:val="18"/>
                <w:lang w:eastAsia="lv-LV"/>
              </w:rPr>
            </w:pPr>
          </w:p>
        </w:tc>
        <w:tc>
          <w:tcPr>
            <w:tcW w:w="1096" w:type="dxa"/>
            <w:shd w:val="clear" w:color="auto" w:fill="auto"/>
            <w:vAlign w:val="center"/>
          </w:tcPr>
          <w:p w:rsidR="00C57D43" w:rsidRPr="00C56218" w:rsidRDefault="00C57D43" w:rsidP="00C57D43">
            <w:pPr>
              <w:spacing w:after="0" w:line="240" w:lineRule="auto"/>
              <w:rPr>
                <w:rFonts w:ascii="Times New Roman" w:hAnsi="Times New Roman" w:cs="Times New Roman"/>
                <w:sz w:val="18"/>
                <w:szCs w:val="18"/>
                <w:lang w:eastAsia="lv-LV"/>
              </w:rPr>
            </w:pPr>
          </w:p>
        </w:tc>
        <w:tc>
          <w:tcPr>
            <w:tcW w:w="2810" w:type="dxa"/>
            <w:shd w:val="clear" w:color="auto" w:fill="auto"/>
            <w:vAlign w:val="center"/>
          </w:tcPr>
          <w:p w:rsidR="00C57D43" w:rsidRPr="00C56218" w:rsidRDefault="00C57D43" w:rsidP="00C57D43">
            <w:pPr>
              <w:spacing w:line="233" w:lineRule="atLeast"/>
              <w:rPr>
                <w:rFonts w:ascii="Times New Roman" w:eastAsia="Times New Roman" w:hAnsi="Times New Roman" w:cs="Times New Roman"/>
                <w:sz w:val="18"/>
                <w:szCs w:val="18"/>
              </w:rPr>
            </w:pPr>
            <w:r w:rsidRPr="00C56218">
              <w:rPr>
                <w:rFonts w:ascii="Times New Roman" w:eastAsia="Times New Roman" w:hAnsi="Times New Roman" w:cs="Times New Roman"/>
                <w:sz w:val="18"/>
                <w:szCs w:val="18"/>
                <w:bdr w:val="none" w:sz="0" w:space="0" w:color="auto" w:frame="1"/>
                <w:lang w:eastAsia="lv-LV"/>
              </w:rPr>
              <w:t xml:space="preserve">1) Infogram.com rīka </w:t>
            </w:r>
            <w:proofErr w:type="spellStart"/>
            <w:r w:rsidRPr="00C56218">
              <w:rPr>
                <w:rFonts w:ascii="Times New Roman" w:eastAsia="Times New Roman" w:hAnsi="Times New Roman" w:cs="Times New Roman"/>
                <w:sz w:val="18"/>
                <w:szCs w:val="18"/>
                <w:bdr w:val="none" w:sz="0" w:space="0" w:color="auto" w:frame="1"/>
                <w:lang w:eastAsia="lv-LV"/>
              </w:rPr>
              <w:t>Pro</w:t>
            </w:r>
            <w:proofErr w:type="spellEnd"/>
            <w:r w:rsidRPr="00C56218">
              <w:rPr>
                <w:rFonts w:ascii="Times New Roman" w:eastAsia="Times New Roman" w:hAnsi="Times New Roman" w:cs="Times New Roman"/>
                <w:sz w:val="18"/>
                <w:szCs w:val="18"/>
                <w:bdr w:val="none" w:sz="0" w:space="0" w:color="auto" w:frame="1"/>
                <w:lang w:eastAsia="lv-LV"/>
              </w:rPr>
              <w:t xml:space="preserve"> abonēšana vizuālā materiāla sagatavošanai sadaļā</w:t>
            </w:r>
          </w:p>
        </w:tc>
        <w:tc>
          <w:tcPr>
            <w:tcW w:w="1147"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804</w:t>
            </w: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804</w:t>
            </w:r>
          </w:p>
        </w:tc>
        <w:tc>
          <w:tcPr>
            <w:tcW w:w="1156"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804</w:t>
            </w:r>
          </w:p>
        </w:tc>
      </w:tr>
      <w:tr w:rsidR="00C57D43" w:rsidRPr="00827C7F" w:rsidTr="00C57D43">
        <w:tc>
          <w:tcPr>
            <w:tcW w:w="499" w:type="dxa"/>
            <w:shd w:val="clear" w:color="auto" w:fill="auto"/>
            <w:vAlign w:val="center"/>
          </w:tcPr>
          <w:p w:rsidR="00C57D43" w:rsidRPr="00C56218" w:rsidRDefault="00C57D43" w:rsidP="00C57D43">
            <w:pPr>
              <w:spacing w:after="0" w:line="240" w:lineRule="auto"/>
              <w:jc w:val="center"/>
              <w:rPr>
                <w:rFonts w:ascii="Times New Roman" w:hAnsi="Times New Roman" w:cs="Times New Roman"/>
                <w:sz w:val="18"/>
                <w:szCs w:val="18"/>
                <w:lang w:eastAsia="lv-LV"/>
              </w:rPr>
            </w:pPr>
          </w:p>
        </w:tc>
        <w:tc>
          <w:tcPr>
            <w:tcW w:w="1096" w:type="dxa"/>
            <w:shd w:val="clear" w:color="auto" w:fill="auto"/>
            <w:vAlign w:val="center"/>
          </w:tcPr>
          <w:p w:rsidR="00C57D43" w:rsidRPr="00C56218" w:rsidRDefault="00C57D43" w:rsidP="00C57D43">
            <w:pPr>
              <w:spacing w:after="0" w:line="240" w:lineRule="auto"/>
              <w:rPr>
                <w:rFonts w:ascii="Times New Roman" w:hAnsi="Times New Roman" w:cs="Times New Roman"/>
                <w:sz w:val="18"/>
                <w:szCs w:val="18"/>
                <w:lang w:eastAsia="lv-LV"/>
              </w:rPr>
            </w:pPr>
          </w:p>
        </w:tc>
        <w:tc>
          <w:tcPr>
            <w:tcW w:w="2810" w:type="dxa"/>
            <w:shd w:val="clear" w:color="auto" w:fill="auto"/>
            <w:vAlign w:val="center"/>
          </w:tcPr>
          <w:p w:rsidR="00C57D43" w:rsidRPr="00C56218" w:rsidRDefault="00C57D43" w:rsidP="00C57D43">
            <w:pPr>
              <w:rPr>
                <w:rFonts w:ascii="Times New Roman" w:eastAsia="Times New Roman" w:hAnsi="Times New Roman" w:cs="Times New Roman"/>
                <w:sz w:val="18"/>
                <w:szCs w:val="18"/>
              </w:rPr>
            </w:pPr>
            <w:r w:rsidRPr="00C56218">
              <w:rPr>
                <w:rFonts w:ascii="Times New Roman" w:eastAsia="Times New Roman" w:hAnsi="Times New Roman" w:cs="Times New Roman"/>
                <w:sz w:val="18"/>
                <w:szCs w:val="18"/>
                <w:bdr w:val="none" w:sz="0" w:space="0" w:color="auto" w:frame="1"/>
                <w:lang w:eastAsia="lv-LV"/>
              </w:rPr>
              <w:t>2) Ārvalstu mediju abonēšana papildus informācijai par naudas atmazgāšanas problemātiku starptautiski</w:t>
            </w:r>
          </w:p>
        </w:tc>
        <w:tc>
          <w:tcPr>
            <w:tcW w:w="1147"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650</w:t>
            </w: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650</w:t>
            </w:r>
          </w:p>
        </w:tc>
        <w:tc>
          <w:tcPr>
            <w:tcW w:w="1156"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650</w:t>
            </w:r>
          </w:p>
        </w:tc>
      </w:tr>
      <w:tr w:rsidR="00C57D43" w:rsidRPr="00827C7F" w:rsidTr="00C57D43">
        <w:tc>
          <w:tcPr>
            <w:tcW w:w="499" w:type="dxa"/>
            <w:shd w:val="clear" w:color="auto" w:fill="auto"/>
            <w:vAlign w:val="center"/>
          </w:tcPr>
          <w:p w:rsidR="00C57D43" w:rsidRPr="00C56218" w:rsidRDefault="00C57D43" w:rsidP="00C57D43">
            <w:pPr>
              <w:spacing w:after="0" w:line="240" w:lineRule="auto"/>
              <w:jc w:val="center"/>
              <w:rPr>
                <w:rFonts w:ascii="Times New Roman" w:hAnsi="Times New Roman" w:cs="Times New Roman"/>
                <w:sz w:val="18"/>
                <w:szCs w:val="18"/>
                <w:lang w:eastAsia="lv-LV"/>
              </w:rPr>
            </w:pPr>
          </w:p>
        </w:tc>
        <w:tc>
          <w:tcPr>
            <w:tcW w:w="1096" w:type="dxa"/>
            <w:shd w:val="clear" w:color="auto" w:fill="auto"/>
            <w:vAlign w:val="center"/>
          </w:tcPr>
          <w:p w:rsidR="00C57D43" w:rsidRPr="00C56218" w:rsidRDefault="00C57D43" w:rsidP="00C57D43">
            <w:pPr>
              <w:spacing w:after="0" w:line="240" w:lineRule="auto"/>
              <w:rPr>
                <w:rFonts w:ascii="Times New Roman" w:hAnsi="Times New Roman" w:cs="Times New Roman"/>
                <w:sz w:val="18"/>
                <w:szCs w:val="18"/>
                <w:lang w:eastAsia="lv-LV"/>
              </w:rPr>
            </w:pPr>
          </w:p>
        </w:tc>
        <w:tc>
          <w:tcPr>
            <w:tcW w:w="2810" w:type="dxa"/>
            <w:shd w:val="clear" w:color="auto" w:fill="auto"/>
            <w:vAlign w:val="center"/>
          </w:tcPr>
          <w:p w:rsidR="00C57D43" w:rsidRPr="00C56218" w:rsidRDefault="00C57D43" w:rsidP="00C57D43">
            <w:pPr>
              <w:rPr>
                <w:rFonts w:ascii="Times New Roman" w:eastAsia="Times New Roman" w:hAnsi="Times New Roman" w:cs="Times New Roman"/>
                <w:sz w:val="18"/>
                <w:szCs w:val="18"/>
              </w:rPr>
            </w:pPr>
            <w:r w:rsidRPr="00C56218">
              <w:rPr>
                <w:rFonts w:ascii="Times New Roman" w:eastAsia="Times New Roman" w:hAnsi="Times New Roman" w:cs="Times New Roman"/>
                <w:sz w:val="18"/>
                <w:szCs w:val="18"/>
                <w:bdr w:val="none" w:sz="0" w:space="0" w:color="auto" w:frame="1"/>
                <w:lang w:eastAsia="lv-LV"/>
              </w:rPr>
              <w:t>3) Informācijas izplatīšana soc. tīklos (arī maksas sadaļās);</w:t>
            </w:r>
          </w:p>
        </w:tc>
        <w:tc>
          <w:tcPr>
            <w:tcW w:w="1147"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1 500</w:t>
            </w: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1 500</w:t>
            </w:r>
          </w:p>
        </w:tc>
        <w:tc>
          <w:tcPr>
            <w:tcW w:w="1156"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1 500</w:t>
            </w:r>
          </w:p>
        </w:tc>
      </w:tr>
      <w:tr w:rsidR="00C57D43" w:rsidRPr="00827C7F" w:rsidTr="00C57D43">
        <w:tc>
          <w:tcPr>
            <w:tcW w:w="499" w:type="dxa"/>
            <w:shd w:val="clear" w:color="auto" w:fill="auto"/>
            <w:vAlign w:val="center"/>
          </w:tcPr>
          <w:p w:rsidR="00C57D43" w:rsidRPr="00C56218" w:rsidRDefault="00C57D43" w:rsidP="00C57D43">
            <w:pPr>
              <w:spacing w:after="0" w:line="240" w:lineRule="auto"/>
              <w:jc w:val="center"/>
              <w:rPr>
                <w:rFonts w:ascii="Times New Roman" w:hAnsi="Times New Roman" w:cs="Times New Roman"/>
                <w:sz w:val="18"/>
                <w:szCs w:val="18"/>
                <w:lang w:eastAsia="lv-LV"/>
              </w:rPr>
            </w:pPr>
          </w:p>
        </w:tc>
        <w:tc>
          <w:tcPr>
            <w:tcW w:w="1096" w:type="dxa"/>
            <w:shd w:val="clear" w:color="auto" w:fill="auto"/>
            <w:vAlign w:val="center"/>
          </w:tcPr>
          <w:p w:rsidR="00C57D43" w:rsidRPr="00C56218" w:rsidRDefault="00C57D43" w:rsidP="00C57D43">
            <w:pPr>
              <w:spacing w:after="0" w:line="240" w:lineRule="auto"/>
              <w:rPr>
                <w:rFonts w:ascii="Times New Roman" w:hAnsi="Times New Roman" w:cs="Times New Roman"/>
                <w:sz w:val="18"/>
                <w:szCs w:val="18"/>
                <w:lang w:eastAsia="lv-LV"/>
              </w:rPr>
            </w:pPr>
          </w:p>
        </w:tc>
        <w:tc>
          <w:tcPr>
            <w:tcW w:w="2810" w:type="dxa"/>
            <w:shd w:val="clear" w:color="auto" w:fill="auto"/>
            <w:vAlign w:val="center"/>
          </w:tcPr>
          <w:p w:rsidR="00C57D43" w:rsidRPr="00C56218" w:rsidRDefault="00C57D43" w:rsidP="00C57D43">
            <w:pPr>
              <w:rPr>
                <w:rFonts w:ascii="Times New Roman" w:eastAsia="Times New Roman" w:hAnsi="Times New Roman" w:cs="Times New Roman"/>
                <w:sz w:val="18"/>
                <w:szCs w:val="18"/>
              </w:rPr>
            </w:pPr>
            <w:r w:rsidRPr="00C56218">
              <w:rPr>
                <w:rFonts w:ascii="Times New Roman" w:eastAsia="Times New Roman" w:hAnsi="Times New Roman" w:cs="Times New Roman"/>
                <w:sz w:val="18"/>
                <w:szCs w:val="18"/>
                <w:bdr w:val="none" w:sz="0" w:space="0" w:color="auto" w:frame="1"/>
                <w:lang w:eastAsia="lv-LV"/>
              </w:rPr>
              <w:t xml:space="preserve">4) Pētījuma veikšana – sabiedrības aptaujas par finanšu </w:t>
            </w:r>
            <w:proofErr w:type="spellStart"/>
            <w:r w:rsidRPr="00C56218">
              <w:rPr>
                <w:rFonts w:ascii="Times New Roman" w:eastAsia="Times New Roman" w:hAnsi="Times New Roman" w:cs="Times New Roman"/>
                <w:sz w:val="18"/>
                <w:szCs w:val="18"/>
                <w:bdr w:val="none" w:sz="0" w:space="0" w:color="auto" w:frame="1"/>
                <w:lang w:eastAsia="lv-LV"/>
              </w:rPr>
              <w:t>pratību</w:t>
            </w:r>
            <w:proofErr w:type="spellEnd"/>
            <w:r w:rsidRPr="00C56218">
              <w:rPr>
                <w:rFonts w:ascii="Times New Roman" w:eastAsia="Times New Roman" w:hAnsi="Times New Roman" w:cs="Times New Roman"/>
                <w:sz w:val="18"/>
                <w:szCs w:val="18"/>
                <w:bdr w:val="none" w:sz="0" w:space="0" w:color="auto" w:frame="1"/>
                <w:lang w:eastAsia="lv-LV"/>
              </w:rPr>
              <w:t>, naudas atmazgāšanas problemātiku, lai iegūtu salīdzināmus rezultatīvus rādītājus un datus;</w:t>
            </w:r>
          </w:p>
        </w:tc>
        <w:tc>
          <w:tcPr>
            <w:tcW w:w="1147"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7018</w:t>
            </w:r>
          </w:p>
        </w:tc>
        <w:tc>
          <w:tcPr>
            <w:tcW w:w="915"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0</w:t>
            </w:r>
          </w:p>
        </w:tc>
        <w:tc>
          <w:tcPr>
            <w:tcW w:w="1156" w:type="dxa"/>
            <w:shd w:val="clear" w:color="auto" w:fill="auto"/>
            <w:vAlign w:val="center"/>
          </w:tcPr>
          <w:p w:rsidR="00C57D43" w:rsidRPr="00C56218" w:rsidRDefault="00C57D43" w:rsidP="00C57D43">
            <w:pPr>
              <w:spacing w:after="0" w:line="240" w:lineRule="auto"/>
              <w:jc w:val="right"/>
              <w:rPr>
                <w:rFonts w:ascii="Times New Roman" w:hAnsi="Times New Roman" w:cs="Times New Roman"/>
                <w:sz w:val="18"/>
                <w:szCs w:val="18"/>
                <w:lang w:eastAsia="lv-LV"/>
              </w:rPr>
            </w:pPr>
            <w:r w:rsidRPr="00C56218">
              <w:rPr>
                <w:rFonts w:ascii="Times New Roman" w:hAnsi="Times New Roman" w:cs="Times New Roman"/>
                <w:sz w:val="18"/>
                <w:szCs w:val="18"/>
                <w:lang w:eastAsia="lv-LV"/>
              </w:rPr>
              <w:t>0</w:t>
            </w:r>
          </w:p>
        </w:tc>
      </w:tr>
      <w:tr w:rsidR="00C57D43" w:rsidRPr="00827C7F" w:rsidTr="00C57D43">
        <w:tc>
          <w:tcPr>
            <w:tcW w:w="499" w:type="dxa"/>
            <w:shd w:val="clear" w:color="auto" w:fill="auto"/>
            <w:vAlign w:val="center"/>
          </w:tcPr>
          <w:p w:rsidR="00C57D43" w:rsidRPr="00827C7F" w:rsidRDefault="00C57D43" w:rsidP="00C57D43">
            <w:pPr>
              <w:spacing w:after="0" w:line="240" w:lineRule="auto"/>
              <w:jc w:val="center"/>
              <w:rPr>
                <w:rFonts w:ascii="Times New Roman" w:hAnsi="Times New Roman" w:cs="Times New Roman"/>
                <w:color w:val="FF0000"/>
                <w:sz w:val="18"/>
                <w:szCs w:val="18"/>
                <w:lang w:eastAsia="lv-LV"/>
              </w:rPr>
            </w:pPr>
          </w:p>
        </w:tc>
        <w:tc>
          <w:tcPr>
            <w:tcW w:w="1096" w:type="dxa"/>
            <w:shd w:val="clear" w:color="auto" w:fill="auto"/>
            <w:vAlign w:val="center"/>
          </w:tcPr>
          <w:p w:rsidR="00C57D43" w:rsidRPr="00827C7F" w:rsidRDefault="00C57D43" w:rsidP="00C57D43">
            <w:pPr>
              <w:spacing w:after="0" w:line="240" w:lineRule="auto"/>
              <w:rPr>
                <w:rFonts w:ascii="Times New Roman" w:hAnsi="Times New Roman" w:cs="Times New Roman"/>
                <w:color w:val="FF0000"/>
                <w:sz w:val="18"/>
                <w:szCs w:val="18"/>
                <w:lang w:eastAsia="lv-LV"/>
              </w:rPr>
            </w:pPr>
          </w:p>
        </w:tc>
        <w:tc>
          <w:tcPr>
            <w:tcW w:w="2810" w:type="dxa"/>
            <w:shd w:val="clear" w:color="auto" w:fill="auto"/>
            <w:vAlign w:val="center"/>
          </w:tcPr>
          <w:p w:rsidR="00C57D43" w:rsidRPr="00C57D43" w:rsidRDefault="00C57D43" w:rsidP="00C57D43">
            <w:pPr>
              <w:rPr>
                <w:rFonts w:ascii="Times New Roman" w:eastAsia="Times New Roman" w:hAnsi="Times New Roman" w:cs="Times New Roman"/>
                <w:color w:val="414142"/>
                <w:sz w:val="18"/>
                <w:szCs w:val="18"/>
              </w:rPr>
            </w:pPr>
            <w:r w:rsidRPr="00C57D43">
              <w:rPr>
                <w:rFonts w:ascii="Times New Roman" w:eastAsia="Times New Roman" w:hAnsi="Times New Roman" w:cs="Times New Roman"/>
                <w:color w:val="414142"/>
                <w:sz w:val="18"/>
                <w:szCs w:val="18"/>
                <w:bdr w:val="none" w:sz="0" w:space="0" w:color="auto" w:frame="1"/>
                <w:lang w:eastAsia="lv-LV"/>
              </w:rPr>
              <w:t>5) Citi pakalpojumi</w:t>
            </w:r>
          </w:p>
        </w:tc>
        <w:tc>
          <w:tcPr>
            <w:tcW w:w="1147" w:type="dxa"/>
            <w:shd w:val="clear" w:color="auto" w:fill="auto"/>
            <w:vAlign w:val="center"/>
          </w:tcPr>
          <w:p w:rsidR="00C57D43" w:rsidRPr="00827C7F" w:rsidRDefault="00C57D43" w:rsidP="00C57D43">
            <w:pPr>
              <w:spacing w:after="0" w:line="240" w:lineRule="auto"/>
              <w:jc w:val="right"/>
              <w:rPr>
                <w:rFonts w:ascii="Times New Roman" w:hAnsi="Times New Roman" w:cs="Times New Roman"/>
                <w:color w:val="FF0000"/>
                <w:sz w:val="18"/>
                <w:szCs w:val="18"/>
                <w:lang w:eastAsia="lv-LV"/>
              </w:rPr>
            </w:pPr>
          </w:p>
        </w:tc>
        <w:tc>
          <w:tcPr>
            <w:tcW w:w="915" w:type="dxa"/>
            <w:shd w:val="clear" w:color="auto" w:fill="auto"/>
            <w:vAlign w:val="center"/>
          </w:tcPr>
          <w:p w:rsidR="00C57D43" w:rsidRPr="00413464" w:rsidRDefault="00C57D43" w:rsidP="00C57D43">
            <w:pPr>
              <w:spacing w:after="0" w:line="240" w:lineRule="auto"/>
              <w:jc w:val="right"/>
              <w:rPr>
                <w:rFonts w:ascii="Times New Roman" w:hAnsi="Times New Roman" w:cs="Times New Roman"/>
                <w:sz w:val="18"/>
                <w:szCs w:val="18"/>
                <w:lang w:eastAsia="lv-LV"/>
              </w:rPr>
            </w:pPr>
            <w:r w:rsidRPr="00413464">
              <w:rPr>
                <w:rFonts w:ascii="Times New Roman" w:hAnsi="Times New Roman" w:cs="Times New Roman"/>
                <w:sz w:val="18"/>
                <w:szCs w:val="18"/>
                <w:lang w:eastAsia="lv-LV"/>
              </w:rPr>
              <w:t>0</w:t>
            </w:r>
          </w:p>
        </w:tc>
        <w:tc>
          <w:tcPr>
            <w:tcW w:w="915" w:type="dxa"/>
            <w:shd w:val="clear" w:color="auto" w:fill="auto"/>
            <w:vAlign w:val="center"/>
          </w:tcPr>
          <w:p w:rsidR="00C57D43" w:rsidRPr="00413464" w:rsidRDefault="00C57D43" w:rsidP="00C57D43">
            <w:pPr>
              <w:spacing w:after="0" w:line="240" w:lineRule="auto"/>
              <w:jc w:val="right"/>
              <w:rPr>
                <w:rFonts w:ascii="Times New Roman" w:hAnsi="Times New Roman" w:cs="Times New Roman"/>
                <w:sz w:val="18"/>
                <w:szCs w:val="18"/>
                <w:lang w:eastAsia="lv-LV"/>
              </w:rPr>
            </w:pPr>
            <w:r w:rsidRPr="00413464">
              <w:rPr>
                <w:rFonts w:ascii="Times New Roman" w:hAnsi="Times New Roman" w:cs="Times New Roman"/>
                <w:sz w:val="18"/>
                <w:szCs w:val="18"/>
                <w:lang w:eastAsia="lv-LV"/>
              </w:rPr>
              <w:t>7018</w:t>
            </w:r>
          </w:p>
        </w:tc>
        <w:tc>
          <w:tcPr>
            <w:tcW w:w="1156" w:type="dxa"/>
            <w:shd w:val="clear" w:color="auto" w:fill="auto"/>
            <w:vAlign w:val="center"/>
          </w:tcPr>
          <w:p w:rsidR="00C57D43" w:rsidRPr="00413464" w:rsidRDefault="00C57D43" w:rsidP="00C57D43">
            <w:pPr>
              <w:spacing w:after="0" w:line="240" w:lineRule="auto"/>
              <w:jc w:val="right"/>
              <w:rPr>
                <w:rFonts w:ascii="Times New Roman" w:hAnsi="Times New Roman" w:cs="Times New Roman"/>
                <w:sz w:val="18"/>
                <w:szCs w:val="18"/>
                <w:lang w:eastAsia="lv-LV"/>
              </w:rPr>
            </w:pPr>
            <w:r w:rsidRPr="00413464">
              <w:rPr>
                <w:rFonts w:ascii="Times New Roman" w:hAnsi="Times New Roman" w:cs="Times New Roman"/>
                <w:sz w:val="18"/>
                <w:szCs w:val="18"/>
                <w:lang w:eastAsia="lv-LV"/>
              </w:rPr>
              <w:t>7018</w:t>
            </w:r>
          </w:p>
        </w:tc>
      </w:tr>
    </w:tbl>
    <w:p w:rsidR="00AC4F09" w:rsidRPr="00413464" w:rsidRDefault="00AC4F09" w:rsidP="00AC4F09">
      <w:pPr>
        <w:jc w:val="both"/>
        <w:rPr>
          <w:rFonts w:ascii="Times New Roman" w:hAnsi="Times New Roman" w:cs="Times New Roman"/>
          <w:sz w:val="20"/>
          <w:szCs w:val="20"/>
        </w:rPr>
      </w:pPr>
      <w:r w:rsidRPr="00413464">
        <w:rPr>
          <w:rFonts w:ascii="Times New Roman" w:hAnsi="Times New Roman" w:cs="Times New Roman"/>
          <w:sz w:val="20"/>
          <w:szCs w:val="20"/>
        </w:rPr>
        <w:t>Papildu skaidrojums:</w:t>
      </w:r>
    </w:p>
    <w:p w:rsidR="00C56218" w:rsidRPr="00E2453E" w:rsidRDefault="00C56218" w:rsidP="00C56218">
      <w:pPr>
        <w:shd w:val="clear" w:color="auto" w:fill="FFFFFF"/>
        <w:spacing w:after="0" w:line="240" w:lineRule="auto"/>
        <w:ind w:firstLine="301"/>
        <w:jc w:val="both"/>
        <w:textAlignment w:val="baseline"/>
        <w:rPr>
          <w:rFonts w:ascii="Times New Roman" w:eastAsia="Times New Roman" w:hAnsi="Times New Roman" w:cs="Times New Roman"/>
          <w:lang w:eastAsia="lv-LV"/>
        </w:rPr>
      </w:pPr>
      <w:r w:rsidRPr="00C56218">
        <w:rPr>
          <w:rFonts w:ascii="Times New Roman" w:eastAsia="Times New Roman" w:hAnsi="Times New Roman" w:cs="Times New Roman"/>
          <w:color w:val="414142"/>
          <w:sz w:val="20"/>
          <w:szCs w:val="20"/>
          <w:bdr w:val="none" w:sz="0" w:space="0" w:color="auto" w:frame="1"/>
          <w:vertAlign w:val="superscript"/>
          <w:lang w:eastAsia="lv-LV"/>
        </w:rPr>
        <w:t>1 </w:t>
      </w:r>
      <w:r w:rsidRPr="00C56218">
        <w:rPr>
          <w:rFonts w:ascii="Times New Roman" w:eastAsia="Times New Roman" w:hAnsi="Times New Roman" w:cs="Times New Roman"/>
          <w:color w:val="414142"/>
          <w:sz w:val="20"/>
          <w:szCs w:val="20"/>
          <w:bdr w:val="none" w:sz="0" w:space="0" w:color="auto" w:frame="1"/>
          <w:lang w:eastAsia="lv-LV"/>
        </w:rPr>
        <w:t xml:space="preserve">Redaktora pienākumi un aktivitātes: intervēt amatpersonas, nozaru ekspertus, speciālistus; veikt informācijas analīzi; vadīt ārštata autoru, organizēt institūciju pārstāvju piesaisti un to sagatavoto publikāciju izvērtēšanu; sekot līdzi jaunākajai attīstībai, rediģēt, papildināt </w:t>
      </w:r>
      <w:proofErr w:type="spellStart"/>
      <w:r w:rsidRPr="00C56218">
        <w:rPr>
          <w:rFonts w:ascii="Times New Roman" w:eastAsia="Times New Roman" w:hAnsi="Times New Roman" w:cs="Times New Roman"/>
          <w:color w:val="414142"/>
          <w:sz w:val="20"/>
          <w:szCs w:val="20"/>
          <w:bdr w:val="none" w:sz="0" w:space="0" w:color="auto" w:frame="1"/>
          <w:lang w:eastAsia="lv-LV"/>
        </w:rPr>
        <w:t>Moneyval</w:t>
      </w:r>
      <w:proofErr w:type="spellEnd"/>
      <w:r w:rsidRPr="00C56218">
        <w:rPr>
          <w:rFonts w:ascii="Times New Roman" w:eastAsia="Times New Roman" w:hAnsi="Times New Roman" w:cs="Times New Roman"/>
          <w:color w:val="414142"/>
          <w:sz w:val="20"/>
          <w:szCs w:val="20"/>
          <w:bdr w:val="none" w:sz="0" w:space="0" w:color="auto" w:frame="1"/>
          <w:lang w:eastAsia="lv-LV"/>
        </w:rPr>
        <w:t xml:space="preserve"> saturu; veikt plānoto publikāciju sākotnējo literāro rediģēšanu; gatavot LV portālam publikācijas, sadarboties ar iesaistītajām institūcijām; pārstāvēt VSIA "Latvijas Vēstnesis" (LV portālu) komunikācijā ar sadarbības partneriem; nodrošināt </w:t>
      </w:r>
      <w:proofErr w:type="spellStart"/>
      <w:r w:rsidRPr="00C56218">
        <w:rPr>
          <w:rFonts w:ascii="Times New Roman" w:eastAsia="Times New Roman" w:hAnsi="Times New Roman" w:cs="Times New Roman"/>
          <w:color w:val="414142"/>
          <w:sz w:val="20"/>
          <w:szCs w:val="20"/>
          <w:bdr w:val="none" w:sz="0" w:space="0" w:color="auto" w:frame="1"/>
          <w:lang w:eastAsia="lv-LV"/>
        </w:rPr>
        <w:t>Moneyval</w:t>
      </w:r>
      <w:proofErr w:type="spellEnd"/>
      <w:r w:rsidRPr="00C56218">
        <w:rPr>
          <w:rFonts w:ascii="Times New Roman" w:eastAsia="Times New Roman" w:hAnsi="Times New Roman" w:cs="Times New Roman"/>
          <w:color w:val="414142"/>
          <w:sz w:val="20"/>
          <w:szCs w:val="20"/>
          <w:bdr w:val="none" w:sz="0" w:space="0" w:color="auto" w:frame="1"/>
          <w:lang w:eastAsia="lv-LV"/>
        </w:rPr>
        <w:t xml:space="preserve"> sadaļas satura koncepta un arhitektoniskās vīzijas izstrādi; sadarboties ar programmētāju </w:t>
      </w:r>
      <w:proofErr w:type="spellStart"/>
      <w:r w:rsidRPr="00C56218">
        <w:rPr>
          <w:rFonts w:ascii="Times New Roman" w:eastAsia="Times New Roman" w:hAnsi="Times New Roman" w:cs="Times New Roman"/>
          <w:color w:val="414142"/>
          <w:sz w:val="20"/>
          <w:szCs w:val="20"/>
          <w:bdr w:val="none" w:sz="0" w:space="0" w:color="auto" w:frame="1"/>
          <w:lang w:eastAsia="lv-LV"/>
        </w:rPr>
        <w:t>Moneyval</w:t>
      </w:r>
      <w:proofErr w:type="spellEnd"/>
      <w:r w:rsidRPr="00C56218">
        <w:rPr>
          <w:rFonts w:ascii="Times New Roman" w:eastAsia="Times New Roman" w:hAnsi="Times New Roman" w:cs="Times New Roman"/>
          <w:color w:val="414142"/>
          <w:sz w:val="20"/>
          <w:szCs w:val="20"/>
          <w:bdr w:val="none" w:sz="0" w:space="0" w:color="auto" w:frame="1"/>
          <w:lang w:eastAsia="lv-LV"/>
        </w:rPr>
        <w:t xml:space="preserve"> izstrādes procesā un turpmāko izmaiņu ieviešanā; sistematizēt sadaļai </w:t>
      </w:r>
      <w:proofErr w:type="spellStart"/>
      <w:r w:rsidRPr="00C56218">
        <w:rPr>
          <w:rFonts w:ascii="Times New Roman" w:eastAsia="Times New Roman" w:hAnsi="Times New Roman" w:cs="Times New Roman"/>
          <w:color w:val="414142"/>
          <w:sz w:val="20"/>
          <w:szCs w:val="20"/>
          <w:bdr w:val="none" w:sz="0" w:space="0" w:color="auto" w:frame="1"/>
          <w:lang w:eastAsia="lv-LV"/>
        </w:rPr>
        <w:t>Moneyval</w:t>
      </w:r>
      <w:proofErr w:type="spellEnd"/>
      <w:r w:rsidRPr="00C56218">
        <w:rPr>
          <w:rFonts w:ascii="Times New Roman" w:eastAsia="Times New Roman" w:hAnsi="Times New Roman" w:cs="Times New Roman"/>
          <w:color w:val="414142"/>
          <w:sz w:val="20"/>
          <w:szCs w:val="20"/>
          <w:bdr w:val="none" w:sz="0" w:space="0" w:color="auto" w:frame="1"/>
          <w:lang w:eastAsia="lv-LV"/>
        </w:rPr>
        <w:t xml:space="preserve"> piederīgās publikācijas atbilstoši LV portāla satura sistematizācijas kritērijiem.</w:t>
      </w:r>
    </w:p>
    <w:p w:rsidR="00C56218" w:rsidRPr="00C56218" w:rsidRDefault="00C56218" w:rsidP="00C56218">
      <w:pPr>
        <w:shd w:val="clear" w:color="auto" w:fill="FFFFFF"/>
        <w:spacing w:after="0" w:line="240" w:lineRule="auto"/>
        <w:ind w:firstLine="301"/>
        <w:jc w:val="both"/>
        <w:textAlignment w:val="baseline"/>
        <w:rPr>
          <w:rFonts w:ascii="Times New Roman" w:eastAsia="Times New Roman" w:hAnsi="Times New Roman" w:cs="Times New Roman"/>
          <w:lang w:val="en-US" w:eastAsia="lv-LV"/>
        </w:rPr>
      </w:pPr>
      <w:r w:rsidRPr="00C56218">
        <w:rPr>
          <w:rFonts w:ascii="Times New Roman" w:eastAsia="Times New Roman" w:hAnsi="Times New Roman" w:cs="Times New Roman"/>
          <w:color w:val="414142"/>
          <w:sz w:val="20"/>
          <w:szCs w:val="20"/>
          <w:bdr w:val="none" w:sz="0" w:space="0" w:color="auto" w:frame="1"/>
          <w:vertAlign w:val="superscript"/>
          <w:lang w:eastAsia="lv-LV"/>
        </w:rPr>
        <w:t>2 </w:t>
      </w:r>
      <w:r w:rsidRPr="00C56218">
        <w:rPr>
          <w:rFonts w:ascii="Times New Roman" w:eastAsia="Times New Roman" w:hAnsi="Times New Roman" w:cs="Times New Roman"/>
          <w:color w:val="414142"/>
          <w:sz w:val="20"/>
          <w:szCs w:val="20"/>
          <w:bdr w:val="none" w:sz="0" w:space="0" w:color="auto" w:frame="1"/>
          <w:lang w:eastAsia="lv-LV"/>
        </w:rPr>
        <w:t xml:space="preserve"> Kopējais amata vietu skaits valsts kapitālsabiedrībā nepalielināsies un jaunas amata vietas netiks veidotas. </w:t>
      </w:r>
      <w:proofErr w:type="spellStart"/>
      <w:r w:rsidRPr="00C56218">
        <w:rPr>
          <w:rFonts w:ascii="Times New Roman" w:eastAsia="Times New Roman" w:hAnsi="Times New Roman" w:cs="Times New Roman"/>
          <w:color w:val="414142"/>
          <w:sz w:val="20"/>
          <w:szCs w:val="20"/>
          <w:bdr w:val="none" w:sz="0" w:space="0" w:color="auto" w:frame="1"/>
          <w:lang w:eastAsia="lv-LV"/>
        </w:rPr>
        <w:t>Moneyval</w:t>
      </w:r>
      <w:proofErr w:type="spellEnd"/>
      <w:r w:rsidRPr="00C56218">
        <w:rPr>
          <w:rFonts w:ascii="Times New Roman" w:eastAsia="Times New Roman" w:hAnsi="Times New Roman" w:cs="Times New Roman"/>
          <w:color w:val="414142"/>
          <w:sz w:val="20"/>
          <w:szCs w:val="20"/>
          <w:bdr w:val="none" w:sz="0" w:space="0" w:color="auto" w:frame="1"/>
          <w:lang w:eastAsia="lv-LV"/>
        </w:rPr>
        <w:t xml:space="preserve"> satura kanāla darbībai tiks novirzīts viens konkrēts redaktors uz 1 slodzi.</w:t>
      </w:r>
    </w:p>
    <w:p w:rsidR="00C56218" w:rsidRPr="00C56218" w:rsidRDefault="00C56218" w:rsidP="00C56218">
      <w:pPr>
        <w:shd w:val="clear" w:color="auto" w:fill="FFFFFF"/>
        <w:spacing w:after="0" w:line="240" w:lineRule="auto"/>
        <w:ind w:firstLine="301"/>
        <w:jc w:val="both"/>
        <w:textAlignment w:val="baseline"/>
        <w:rPr>
          <w:rFonts w:ascii="Times New Roman" w:eastAsia="Times New Roman" w:hAnsi="Times New Roman" w:cs="Times New Roman"/>
          <w:lang w:val="en-US" w:eastAsia="lv-LV"/>
        </w:rPr>
      </w:pPr>
      <w:r w:rsidRPr="00C56218">
        <w:rPr>
          <w:rFonts w:ascii="Times New Roman" w:eastAsia="Times New Roman" w:hAnsi="Times New Roman" w:cs="Times New Roman"/>
          <w:color w:val="414142"/>
          <w:sz w:val="20"/>
          <w:szCs w:val="20"/>
          <w:bdr w:val="none" w:sz="0" w:space="0" w:color="auto" w:frame="1"/>
          <w:vertAlign w:val="superscript"/>
          <w:lang w:eastAsia="lv-LV"/>
        </w:rPr>
        <w:t>3</w:t>
      </w:r>
      <w:r w:rsidRPr="00C56218">
        <w:rPr>
          <w:rFonts w:ascii="Times New Roman" w:eastAsia="Times New Roman" w:hAnsi="Times New Roman" w:cs="Times New Roman"/>
          <w:color w:val="414142"/>
          <w:sz w:val="20"/>
          <w:szCs w:val="20"/>
          <w:bdr w:val="none" w:sz="0" w:space="0" w:color="auto" w:frame="1"/>
          <w:lang w:eastAsia="lv-LV"/>
        </w:rPr>
        <w:t> Pasākuma izpilde nav terminēta, jo NILLTPFN ir valsts pastāvīga funkcija, kuras izpilde nav terminēta un NILLTPFN jomas stratēģiska komunikācija ar sabiedrību par NILLTPFN jomas jautājumiem turpināsies līdz tiks sasniegti nospraustie darbības rezultāti: ir nodrošināta nacionālo NILLTPF risku novērtējuma rezultātu izskaidrošana sabiedrībai (īpaši privātajam sektoram), regulāri sniegta informācija par NILLTPFN jomā paveikto, palielinās sabiedrības informētība, zināšanas un izpratne par NILLTPF (t.sk. starptautisko sankciju) jautājumiem, kā arī samazinās to noziedzīgo nodarījumu skaits, kur personas iesaistītas NILLTPF, to neapzinoties.</w:t>
      </w:r>
    </w:p>
    <w:p w:rsidR="00C56218" w:rsidRDefault="00C56218" w:rsidP="00AC4F09">
      <w:pPr>
        <w:jc w:val="both"/>
        <w:rPr>
          <w:rFonts w:ascii="Times New Roman" w:hAnsi="Times New Roman" w:cs="Times New Roman"/>
          <w:color w:val="FF0000"/>
          <w:sz w:val="20"/>
          <w:szCs w:val="20"/>
        </w:rPr>
      </w:pPr>
    </w:p>
    <w:p w:rsidR="00041AA9" w:rsidRPr="003224D3" w:rsidRDefault="0045095F" w:rsidP="00041AA9">
      <w:pPr>
        <w:spacing w:after="0" w:line="240" w:lineRule="auto"/>
        <w:jc w:val="right"/>
        <w:rPr>
          <w:rFonts w:ascii="Times New Roman" w:hAnsi="Times New Roman" w:cs="Times New Roman"/>
          <w:b/>
          <w:sz w:val="24"/>
          <w:szCs w:val="24"/>
        </w:rPr>
      </w:pPr>
      <w:r w:rsidRPr="003224D3">
        <w:rPr>
          <w:rFonts w:ascii="Times New Roman" w:hAnsi="Times New Roman" w:cs="Times New Roman"/>
          <w:b/>
          <w:sz w:val="24"/>
          <w:szCs w:val="24"/>
        </w:rPr>
        <w:t>8</w:t>
      </w:r>
      <w:r w:rsidR="00041AA9" w:rsidRPr="003224D3">
        <w:rPr>
          <w:rFonts w:ascii="Times New Roman" w:hAnsi="Times New Roman" w:cs="Times New Roman"/>
          <w:b/>
          <w:sz w:val="24"/>
          <w:szCs w:val="24"/>
        </w:rPr>
        <w:t>. tabula</w:t>
      </w:r>
    </w:p>
    <w:p w:rsidR="00041AA9" w:rsidRPr="003224D3" w:rsidRDefault="00041AA9" w:rsidP="00041AA9">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 xml:space="preserve">2.Tieslietu ministrijai (Valsts valodas centram) </w:t>
      </w:r>
    </w:p>
    <w:p w:rsidR="00041AA9" w:rsidRPr="003224D3" w:rsidRDefault="00041AA9" w:rsidP="00041AA9">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papildus nepieciešamo finanšu līdzekļu aprēķins</w:t>
      </w:r>
    </w:p>
    <w:p w:rsidR="00041AA9" w:rsidRPr="003224D3" w:rsidRDefault="00041AA9" w:rsidP="00041AA9">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budžeta apakšprogramma 09.01.00 “Valsts valodas aizsardzība”</w:t>
      </w:r>
    </w:p>
    <w:p w:rsidR="00041AA9" w:rsidRPr="003224D3" w:rsidRDefault="00041AA9" w:rsidP="00041AA9">
      <w:pPr>
        <w:spacing w:after="0" w:line="240" w:lineRule="auto"/>
        <w:jc w:val="center"/>
        <w:rPr>
          <w:rFonts w:ascii="Times New Roman" w:hAnsi="Times New Roman" w:cs="Times New Roman"/>
          <w:b/>
          <w:sz w:val="24"/>
          <w:szCs w:val="24"/>
        </w:rPr>
      </w:pPr>
    </w:p>
    <w:tbl>
      <w:tblPr>
        <w:tblW w:w="52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6"/>
        <w:gridCol w:w="1083"/>
        <w:gridCol w:w="3312"/>
        <w:gridCol w:w="894"/>
        <w:gridCol w:w="989"/>
        <w:gridCol w:w="989"/>
        <w:gridCol w:w="1098"/>
      </w:tblGrid>
      <w:tr w:rsidR="00827C7F" w:rsidRPr="003224D3" w:rsidTr="00364F3E">
        <w:tc>
          <w:tcPr>
            <w:tcW w:w="893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7CD4" w:rsidRPr="003224D3" w:rsidRDefault="00767CD4" w:rsidP="00B72987">
            <w:pPr>
              <w:spacing w:after="0" w:line="240" w:lineRule="auto"/>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 xml:space="preserve">1.8. </w:t>
            </w:r>
            <w:r w:rsidR="009363A7" w:rsidRPr="003224D3">
              <w:rPr>
                <w:rFonts w:ascii="Times New Roman" w:hAnsi="Times New Roman" w:cs="Times New Roman"/>
                <w:b/>
                <w:bCs/>
                <w:sz w:val="18"/>
                <w:szCs w:val="18"/>
                <w:lang w:eastAsia="lv-LV"/>
              </w:rPr>
              <w:t>Nodrošināt informācijas atspoguļojumu informatīvajā telpā par NILLTPFN jomas jautājumiem</w:t>
            </w:r>
          </w:p>
          <w:p w:rsidR="00767CD4" w:rsidRPr="003224D3" w:rsidRDefault="00767CD4" w:rsidP="00B7298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18"/>
                <w:szCs w:val="18"/>
              </w:rPr>
            </w:pPr>
            <w:r w:rsidRPr="003224D3">
              <w:rPr>
                <w:rFonts w:cs="Times New Roman"/>
                <w:color w:val="auto"/>
                <w:sz w:val="18"/>
                <w:szCs w:val="18"/>
              </w:rPr>
              <w:t>Tieslietu ministrija (Valsts valodas centrs)</w:t>
            </w:r>
          </w:p>
          <w:p w:rsidR="00767CD4" w:rsidRPr="003224D3" w:rsidRDefault="009363A7" w:rsidP="00B72987">
            <w:pPr>
              <w:spacing w:after="0" w:line="240" w:lineRule="auto"/>
              <w:rPr>
                <w:rFonts w:ascii="Times New Roman" w:hAnsi="Times New Roman" w:cs="Times New Roman"/>
                <w:b/>
                <w:sz w:val="18"/>
                <w:szCs w:val="18"/>
                <w:lang w:eastAsia="lv-LV"/>
              </w:rPr>
            </w:pPr>
            <w:r w:rsidRPr="003224D3">
              <w:rPr>
                <w:rFonts w:ascii="Times New Roman" w:hAnsi="Times New Roman" w:cs="Times New Roman"/>
                <w:b/>
                <w:sz w:val="18"/>
                <w:szCs w:val="18"/>
                <w:lang w:eastAsia="lv-LV"/>
              </w:rPr>
              <w:t>1.8. (2) Būtiskākie NILLTPFN jomas normatīvie akti un citi dokumenti ir pieejami tulkoti uz un no angļu vai citas nepieciešamās valodas tam piešķirtā finansējuma apmērā</w:t>
            </w:r>
            <w:r w:rsidR="00767CD4" w:rsidRPr="003224D3">
              <w:rPr>
                <w:rFonts w:ascii="Times New Roman" w:hAnsi="Times New Roman" w:cs="Times New Roman"/>
                <w:b/>
                <w:sz w:val="18"/>
                <w:szCs w:val="18"/>
                <w:lang w:eastAsia="lv-LV"/>
              </w:rPr>
              <w:t>.</w:t>
            </w:r>
          </w:p>
        </w:tc>
      </w:tr>
      <w:tr w:rsidR="00827C7F" w:rsidRPr="003224D3" w:rsidTr="00364F3E">
        <w:tc>
          <w:tcPr>
            <w:tcW w:w="8931" w:type="dxa"/>
            <w:gridSpan w:val="7"/>
            <w:shd w:val="clear" w:color="auto" w:fill="auto"/>
            <w:vAlign w:val="center"/>
            <w:hideMark/>
          </w:tcPr>
          <w:p w:rsidR="00767CD4" w:rsidRPr="003224D3" w:rsidRDefault="00767CD4" w:rsidP="00B72987">
            <w:pPr>
              <w:spacing w:after="0" w:line="240" w:lineRule="auto"/>
              <w:rPr>
                <w:rFonts w:ascii="Times New Roman" w:hAnsi="Times New Roman" w:cs="Times New Roman"/>
                <w:sz w:val="18"/>
                <w:szCs w:val="18"/>
                <w:lang w:eastAsia="lv-LV"/>
              </w:rPr>
            </w:pPr>
            <w:r w:rsidRPr="003224D3">
              <w:rPr>
                <w:rFonts w:ascii="Times New Roman" w:hAnsi="Times New Roman" w:cs="Times New Roman"/>
                <w:b/>
                <w:bCs/>
                <w:sz w:val="18"/>
                <w:szCs w:val="18"/>
                <w:lang w:eastAsia="lv-LV"/>
              </w:rPr>
              <w:t>Aprēķins:</w:t>
            </w:r>
          </w:p>
        </w:tc>
      </w:tr>
      <w:tr w:rsidR="00827C7F" w:rsidRPr="003224D3" w:rsidTr="00364F3E">
        <w:tc>
          <w:tcPr>
            <w:tcW w:w="566"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lastRenderedPageBreak/>
              <w:t>Kods</w:t>
            </w:r>
          </w:p>
        </w:tc>
        <w:tc>
          <w:tcPr>
            <w:tcW w:w="1083"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t>Koda nosaukums</w:t>
            </w:r>
          </w:p>
        </w:tc>
        <w:tc>
          <w:tcPr>
            <w:tcW w:w="3312"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t>Paskaidrojums un aprēķins</w:t>
            </w:r>
          </w:p>
        </w:tc>
        <w:tc>
          <w:tcPr>
            <w:tcW w:w="894"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t xml:space="preserve">2020. gadā </w:t>
            </w:r>
          </w:p>
        </w:tc>
        <w:tc>
          <w:tcPr>
            <w:tcW w:w="989"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t xml:space="preserve">2021. gadā </w:t>
            </w:r>
          </w:p>
        </w:tc>
        <w:tc>
          <w:tcPr>
            <w:tcW w:w="989"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t xml:space="preserve">2022. gadā </w:t>
            </w:r>
          </w:p>
        </w:tc>
        <w:tc>
          <w:tcPr>
            <w:tcW w:w="1098" w:type="dxa"/>
            <w:vAlign w:val="center"/>
          </w:tcPr>
          <w:p w:rsidR="00767CD4" w:rsidRPr="003224D3" w:rsidRDefault="00767CD4" w:rsidP="00B72987">
            <w:pPr>
              <w:jc w:val="cente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Turpmāk ik gadu (ja pasākuma izpilde nav terminēta)</w:t>
            </w:r>
          </w:p>
        </w:tc>
      </w:tr>
      <w:tr w:rsidR="00827C7F" w:rsidRPr="003224D3" w:rsidTr="00364F3E">
        <w:tc>
          <w:tcPr>
            <w:tcW w:w="566" w:type="dxa"/>
            <w:shd w:val="clear" w:color="000000" w:fill="D9D9D9"/>
            <w:vAlign w:val="center"/>
            <w:hideMark/>
          </w:tcPr>
          <w:p w:rsidR="00767CD4" w:rsidRPr="003224D3" w:rsidRDefault="00767CD4" w:rsidP="00B72987">
            <w:pPr>
              <w:spacing w:after="0" w:line="240" w:lineRule="auto"/>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 </w:t>
            </w:r>
          </w:p>
        </w:tc>
        <w:tc>
          <w:tcPr>
            <w:tcW w:w="1083" w:type="dxa"/>
            <w:shd w:val="clear" w:color="000000" w:fill="D9D9D9"/>
            <w:vAlign w:val="center"/>
            <w:hideMark/>
          </w:tcPr>
          <w:p w:rsidR="00767CD4" w:rsidRPr="003224D3" w:rsidRDefault="00767CD4" w:rsidP="00B72987">
            <w:pPr>
              <w:spacing w:after="0" w:line="240" w:lineRule="auto"/>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Izdevumi kopā</w:t>
            </w:r>
          </w:p>
        </w:tc>
        <w:tc>
          <w:tcPr>
            <w:tcW w:w="3312" w:type="dxa"/>
            <w:shd w:val="clear" w:color="000000" w:fill="D9D9D9"/>
            <w:vAlign w:val="center"/>
            <w:hideMark/>
          </w:tcPr>
          <w:p w:rsidR="00767CD4" w:rsidRPr="003224D3" w:rsidRDefault="00767CD4" w:rsidP="00B72987">
            <w:pPr>
              <w:spacing w:after="0" w:line="240" w:lineRule="auto"/>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 </w:t>
            </w:r>
          </w:p>
        </w:tc>
        <w:tc>
          <w:tcPr>
            <w:tcW w:w="894" w:type="dxa"/>
            <w:shd w:val="clear" w:color="000000" w:fill="D9D9D9"/>
            <w:vAlign w:val="center"/>
          </w:tcPr>
          <w:p w:rsidR="00767CD4" w:rsidRPr="003224D3" w:rsidRDefault="00767CD4" w:rsidP="00B72987">
            <w:pPr>
              <w:spacing w:after="0" w:line="240" w:lineRule="auto"/>
              <w:jc w:val="right"/>
              <w:rPr>
                <w:rFonts w:ascii="Times New Roman" w:hAnsi="Times New Roman" w:cs="Times New Roman"/>
                <w:b/>
                <w:sz w:val="18"/>
                <w:szCs w:val="18"/>
                <w:lang w:eastAsia="lv-LV"/>
              </w:rPr>
            </w:pPr>
            <w:r w:rsidRPr="003224D3">
              <w:rPr>
                <w:rFonts w:ascii="Times New Roman" w:hAnsi="Times New Roman" w:cs="Times New Roman"/>
                <w:b/>
                <w:sz w:val="18"/>
                <w:szCs w:val="18"/>
                <w:lang w:eastAsia="lv-LV"/>
              </w:rPr>
              <w:t>48 649</w:t>
            </w:r>
          </w:p>
        </w:tc>
        <w:tc>
          <w:tcPr>
            <w:tcW w:w="989" w:type="dxa"/>
            <w:shd w:val="clear" w:color="000000" w:fill="D9D9D9"/>
            <w:vAlign w:val="center"/>
          </w:tcPr>
          <w:p w:rsidR="00767CD4" w:rsidRPr="003224D3" w:rsidRDefault="00767CD4" w:rsidP="00B72987">
            <w:pPr>
              <w:spacing w:after="0" w:line="240" w:lineRule="auto"/>
              <w:jc w:val="right"/>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48 649</w:t>
            </w:r>
          </w:p>
        </w:tc>
        <w:tc>
          <w:tcPr>
            <w:tcW w:w="989" w:type="dxa"/>
            <w:shd w:val="clear" w:color="000000" w:fill="D9D9D9"/>
            <w:vAlign w:val="center"/>
          </w:tcPr>
          <w:p w:rsidR="00767CD4" w:rsidRPr="003224D3" w:rsidRDefault="00767CD4" w:rsidP="00B72987">
            <w:pPr>
              <w:spacing w:after="0" w:line="240" w:lineRule="auto"/>
              <w:jc w:val="right"/>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48 649</w:t>
            </w:r>
          </w:p>
        </w:tc>
        <w:tc>
          <w:tcPr>
            <w:tcW w:w="1098" w:type="dxa"/>
            <w:shd w:val="clear" w:color="000000" w:fill="D9D9D9"/>
            <w:vAlign w:val="center"/>
          </w:tcPr>
          <w:p w:rsidR="00767CD4" w:rsidRPr="003224D3" w:rsidRDefault="00767CD4" w:rsidP="00B72987">
            <w:pPr>
              <w:spacing w:after="0" w:line="240" w:lineRule="auto"/>
              <w:jc w:val="right"/>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48 649</w:t>
            </w:r>
          </w:p>
        </w:tc>
      </w:tr>
      <w:tr w:rsidR="00827C7F" w:rsidRPr="003224D3" w:rsidTr="00364F3E">
        <w:tc>
          <w:tcPr>
            <w:tcW w:w="566"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 </w:t>
            </w:r>
          </w:p>
        </w:tc>
        <w:tc>
          <w:tcPr>
            <w:tcW w:w="1083" w:type="dxa"/>
            <w:shd w:val="clear" w:color="auto" w:fill="auto"/>
            <w:vAlign w:val="center"/>
            <w:hideMark/>
          </w:tcPr>
          <w:p w:rsidR="00767CD4" w:rsidRPr="003224D3" w:rsidRDefault="00767CD4" w:rsidP="00B72987">
            <w:pPr>
              <w:spacing w:after="0" w:line="240" w:lineRule="auto"/>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Uzturēšanas izdevumi</w:t>
            </w:r>
          </w:p>
        </w:tc>
        <w:tc>
          <w:tcPr>
            <w:tcW w:w="3312" w:type="dxa"/>
            <w:shd w:val="clear" w:color="auto" w:fill="auto"/>
            <w:vAlign w:val="center"/>
            <w:hideMark/>
          </w:tcPr>
          <w:p w:rsidR="00767CD4" w:rsidRPr="003224D3" w:rsidRDefault="00767CD4" w:rsidP="00B72987">
            <w:pPr>
              <w:spacing w:after="0" w:line="240" w:lineRule="auto"/>
              <w:rPr>
                <w:rFonts w:ascii="Times New Roman" w:hAnsi="Times New Roman" w:cs="Times New Roman"/>
                <w:b/>
                <w:bCs/>
                <w:sz w:val="18"/>
                <w:szCs w:val="18"/>
                <w:lang w:eastAsia="lv-LV"/>
              </w:rPr>
            </w:pPr>
            <w:r w:rsidRPr="003224D3">
              <w:rPr>
                <w:rFonts w:ascii="Times New Roman" w:hAnsi="Times New Roman" w:cs="Times New Roman"/>
                <w:b/>
                <w:bCs/>
                <w:sz w:val="18"/>
                <w:szCs w:val="18"/>
                <w:lang w:eastAsia="lv-LV"/>
              </w:rPr>
              <w:t> </w:t>
            </w:r>
          </w:p>
        </w:tc>
        <w:tc>
          <w:tcPr>
            <w:tcW w:w="894"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48 649</w:t>
            </w:r>
          </w:p>
        </w:tc>
        <w:tc>
          <w:tcPr>
            <w:tcW w:w="989" w:type="dxa"/>
            <w:shd w:val="clear" w:color="auto" w:fill="auto"/>
            <w:vAlign w:val="center"/>
          </w:tcPr>
          <w:p w:rsidR="00767CD4" w:rsidRPr="003224D3" w:rsidRDefault="00767CD4" w:rsidP="00B72987">
            <w:pPr>
              <w:spacing w:after="0" w:line="240" w:lineRule="auto"/>
              <w:jc w:val="right"/>
              <w:rPr>
                <w:rFonts w:ascii="Times New Roman" w:hAnsi="Times New Roman" w:cs="Times New Roman"/>
                <w:bCs/>
                <w:sz w:val="18"/>
                <w:szCs w:val="18"/>
                <w:lang w:eastAsia="lv-LV"/>
              </w:rPr>
            </w:pPr>
            <w:r w:rsidRPr="003224D3">
              <w:rPr>
                <w:rFonts w:ascii="Times New Roman" w:hAnsi="Times New Roman" w:cs="Times New Roman"/>
                <w:bCs/>
                <w:sz w:val="18"/>
                <w:szCs w:val="18"/>
                <w:lang w:eastAsia="lv-LV"/>
              </w:rPr>
              <w:t>48 649</w:t>
            </w:r>
          </w:p>
        </w:tc>
        <w:tc>
          <w:tcPr>
            <w:tcW w:w="989" w:type="dxa"/>
            <w:shd w:val="clear" w:color="auto" w:fill="auto"/>
            <w:vAlign w:val="center"/>
          </w:tcPr>
          <w:p w:rsidR="00767CD4" w:rsidRPr="003224D3" w:rsidRDefault="00767CD4" w:rsidP="00B72987">
            <w:pPr>
              <w:spacing w:after="0" w:line="240" w:lineRule="auto"/>
              <w:jc w:val="right"/>
              <w:rPr>
                <w:rFonts w:ascii="Times New Roman" w:hAnsi="Times New Roman" w:cs="Times New Roman"/>
                <w:bCs/>
                <w:sz w:val="18"/>
                <w:szCs w:val="18"/>
                <w:lang w:eastAsia="lv-LV"/>
              </w:rPr>
            </w:pPr>
            <w:r w:rsidRPr="003224D3">
              <w:rPr>
                <w:rFonts w:ascii="Times New Roman" w:hAnsi="Times New Roman" w:cs="Times New Roman"/>
                <w:bCs/>
                <w:sz w:val="18"/>
                <w:szCs w:val="18"/>
                <w:lang w:eastAsia="lv-LV"/>
              </w:rPr>
              <w:t>48 649</w:t>
            </w:r>
          </w:p>
        </w:tc>
        <w:tc>
          <w:tcPr>
            <w:tcW w:w="1098" w:type="dxa"/>
            <w:shd w:val="clear" w:color="auto" w:fill="auto"/>
            <w:vAlign w:val="center"/>
          </w:tcPr>
          <w:p w:rsidR="00767CD4" w:rsidRPr="003224D3" w:rsidRDefault="00767CD4" w:rsidP="00B72987">
            <w:pPr>
              <w:spacing w:after="0" w:line="240" w:lineRule="auto"/>
              <w:jc w:val="right"/>
              <w:rPr>
                <w:rFonts w:ascii="Times New Roman" w:hAnsi="Times New Roman" w:cs="Times New Roman"/>
                <w:bCs/>
                <w:sz w:val="18"/>
                <w:szCs w:val="18"/>
                <w:lang w:eastAsia="lv-LV"/>
              </w:rPr>
            </w:pPr>
            <w:r w:rsidRPr="003224D3">
              <w:rPr>
                <w:rFonts w:ascii="Times New Roman" w:hAnsi="Times New Roman" w:cs="Times New Roman"/>
                <w:bCs/>
                <w:sz w:val="18"/>
                <w:szCs w:val="18"/>
                <w:lang w:eastAsia="lv-LV"/>
              </w:rPr>
              <w:t>48 649</w:t>
            </w:r>
          </w:p>
        </w:tc>
      </w:tr>
      <w:tr w:rsidR="00827C7F" w:rsidRPr="003224D3" w:rsidTr="00364F3E">
        <w:tc>
          <w:tcPr>
            <w:tcW w:w="566"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t>1000</w:t>
            </w:r>
          </w:p>
        </w:tc>
        <w:tc>
          <w:tcPr>
            <w:tcW w:w="1083" w:type="dxa"/>
            <w:shd w:val="clear" w:color="auto" w:fill="auto"/>
            <w:vAlign w:val="center"/>
            <w:hideMark/>
          </w:tcPr>
          <w:p w:rsidR="00767CD4" w:rsidRPr="003224D3" w:rsidRDefault="00767CD4" w:rsidP="00B72987">
            <w:pPr>
              <w:spacing w:after="0" w:line="240" w:lineRule="auto"/>
              <w:rPr>
                <w:rFonts w:ascii="Times New Roman" w:hAnsi="Times New Roman" w:cs="Times New Roman"/>
                <w:sz w:val="18"/>
                <w:szCs w:val="18"/>
                <w:lang w:eastAsia="lv-LV"/>
              </w:rPr>
            </w:pPr>
            <w:r w:rsidRPr="003224D3">
              <w:rPr>
                <w:rFonts w:ascii="Times New Roman" w:hAnsi="Times New Roman" w:cs="Times New Roman"/>
                <w:sz w:val="18"/>
                <w:szCs w:val="18"/>
                <w:lang w:eastAsia="lv-LV"/>
              </w:rPr>
              <w:t>Atlīdzība</w:t>
            </w:r>
          </w:p>
        </w:tc>
        <w:tc>
          <w:tcPr>
            <w:tcW w:w="3312" w:type="dxa"/>
            <w:shd w:val="clear" w:color="auto" w:fill="auto"/>
            <w:vAlign w:val="center"/>
            <w:hideMark/>
          </w:tcPr>
          <w:p w:rsidR="00767CD4" w:rsidRPr="003224D3" w:rsidRDefault="00767CD4" w:rsidP="00B72987">
            <w:pPr>
              <w:spacing w:after="0" w:line="240" w:lineRule="auto"/>
              <w:rPr>
                <w:rFonts w:ascii="Times New Roman" w:hAnsi="Times New Roman" w:cs="Times New Roman"/>
                <w:sz w:val="18"/>
                <w:szCs w:val="18"/>
                <w:lang w:eastAsia="lv-LV"/>
              </w:rPr>
            </w:pPr>
            <w:r w:rsidRPr="003224D3">
              <w:rPr>
                <w:rFonts w:ascii="Times New Roman" w:hAnsi="Times New Roman" w:cs="Times New Roman"/>
                <w:sz w:val="18"/>
                <w:szCs w:val="18"/>
                <w:lang w:eastAsia="lv-LV"/>
              </w:rPr>
              <w:t> </w:t>
            </w:r>
          </w:p>
        </w:tc>
        <w:tc>
          <w:tcPr>
            <w:tcW w:w="894" w:type="dxa"/>
            <w:shd w:val="clear" w:color="auto" w:fill="auto"/>
            <w:vAlign w:val="center"/>
          </w:tcPr>
          <w:p w:rsidR="00767CD4" w:rsidRPr="003224D3" w:rsidRDefault="005B4401"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19 849</w:t>
            </w:r>
          </w:p>
        </w:tc>
        <w:tc>
          <w:tcPr>
            <w:tcW w:w="989" w:type="dxa"/>
            <w:shd w:val="clear" w:color="auto" w:fill="auto"/>
          </w:tcPr>
          <w:p w:rsidR="00767CD4" w:rsidRPr="003224D3" w:rsidRDefault="001B5AB0" w:rsidP="00B72987">
            <w:pPr>
              <w:spacing w:after="0" w:line="240" w:lineRule="auto"/>
              <w:jc w:val="right"/>
              <w:rPr>
                <w:rFonts w:ascii="Times New Roman" w:hAnsi="Times New Roman" w:cs="Times New Roman"/>
                <w:sz w:val="18"/>
                <w:szCs w:val="18"/>
              </w:rPr>
            </w:pPr>
            <w:r w:rsidRPr="003224D3">
              <w:rPr>
                <w:rFonts w:ascii="Times New Roman" w:hAnsi="Times New Roman" w:cs="Times New Roman"/>
                <w:sz w:val="18"/>
                <w:szCs w:val="18"/>
                <w:lang w:eastAsia="lv-LV"/>
              </w:rPr>
              <w:t>19 849</w:t>
            </w:r>
          </w:p>
        </w:tc>
        <w:tc>
          <w:tcPr>
            <w:tcW w:w="989" w:type="dxa"/>
            <w:shd w:val="clear" w:color="auto" w:fill="auto"/>
          </w:tcPr>
          <w:p w:rsidR="00767CD4" w:rsidRPr="003224D3" w:rsidRDefault="001B5AB0" w:rsidP="00B72987">
            <w:pPr>
              <w:spacing w:after="0" w:line="240" w:lineRule="auto"/>
              <w:jc w:val="right"/>
              <w:rPr>
                <w:rFonts w:ascii="Times New Roman" w:hAnsi="Times New Roman" w:cs="Times New Roman"/>
                <w:sz w:val="18"/>
                <w:szCs w:val="18"/>
              </w:rPr>
            </w:pPr>
            <w:r w:rsidRPr="003224D3">
              <w:rPr>
                <w:rFonts w:ascii="Times New Roman" w:hAnsi="Times New Roman" w:cs="Times New Roman"/>
                <w:sz w:val="18"/>
                <w:szCs w:val="18"/>
                <w:lang w:eastAsia="lv-LV"/>
              </w:rPr>
              <w:t>19 849</w:t>
            </w:r>
          </w:p>
        </w:tc>
        <w:tc>
          <w:tcPr>
            <w:tcW w:w="1098" w:type="dxa"/>
            <w:shd w:val="clear" w:color="auto" w:fill="auto"/>
          </w:tcPr>
          <w:p w:rsidR="00767CD4" w:rsidRPr="003224D3" w:rsidRDefault="001B5AB0" w:rsidP="00B72987">
            <w:pPr>
              <w:spacing w:after="0" w:line="240" w:lineRule="auto"/>
              <w:jc w:val="right"/>
              <w:rPr>
                <w:rFonts w:ascii="Times New Roman" w:hAnsi="Times New Roman" w:cs="Times New Roman"/>
                <w:sz w:val="18"/>
                <w:szCs w:val="18"/>
              </w:rPr>
            </w:pPr>
            <w:r w:rsidRPr="003224D3">
              <w:rPr>
                <w:rFonts w:ascii="Times New Roman" w:hAnsi="Times New Roman" w:cs="Times New Roman"/>
                <w:sz w:val="18"/>
                <w:szCs w:val="18"/>
                <w:lang w:eastAsia="lv-LV"/>
              </w:rPr>
              <w:t>19 849</w:t>
            </w:r>
          </w:p>
        </w:tc>
      </w:tr>
      <w:tr w:rsidR="00827C7F" w:rsidRPr="003224D3" w:rsidTr="00364F3E">
        <w:tc>
          <w:tcPr>
            <w:tcW w:w="566" w:type="dxa"/>
            <w:shd w:val="clear" w:color="auto" w:fill="auto"/>
            <w:vAlign w:val="center"/>
            <w:hideMark/>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t> </w:t>
            </w:r>
          </w:p>
        </w:tc>
        <w:tc>
          <w:tcPr>
            <w:tcW w:w="1083" w:type="dxa"/>
            <w:shd w:val="clear" w:color="auto" w:fill="auto"/>
            <w:vAlign w:val="center"/>
            <w:hideMark/>
          </w:tcPr>
          <w:p w:rsidR="00767CD4" w:rsidRPr="003224D3" w:rsidRDefault="00767CD4" w:rsidP="00B72987">
            <w:pPr>
              <w:spacing w:after="0" w:line="240" w:lineRule="auto"/>
              <w:rPr>
                <w:rFonts w:ascii="Times New Roman" w:hAnsi="Times New Roman" w:cs="Times New Roman"/>
                <w:sz w:val="18"/>
                <w:szCs w:val="18"/>
                <w:lang w:eastAsia="lv-LV"/>
              </w:rPr>
            </w:pPr>
            <w:r w:rsidRPr="003224D3">
              <w:rPr>
                <w:rFonts w:ascii="Times New Roman" w:hAnsi="Times New Roman" w:cs="Times New Roman"/>
                <w:sz w:val="18"/>
                <w:szCs w:val="18"/>
                <w:lang w:eastAsia="lv-LV"/>
              </w:rPr>
              <w:t> </w:t>
            </w:r>
          </w:p>
        </w:tc>
        <w:tc>
          <w:tcPr>
            <w:tcW w:w="3312" w:type="dxa"/>
            <w:shd w:val="clear" w:color="auto" w:fill="auto"/>
            <w:vAlign w:val="center"/>
            <w:hideMark/>
          </w:tcPr>
          <w:p w:rsidR="00767CD4" w:rsidRPr="003224D3" w:rsidRDefault="00767CD4" w:rsidP="00B72987">
            <w:pPr>
              <w:spacing w:after="0" w:line="240" w:lineRule="auto"/>
              <w:rPr>
                <w:rFonts w:ascii="Times New Roman" w:hAnsi="Times New Roman" w:cs="Times New Roman"/>
                <w:sz w:val="18"/>
                <w:szCs w:val="18"/>
                <w:lang w:eastAsia="lv-LV"/>
              </w:rPr>
            </w:pPr>
            <w:r w:rsidRPr="003224D3">
              <w:rPr>
                <w:rFonts w:ascii="Times New Roman" w:hAnsi="Times New Roman" w:cs="Times New Roman"/>
                <w:sz w:val="18"/>
                <w:szCs w:val="18"/>
                <w:lang w:eastAsia="lv-LV"/>
              </w:rPr>
              <w:t>Atalgojums:</w:t>
            </w:r>
          </w:p>
          <w:p w:rsidR="00767CD4" w:rsidRPr="003224D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3224D3">
              <w:rPr>
                <w:rFonts w:ascii="Times New Roman" w:hAnsi="Times New Roman" w:cs="Times New Roman"/>
                <w:sz w:val="18"/>
                <w:szCs w:val="18"/>
                <w:lang w:eastAsia="lv-LV"/>
              </w:rPr>
              <w:t>Tiesību aktu tulkošanas nodaļas vadītājs, 20% piemaksa par papildu darbu,</w:t>
            </w:r>
          </w:p>
          <w:p w:rsidR="00767CD4" w:rsidRPr="003224D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3224D3">
              <w:rPr>
                <w:rFonts w:ascii="Times New Roman" w:hAnsi="Times New Roman" w:cs="Times New Roman"/>
                <w:sz w:val="18"/>
                <w:szCs w:val="18"/>
                <w:lang w:eastAsia="lv-LV"/>
              </w:rPr>
              <w:t xml:space="preserve"> 1 380 EUR*20%*12 = 3312 EUR;</w:t>
            </w:r>
          </w:p>
          <w:p w:rsidR="00767CD4" w:rsidRPr="003224D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3224D3">
              <w:rPr>
                <w:rFonts w:ascii="Times New Roman" w:hAnsi="Times New Roman" w:cs="Times New Roman"/>
                <w:sz w:val="18"/>
                <w:szCs w:val="18"/>
                <w:lang w:eastAsia="lv-LV"/>
              </w:rPr>
              <w:t xml:space="preserve">Redaktors, 30%,  piemaksa par papildu darbu,  </w:t>
            </w:r>
          </w:p>
          <w:p w:rsidR="00767CD4" w:rsidRPr="003224D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3224D3">
              <w:rPr>
                <w:rFonts w:ascii="Times New Roman" w:hAnsi="Times New Roman" w:cs="Times New Roman"/>
                <w:sz w:val="18"/>
                <w:szCs w:val="18"/>
                <w:lang w:eastAsia="lv-LV"/>
              </w:rPr>
              <w:t>1 131 EUR*30%*12 = 4072 EUR;</w:t>
            </w:r>
          </w:p>
          <w:p w:rsidR="00767CD4" w:rsidRPr="003224D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3224D3">
              <w:rPr>
                <w:rFonts w:ascii="Times New Roman" w:hAnsi="Times New Roman" w:cs="Times New Roman"/>
                <w:sz w:val="18"/>
                <w:szCs w:val="18"/>
                <w:lang w:eastAsia="lv-LV"/>
              </w:rPr>
              <w:t xml:space="preserve">Tulkošanas projektu koordinators/tehniskais asistents 30%,  piemaksa par papildu darbu, </w:t>
            </w:r>
          </w:p>
          <w:p w:rsidR="00767CD4" w:rsidRPr="003224D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3224D3">
              <w:rPr>
                <w:rFonts w:ascii="Times New Roman" w:hAnsi="Times New Roman" w:cs="Times New Roman"/>
                <w:sz w:val="18"/>
                <w:szCs w:val="18"/>
                <w:lang w:eastAsia="lv-LV"/>
              </w:rPr>
              <w:t>1 131 EUR*30%*12 = 4072 EUR</w:t>
            </w:r>
          </w:p>
          <w:p w:rsidR="00767CD4" w:rsidRPr="003224D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3224D3">
              <w:rPr>
                <w:rFonts w:ascii="Times New Roman" w:hAnsi="Times New Roman" w:cs="Times New Roman"/>
                <w:sz w:val="18"/>
                <w:szCs w:val="18"/>
                <w:lang w:eastAsia="lv-LV"/>
              </w:rPr>
              <w:t xml:space="preserve">Terminologs, 30%,  piemaksa par papildu darbu, </w:t>
            </w:r>
          </w:p>
          <w:p w:rsidR="00767CD4" w:rsidRPr="003224D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3224D3">
              <w:rPr>
                <w:rFonts w:ascii="Times New Roman" w:hAnsi="Times New Roman" w:cs="Times New Roman"/>
                <w:sz w:val="18"/>
                <w:szCs w:val="18"/>
                <w:lang w:eastAsia="lv-LV"/>
              </w:rPr>
              <w:t>1 261 EUR*30%*12 = 4540 EUR</w:t>
            </w:r>
          </w:p>
        </w:tc>
        <w:tc>
          <w:tcPr>
            <w:tcW w:w="894"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15 996</w:t>
            </w:r>
          </w:p>
        </w:tc>
        <w:tc>
          <w:tcPr>
            <w:tcW w:w="989"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15 996</w:t>
            </w:r>
          </w:p>
        </w:tc>
        <w:tc>
          <w:tcPr>
            <w:tcW w:w="989"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15 996</w:t>
            </w:r>
          </w:p>
        </w:tc>
        <w:tc>
          <w:tcPr>
            <w:tcW w:w="1098"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15 996</w:t>
            </w:r>
          </w:p>
        </w:tc>
      </w:tr>
      <w:tr w:rsidR="00827C7F" w:rsidRPr="003224D3" w:rsidTr="00364F3E">
        <w:tc>
          <w:tcPr>
            <w:tcW w:w="566" w:type="dxa"/>
            <w:shd w:val="clear" w:color="auto" w:fill="auto"/>
            <w:vAlign w:val="center"/>
          </w:tcPr>
          <w:p w:rsidR="00767CD4" w:rsidRPr="003224D3" w:rsidRDefault="00767CD4" w:rsidP="00B72987">
            <w:pPr>
              <w:spacing w:after="0" w:line="240" w:lineRule="auto"/>
              <w:jc w:val="center"/>
              <w:rPr>
                <w:rFonts w:ascii="Times New Roman" w:hAnsi="Times New Roman" w:cs="Times New Roman"/>
                <w:sz w:val="18"/>
                <w:szCs w:val="18"/>
                <w:lang w:eastAsia="lv-LV"/>
              </w:rPr>
            </w:pPr>
          </w:p>
        </w:tc>
        <w:tc>
          <w:tcPr>
            <w:tcW w:w="1083" w:type="dxa"/>
            <w:shd w:val="clear" w:color="auto" w:fill="auto"/>
            <w:vAlign w:val="center"/>
          </w:tcPr>
          <w:p w:rsidR="00767CD4" w:rsidRPr="003224D3" w:rsidRDefault="00767CD4" w:rsidP="00B72987">
            <w:pPr>
              <w:spacing w:after="0" w:line="240" w:lineRule="auto"/>
              <w:rPr>
                <w:rFonts w:ascii="Times New Roman" w:hAnsi="Times New Roman" w:cs="Times New Roman"/>
                <w:sz w:val="18"/>
                <w:szCs w:val="18"/>
                <w:lang w:eastAsia="lv-LV"/>
              </w:rPr>
            </w:pPr>
          </w:p>
        </w:tc>
        <w:tc>
          <w:tcPr>
            <w:tcW w:w="3312" w:type="dxa"/>
            <w:shd w:val="clear" w:color="auto" w:fill="auto"/>
            <w:vAlign w:val="center"/>
          </w:tcPr>
          <w:p w:rsidR="00767CD4" w:rsidRPr="003224D3" w:rsidRDefault="00767CD4" w:rsidP="00B72987">
            <w:pPr>
              <w:spacing w:after="0" w:line="240" w:lineRule="auto"/>
              <w:rPr>
                <w:rFonts w:ascii="Times New Roman" w:hAnsi="Times New Roman" w:cs="Times New Roman"/>
                <w:iCs/>
                <w:sz w:val="18"/>
                <w:szCs w:val="18"/>
              </w:rPr>
            </w:pPr>
            <w:r w:rsidRPr="003224D3">
              <w:rPr>
                <w:rFonts w:ascii="Times New Roman" w:hAnsi="Times New Roman" w:cs="Times New Roman"/>
                <w:iCs/>
                <w:sz w:val="18"/>
                <w:szCs w:val="18"/>
              </w:rPr>
              <w:t>Obligātās sociālās apdrošināšanas iemaksu darba devēja daļa 24,09 %</w:t>
            </w:r>
          </w:p>
        </w:tc>
        <w:tc>
          <w:tcPr>
            <w:tcW w:w="894"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3 853</w:t>
            </w:r>
          </w:p>
        </w:tc>
        <w:tc>
          <w:tcPr>
            <w:tcW w:w="989"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3 853</w:t>
            </w:r>
          </w:p>
        </w:tc>
        <w:tc>
          <w:tcPr>
            <w:tcW w:w="989"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3 853</w:t>
            </w:r>
          </w:p>
        </w:tc>
        <w:tc>
          <w:tcPr>
            <w:tcW w:w="1098"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3 853</w:t>
            </w:r>
          </w:p>
        </w:tc>
      </w:tr>
      <w:tr w:rsidR="00827C7F" w:rsidRPr="003224D3" w:rsidTr="00364F3E">
        <w:trPr>
          <w:trHeight w:val="473"/>
        </w:trPr>
        <w:tc>
          <w:tcPr>
            <w:tcW w:w="566" w:type="dxa"/>
            <w:shd w:val="clear" w:color="auto" w:fill="auto"/>
            <w:vAlign w:val="center"/>
          </w:tcPr>
          <w:p w:rsidR="00767CD4" w:rsidRPr="003224D3" w:rsidRDefault="00767CD4" w:rsidP="00B72987">
            <w:pPr>
              <w:spacing w:after="0" w:line="240" w:lineRule="auto"/>
              <w:jc w:val="center"/>
              <w:rPr>
                <w:rFonts w:ascii="Times New Roman" w:hAnsi="Times New Roman" w:cs="Times New Roman"/>
                <w:sz w:val="18"/>
                <w:szCs w:val="18"/>
                <w:lang w:eastAsia="lv-LV"/>
              </w:rPr>
            </w:pPr>
            <w:r w:rsidRPr="003224D3">
              <w:rPr>
                <w:rFonts w:ascii="Times New Roman" w:hAnsi="Times New Roman" w:cs="Times New Roman"/>
                <w:sz w:val="18"/>
                <w:szCs w:val="18"/>
                <w:lang w:eastAsia="lv-LV"/>
              </w:rPr>
              <w:t>2000</w:t>
            </w:r>
          </w:p>
        </w:tc>
        <w:tc>
          <w:tcPr>
            <w:tcW w:w="1083" w:type="dxa"/>
            <w:shd w:val="clear" w:color="auto" w:fill="auto"/>
            <w:vAlign w:val="center"/>
          </w:tcPr>
          <w:p w:rsidR="00767CD4" w:rsidRPr="003224D3" w:rsidRDefault="00767CD4" w:rsidP="00B72987">
            <w:pPr>
              <w:spacing w:after="0" w:line="240" w:lineRule="auto"/>
              <w:rPr>
                <w:rFonts w:ascii="Times New Roman" w:hAnsi="Times New Roman" w:cs="Times New Roman"/>
                <w:sz w:val="18"/>
                <w:szCs w:val="18"/>
                <w:lang w:eastAsia="lv-LV"/>
              </w:rPr>
            </w:pPr>
            <w:r w:rsidRPr="003224D3">
              <w:rPr>
                <w:rFonts w:ascii="Times New Roman" w:hAnsi="Times New Roman" w:cs="Times New Roman"/>
                <w:sz w:val="18"/>
                <w:szCs w:val="18"/>
                <w:lang w:eastAsia="lv-LV"/>
              </w:rPr>
              <w:t>Pakalpojumi</w:t>
            </w:r>
          </w:p>
        </w:tc>
        <w:tc>
          <w:tcPr>
            <w:tcW w:w="3312" w:type="dxa"/>
            <w:shd w:val="clear" w:color="auto" w:fill="auto"/>
            <w:vAlign w:val="center"/>
          </w:tcPr>
          <w:p w:rsidR="00767CD4" w:rsidRPr="003224D3" w:rsidRDefault="00767CD4" w:rsidP="00B72987">
            <w:pPr>
              <w:spacing w:after="0" w:line="240" w:lineRule="auto"/>
              <w:rPr>
                <w:rFonts w:ascii="Times New Roman" w:hAnsi="Times New Roman" w:cs="Times New Roman"/>
                <w:iCs/>
                <w:sz w:val="18"/>
                <w:szCs w:val="18"/>
              </w:rPr>
            </w:pPr>
            <w:r w:rsidRPr="003224D3">
              <w:rPr>
                <w:rFonts w:ascii="Times New Roman" w:hAnsi="Times New Roman" w:cs="Times New Roman"/>
                <w:iCs/>
                <w:sz w:val="18"/>
                <w:szCs w:val="18"/>
              </w:rPr>
              <w:t>Auditoru, tulku pakalpojumi, izdevumi par iestāžu pasūtītajiem pētījumiem, 1600 st. lpp.*18 EUR = 28 800 EUR</w:t>
            </w:r>
          </w:p>
        </w:tc>
        <w:tc>
          <w:tcPr>
            <w:tcW w:w="894"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28 800</w:t>
            </w:r>
          </w:p>
        </w:tc>
        <w:tc>
          <w:tcPr>
            <w:tcW w:w="989"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28 800</w:t>
            </w:r>
          </w:p>
        </w:tc>
        <w:tc>
          <w:tcPr>
            <w:tcW w:w="989"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28 800</w:t>
            </w:r>
          </w:p>
        </w:tc>
        <w:tc>
          <w:tcPr>
            <w:tcW w:w="1098" w:type="dxa"/>
            <w:shd w:val="clear" w:color="auto" w:fill="auto"/>
            <w:vAlign w:val="center"/>
          </w:tcPr>
          <w:p w:rsidR="00767CD4" w:rsidRPr="003224D3" w:rsidRDefault="00767CD4" w:rsidP="00B72987">
            <w:pPr>
              <w:spacing w:after="0" w:line="240" w:lineRule="auto"/>
              <w:jc w:val="right"/>
              <w:rPr>
                <w:rFonts w:ascii="Times New Roman" w:hAnsi="Times New Roman" w:cs="Times New Roman"/>
                <w:sz w:val="18"/>
                <w:szCs w:val="18"/>
                <w:lang w:eastAsia="lv-LV"/>
              </w:rPr>
            </w:pPr>
            <w:r w:rsidRPr="003224D3">
              <w:rPr>
                <w:rFonts w:ascii="Times New Roman" w:hAnsi="Times New Roman" w:cs="Times New Roman"/>
                <w:sz w:val="18"/>
                <w:szCs w:val="18"/>
                <w:lang w:eastAsia="lv-LV"/>
              </w:rPr>
              <w:t>28 800</w:t>
            </w:r>
          </w:p>
        </w:tc>
      </w:tr>
    </w:tbl>
    <w:p w:rsidR="00767CD4" w:rsidRPr="003224D3" w:rsidRDefault="00767CD4" w:rsidP="00767CD4">
      <w:pPr>
        <w:spacing w:after="0" w:line="240" w:lineRule="auto"/>
        <w:jc w:val="center"/>
        <w:rPr>
          <w:rFonts w:ascii="Times New Roman" w:hAnsi="Times New Roman" w:cs="Times New Roman"/>
          <w:b/>
          <w:bCs/>
          <w:sz w:val="24"/>
          <w:szCs w:val="24"/>
        </w:rPr>
      </w:pPr>
    </w:p>
    <w:p w:rsidR="00767CD4" w:rsidRPr="003224D3" w:rsidRDefault="00767CD4" w:rsidP="00767CD4">
      <w:pPr>
        <w:jc w:val="both"/>
        <w:rPr>
          <w:rFonts w:ascii="Times New Roman" w:hAnsi="Times New Roman" w:cs="Times New Roman"/>
          <w:sz w:val="24"/>
          <w:szCs w:val="24"/>
        </w:rPr>
      </w:pPr>
      <w:r w:rsidRPr="003224D3">
        <w:rPr>
          <w:rFonts w:ascii="Times New Roman" w:hAnsi="Times New Roman" w:cs="Times New Roman"/>
          <w:sz w:val="24"/>
          <w:szCs w:val="24"/>
        </w:rPr>
        <w:t>Papildu skaidrojums:</w:t>
      </w:r>
    </w:p>
    <w:p w:rsidR="00767CD4" w:rsidRPr="003224D3" w:rsidRDefault="00767CD4" w:rsidP="00767CD4">
      <w:pPr>
        <w:ind w:firstLine="720"/>
        <w:jc w:val="both"/>
        <w:rPr>
          <w:rFonts w:ascii="Times New Roman" w:hAnsi="Times New Roman" w:cs="Times New Roman"/>
          <w:sz w:val="20"/>
          <w:szCs w:val="20"/>
        </w:rPr>
      </w:pPr>
      <w:r w:rsidRPr="003224D3">
        <w:rPr>
          <w:rFonts w:ascii="Times New Roman" w:hAnsi="Times New Roman" w:cs="Times New Roman"/>
          <w:sz w:val="20"/>
          <w:szCs w:val="20"/>
        </w:rPr>
        <w:t xml:space="preserve">Lai 2020. gadā un nākamajos periodos iztulkotu papildu 1600 lapaspuses (gadā), Valsts valodas centram tulkošanai un arī rediģēšanai (vadoties pēc abu Valsts valodas centra štata redaktoru noslodzes ārpus kārtas darbu gadījumā) jāizmanto ārpakalpojums esošā iepirkuma </w:t>
      </w:r>
      <w:hyperlink r:id="rId8" w:history="1">
        <w:r w:rsidRPr="003224D3">
          <w:rPr>
            <w:rStyle w:val="Hyperlink"/>
            <w:rFonts w:ascii="Times New Roman" w:hAnsi="Times New Roman" w:cs="Times New Roman"/>
            <w:i/>
            <w:iCs/>
            <w:color w:val="auto"/>
            <w:sz w:val="20"/>
            <w:szCs w:val="20"/>
          </w:rPr>
          <w:t>“Tulkošanas pakalpojumu nodrošināšana Tieslietu ministrijai un Valsts valodas centram”</w:t>
        </w:r>
      </w:hyperlink>
      <w:r w:rsidRPr="003224D3">
        <w:rPr>
          <w:rFonts w:ascii="Times New Roman" w:hAnsi="Times New Roman" w:cs="Times New Roman"/>
          <w:b/>
          <w:bCs/>
          <w:i/>
          <w:iCs/>
          <w:sz w:val="20"/>
          <w:szCs w:val="20"/>
        </w:rPr>
        <w:t xml:space="preserve"> </w:t>
      </w:r>
      <w:r w:rsidRPr="003224D3">
        <w:rPr>
          <w:rFonts w:ascii="Times New Roman" w:hAnsi="Times New Roman" w:cs="Times New Roman"/>
          <w:sz w:val="20"/>
          <w:szCs w:val="20"/>
        </w:rPr>
        <w:t>ietvarā, kas nozīmē, ka 1 standarta lapaspuse izmaksātu aptuveni 18 EUR, kas gadā izmaksātu</w:t>
      </w:r>
      <w:r w:rsidRPr="003224D3">
        <w:rPr>
          <w:rFonts w:ascii="Times New Roman" w:hAnsi="Times New Roman" w:cs="Times New Roman"/>
          <w:b/>
          <w:bCs/>
          <w:sz w:val="20"/>
          <w:szCs w:val="20"/>
        </w:rPr>
        <w:t xml:space="preserve"> </w:t>
      </w:r>
      <w:r w:rsidRPr="003224D3">
        <w:rPr>
          <w:rFonts w:ascii="Times New Roman" w:hAnsi="Times New Roman" w:cs="Times New Roman"/>
          <w:sz w:val="20"/>
          <w:szCs w:val="20"/>
        </w:rPr>
        <w:t xml:space="preserve">28 800 EUR (18 x 1600 = 28 800). Bet jāņem vērā, ka šī summa neparedz Valsts valodas centra terminologa, redaktora, tehniskā asistenta darbu, kā arī tulkošanas un rediģēšanas procesa koordinēšanu, tulkojumu kvalitātes vērtēšanu un tulkojumu terminu saskaņošanu tabulu izskatīšanu. Tādēļ tiek paredzētas piemaksas par papildu darbu štata darbiniekiem. Vēršam uzmanību, ka 1 standarta lapaspuses izmaksa ir aprēķināta aptuveni, ņemot vērā esošā ārpakalpojuma iepirkuma rezultātus un cenas, kas varētu mainīties ar augošu tendenci, izsludinot nākamajā periodā kārtējo </w:t>
      </w:r>
      <w:hyperlink r:id="rId9" w:history="1">
        <w:r w:rsidRPr="003224D3">
          <w:rPr>
            <w:rStyle w:val="Hyperlink"/>
            <w:rFonts w:ascii="Times New Roman" w:hAnsi="Times New Roman" w:cs="Times New Roman"/>
            <w:i/>
            <w:iCs/>
            <w:color w:val="auto"/>
            <w:sz w:val="20"/>
            <w:szCs w:val="20"/>
          </w:rPr>
          <w:t>“Tulkošanas pakalpojumu nodrošināšana Tieslietu ministrijai un Valsts valodas centram”</w:t>
        </w:r>
      </w:hyperlink>
      <w:r w:rsidRPr="003224D3">
        <w:rPr>
          <w:rStyle w:val="Hyperlink"/>
          <w:rFonts w:ascii="Times New Roman" w:hAnsi="Times New Roman" w:cs="Times New Roman"/>
          <w:i/>
          <w:iCs/>
          <w:color w:val="auto"/>
          <w:sz w:val="20"/>
          <w:szCs w:val="20"/>
        </w:rPr>
        <w:t xml:space="preserve"> </w:t>
      </w:r>
      <w:r w:rsidRPr="003224D3">
        <w:rPr>
          <w:rFonts w:ascii="Times New Roman" w:hAnsi="Times New Roman" w:cs="Times New Roman"/>
          <w:sz w:val="20"/>
          <w:szCs w:val="20"/>
        </w:rPr>
        <w:t xml:space="preserve">iepirkumu. Ieviest jaunu amata vietu, lai sasniegtu vēlamo apjomu un nodrošinātu tulkojumu pieejamību, nav paredzēts. </w:t>
      </w:r>
    </w:p>
    <w:p w:rsidR="00041AA9" w:rsidRDefault="00767CD4" w:rsidP="00767CD4">
      <w:pPr>
        <w:spacing w:after="0" w:line="240" w:lineRule="auto"/>
        <w:jc w:val="both"/>
        <w:rPr>
          <w:rFonts w:ascii="Times New Roman" w:hAnsi="Times New Roman" w:cs="Times New Roman"/>
          <w:sz w:val="20"/>
          <w:szCs w:val="20"/>
        </w:rPr>
      </w:pPr>
      <w:r w:rsidRPr="003224D3">
        <w:rPr>
          <w:rFonts w:ascii="Times New Roman" w:hAnsi="Times New Roman" w:cs="Times New Roman"/>
          <w:sz w:val="20"/>
          <w:szCs w:val="20"/>
        </w:rPr>
        <w:t xml:space="preserve">Pasākuma izpilde nav terminēta, jo NILLTPFN ir valsts pastāvīga funkcija, kuras izpilde nav terminēta un NILLTPFN jomas ārējo normatīvo aktu pieejamība gan sabiedrībai (ārvalstu PLG, potenciāliem investoriem, iedzīvotājiem, kuriem latviešu valoda nav dzimtā valoda), gan progresu uzraugošajām vai vērtējošajām institūcijām (MONEYVAL, FATF u.c.), gan sadarbības partneriem ir nodrošināma aktuālajās versijās. Normatīvais regulējums, skaidrojošais materiāls (t.sk. vadlīnijas) un dažādi </w:t>
      </w:r>
      <w:proofErr w:type="spellStart"/>
      <w:r w:rsidRPr="003224D3">
        <w:rPr>
          <w:rFonts w:ascii="Times New Roman" w:hAnsi="Times New Roman" w:cs="Times New Roman"/>
          <w:sz w:val="20"/>
          <w:szCs w:val="20"/>
        </w:rPr>
        <w:t>izvērtējumi</w:t>
      </w:r>
      <w:proofErr w:type="spellEnd"/>
      <w:r w:rsidRPr="003224D3">
        <w:rPr>
          <w:rFonts w:ascii="Times New Roman" w:hAnsi="Times New Roman" w:cs="Times New Roman"/>
          <w:sz w:val="20"/>
          <w:szCs w:val="20"/>
        </w:rPr>
        <w:t xml:space="preserve"> šajā jomā ir apjomīgi un to apjomi noteikti aptuveni, ņemot vērā iepriekšējā pasākumu plāna periodā iesniegtos pieteikumus tulkojumiem, kurus nebija iespējams nodrošināt pilnībā.</w:t>
      </w:r>
    </w:p>
    <w:p w:rsidR="00413464" w:rsidRDefault="00413464" w:rsidP="00767CD4">
      <w:pPr>
        <w:spacing w:after="0" w:line="240" w:lineRule="auto"/>
        <w:jc w:val="both"/>
        <w:rPr>
          <w:rFonts w:ascii="Times New Roman" w:hAnsi="Times New Roman" w:cs="Times New Roman"/>
          <w:sz w:val="20"/>
          <w:szCs w:val="20"/>
        </w:rPr>
      </w:pPr>
    </w:p>
    <w:p w:rsidR="00413464" w:rsidRPr="003224D3" w:rsidRDefault="00413464" w:rsidP="00767CD4">
      <w:pPr>
        <w:spacing w:after="0" w:line="240" w:lineRule="auto"/>
        <w:jc w:val="both"/>
        <w:rPr>
          <w:rFonts w:ascii="Times New Roman" w:hAnsi="Times New Roman" w:cs="Times New Roman"/>
          <w:b/>
          <w:sz w:val="20"/>
          <w:szCs w:val="20"/>
        </w:rPr>
      </w:pPr>
    </w:p>
    <w:p w:rsidR="009456C4" w:rsidRPr="003224D3" w:rsidRDefault="0045095F" w:rsidP="003872C8">
      <w:pPr>
        <w:spacing w:after="0" w:line="240" w:lineRule="auto"/>
        <w:jc w:val="right"/>
        <w:rPr>
          <w:rFonts w:ascii="Times New Roman" w:hAnsi="Times New Roman" w:cs="Times New Roman"/>
          <w:b/>
          <w:sz w:val="24"/>
          <w:szCs w:val="24"/>
        </w:rPr>
      </w:pPr>
      <w:r w:rsidRPr="003224D3">
        <w:rPr>
          <w:rFonts w:ascii="Times New Roman" w:hAnsi="Times New Roman" w:cs="Times New Roman"/>
          <w:b/>
          <w:sz w:val="24"/>
          <w:szCs w:val="24"/>
        </w:rPr>
        <w:t>9</w:t>
      </w:r>
      <w:r w:rsidR="003872C8" w:rsidRPr="003224D3">
        <w:rPr>
          <w:rFonts w:ascii="Times New Roman" w:hAnsi="Times New Roman" w:cs="Times New Roman"/>
          <w:b/>
          <w:sz w:val="24"/>
          <w:szCs w:val="24"/>
        </w:rPr>
        <w:t>. tabula</w:t>
      </w:r>
    </w:p>
    <w:p w:rsidR="009C02E7" w:rsidRPr="003224D3" w:rsidRDefault="00041AA9" w:rsidP="009C02E7">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3</w:t>
      </w:r>
      <w:r w:rsidR="00EE7F7F" w:rsidRPr="003224D3">
        <w:rPr>
          <w:rFonts w:ascii="Times New Roman" w:hAnsi="Times New Roman" w:cs="Times New Roman"/>
          <w:sz w:val="24"/>
          <w:szCs w:val="24"/>
        </w:rPr>
        <w:t>.</w:t>
      </w:r>
      <w:r w:rsidR="009C02E7" w:rsidRPr="003224D3">
        <w:rPr>
          <w:rFonts w:ascii="Times New Roman" w:hAnsi="Times New Roman" w:cs="Times New Roman"/>
          <w:sz w:val="24"/>
          <w:szCs w:val="24"/>
        </w:rPr>
        <w:t xml:space="preserve">Tieslietu ministrijai (Uzņēmumu reģistram) </w:t>
      </w:r>
    </w:p>
    <w:p w:rsidR="009C02E7" w:rsidRPr="003224D3" w:rsidRDefault="009C02E7" w:rsidP="009C02E7">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papildus nepieciešamo finanšu līdzekļu aprēķins</w:t>
      </w:r>
    </w:p>
    <w:p w:rsidR="00A35CE3" w:rsidRDefault="00AA43C0" w:rsidP="009C02E7">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 xml:space="preserve">budžeta apakšprogramma </w:t>
      </w:r>
      <w:r w:rsidR="00A35CE3" w:rsidRPr="003224D3">
        <w:rPr>
          <w:rFonts w:ascii="Times New Roman" w:hAnsi="Times New Roman" w:cs="Times New Roman"/>
          <w:sz w:val="24"/>
          <w:szCs w:val="24"/>
        </w:rPr>
        <w:t>06.01.00 “Juridisko personu reģistrācija”</w:t>
      </w:r>
    </w:p>
    <w:p w:rsidR="00E42F48" w:rsidRDefault="00E42F48" w:rsidP="009C02E7">
      <w:pPr>
        <w:spacing w:after="0" w:line="240" w:lineRule="auto"/>
        <w:jc w:val="center"/>
        <w:rPr>
          <w:rFonts w:ascii="Times New Roman" w:hAnsi="Times New Roman" w:cs="Times New Roman"/>
          <w:sz w:val="24"/>
          <w:szCs w:val="24"/>
        </w:rPr>
      </w:pPr>
    </w:p>
    <w:p w:rsidR="00E42F48" w:rsidRDefault="00E42F48" w:rsidP="009C02E7">
      <w:pPr>
        <w:spacing w:after="0" w:line="240" w:lineRule="auto"/>
        <w:jc w:val="center"/>
        <w:rPr>
          <w:rFonts w:ascii="Times New Roman" w:hAnsi="Times New Roman" w:cs="Times New Roman"/>
          <w:sz w:val="24"/>
          <w:szCs w:val="24"/>
        </w:rPr>
      </w:pPr>
    </w:p>
    <w:tbl>
      <w:tblPr>
        <w:tblW w:w="10464"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
        <w:gridCol w:w="2018"/>
        <w:gridCol w:w="2126"/>
        <w:gridCol w:w="960"/>
        <w:gridCol w:w="960"/>
        <w:gridCol w:w="960"/>
        <w:gridCol w:w="1240"/>
        <w:gridCol w:w="1240"/>
      </w:tblGrid>
      <w:tr w:rsidR="00E42F48" w:rsidRPr="00665A77" w:rsidTr="00E42F48">
        <w:trPr>
          <w:trHeight w:val="760"/>
        </w:trPr>
        <w:tc>
          <w:tcPr>
            <w:tcW w:w="960" w:type="dxa"/>
            <w:shd w:val="clear" w:color="auto" w:fill="DEEAF6" w:themeFill="accent1" w:themeFillTint="33"/>
            <w:noWrap/>
            <w:vAlign w:val="center"/>
            <w:hideMark/>
          </w:tcPr>
          <w:p w:rsidR="00E42F48" w:rsidRPr="00665A77" w:rsidRDefault="00E42F48" w:rsidP="00E42F48">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EKK</w:t>
            </w:r>
          </w:p>
        </w:tc>
        <w:tc>
          <w:tcPr>
            <w:tcW w:w="2018" w:type="dxa"/>
            <w:shd w:val="clear" w:color="auto" w:fill="DEEAF6" w:themeFill="accent1" w:themeFillTint="33"/>
            <w:vAlign w:val="center"/>
            <w:hideMark/>
          </w:tcPr>
          <w:p w:rsidR="00E42F48" w:rsidRPr="00665A77" w:rsidRDefault="00E42F48" w:rsidP="00E42F48">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Apraksts</w:t>
            </w:r>
          </w:p>
        </w:tc>
        <w:tc>
          <w:tcPr>
            <w:tcW w:w="2126" w:type="dxa"/>
            <w:shd w:val="clear" w:color="auto" w:fill="DEEAF6" w:themeFill="accent1" w:themeFillTint="33"/>
            <w:vAlign w:val="center"/>
            <w:hideMark/>
          </w:tcPr>
          <w:p w:rsidR="00E42F48" w:rsidRPr="00665A77" w:rsidRDefault="00E42F48" w:rsidP="00E42F48">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Aprēķins</w:t>
            </w:r>
          </w:p>
        </w:tc>
        <w:tc>
          <w:tcPr>
            <w:tcW w:w="960" w:type="dxa"/>
            <w:shd w:val="clear" w:color="auto" w:fill="DEEAF6" w:themeFill="accent1" w:themeFillTint="33"/>
            <w:noWrap/>
            <w:vAlign w:val="center"/>
            <w:hideMark/>
          </w:tcPr>
          <w:p w:rsidR="00E42F48" w:rsidRPr="00665A77" w:rsidRDefault="00E42F48" w:rsidP="00E42F48">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2020.gadā</w:t>
            </w:r>
          </w:p>
        </w:tc>
        <w:tc>
          <w:tcPr>
            <w:tcW w:w="960" w:type="dxa"/>
            <w:shd w:val="clear" w:color="auto" w:fill="DEEAF6" w:themeFill="accent1" w:themeFillTint="33"/>
            <w:noWrap/>
            <w:vAlign w:val="center"/>
            <w:hideMark/>
          </w:tcPr>
          <w:p w:rsidR="00E42F48" w:rsidRPr="00665A77" w:rsidRDefault="00E42F48" w:rsidP="00E42F48">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2021.gadā</w:t>
            </w:r>
          </w:p>
        </w:tc>
        <w:tc>
          <w:tcPr>
            <w:tcW w:w="960" w:type="dxa"/>
            <w:shd w:val="clear" w:color="auto" w:fill="DEEAF6" w:themeFill="accent1" w:themeFillTint="33"/>
            <w:noWrap/>
            <w:vAlign w:val="center"/>
            <w:hideMark/>
          </w:tcPr>
          <w:p w:rsidR="00E42F48" w:rsidRPr="00665A77" w:rsidRDefault="00E42F48" w:rsidP="00E42F48">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 xml:space="preserve">2022.gadā </w:t>
            </w:r>
          </w:p>
        </w:tc>
        <w:tc>
          <w:tcPr>
            <w:tcW w:w="1240" w:type="dxa"/>
            <w:shd w:val="clear" w:color="auto" w:fill="DEEAF6" w:themeFill="accent1" w:themeFillTint="33"/>
            <w:vAlign w:val="center"/>
          </w:tcPr>
          <w:p w:rsidR="00E42F48" w:rsidRPr="00665A77" w:rsidRDefault="00E42F48" w:rsidP="00E42F48">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2023.gadā</w:t>
            </w:r>
          </w:p>
        </w:tc>
        <w:tc>
          <w:tcPr>
            <w:tcW w:w="1240" w:type="dxa"/>
            <w:shd w:val="clear" w:color="auto" w:fill="DEEAF6" w:themeFill="accent1" w:themeFillTint="33"/>
            <w:vAlign w:val="center"/>
            <w:hideMark/>
          </w:tcPr>
          <w:p w:rsidR="00E42F48" w:rsidRPr="00665A77" w:rsidRDefault="00E42F48" w:rsidP="00E42F48">
            <w:pPr>
              <w:spacing w:after="0" w:line="240" w:lineRule="auto"/>
              <w:jc w:val="center"/>
              <w:rPr>
                <w:rFonts w:ascii="Times New Roman" w:eastAsia="Times New Roman" w:hAnsi="Times New Roman" w:cs="Times New Roman"/>
                <w:sz w:val="16"/>
                <w:szCs w:val="16"/>
                <w:lang w:eastAsia="lv-LV"/>
              </w:rPr>
            </w:pPr>
            <w:r w:rsidRPr="00665A77">
              <w:rPr>
                <w:rFonts w:ascii="Times New Roman" w:eastAsia="Times New Roman" w:hAnsi="Times New Roman" w:cs="Times New Roman"/>
                <w:sz w:val="16"/>
                <w:szCs w:val="16"/>
                <w:lang w:eastAsia="lv-LV"/>
              </w:rPr>
              <w:t>turpmāk katru gadu</w:t>
            </w:r>
          </w:p>
        </w:tc>
      </w:tr>
      <w:tr w:rsidR="00E42F48" w:rsidRPr="007F478B" w:rsidTr="00E42F48">
        <w:trPr>
          <w:trHeight w:val="540"/>
        </w:trPr>
        <w:tc>
          <w:tcPr>
            <w:tcW w:w="960" w:type="dxa"/>
            <w:shd w:val="clear" w:color="auto" w:fill="DEEAF6" w:themeFill="accent1" w:themeFillTint="33"/>
            <w:vAlign w:val="center"/>
            <w:hideMark/>
          </w:tcPr>
          <w:p w:rsidR="00E42F48" w:rsidRPr="00665A77" w:rsidRDefault="00E42F48" w:rsidP="00E42F48">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w:t>
            </w:r>
          </w:p>
        </w:tc>
        <w:tc>
          <w:tcPr>
            <w:tcW w:w="2018" w:type="dxa"/>
            <w:shd w:val="clear" w:color="auto" w:fill="DEEAF6" w:themeFill="accent1" w:themeFillTint="33"/>
            <w:vAlign w:val="center"/>
            <w:hideMark/>
          </w:tcPr>
          <w:p w:rsidR="00E42F48" w:rsidRPr="00665A77" w:rsidRDefault="00E42F48" w:rsidP="00E42F48">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PAVISAM:</w:t>
            </w:r>
          </w:p>
        </w:tc>
        <w:tc>
          <w:tcPr>
            <w:tcW w:w="2126" w:type="dxa"/>
            <w:shd w:val="clear" w:color="auto" w:fill="DEEAF6" w:themeFill="accent1" w:themeFillTint="33"/>
            <w:vAlign w:val="center"/>
            <w:hideMark/>
          </w:tcPr>
          <w:p w:rsidR="00E42F48" w:rsidRPr="00665A77" w:rsidRDefault="00E42F48" w:rsidP="00E42F48">
            <w:pPr>
              <w:spacing w:after="0" w:line="240" w:lineRule="auto"/>
              <w:rPr>
                <w:rFonts w:ascii="Times New Roman" w:eastAsia="Times New Roman" w:hAnsi="Times New Roman" w:cs="Times New Roman"/>
                <w:sz w:val="16"/>
                <w:szCs w:val="16"/>
                <w:lang w:eastAsia="lv-LV"/>
              </w:rPr>
            </w:pPr>
          </w:p>
        </w:tc>
        <w:tc>
          <w:tcPr>
            <w:tcW w:w="96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b/>
                <w:bCs/>
                <w:color w:val="000000"/>
                <w:sz w:val="18"/>
                <w:szCs w:val="18"/>
              </w:rPr>
              <w:t>1 200 002</w:t>
            </w:r>
          </w:p>
        </w:tc>
        <w:tc>
          <w:tcPr>
            <w:tcW w:w="960" w:type="dxa"/>
            <w:tcBorders>
              <w:top w:val="single" w:sz="4" w:space="0" w:color="A6A6A6"/>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b/>
                <w:bCs/>
                <w:color w:val="000000"/>
                <w:sz w:val="18"/>
                <w:szCs w:val="18"/>
              </w:rPr>
              <w:t>1 436 340</w:t>
            </w:r>
          </w:p>
        </w:tc>
        <w:tc>
          <w:tcPr>
            <w:tcW w:w="960" w:type="dxa"/>
            <w:tcBorders>
              <w:top w:val="single" w:sz="4" w:space="0" w:color="A6A6A6"/>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b/>
                <w:bCs/>
                <w:color w:val="000000"/>
                <w:sz w:val="18"/>
                <w:szCs w:val="18"/>
              </w:rPr>
              <w:t>2 155 455</w:t>
            </w:r>
          </w:p>
        </w:tc>
        <w:tc>
          <w:tcPr>
            <w:tcW w:w="1240" w:type="dxa"/>
            <w:tcBorders>
              <w:top w:val="single" w:sz="4" w:space="0" w:color="A6A6A6"/>
              <w:left w:val="nil"/>
              <w:bottom w:val="single" w:sz="4" w:space="0" w:color="A6A6A6"/>
              <w:right w:val="single" w:sz="4" w:space="0" w:color="A6A6A6"/>
            </w:tcBorders>
            <w:shd w:val="clear" w:color="auto" w:fill="DEEAF6" w:themeFill="accent1" w:themeFillTint="33"/>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b/>
                <w:bCs/>
                <w:color w:val="000000"/>
                <w:sz w:val="18"/>
                <w:szCs w:val="18"/>
              </w:rPr>
              <w:t>2 306 463</w:t>
            </w:r>
          </w:p>
        </w:tc>
        <w:tc>
          <w:tcPr>
            <w:tcW w:w="1240" w:type="dxa"/>
            <w:tcBorders>
              <w:top w:val="single" w:sz="4" w:space="0" w:color="A6A6A6"/>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b/>
                <w:bCs/>
                <w:color w:val="000000"/>
                <w:sz w:val="18"/>
                <w:szCs w:val="18"/>
              </w:rPr>
              <w:t>1 459 621</w:t>
            </w:r>
          </w:p>
        </w:tc>
      </w:tr>
      <w:tr w:rsidR="00E42F48" w:rsidRPr="007F478B" w:rsidTr="00E42F48">
        <w:trPr>
          <w:trHeight w:val="300"/>
        </w:trPr>
        <w:tc>
          <w:tcPr>
            <w:tcW w:w="960" w:type="dxa"/>
            <w:shd w:val="clear" w:color="auto" w:fill="DEEAF6" w:themeFill="accent1" w:themeFillTint="33"/>
            <w:vAlign w:val="center"/>
            <w:hideMark/>
          </w:tcPr>
          <w:p w:rsidR="00E42F48" w:rsidRPr="00665A77" w:rsidRDefault="00E42F48" w:rsidP="00E42F48">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1000</w:t>
            </w:r>
          </w:p>
        </w:tc>
        <w:tc>
          <w:tcPr>
            <w:tcW w:w="2018" w:type="dxa"/>
            <w:shd w:val="clear" w:color="auto" w:fill="DEEAF6" w:themeFill="accent1" w:themeFillTint="33"/>
            <w:vAlign w:val="center"/>
            <w:hideMark/>
          </w:tcPr>
          <w:p w:rsidR="00E42F48" w:rsidRPr="00665A77" w:rsidRDefault="00E42F48" w:rsidP="00E42F48">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Atlīdzība </w:t>
            </w:r>
          </w:p>
        </w:tc>
        <w:tc>
          <w:tcPr>
            <w:tcW w:w="2126" w:type="dxa"/>
            <w:vMerge w:val="restart"/>
            <w:shd w:val="clear" w:color="auto" w:fill="DEEAF6" w:themeFill="accent1" w:themeFillTint="33"/>
            <w:vAlign w:val="center"/>
            <w:hideMark/>
          </w:tcPr>
          <w:p w:rsidR="00E42F48" w:rsidRPr="00665A77" w:rsidRDefault="00E42F48" w:rsidP="00E42F48">
            <w:pPr>
              <w:spacing w:after="0" w:line="240" w:lineRule="auto"/>
              <w:rPr>
                <w:rFonts w:ascii="Times New Roman" w:eastAsia="Times New Roman" w:hAnsi="Times New Roman" w:cs="Times New Roman"/>
                <w:sz w:val="16"/>
                <w:szCs w:val="16"/>
                <w:lang w:eastAsia="lv-LV"/>
              </w:rPr>
            </w:pPr>
          </w:p>
        </w:tc>
        <w:tc>
          <w:tcPr>
            <w:tcW w:w="960" w:type="dxa"/>
            <w:tcBorders>
              <w:top w:val="nil"/>
              <w:left w:val="single" w:sz="4" w:space="0" w:color="A6A6A6"/>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606 368</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606 368</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674 987</w:t>
            </w:r>
          </w:p>
        </w:tc>
        <w:tc>
          <w:tcPr>
            <w:tcW w:w="1240" w:type="dxa"/>
            <w:tcBorders>
              <w:top w:val="nil"/>
              <w:left w:val="nil"/>
              <w:bottom w:val="single" w:sz="4" w:space="0" w:color="A6A6A6"/>
              <w:right w:val="single" w:sz="4" w:space="0" w:color="A6A6A6"/>
            </w:tcBorders>
            <w:shd w:val="clear" w:color="auto" w:fill="DEEAF6" w:themeFill="accent1" w:themeFillTint="33"/>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674 987</w:t>
            </w:r>
          </w:p>
        </w:tc>
        <w:tc>
          <w:tcPr>
            <w:tcW w:w="124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674 987</w:t>
            </w:r>
          </w:p>
        </w:tc>
      </w:tr>
      <w:tr w:rsidR="00E42F48" w:rsidRPr="007F478B" w:rsidTr="00E42F48">
        <w:trPr>
          <w:trHeight w:val="300"/>
        </w:trPr>
        <w:tc>
          <w:tcPr>
            <w:tcW w:w="960" w:type="dxa"/>
            <w:shd w:val="clear" w:color="auto" w:fill="DEEAF6" w:themeFill="accent1" w:themeFillTint="33"/>
            <w:vAlign w:val="center"/>
            <w:hideMark/>
          </w:tcPr>
          <w:p w:rsidR="00E42F48" w:rsidRPr="00665A77" w:rsidRDefault="00E42F48" w:rsidP="00E42F48">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2000</w:t>
            </w:r>
          </w:p>
        </w:tc>
        <w:tc>
          <w:tcPr>
            <w:tcW w:w="2018" w:type="dxa"/>
            <w:shd w:val="clear" w:color="auto" w:fill="DEEAF6" w:themeFill="accent1" w:themeFillTint="33"/>
            <w:vAlign w:val="center"/>
            <w:hideMark/>
          </w:tcPr>
          <w:p w:rsidR="00E42F48" w:rsidRPr="00665A77" w:rsidRDefault="00E42F48" w:rsidP="00E42F48">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 xml:space="preserve">Preces un pakalpojumi </w:t>
            </w:r>
          </w:p>
        </w:tc>
        <w:tc>
          <w:tcPr>
            <w:tcW w:w="2126" w:type="dxa"/>
            <w:vMerge/>
            <w:shd w:val="clear" w:color="auto" w:fill="DEEAF6" w:themeFill="accent1" w:themeFillTint="33"/>
            <w:vAlign w:val="center"/>
            <w:hideMark/>
          </w:tcPr>
          <w:p w:rsidR="00E42F48" w:rsidRPr="00665A77" w:rsidRDefault="00E42F48" w:rsidP="00E42F48">
            <w:pPr>
              <w:spacing w:after="0" w:line="240" w:lineRule="auto"/>
              <w:rPr>
                <w:rFonts w:ascii="Times New Roman" w:eastAsia="Times New Roman" w:hAnsi="Times New Roman" w:cs="Times New Roman"/>
                <w:sz w:val="16"/>
                <w:szCs w:val="16"/>
                <w:lang w:eastAsia="lv-LV"/>
              </w:rPr>
            </w:pPr>
          </w:p>
        </w:tc>
        <w:tc>
          <w:tcPr>
            <w:tcW w:w="960" w:type="dxa"/>
            <w:tcBorders>
              <w:top w:val="nil"/>
              <w:left w:val="single" w:sz="4" w:space="0" w:color="A6A6A6"/>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545 634</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736 634</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736 634</w:t>
            </w:r>
          </w:p>
        </w:tc>
        <w:tc>
          <w:tcPr>
            <w:tcW w:w="1240" w:type="dxa"/>
            <w:tcBorders>
              <w:top w:val="nil"/>
              <w:left w:val="nil"/>
              <w:bottom w:val="single" w:sz="4" w:space="0" w:color="A6A6A6"/>
              <w:right w:val="single" w:sz="4" w:space="0" w:color="A6A6A6"/>
            </w:tcBorders>
            <w:shd w:val="clear" w:color="auto" w:fill="DEEAF6" w:themeFill="accent1" w:themeFillTint="33"/>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736 634</w:t>
            </w:r>
          </w:p>
        </w:tc>
        <w:tc>
          <w:tcPr>
            <w:tcW w:w="124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736 634</w:t>
            </w:r>
          </w:p>
        </w:tc>
      </w:tr>
      <w:tr w:rsidR="00E42F48" w:rsidRPr="007F478B" w:rsidTr="00E42F48">
        <w:trPr>
          <w:trHeight w:val="300"/>
        </w:trPr>
        <w:tc>
          <w:tcPr>
            <w:tcW w:w="960" w:type="dxa"/>
            <w:shd w:val="clear" w:color="auto" w:fill="DEEAF6" w:themeFill="accent1" w:themeFillTint="33"/>
            <w:vAlign w:val="center"/>
          </w:tcPr>
          <w:p w:rsidR="00E42F48" w:rsidRPr="00665A77" w:rsidRDefault="00E42F48" w:rsidP="00E42F48">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3000</w:t>
            </w:r>
          </w:p>
        </w:tc>
        <w:tc>
          <w:tcPr>
            <w:tcW w:w="2018" w:type="dxa"/>
            <w:shd w:val="clear" w:color="auto" w:fill="DEEAF6" w:themeFill="accent1" w:themeFillTint="33"/>
            <w:vAlign w:val="center"/>
          </w:tcPr>
          <w:p w:rsidR="00E42F48" w:rsidRPr="00665A77" w:rsidRDefault="00E42F48" w:rsidP="00E42F48">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Subsīdijas un dotācijas</w:t>
            </w:r>
          </w:p>
        </w:tc>
        <w:tc>
          <w:tcPr>
            <w:tcW w:w="2126" w:type="dxa"/>
            <w:vMerge/>
            <w:shd w:val="clear" w:color="auto" w:fill="DEEAF6" w:themeFill="accent1" w:themeFillTint="33"/>
            <w:vAlign w:val="center"/>
          </w:tcPr>
          <w:p w:rsidR="00E42F48" w:rsidRPr="00665A77" w:rsidRDefault="00E42F48" w:rsidP="00E42F48">
            <w:pPr>
              <w:spacing w:after="0" w:line="240" w:lineRule="auto"/>
              <w:rPr>
                <w:rFonts w:ascii="Times New Roman" w:eastAsia="Times New Roman" w:hAnsi="Times New Roman" w:cs="Times New Roman"/>
                <w:sz w:val="16"/>
                <w:szCs w:val="16"/>
                <w:lang w:eastAsia="lv-LV"/>
              </w:rPr>
            </w:pPr>
          </w:p>
        </w:tc>
        <w:tc>
          <w:tcPr>
            <w:tcW w:w="960" w:type="dxa"/>
            <w:tcBorders>
              <w:top w:val="nil"/>
              <w:left w:val="single" w:sz="4" w:space="0" w:color="A6A6A6"/>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0</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0</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0</w:t>
            </w:r>
          </w:p>
        </w:tc>
        <w:tc>
          <w:tcPr>
            <w:tcW w:w="1240" w:type="dxa"/>
            <w:tcBorders>
              <w:top w:val="nil"/>
              <w:left w:val="nil"/>
              <w:bottom w:val="single" w:sz="4" w:space="0" w:color="A6A6A6"/>
              <w:right w:val="single" w:sz="4" w:space="0" w:color="A6A6A6"/>
            </w:tcBorders>
            <w:shd w:val="clear" w:color="auto" w:fill="DEEAF6" w:themeFill="accent1" w:themeFillTint="33"/>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0</w:t>
            </w:r>
          </w:p>
        </w:tc>
        <w:tc>
          <w:tcPr>
            <w:tcW w:w="124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0</w:t>
            </w:r>
          </w:p>
        </w:tc>
      </w:tr>
      <w:tr w:rsidR="00E42F48" w:rsidRPr="007F478B" w:rsidTr="00E42F48">
        <w:trPr>
          <w:trHeight w:val="300"/>
        </w:trPr>
        <w:tc>
          <w:tcPr>
            <w:tcW w:w="960" w:type="dxa"/>
            <w:shd w:val="clear" w:color="auto" w:fill="DEEAF6" w:themeFill="accent1" w:themeFillTint="33"/>
            <w:vAlign w:val="center"/>
            <w:hideMark/>
          </w:tcPr>
          <w:p w:rsidR="00E42F48" w:rsidRPr="00665A77" w:rsidRDefault="00E42F48" w:rsidP="00E42F48">
            <w:pPr>
              <w:spacing w:after="0" w:line="240" w:lineRule="auto"/>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EKK 5000</w:t>
            </w:r>
          </w:p>
        </w:tc>
        <w:tc>
          <w:tcPr>
            <w:tcW w:w="2018" w:type="dxa"/>
            <w:shd w:val="clear" w:color="auto" w:fill="DEEAF6" w:themeFill="accent1" w:themeFillTint="33"/>
            <w:vAlign w:val="center"/>
            <w:hideMark/>
          </w:tcPr>
          <w:p w:rsidR="00E42F48" w:rsidRPr="00665A77" w:rsidRDefault="00E42F48" w:rsidP="00E42F48">
            <w:pPr>
              <w:spacing w:after="0" w:line="240" w:lineRule="auto"/>
              <w:jc w:val="center"/>
              <w:rPr>
                <w:rFonts w:ascii="Times New Roman" w:eastAsia="Times New Roman" w:hAnsi="Times New Roman" w:cs="Times New Roman"/>
                <w:b/>
                <w:bCs/>
                <w:sz w:val="16"/>
                <w:szCs w:val="16"/>
                <w:lang w:eastAsia="lv-LV"/>
              </w:rPr>
            </w:pPr>
            <w:r w:rsidRPr="00665A77">
              <w:rPr>
                <w:rFonts w:ascii="Times New Roman" w:eastAsia="Times New Roman" w:hAnsi="Times New Roman" w:cs="Times New Roman"/>
                <w:b/>
                <w:bCs/>
                <w:sz w:val="16"/>
                <w:szCs w:val="16"/>
                <w:lang w:eastAsia="lv-LV"/>
              </w:rPr>
              <w:t>Pamatkapitāla veidošana</w:t>
            </w:r>
          </w:p>
        </w:tc>
        <w:tc>
          <w:tcPr>
            <w:tcW w:w="2126" w:type="dxa"/>
            <w:vMerge/>
            <w:shd w:val="clear" w:color="auto" w:fill="DEEAF6" w:themeFill="accent1" w:themeFillTint="33"/>
            <w:vAlign w:val="center"/>
            <w:hideMark/>
          </w:tcPr>
          <w:p w:rsidR="00E42F48" w:rsidRPr="00665A77" w:rsidRDefault="00E42F48" w:rsidP="00E42F48">
            <w:pPr>
              <w:spacing w:after="0" w:line="240" w:lineRule="auto"/>
              <w:rPr>
                <w:rFonts w:ascii="Times New Roman" w:eastAsia="Times New Roman" w:hAnsi="Times New Roman" w:cs="Times New Roman"/>
                <w:sz w:val="16"/>
                <w:szCs w:val="16"/>
                <w:lang w:eastAsia="lv-LV"/>
              </w:rPr>
            </w:pPr>
          </w:p>
        </w:tc>
        <w:tc>
          <w:tcPr>
            <w:tcW w:w="960" w:type="dxa"/>
            <w:tcBorders>
              <w:top w:val="nil"/>
              <w:left w:val="single" w:sz="4" w:space="0" w:color="A6A6A6"/>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48 000</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93 338</w:t>
            </w:r>
          </w:p>
        </w:tc>
        <w:tc>
          <w:tcPr>
            <w:tcW w:w="96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743 834</w:t>
            </w:r>
          </w:p>
        </w:tc>
        <w:tc>
          <w:tcPr>
            <w:tcW w:w="1240" w:type="dxa"/>
            <w:tcBorders>
              <w:top w:val="nil"/>
              <w:left w:val="nil"/>
              <w:bottom w:val="single" w:sz="4" w:space="0" w:color="A6A6A6"/>
              <w:right w:val="single" w:sz="4" w:space="0" w:color="A6A6A6"/>
            </w:tcBorders>
            <w:shd w:val="clear" w:color="auto" w:fill="DEEAF6" w:themeFill="accent1" w:themeFillTint="33"/>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894 842</w:t>
            </w:r>
          </w:p>
        </w:tc>
        <w:tc>
          <w:tcPr>
            <w:tcW w:w="1240" w:type="dxa"/>
            <w:tcBorders>
              <w:top w:val="nil"/>
              <w:left w:val="nil"/>
              <w:bottom w:val="single" w:sz="4" w:space="0" w:color="A6A6A6"/>
              <w:right w:val="single" w:sz="4" w:space="0" w:color="A6A6A6"/>
            </w:tcBorders>
            <w:shd w:val="clear" w:color="auto" w:fill="DEEAF6" w:themeFill="accent1" w:themeFillTint="33"/>
            <w:noWrap/>
            <w:vAlign w:val="bottom"/>
          </w:tcPr>
          <w:p w:rsidR="00E42F48" w:rsidRPr="007F478B" w:rsidRDefault="00E42F48" w:rsidP="00E42F48">
            <w:pPr>
              <w:jc w:val="center"/>
              <w:rPr>
                <w:rFonts w:ascii="Times New Roman" w:eastAsia="Times New Roman" w:hAnsi="Times New Roman" w:cs="Times New Roman"/>
                <w:b/>
                <w:bCs/>
                <w:sz w:val="18"/>
                <w:szCs w:val="18"/>
                <w:lang w:eastAsia="lv-LV"/>
              </w:rPr>
            </w:pPr>
            <w:r w:rsidRPr="007F478B">
              <w:rPr>
                <w:rFonts w:ascii="Times New Roman" w:hAnsi="Times New Roman" w:cs="Times New Roman"/>
                <w:color w:val="000000"/>
                <w:sz w:val="18"/>
                <w:szCs w:val="18"/>
              </w:rPr>
              <w:t>48 000</w:t>
            </w:r>
          </w:p>
        </w:tc>
      </w:tr>
    </w:tbl>
    <w:p w:rsidR="00E42F48" w:rsidRDefault="00E42F48" w:rsidP="009C02E7">
      <w:pPr>
        <w:spacing w:after="0" w:line="240" w:lineRule="auto"/>
        <w:jc w:val="center"/>
        <w:rPr>
          <w:rFonts w:ascii="Times New Roman" w:hAnsi="Times New Roman" w:cs="Times New Roman"/>
          <w:sz w:val="24"/>
          <w:szCs w:val="24"/>
        </w:rPr>
      </w:pPr>
    </w:p>
    <w:p w:rsidR="00E42F48" w:rsidRPr="003224D3" w:rsidRDefault="00E42F48" w:rsidP="009C02E7">
      <w:pPr>
        <w:spacing w:after="0" w:line="240" w:lineRule="auto"/>
        <w:jc w:val="center"/>
        <w:rPr>
          <w:rFonts w:ascii="Times New Roman" w:hAnsi="Times New Roman" w:cs="Times New Roman"/>
          <w:sz w:val="24"/>
          <w:szCs w:val="24"/>
        </w:rPr>
      </w:pPr>
    </w:p>
    <w:p w:rsidR="00AA43C0" w:rsidRPr="003224D3" w:rsidRDefault="00AA43C0" w:rsidP="009C02E7">
      <w:pPr>
        <w:spacing w:after="0" w:line="240" w:lineRule="auto"/>
        <w:jc w:val="center"/>
        <w:rPr>
          <w:rFonts w:ascii="Times New Roman" w:hAnsi="Times New Roman" w:cs="Times New Roman"/>
          <w:sz w:val="24"/>
          <w:szCs w:val="24"/>
        </w:rPr>
      </w:pPr>
    </w:p>
    <w:tbl>
      <w:tblPr>
        <w:tblW w:w="10791" w:type="dxa"/>
        <w:tblInd w:w="-1139" w:type="dxa"/>
        <w:tblLook w:val="04A0" w:firstRow="1" w:lastRow="0" w:firstColumn="1" w:lastColumn="0" w:noHBand="0" w:noVBand="1"/>
      </w:tblPr>
      <w:tblGrid>
        <w:gridCol w:w="1060"/>
        <w:gridCol w:w="67"/>
        <w:gridCol w:w="2874"/>
        <w:gridCol w:w="1559"/>
        <w:gridCol w:w="961"/>
        <w:gridCol w:w="992"/>
        <w:gridCol w:w="993"/>
        <w:gridCol w:w="1134"/>
        <w:gridCol w:w="1113"/>
        <w:gridCol w:w="21"/>
        <w:gridCol w:w="17"/>
      </w:tblGrid>
      <w:tr w:rsidR="000C6EFD" w:rsidRPr="003224D3" w:rsidTr="000C6EFD">
        <w:trPr>
          <w:gridAfter w:val="2"/>
          <w:wAfter w:w="38" w:type="dxa"/>
          <w:trHeight w:val="289"/>
        </w:trPr>
        <w:tc>
          <w:tcPr>
            <w:tcW w:w="1127" w:type="dxa"/>
            <w:gridSpan w:val="2"/>
            <w:tcBorders>
              <w:top w:val="single" w:sz="4" w:space="0" w:color="auto"/>
              <w:left w:val="single" w:sz="4" w:space="0" w:color="auto"/>
              <w:bottom w:val="single" w:sz="4" w:space="0" w:color="000000"/>
              <w:right w:val="single" w:sz="4" w:space="0" w:color="auto"/>
            </w:tcBorders>
            <w:shd w:val="clear" w:color="auto" w:fill="DEEAF6" w:themeFill="accent1" w:themeFillTint="33"/>
          </w:tcPr>
          <w:p w:rsidR="000C6EFD" w:rsidRPr="003224D3" w:rsidRDefault="000C6EFD" w:rsidP="00091655">
            <w:pPr>
              <w:spacing w:after="0" w:line="240" w:lineRule="auto"/>
              <w:rPr>
                <w:rFonts w:ascii="Times New Roman" w:eastAsia="Times New Roman" w:hAnsi="Times New Roman" w:cs="Times New Roman"/>
                <w:b/>
                <w:bCs/>
                <w:sz w:val="18"/>
                <w:szCs w:val="18"/>
                <w:lang w:eastAsia="lv-LV"/>
              </w:rPr>
            </w:pPr>
          </w:p>
        </w:tc>
        <w:tc>
          <w:tcPr>
            <w:tcW w:w="9626" w:type="dxa"/>
            <w:gridSpan w:val="7"/>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tcPr>
          <w:p w:rsidR="000C6EFD" w:rsidRPr="003224D3" w:rsidRDefault="000C6EFD" w:rsidP="00091655">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5.1. Nodrošināt bezmaksas piekļuvi Latvijas Republikas UR vesto reģistru informācijai.</w:t>
            </w:r>
          </w:p>
        </w:tc>
      </w:tr>
      <w:tr w:rsidR="000C6EFD" w:rsidRPr="003224D3" w:rsidTr="000C6EFD">
        <w:trPr>
          <w:gridAfter w:val="1"/>
          <w:wAfter w:w="17" w:type="dxa"/>
          <w:trHeight w:val="450"/>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6EFD" w:rsidRPr="003224D3" w:rsidRDefault="000C6EFD" w:rsidP="00A35CE3">
            <w:pPr>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EKK</w:t>
            </w:r>
          </w:p>
        </w:tc>
        <w:tc>
          <w:tcPr>
            <w:tcW w:w="294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C6EFD" w:rsidRPr="003224D3" w:rsidRDefault="000C6EFD" w:rsidP="00A35CE3">
            <w:pPr>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Apraksts</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C6EFD" w:rsidRPr="003224D3" w:rsidRDefault="000C6EFD" w:rsidP="00A35CE3">
            <w:pPr>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Aprēķins</w:t>
            </w:r>
          </w:p>
        </w:tc>
        <w:tc>
          <w:tcPr>
            <w:tcW w:w="96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6EFD" w:rsidRPr="003224D3" w:rsidRDefault="000C6EFD" w:rsidP="00A35CE3">
            <w:pPr>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2020.gadā</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6EFD" w:rsidRPr="003224D3" w:rsidRDefault="000C6EFD" w:rsidP="00A35CE3">
            <w:pPr>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2021.gadā</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6EFD" w:rsidRPr="003224D3" w:rsidRDefault="000C6EFD" w:rsidP="00A35CE3">
            <w:pPr>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2022.gadā</w:t>
            </w:r>
          </w:p>
        </w:tc>
        <w:tc>
          <w:tcPr>
            <w:tcW w:w="1134" w:type="dxa"/>
            <w:tcBorders>
              <w:top w:val="single" w:sz="4" w:space="0" w:color="auto"/>
              <w:left w:val="single" w:sz="4" w:space="0" w:color="auto"/>
              <w:bottom w:val="single" w:sz="4" w:space="0" w:color="auto"/>
              <w:right w:val="single" w:sz="4" w:space="0" w:color="auto"/>
            </w:tcBorders>
            <w:vAlign w:val="center"/>
          </w:tcPr>
          <w:p w:rsidR="000C6EFD" w:rsidRPr="003224D3" w:rsidRDefault="000C6EFD" w:rsidP="000C6EFD">
            <w:pPr>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2023. gadā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EFD" w:rsidRPr="003224D3" w:rsidRDefault="000C6EFD" w:rsidP="00A35CE3">
            <w:pPr>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turpmāk katru gadu</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0C6EFD" w:rsidRPr="003224D3" w:rsidRDefault="000C6EFD" w:rsidP="000C6EFD">
            <w:pP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xml:space="preserve">Kārtējie izdevumi </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jc w:val="both"/>
              <w:rPr>
                <w:rFonts w:ascii="Times New Roman" w:eastAsia="Times New Roman" w:hAnsi="Times New Roman" w:cs="Times New Roman"/>
                <w:b/>
                <w:bCs/>
                <w:sz w:val="18"/>
                <w:szCs w:val="18"/>
                <w:u w:val="single"/>
                <w:lang w:eastAsia="lv-LV"/>
              </w:rPr>
            </w:pPr>
            <w:r w:rsidRPr="003224D3">
              <w:rPr>
                <w:rFonts w:ascii="Times New Roman" w:eastAsia="Times New Roman" w:hAnsi="Times New Roman" w:cs="Times New Roman"/>
                <w:b/>
                <w:bCs/>
                <w:sz w:val="18"/>
                <w:szCs w:val="18"/>
                <w:u w:val="single"/>
                <w:lang w:eastAsia="lv-LV"/>
              </w:rPr>
              <w:t>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1 152 002</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1 152 002</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1 152 002</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1 152 002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1 152 002</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E7E6E6" w:themeFill="background2"/>
            <w:vAlign w:val="center"/>
            <w:hideMark/>
          </w:tcPr>
          <w:p w:rsidR="000C6EFD" w:rsidRPr="003224D3" w:rsidRDefault="000C6EFD" w:rsidP="000C6EFD">
            <w:pP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EKK 1000</w:t>
            </w:r>
          </w:p>
        </w:tc>
        <w:tc>
          <w:tcPr>
            <w:tcW w:w="2941" w:type="dxa"/>
            <w:gridSpan w:val="2"/>
            <w:tcBorders>
              <w:top w:val="nil"/>
              <w:left w:val="nil"/>
              <w:bottom w:val="single" w:sz="4" w:space="0" w:color="auto"/>
              <w:right w:val="single" w:sz="4" w:space="0" w:color="auto"/>
            </w:tcBorders>
            <w:shd w:val="clear" w:color="auto" w:fill="E7E6E6" w:themeFill="background2"/>
            <w:vAlign w:val="center"/>
            <w:hideMark/>
          </w:tcPr>
          <w:p w:rsidR="000C6EFD" w:rsidRPr="003224D3" w:rsidRDefault="000C6EFD" w:rsidP="000C6EFD">
            <w:pPr>
              <w:spacing w:after="0" w:line="240" w:lineRule="auto"/>
              <w:jc w:val="cente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xml:space="preserve">Atlīdzība kopā </w:t>
            </w:r>
          </w:p>
        </w:tc>
        <w:tc>
          <w:tcPr>
            <w:tcW w:w="1559" w:type="dxa"/>
            <w:tcBorders>
              <w:top w:val="nil"/>
              <w:left w:val="nil"/>
              <w:bottom w:val="single" w:sz="4" w:space="0" w:color="auto"/>
              <w:right w:val="nil"/>
            </w:tcBorders>
            <w:shd w:val="clear" w:color="auto" w:fill="E7E6E6" w:themeFill="background2"/>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606 368</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606 368</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606 368</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606 368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606 368</w:t>
            </w:r>
          </w:p>
        </w:tc>
      </w:tr>
      <w:tr w:rsidR="000C6EFD" w:rsidRPr="003224D3" w:rsidTr="000C6EFD">
        <w:trPr>
          <w:gridAfter w:val="1"/>
          <w:wAfter w:w="17" w:type="dxa"/>
          <w:trHeight w:val="227"/>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EKK 1100</w:t>
            </w:r>
          </w:p>
        </w:tc>
        <w:tc>
          <w:tcPr>
            <w:tcW w:w="2941" w:type="dxa"/>
            <w:gridSpan w:val="2"/>
            <w:tcBorders>
              <w:top w:val="nil"/>
              <w:left w:val="nil"/>
              <w:bottom w:val="single" w:sz="4" w:space="0" w:color="auto"/>
              <w:right w:val="single" w:sz="4" w:space="0" w:color="auto"/>
            </w:tcBorders>
            <w:shd w:val="clear" w:color="auto" w:fill="E7E6E6" w:themeFill="background2"/>
            <w:vAlign w:val="center"/>
            <w:hideMark/>
          </w:tcPr>
          <w:p w:rsidR="000C6EFD" w:rsidRPr="003224D3" w:rsidRDefault="000C6EFD" w:rsidP="000C6EFD">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xml:space="preserve">Atalgojums </w:t>
            </w:r>
          </w:p>
        </w:tc>
        <w:tc>
          <w:tcPr>
            <w:tcW w:w="1559" w:type="dxa"/>
            <w:tcBorders>
              <w:top w:val="nil"/>
              <w:left w:val="nil"/>
              <w:bottom w:val="single" w:sz="4" w:space="0" w:color="auto"/>
              <w:right w:val="nil"/>
            </w:tcBorders>
            <w:shd w:val="clear" w:color="auto" w:fill="E7E6E6" w:themeFill="background2"/>
            <w:vAlign w:val="center"/>
            <w:hideMark/>
          </w:tcPr>
          <w:p w:rsidR="000C6EFD" w:rsidRPr="003224D3" w:rsidRDefault="000C6EFD" w:rsidP="000C6EFD">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465 308</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465 308</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465 308</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465 308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465 308</w:t>
            </w:r>
          </w:p>
        </w:tc>
      </w:tr>
      <w:tr w:rsidR="000C6EFD" w:rsidRPr="003224D3" w:rsidTr="000C6EFD">
        <w:trPr>
          <w:gridAfter w:val="1"/>
          <w:wAfter w:w="17" w:type="dxa"/>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xml:space="preserve">Mēneša amatalga </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387 756</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387 756</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387 756</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387 756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387 756</w:t>
            </w:r>
          </w:p>
        </w:tc>
      </w:tr>
      <w:tr w:rsidR="000C6EFD" w:rsidRPr="003224D3" w:rsidTr="000C6EFD">
        <w:trPr>
          <w:gridAfter w:val="1"/>
          <w:wAfter w:w="17" w:type="dxa"/>
          <w:trHeight w:val="510"/>
        </w:trPr>
        <w:tc>
          <w:tcPr>
            <w:tcW w:w="1060" w:type="dxa"/>
            <w:tcBorders>
              <w:top w:val="nil"/>
              <w:left w:val="single" w:sz="4" w:space="0" w:color="auto"/>
              <w:bottom w:val="nil"/>
              <w:right w:val="single" w:sz="4" w:space="0" w:color="auto"/>
            </w:tcBorders>
            <w:shd w:val="clear" w:color="auto" w:fill="auto"/>
            <w:noWrap/>
            <w:vAlign w:val="bottom"/>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nil"/>
              <w:right w:val="single" w:sz="4" w:space="0" w:color="auto"/>
            </w:tcBorders>
            <w:shd w:val="clear" w:color="auto" w:fill="auto"/>
            <w:vAlign w:val="center"/>
            <w:hideMark/>
          </w:tcPr>
          <w:p w:rsidR="000C6EFD" w:rsidRPr="003224D3" w:rsidRDefault="000C6EFD" w:rsidP="000C6EFD">
            <w:pPr>
              <w:spacing w:after="0" w:line="240" w:lineRule="auto"/>
              <w:jc w:val="both"/>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valsts notārs (8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21.saime, IIIA līmenis, 9. mēnešalgu grupa  1190 EUR)</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1190 EUR × 8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114 240</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114 240</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114 240</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114 240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114 240</w:t>
            </w:r>
          </w:p>
        </w:tc>
      </w:tr>
      <w:tr w:rsidR="000C6EFD" w:rsidRPr="003224D3" w:rsidTr="000C6EFD">
        <w:trPr>
          <w:gridAfter w:val="1"/>
          <w:wAfter w:w="17" w:type="dxa"/>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single" w:sz="4" w:space="0" w:color="auto"/>
              <w:left w:val="nil"/>
              <w:bottom w:val="nil"/>
              <w:right w:val="single" w:sz="4" w:space="0" w:color="auto"/>
            </w:tcBorders>
            <w:shd w:val="clear" w:color="auto" w:fill="auto"/>
            <w:vAlign w:val="center"/>
            <w:hideMark/>
          </w:tcPr>
          <w:p w:rsidR="000C6EFD" w:rsidRPr="003224D3" w:rsidRDefault="000C6EFD" w:rsidP="000C6EFD">
            <w:pPr>
              <w:spacing w:after="0" w:line="240" w:lineRule="auto"/>
              <w:jc w:val="both"/>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datu bāzu administrators (4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19,4.saime, V līmenis, 13. mēnešalgu grupa  1917EUR)</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1917 EUR × 4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92 016</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92 016</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92 016</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92 016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92 016</w:t>
            </w:r>
          </w:p>
        </w:tc>
      </w:tr>
      <w:tr w:rsidR="000C6EFD" w:rsidRPr="003224D3" w:rsidTr="000C6EFD">
        <w:trPr>
          <w:gridAfter w:val="1"/>
          <w:wAfter w:w="17" w:type="dxa"/>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single" w:sz="4" w:space="0" w:color="auto"/>
              <w:left w:val="nil"/>
              <w:bottom w:val="nil"/>
              <w:right w:val="single" w:sz="4" w:space="0" w:color="auto"/>
            </w:tcBorders>
            <w:shd w:val="clear" w:color="auto" w:fill="auto"/>
            <w:vAlign w:val="center"/>
            <w:hideMark/>
          </w:tcPr>
          <w:p w:rsidR="000C6EFD" w:rsidRPr="003224D3" w:rsidRDefault="000C6EFD" w:rsidP="000C6EFD">
            <w:pPr>
              <w:spacing w:after="0" w:line="240" w:lineRule="auto"/>
              <w:jc w:val="both"/>
              <w:rPr>
                <w:rFonts w:ascii="Times New Roman" w:eastAsia="Times New Roman" w:hAnsi="Times New Roman" w:cs="Times New Roman"/>
                <w:sz w:val="18"/>
                <w:szCs w:val="18"/>
                <w:lang w:eastAsia="lv-LV"/>
              </w:rPr>
            </w:pPr>
            <w:proofErr w:type="spellStart"/>
            <w:r w:rsidRPr="003224D3">
              <w:rPr>
                <w:rFonts w:ascii="Times New Roman" w:eastAsia="Times New Roman" w:hAnsi="Times New Roman" w:cs="Times New Roman"/>
                <w:sz w:val="18"/>
                <w:szCs w:val="18"/>
                <w:lang w:eastAsia="lv-LV"/>
              </w:rPr>
              <w:t>sistēmanalītiķis</w:t>
            </w:r>
            <w:proofErr w:type="spellEnd"/>
            <w:r w:rsidRPr="003224D3">
              <w:rPr>
                <w:rFonts w:ascii="Times New Roman" w:eastAsia="Times New Roman" w:hAnsi="Times New Roman" w:cs="Times New Roman"/>
                <w:sz w:val="18"/>
                <w:szCs w:val="18"/>
                <w:lang w:eastAsia="lv-LV"/>
              </w:rPr>
              <w:t xml:space="preserve"> (7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19,4.saime, IV līmenis, 12. mēnešalgu grupa  1647EUR)</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1647 EUR × 7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138 348</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138 348</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138 348</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138 348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138 348</w:t>
            </w:r>
          </w:p>
        </w:tc>
      </w:tr>
      <w:tr w:rsidR="000C6EFD" w:rsidRPr="003224D3" w:rsidTr="000C6EFD">
        <w:trPr>
          <w:gridAfter w:val="1"/>
          <w:wAfter w:w="17" w:type="dxa"/>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single" w:sz="4" w:space="0" w:color="auto"/>
              <w:left w:val="nil"/>
              <w:bottom w:val="nil"/>
              <w:right w:val="single" w:sz="4" w:space="0" w:color="auto"/>
            </w:tcBorders>
            <w:shd w:val="clear" w:color="auto" w:fill="auto"/>
            <w:vAlign w:val="center"/>
            <w:hideMark/>
          </w:tcPr>
          <w:p w:rsidR="000C6EFD" w:rsidRPr="003224D3" w:rsidRDefault="000C6EFD" w:rsidP="000C6EFD">
            <w:pPr>
              <w:spacing w:after="0" w:line="240" w:lineRule="auto"/>
              <w:jc w:val="both"/>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klientu apkalpošanas speciālists-informācijas nodaļa  (4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23.saime, IIA līmenis, 6. mēnešalgu grupa  899EUR)</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899 EUR × 4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43 152</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43 152</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43 152</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43 152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43 152</w:t>
            </w:r>
          </w:p>
        </w:tc>
      </w:tr>
      <w:tr w:rsidR="000C6EFD" w:rsidRPr="003224D3" w:rsidTr="000C6EFD">
        <w:trPr>
          <w:gridAfter w:val="1"/>
          <w:wAfter w:w="17" w:type="dxa"/>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Piemaksas</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77 552</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77 552</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77 552</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77 552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77 552</w:t>
            </w:r>
          </w:p>
        </w:tc>
      </w:tr>
      <w:tr w:rsidR="000C6EFD" w:rsidRPr="003224D3" w:rsidTr="000C6EFD">
        <w:trPr>
          <w:gridAfter w:val="1"/>
          <w:wAfter w:w="17" w:type="dxa"/>
          <w:trHeight w:val="5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jc w:val="both"/>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Vispārējās piemaksas 10% apmērā no plānoto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skaitam plānotās mēnešalgu kopsummas</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387756 EUR (EKK 1110) x 10 %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r>
      <w:tr w:rsidR="000C6EFD" w:rsidRPr="003224D3" w:rsidTr="000C6EFD">
        <w:trPr>
          <w:gridAfter w:val="1"/>
          <w:wAfter w:w="17" w:type="dxa"/>
          <w:trHeight w:val="51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jc w:val="both"/>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Prēmijas un naudas balvas 10% apmērā no plānoto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vietu skaitam plānotās mēnešalgu kopsummas</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387756 EUR (EKK 1110) x 10 %</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38 776</w:t>
            </w:r>
          </w:p>
        </w:tc>
      </w:tr>
      <w:tr w:rsidR="000C6EFD" w:rsidRPr="003224D3" w:rsidTr="000C6EFD">
        <w:trPr>
          <w:gridAfter w:val="1"/>
          <w:wAfter w:w="17" w:type="dxa"/>
          <w:trHeight w:val="510"/>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EKK 1200</w:t>
            </w:r>
          </w:p>
        </w:tc>
        <w:tc>
          <w:tcPr>
            <w:tcW w:w="2941" w:type="dxa"/>
            <w:gridSpan w:val="2"/>
            <w:tcBorders>
              <w:top w:val="nil"/>
              <w:left w:val="nil"/>
              <w:bottom w:val="single" w:sz="4" w:space="0" w:color="auto"/>
              <w:right w:val="single" w:sz="4" w:space="0" w:color="auto"/>
            </w:tcBorders>
            <w:shd w:val="clear" w:color="auto" w:fill="E7E6E6" w:themeFill="background2"/>
            <w:vAlign w:val="center"/>
            <w:hideMark/>
          </w:tcPr>
          <w:p w:rsidR="000C6EFD" w:rsidRPr="003224D3" w:rsidRDefault="000C6EFD" w:rsidP="000C6EFD">
            <w:pPr>
              <w:spacing w:after="0" w:line="240" w:lineRule="auto"/>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xml:space="preserve">Darba devēja  valsts sociālās apdrošināšanas obligātās iemaksas, sociāla rakstura pabalsti un kompensācijas      </w:t>
            </w:r>
          </w:p>
        </w:tc>
        <w:tc>
          <w:tcPr>
            <w:tcW w:w="1559" w:type="dxa"/>
            <w:tcBorders>
              <w:top w:val="nil"/>
              <w:left w:val="nil"/>
              <w:bottom w:val="single" w:sz="4" w:space="0" w:color="auto"/>
              <w:right w:val="nil"/>
            </w:tcBorders>
            <w:shd w:val="clear" w:color="auto" w:fill="E7E6E6" w:themeFill="background2"/>
            <w:vAlign w:val="center"/>
            <w:hideMark/>
          </w:tcPr>
          <w:p w:rsidR="000C6EFD" w:rsidRPr="003224D3" w:rsidRDefault="000C6EFD" w:rsidP="000C6EFD">
            <w:pP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141 060</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141 060</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141 060</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rsidR="000C6EFD" w:rsidRPr="003224D3" w:rsidRDefault="000C6EFD" w:rsidP="000C6EFD">
            <w:pPr>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141 060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141 060</w:t>
            </w:r>
          </w:p>
        </w:tc>
      </w:tr>
      <w:tr w:rsidR="000C6EFD" w:rsidRPr="003224D3" w:rsidTr="000C6EFD">
        <w:trPr>
          <w:gridAfter w:val="1"/>
          <w:wAfter w:w="17" w:type="dxa"/>
          <w:trHeight w:val="300"/>
        </w:trPr>
        <w:tc>
          <w:tcPr>
            <w:tcW w:w="1060" w:type="dxa"/>
            <w:tcBorders>
              <w:top w:val="nil"/>
              <w:left w:val="single" w:sz="4" w:space="0" w:color="auto"/>
              <w:bottom w:val="nil"/>
              <w:right w:val="single" w:sz="4" w:space="0" w:color="auto"/>
            </w:tcBorders>
            <w:shd w:val="clear" w:color="auto" w:fill="auto"/>
            <w:noWrap/>
            <w:vAlign w:val="bottom"/>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nil"/>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Darba devēja VSAOI 24,09%</w:t>
            </w:r>
            <w:r w:rsidRPr="003224D3">
              <w:rPr>
                <w:rFonts w:ascii="Times New Roman" w:eastAsia="Times New Roman" w:hAnsi="Times New Roman" w:cs="Times New Roman"/>
                <w:b/>
                <w:bCs/>
                <w:sz w:val="18"/>
                <w:szCs w:val="18"/>
                <w:lang w:eastAsia="lv-LV"/>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saskaņā ar aprēķinu</w:t>
            </w:r>
          </w:p>
        </w:tc>
        <w:tc>
          <w:tcPr>
            <w:tcW w:w="961"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116 763</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116 763</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116 763</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116 763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116 763</w:t>
            </w:r>
          </w:p>
        </w:tc>
      </w:tr>
      <w:tr w:rsidR="000C6EFD" w:rsidRPr="003224D3" w:rsidTr="000C6EFD">
        <w:trPr>
          <w:gridAfter w:val="1"/>
          <w:wAfter w:w="17" w:type="dxa"/>
          <w:trHeight w:val="555"/>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single" w:sz="4" w:space="0" w:color="auto"/>
              <w:left w:val="nil"/>
              <w:bottom w:val="nil"/>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Sociālās garantijas 5 % apmērā no plānoto amata vietu (slodžu) skaitam plānotās mēnešalgu kopsummas attiecīgajā kalendāra gadā</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387756 EUR (EKK 1110) x 5 %</w:t>
            </w:r>
          </w:p>
        </w:tc>
        <w:tc>
          <w:tcPr>
            <w:tcW w:w="961" w:type="dxa"/>
            <w:tcBorders>
              <w:top w:val="nil"/>
              <w:left w:val="nil"/>
              <w:bottom w:val="nil"/>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19 388</w:t>
            </w:r>
          </w:p>
        </w:tc>
        <w:tc>
          <w:tcPr>
            <w:tcW w:w="992" w:type="dxa"/>
            <w:tcBorders>
              <w:top w:val="nil"/>
              <w:left w:val="nil"/>
              <w:bottom w:val="nil"/>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19 388</w:t>
            </w:r>
          </w:p>
        </w:tc>
        <w:tc>
          <w:tcPr>
            <w:tcW w:w="993" w:type="dxa"/>
            <w:tcBorders>
              <w:top w:val="nil"/>
              <w:left w:val="nil"/>
              <w:bottom w:val="nil"/>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19 388</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19 388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19 388</w:t>
            </w:r>
          </w:p>
        </w:tc>
      </w:tr>
      <w:tr w:rsidR="000C6EFD" w:rsidRPr="003224D3" w:rsidTr="000C6EFD">
        <w:trPr>
          <w:gridAfter w:val="1"/>
          <w:wAfter w:w="17" w:type="dxa"/>
          <w:trHeight w:val="327"/>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Darba devēja izdevumi veselības apdrošināšanai </w:t>
            </w:r>
          </w:p>
        </w:tc>
        <w:tc>
          <w:tcPr>
            <w:tcW w:w="1559"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213,43 EUR.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4 909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4 909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4 909</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4 909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4 909</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0C6EFD" w:rsidRPr="003224D3" w:rsidRDefault="000C6EFD" w:rsidP="000C6EFD">
            <w:pPr>
              <w:jc w:val="cente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EKK 2000</w:t>
            </w:r>
          </w:p>
        </w:tc>
        <w:tc>
          <w:tcPr>
            <w:tcW w:w="2941" w:type="dxa"/>
            <w:gridSpan w:val="2"/>
            <w:tcBorders>
              <w:top w:val="nil"/>
              <w:left w:val="nil"/>
              <w:bottom w:val="single" w:sz="4" w:space="0" w:color="auto"/>
              <w:right w:val="single" w:sz="4" w:space="0" w:color="auto"/>
            </w:tcBorders>
            <w:shd w:val="clear" w:color="auto" w:fill="E7E6E6" w:themeFill="background2"/>
            <w:hideMark/>
          </w:tcPr>
          <w:p w:rsidR="000C6EFD" w:rsidRPr="003224D3" w:rsidRDefault="000C6EFD" w:rsidP="000C6EFD">
            <w:pPr>
              <w:spacing w:after="0" w:line="240" w:lineRule="auto"/>
              <w:jc w:val="cente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xml:space="preserve">Kārtējie izdevumi precēm un pakalpojumiem </w:t>
            </w:r>
          </w:p>
        </w:tc>
        <w:tc>
          <w:tcPr>
            <w:tcW w:w="1559" w:type="dxa"/>
            <w:tcBorders>
              <w:top w:val="nil"/>
              <w:left w:val="nil"/>
              <w:bottom w:val="single" w:sz="4" w:space="0" w:color="auto"/>
              <w:right w:val="nil"/>
            </w:tcBorders>
            <w:shd w:val="clear" w:color="auto" w:fill="E7E6E6" w:themeFill="background2"/>
            <w:hideMark/>
          </w:tcPr>
          <w:p w:rsidR="000C6EFD" w:rsidRPr="003224D3" w:rsidRDefault="000C6EFD" w:rsidP="000C6EFD">
            <w:pPr>
              <w:spacing w:after="0" w:line="240" w:lineRule="auto"/>
              <w:jc w:val="cente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545 634</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545 634</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545 634</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545 634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545 634</w:t>
            </w:r>
          </w:p>
        </w:tc>
      </w:tr>
      <w:tr w:rsidR="000C6EFD" w:rsidRPr="003224D3" w:rsidTr="000C6EFD">
        <w:trPr>
          <w:gridAfter w:val="1"/>
          <w:wAfter w:w="17" w:type="dxa"/>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lastRenderedPageBreak/>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Izdevumi par sakaru pakalpojumiem </w:t>
            </w:r>
          </w:p>
        </w:tc>
        <w:tc>
          <w:tcPr>
            <w:tcW w:w="1559" w:type="dxa"/>
            <w:tcBorders>
              <w:top w:val="nil"/>
              <w:left w:val="nil"/>
              <w:bottom w:val="single" w:sz="4" w:space="0" w:color="auto"/>
              <w:right w:val="nil"/>
            </w:tcBorders>
            <w:shd w:val="clear" w:color="000000" w:fill="FFFFFF"/>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26 EUR ×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single" w:sz="4" w:space="0" w:color="auto"/>
              <w:bottom w:val="single" w:sz="4" w:space="0" w:color="auto"/>
              <w:right w:val="single" w:sz="4" w:space="0" w:color="auto"/>
            </w:tcBorders>
            <w:shd w:val="clear" w:color="000000" w:fill="FFFFFF"/>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7 176</w:t>
            </w:r>
          </w:p>
        </w:tc>
        <w:tc>
          <w:tcPr>
            <w:tcW w:w="992" w:type="dxa"/>
            <w:tcBorders>
              <w:top w:val="nil"/>
              <w:left w:val="nil"/>
              <w:bottom w:val="single" w:sz="4" w:space="0" w:color="auto"/>
              <w:right w:val="single" w:sz="4" w:space="0" w:color="auto"/>
            </w:tcBorders>
            <w:shd w:val="clear" w:color="000000" w:fill="FFFFFF"/>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7 176</w:t>
            </w:r>
          </w:p>
        </w:tc>
        <w:tc>
          <w:tcPr>
            <w:tcW w:w="993" w:type="dxa"/>
            <w:tcBorders>
              <w:top w:val="nil"/>
              <w:left w:val="nil"/>
              <w:bottom w:val="single" w:sz="4" w:space="0" w:color="auto"/>
              <w:right w:val="single" w:sz="4" w:space="0" w:color="auto"/>
            </w:tcBorders>
            <w:shd w:val="clear" w:color="000000" w:fill="FFFFFF"/>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7 176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7 176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7 176</w:t>
            </w:r>
          </w:p>
        </w:tc>
      </w:tr>
      <w:tr w:rsidR="000C6EFD" w:rsidRPr="003224D3" w:rsidTr="000C6EFD">
        <w:trPr>
          <w:gridAfter w:val="1"/>
          <w:wAfter w:w="17" w:type="dxa"/>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Telpu noma 14,78 </w:t>
            </w:r>
            <w:proofErr w:type="spellStart"/>
            <w:r w:rsidRPr="003224D3">
              <w:rPr>
                <w:rFonts w:ascii="Times New Roman" w:eastAsia="Times New Roman" w:hAnsi="Times New Roman" w:cs="Times New Roman"/>
                <w:sz w:val="18"/>
                <w:szCs w:val="18"/>
                <w:lang w:eastAsia="lv-LV"/>
              </w:rPr>
              <w:t>kv.m</w:t>
            </w:r>
            <w:proofErr w:type="spellEnd"/>
            <w:r w:rsidRPr="003224D3">
              <w:rPr>
                <w:rFonts w:ascii="Times New Roman" w:eastAsia="Times New Roman" w:hAnsi="Times New Roman" w:cs="Times New Roman"/>
                <w:sz w:val="18"/>
                <w:szCs w:val="18"/>
                <w:lang w:eastAsia="lv-LV"/>
              </w:rPr>
              <w:t xml:space="preserve">. uz 1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w:t>
            </w:r>
          </w:p>
        </w:tc>
        <w:tc>
          <w:tcPr>
            <w:tcW w:w="1559" w:type="dxa"/>
            <w:tcBorders>
              <w:top w:val="nil"/>
              <w:left w:val="nil"/>
              <w:bottom w:val="single" w:sz="4" w:space="0" w:color="auto"/>
              <w:right w:val="nil"/>
            </w:tcBorders>
            <w:shd w:val="clear" w:color="000000" w:fill="FFFFFF"/>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5,05 EUR ×14,78 m2 ×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single" w:sz="4" w:space="0" w:color="auto"/>
              <w:bottom w:val="single" w:sz="4" w:space="0" w:color="auto"/>
              <w:right w:val="single" w:sz="4" w:space="0" w:color="auto"/>
            </w:tcBorders>
            <w:shd w:val="clear" w:color="000000" w:fill="FFFFFF"/>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20 600</w:t>
            </w:r>
          </w:p>
        </w:tc>
        <w:tc>
          <w:tcPr>
            <w:tcW w:w="992" w:type="dxa"/>
            <w:tcBorders>
              <w:top w:val="nil"/>
              <w:left w:val="nil"/>
              <w:bottom w:val="single" w:sz="4" w:space="0" w:color="auto"/>
              <w:right w:val="single" w:sz="4" w:space="0" w:color="auto"/>
            </w:tcBorders>
            <w:shd w:val="clear" w:color="000000" w:fill="FFFFFF"/>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20 600</w:t>
            </w:r>
          </w:p>
        </w:tc>
        <w:tc>
          <w:tcPr>
            <w:tcW w:w="993" w:type="dxa"/>
            <w:tcBorders>
              <w:top w:val="nil"/>
              <w:left w:val="nil"/>
              <w:bottom w:val="single" w:sz="4" w:space="0" w:color="auto"/>
              <w:right w:val="single" w:sz="4" w:space="0" w:color="auto"/>
            </w:tcBorders>
            <w:shd w:val="clear" w:color="000000" w:fill="FFFFFF"/>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20 600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20 600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20 600</w:t>
            </w:r>
          </w:p>
        </w:tc>
      </w:tr>
      <w:tr w:rsidR="000C6EFD" w:rsidRPr="003224D3" w:rsidTr="000C6EFD">
        <w:trPr>
          <w:gridAfter w:val="1"/>
          <w:wAfter w:w="17" w:type="dxa"/>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Izdevumi par elektroenerģiju, ūdeni un kanalizāciju 1,50 EUR/</w:t>
            </w:r>
            <w:proofErr w:type="spellStart"/>
            <w:r w:rsidRPr="003224D3">
              <w:rPr>
                <w:rFonts w:ascii="Times New Roman" w:eastAsia="Times New Roman" w:hAnsi="Times New Roman" w:cs="Times New Roman"/>
                <w:sz w:val="18"/>
                <w:szCs w:val="18"/>
                <w:lang w:eastAsia="lv-LV"/>
              </w:rPr>
              <w:t>kv.m</w:t>
            </w:r>
            <w:proofErr w:type="spellEnd"/>
            <w:r w:rsidRPr="003224D3">
              <w:rPr>
                <w:rFonts w:ascii="Times New Roman" w:eastAsia="Times New Roman" w:hAnsi="Times New Roman" w:cs="Times New Roman"/>
                <w:sz w:val="18"/>
                <w:szCs w:val="18"/>
                <w:lang w:eastAsia="lv-LV"/>
              </w:rPr>
              <w:t xml:space="preserve">. mēnesī </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1,50 EUR × 14,78 m2 ×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6 119</w:t>
            </w:r>
          </w:p>
        </w:tc>
        <w:tc>
          <w:tcPr>
            <w:tcW w:w="992"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6 119</w:t>
            </w:r>
          </w:p>
        </w:tc>
        <w:tc>
          <w:tcPr>
            <w:tcW w:w="993" w:type="dxa"/>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6 119</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6 119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6 119</w:t>
            </w:r>
          </w:p>
        </w:tc>
      </w:tr>
      <w:tr w:rsidR="000C6EFD" w:rsidRPr="003224D3" w:rsidTr="000C6EFD">
        <w:trPr>
          <w:gridAfter w:val="1"/>
          <w:wAfter w:w="17" w:type="dxa"/>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Iekārtas, inventāra un aparatūras remonts, tehniskā apkalpošana </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7 EUR ×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1 932</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1 932</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1 932</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1 932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1 932</w:t>
            </w:r>
          </w:p>
        </w:tc>
      </w:tr>
      <w:tr w:rsidR="000C6EFD" w:rsidRPr="003224D3" w:rsidTr="000C6EFD">
        <w:trPr>
          <w:gridAfter w:val="1"/>
          <w:wAfter w:w="17" w:type="dxa"/>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Telpu uzturēšanas izdevumi </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1,1 EUR ×14,78*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4 487</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4 487</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4 487</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4 487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4 487</w:t>
            </w:r>
          </w:p>
        </w:tc>
      </w:tr>
      <w:tr w:rsidR="000C6EFD" w:rsidRPr="003224D3" w:rsidTr="000C6EFD">
        <w:trPr>
          <w:gridAfter w:val="1"/>
          <w:wAfter w:w="17" w:type="dxa"/>
          <w:trHeight w:val="300"/>
        </w:trPr>
        <w:tc>
          <w:tcPr>
            <w:tcW w:w="1060" w:type="dxa"/>
            <w:tcBorders>
              <w:top w:val="nil"/>
              <w:left w:val="single" w:sz="4" w:space="0" w:color="auto"/>
              <w:bottom w:val="single" w:sz="4" w:space="0" w:color="auto"/>
              <w:right w:val="single" w:sz="4" w:space="0" w:color="auto"/>
            </w:tcBorders>
            <w:shd w:val="clear" w:color="auto" w:fill="auto"/>
          </w:tcPr>
          <w:p w:rsidR="000C6EFD" w:rsidRPr="003224D3" w:rsidRDefault="000C6EFD" w:rsidP="000C6EFD">
            <w:pPr>
              <w:rPr>
                <w:rFonts w:ascii="Times New Roman" w:eastAsia="Times New Roman" w:hAnsi="Times New Roman" w:cs="Times New Roman"/>
                <w:sz w:val="18"/>
                <w:szCs w:val="18"/>
                <w:lang w:eastAsia="lv-LV"/>
              </w:rPr>
            </w:pPr>
          </w:p>
        </w:tc>
        <w:tc>
          <w:tcPr>
            <w:tcW w:w="2941" w:type="dxa"/>
            <w:gridSpan w:val="2"/>
            <w:tcBorders>
              <w:top w:val="nil"/>
              <w:left w:val="nil"/>
              <w:bottom w:val="single" w:sz="4" w:space="0" w:color="auto"/>
              <w:right w:val="single" w:sz="4" w:space="0" w:color="auto"/>
            </w:tcBorders>
            <w:shd w:val="clear" w:color="auto" w:fill="auto"/>
            <w:vAlign w:val="center"/>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hAnsi="Times New Roman" w:cs="Times New Roman"/>
                <w:sz w:val="18"/>
                <w:szCs w:val="18"/>
              </w:rPr>
              <w:t>UR informācijas sistēmas un tās funkcionalitātes uzturēšana, pielāgojumu veikšana</w:t>
            </w:r>
          </w:p>
        </w:tc>
        <w:tc>
          <w:tcPr>
            <w:tcW w:w="1559" w:type="dxa"/>
            <w:tcBorders>
              <w:top w:val="nil"/>
              <w:left w:val="nil"/>
              <w:bottom w:val="single" w:sz="4" w:space="0" w:color="auto"/>
              <w:right w:val="nil"/>
            </w:tcBorders>
            <w:shd w:val="clear" w:color="auto" w:fill="auto"/>
            <w:vAlign w:val="center"/>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41 420 EUR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497 040</w:t>
            </w:r>
          </w:p>
        </w:tc>
        <w:tc>
          <w:tcPr>
            <w:tcW w:w="992" w:type="dxa"/>
            <w:tcBorders>
              <w:top w:val="nil"/>
              <w:left w:val="nil"/>
              <w:bottom w:val="single" w:sz="4" w:space="0" w:color="auto"/>
              <w:right w:val="single" w:sz="4" w:space="0" w:color="auto"/>
            </w:tcBorders>
            <w:shd w:val="clear" w:color="auto" w:fill="auto"/>
            <w:noWrap/>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497 040</w:t>
            </w:r>
          </w:p>
        </w:tc>
        <w:tc>
          <w:tcPr>
            <w:tcW w:w="993" w:type="dxa"/>
            <w:tcBorders>
              <w:top w:val="nil"/>
              <w:left w:val="nil"/>
              <w:bottom w:val="single" w:sz="4" w:space="0" w:color="auto"/>
              <w:right w:val="single" w:sz="4" w:space="0" w:color="auto"/>
            </w:tcBorders>
            <w:shd w:val="clear" w:color="auto" w:fill="auto"/>
            <w:noWrap/>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497 040</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497 040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497 040</w:t>
            </w:r>
          </w:p>
        </w:tc>
      </w:tr>
      <w:tr w:rsidR="000C6EFD" w:rsidRPr="003224D3" w:rsidTr="000C6EFD">
        <w:trPr>
          <w:gridAfter w:val="1"/>
          <w:wAfter w:w="17" w:type="dxa"/>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Biroja preces </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20 EUR ×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5 520</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5 520</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5 520</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5 520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5 520</w:t>
            </w:r>
          </w:p>
        </w:tc>
      </w:tr>
      <w:tr w:rsidR="000C6EFD" w:rsidRPr="003224D3" w:rsidTr="000C6EFD">
        <w:trPr>
          <w:gridAfter w:val="1"/>
          <w:wAfter w:w="17" w:type="dxa"/>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Kārtējā remonta un iestāžu uzturēšanas materiāli </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10 EUR × 23 </w:t>
            </w:r>
            <w:proofErr w:type="spellStart"/>
            <w:r w:rsidRPr="003224D3">
              <w:rPr>
                <w:rFonts w:ascii="Times New Roman" w:eastAsia="Times New Roman" w:hAnsi="Times New Roman" w:cs="Times New Roman"/>
                <w:sz w:val="18"/>
                <w:szCs w:val="18"/>
                <w:lang w:eastAsia="lv-LV"/>
              </w:rPr>
              <w:t>a.v</w:t>
            </w:r>
            <w:proofErr w:type="spellEnd"/>
            <w:r w:rsidRPr="003224D3">
              <w:rPr>
                <w:rFonts w:ascii="Times New Roman" w:eastAsia="Times New Roman" w:hAnsi="Times New Roman" w:cs="Times New Roman"/>
                <w:sz w:val="18"/>
                <w:szCs w:val="18"/>
                <w:lang w:eastAsia="lv-LV"/>
              </w:rPr>
              <w:t xml:space="preserve">.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2 760</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2 760</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2 760</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2 760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2 760</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EKK 5000</w:t>
            </w:r>
          </w:p>
        </w:tc>
        <w:tc>
          <w:tcPr>
            <w:tcW w:w="2941" w:type="dxa"/>
            <w:gridSpan w:val="2"/>
            <w:tcBorders>
              <w:top w:val="nil"/>
              <w:left w:val="nil"/>
              <w:bottom w:val="single" w:sz="4" w:space="0" w:color="auto"/>
              <w:right w:val="single" w:sz="4" w:space="0" w:color="auto"/>
            </w:tcBorders>
            <w:shd w:val="clear" w:color="auto" w:fill="E7E6E6" w:themeFill="background2"/>
            <w:vAlign w:val="center"/>
            <w:hideMark/>
          </w:tcPr>
          <w:p w:rsidR="000C6EFD" w:rsidRPr="003224D3" w:rsidRDefault="000C6EFD" w:rsidP="000C6EFD">
            <w:pPr>
              <w:spacing w:after="0" w:line="240" w:lineRule="auto"/>
              <w:jc w:val="cente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Pamatkapitāla veidošana</w:t>
            </w:r>
          </w:p>
        </w:tc>
        <w:tc>
          <w:tcPr>
            <w:tcW w:w="1559" w:type="dxa"/>
            <w:tcBorders>
              <w:top w:val="nil"/>
              <w:left w:val="nil"/>
              <w:bottom w:val="single" w:sz="4" w:space="0" w:color="auto"/>
              <w:right w:val="nil"/>
            </w:tcBorders>
            <w:shd w:val="clear" w:color="auto" w:fill="E7E6E6" w:themeFill="background2"/>
            <w:hideMark/>
          </w:tcPr>
          <w:p w:rsidR="000C6EFD" w:rsidRPr="003224D3" w:rsidRDefault="000C6EFD" w:rsidP="000C6EFD">
            <w:pPr>
              <w:spacing w:after="0" w:line="240" w:lineRule="auto"/>
              <w:jc w:val="center"/>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48 000</w:t>
            </w:r>
          </w:p>
        </w:tc>
        <w:tc>
          <w:tcPr>
            <w:tcW w:w="992"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48 000</w:t>
            </w:r>
          </w:p>
        </w:tc>
        <w:tc>
          <w:tcPr>
            <w:tcW w:w="993" w:type="dxa"/>
            <w:tcBorders>
              <w:top w:val="nil"/>
              <w:left w:val="nil"/>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48 000</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48 000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0C6EFD" w:rsidRPr="003224D3" w:rsidRDefault="000C6EFD" w:rsidP="000C6EFD">
            <w:pPr>
              <w:spacing w:after="0" w:line="240" w:lineRule="auto"/>
              <w:jc w:val="right"/>
              <w:rPr>
                <w:rFonts w:ascii="Times New Roman" w:eastAsia="Times New Roman" w:hAnsi="Times New Roman" w:cs="Times New Roman"/>
                <w:b/>
                <w:bCs/>
                <w:sz w:val="18"/>
                <w:szCs w:val="18"/>
                <w:lang w:eastAsia="lv-LV"/>
              </w:rPr>
            </w:pPr>
            <w:r w:rsidRPr="003224D3">
              <w:rPr>
                <w:rFonts w:ascii="Times New Roman" w:eastAsia="Times New Roman" w:hAnsi="Times New Roman" w:cs="Times New Roman"/>
                <w:b/>
                <w:bCs/>
                <w:sz w:val="18"/>
                <w:szCs w:val="18"/>
                <w:lang w:eastAsia="lv-LV"/>
              </w:rPr>
              <w:t>48 000</w:t>
            </w:r>
          </w:p>
        </w:tc>
      </w:tr>
      <w:tr w:rsidR="000C6EFD" w:rsidRPr="003224D3" w:rsidTr="000C6EFD">
        <w:trPr>
          <w:gridAfter w:val="1"/>
          <w:wAfter w:w="17"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bottom"/>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Datorprogrammas, URIS izmaiņu pieprasījum</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4 000 EUR × 12 </w:t>
            </w:r>
            <w:proofErr w:type="spellStart"/>
            <w:r w:rsidRPr="003224D3">
              <w:rPr>
                <w:rFonts w:ascii="Times New Roman" w:eastAsia="Times New Roman" w:hAnsi="Times New Roman" w:cs="Times New Roman"/>
                <w:sz w:val="18"/>
                <w:szCs w:val="18"/>
                <w:lang w:eastAsia="lv-LV"/>
              </w:rPr>
              <w:t>mēn</w:t>
            </w:r>
            <w:proofErr w:type="spellEnd"/>
            <w:r w:rsidRPr="003224D3">
              <w:rPr>
                <w:rFonts w:ascii="Times New Roman" w:eastAsia="Times New Roman" w:hAnsi="Times New Roman" w:cs="Times New Roman"/>
                <w:sz w:val="18"/>
                <w:szCs w:val="18"/>
                <w:lang w:eastAsia="lv-LV"/>
              </w:rPr>
              <w:t xml:space="preserve">.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48 000</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48 000</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48 000</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48 000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right"/>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48 000</w:t>
            </w:r>
          </w:p>
        </w:tc>
      </w:tr>
      <w:tr w:rsidR="000C6EFD" w:rsidRPr="003224D3" w:rsidTr="000C6EFD">
        <w:trPr>
          <w:gridAfter w:val="1"/>
          <w:wAfter w:w="17" w:type="dxa"/>
          <w:trHeight w:val="14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992" w:type="dxa"/>
            <w:tcBorders>
              <w:top w:val="nil"/>
              <w:left w:val="nil"/>
              <w:bottom w:val="single" w:sz="4" w:space="0" w:color="auto"/>
              <w:right w:val="single" w:sz="4" w:space="0" w:color="auto"/>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993" w:type="dxa"/>
            <w:tcBorders>
              <w:top w:val="nil"/>
              <w:left w:val="nil"/>
              <w:bottom w:val="single" w:sz="4" w:space="0" w:color="auto"/>
              <w:right w:val="single" w:sz="4" w:space="0" w:color="auto"/>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1134" w:type="dxa"/>
            <w:tcBorders>
              <w:top w:val="single" w:sz="4" w:space="0" w:color="auto"/>
              <w:left w:val="nil"/>
              <w:bottom w:val="single" w:sz="4" w:space="0" w:color="auto"/>
              <w:right w:val="single" w:sz="4" w:space="0" w:color="auto"/>
            </w:tcBorders>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0C6EFD" w:rsidRPr="003224D3" w:rsidRDefault="000C6EFD" w:rsidP="000C6EFD">
            <w:pPr>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Jaunas amata vietas (jauni darbinieki)</w:t>
            </w:r>
          </w:p>
        </w:tc>
        <w:tc>
          <w:tcPr>
            <w:tcW w:w="1559" w:type="dxa"/>
            <w:tcBorders>
              <w:top w:val="nil"/>
              <w:left w:val="nil"/>
              <w:bottom w:val="single" w:sz="4" w:space="0" w:color="auto"/>
              <w:right w:val="nil"/>
            </w:tcBorders>
            <w:shd w:val="clear" w:color="auto" w:fill="auto"/>
            <w:vAlign w:val="bottom"/>
            <w:hideMark/>
          </w:tcPr>
          <w:p w:rsidR="000C6EFD" w:rsidRPr="003224D3" w:rsidRDefault="000C6EFD" w:rsidP="000C6EFD">
            <w:pPr>
              <w:spacing w:after="0" w:line="240" w:lineRule="auto"/>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auto"/>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0</w:t>
            </w:r>
          </w:p>
        </w:tc>
        <w:tc>
          <w:tcPr>
            <w:tcW w:w="992" w:type="dxa"/>
            <w:tcBorders>
              <w:top w:val="nil"/>
              <w:left w:val="nil"/>
              <w:bottom w:val="single" w:sz="4" w:space="0" w:color="auto"/>
              <w:right w:val="single" w:sz="4" w:space="0" w:color="auto"/>
            </w:tcBorders>
            <w:shd w:val="clear" w:color="auto" w:fill="auto"/>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0</w:t>
            </w:r>
          </w:p>
        </w:tc>
        <w:tc>
          <w:tcPr>
            <w:tcW w:w="993" w:type="dxa"/>
            <w:tcBorders>
              <w:top w:val="nil"/>
              <w:left w:val="nil"/>
              <w:bottom w:val="single" w:sz="4" w:space="0" w:color="auto"/>
              <w:right w:val="single" w:sz="4" w:space="0" w:color="auto"/>
            </w:tcBorders>
            <w:shd w:val="clear" w:color="auto" w:fill="auto"/>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0</w:t>
            </w:r>
          </w:p>
        </w:tc>
        <w:tc>
          <w:tcPr>
            <w:tcW w:w="1134" w:type="dxa"/>
            <w:tcBorders>
              <w:top w:val="single" w:sz="4" w:space="0" w:color="auto"/>
              <w:left w:val="nil"/>
              <w:bottom w:val="single" w:sz="4" w:space="0" w:color="auto"/>
              <w:right w:val="single" w:sz="4" w:space="0" w:color="auto"/>
            </w:tcBorders>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0</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EKK 1000</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 xml:space="preserve">Atlīdzība kopā </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i/>
                <w:iCs/>
                <w:sz w:val="18"/>
                <w:szCs w:val="18"/>
                <w:lang w:eastAsia="lv-LV"/>
              </w:rPr>
            </w:pPr>
            <w:r w:rsidRPr="003224D3">
              <w:rPr>
                <w:rFonts w:ascii="Times New Roman" w:eastAsia="Times New Roman" w:hAnsi="Times New Roman" w:cs="Times New Roman"/>
                <w:i/>
                <w:i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606 368</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606 368</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606 368</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606 368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606 368</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EKK 1100</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 xml:space="preserve">Atalgojums </w:t>
            </w:r>
          </w:p>
        </w:tc>
        <w:tc>
          <w:tcPr>
            <w:tcW w:w="1559" w:type="dxa"/>
            <w:tcBorders>
              <w:top w:val="nil"/>
              <w:left w:val="nil"/>
              <w:bottom w:val="nil"/>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i/>
                <w:iCs/>
                <w:sz w:val="18"/>
                <w:szCs w:val="18"/>
                <w:lang w:eastAsia="lv-LV"/>
              </w:rPr>
            </w:pPr>
            <w:r w:rsidRPr="003224D3">
              <w:rPr>
                <w:rFonts w:ascii="Times New Roman" w:eastAsia="Times New Roman" w:hAnsi="Times New Roman" w:cs="Times New Roman"/>
                <w:i/>
                <w:i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465 308</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465 308</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465 308</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465 308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465 308</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EKK 2000</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 xml:space="preserve">Kārtējie izdevumi </w:t>
            </w:r>
          </w:p>
        </w:tc>
        <w:tc>
          <w:tcPr>
            <w:tcW w:w="1559" w:type="dxa"/>
            <w:tcBorders>
              <w:top w:val="single" w:sz="4" w:space="0" w:color="auto"/>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i/>
                <w:iCs/>
                <w:sz w:val="18"/>
                <w:szCs w:val="18"/>
                <w:lang w:eastAsia="lv-LV"/>
              </w:rPr>
            </w:pPr>
            <w:r w:rsidRPr="003224D3">
              <w:rPr>
                <w:rFonts w:ascii="Times New Roman" w:eastAsia="Times New Roman" w:hAnsi="Times New Roman" w:cs="Times New Roman"/>
                <w:i/>
                <w:i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545 634</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545 634</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545 634</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545 634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545 634</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EKK 5000</w:t>
            </w:r>
          </w:p>
        </w:tc>
        <w:tc>
          <w:tcPr>
            <w:tcW w:w="2941" w:type="dxa"/>
            <w:gridSpan w:val="2"/>
            <w:tcBorders>
              <w:top w:val="nil"/>
              <w:left w:val="nil"/>
              <w:bottom w:val="single" w:sz="4" w:space="0" w:color="auto"/>
              <w:right w:val="single" w:sz="4" w:space="0" w:color="auto"/>
            </w:tcBorders>
            <w:shd w:val="clear" w:color="auto" w:fill="auto"/>
            <w:vAlign w:val="center"/>
            <w:hideMark/>
          </w:tcPr>
          <w:p w:rsidR="000C6EFD" w:rsidRPr="003224D3" w:rsidRDefault="000C6EFD" w:rsidP="000C6EFD">
            <w:pPr>
              <w:spacing w:after="0" w:line="240" w:lineRule="auto"/>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 xml:space="preserve">Izdevumi pamatkapitāla veidošanai </w:t>
            </w:r>
          </w:p>
        </w:tc>
        <w:tc>
          <w:tcPr>
            <w:tcW w:w="1559" w:type="dxa"/>
            <w:tcBorders>
              <w:top w:val="nil"/>
              <w:left w:val="nil"/>
              <w:bottom w:val="single" w:sz="4" w:space="0" w:color="auto"/>
              <w:right w:val="nil"/>
            </w:tcBorders>
            <w:shd w:val="clear" w:color="auto" w:fill="auto"/>
            <w:hideMark/>
          </w:tcPr>
          <w:p w:rsidR="000C6EFD" w:rsidRPr="003224D3" w:rsidRDefault="000C6EFD" w:rsidP="000C6EFD">
            <w:pPr>
              <w:spacing w:after="0" w:line="240" w:lineRule="auto"/>
              <w:rPr>
                <w:rFonts w:ascii="Times New Roman" w:eastAsia="Times New Roman" w:hAnsi="Times New Roman" w:cs="Times New Roman"/>
                <w:i/>
                <w:iCs/>
                <w:sz w:val="18"/>
                <w:szCs w:val="18"/>
                <w:lang w:eastAsia="lv-LV"/>
              </w:rPr>
            </w:pPr>
            <w:r w:rsidRPr="003224D3">
              <w:rPr>
                <w:rFonts w:ascii="Times New Roman" w:eastAsia="Times New Roman" w:hAnsi="Times New Roman" w:cs="Times New Roman"/>
                <w:i/>
                <w:i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48 000</w:t>
            </w:r>
          </w:p>
        </w:tc>
        <w:tc>
          <w:tcPr>
            <w:tcW w:w="992"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48 000</w:t>
            </w:r>
          </w:p>
        </w:tc>
        <w:tc>
          <w:tcPr>
            <w:tcW w:w="993" w:type="dxa"/>
            <w:tcBorders>
              <w:top w:val="nil"/>
              <w:left w:val="nil"/>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48 000</w:t>
            </w:r>
          </w:p>
        </w:tc>
        <w:tc>
          <w:tcPr>
            <w:tcW w:w="1134" w:type="dxa"/>
            <w:tcBorders>
              <w:top w:val="single" w:sz="4" w:space="0" w:color="auto"/>
              <w:left w:val="nil"/>
              <w:bottom w:val="single" w:sz="4" w:space="0" w:color="auto"/>
              <w:right w:val="single" w:sz="4" w:space="0" w:color="auto"/>
            </w:tcBorders>
            <w:vAlign w:val="center"/>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48 000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48 000</w:t>
            </w:r>
          </w:p>
        </w:tc>
      </w:tr>
      <w:tr w:rsidR="000C6EFD" w:rsidRPr="003224D3" w:rsidTr="000C6EFD">
        <w:trPr>
          <w:gridAfter w:val="1"/>
          <w:wAfter w:w="17" w:type="dxa"/>
          <w:trHeight w:val="315"/>
        </w:trPr>
        <w:tc>
          <w:tcPr>
            <w:tcW w:w="106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0C6EFD" w:rsidRPr="003224D3" w:rsidRDefault="000C6EFD" w:rsidP="000C6EFD">
            <w:pPr>
              <w:rPr>
                <w:rFonts w:ascii="Times New Roman" w:eastAsia="Times New Roman" w:hAnsi="Times New Roman" w:cs="Times New Roman"/>
                <w:b/>
                <w:bCs/>
                <w:i/>
                <w:iCs/>
                <w:sz w:val="18"/>
                <w:szCs w:val="18"/>
                <w:lang w:eastAsia="lv-LV"/>
              </w:rPr>
            </w:pPr>
            <w:r w:rsidRPr="003224D3">
              <w:rPr>
                <w:rFonts w:ascii="Times New Roman" w:eastAsia="Times New Roman" w:hAnsi="Times New Roman" w:cs="Times New Roman"/>
                <w:b/>
                <w:bCs/>
                <w:i/>
                <w:iCs/>
                <w:sz w:val="18"/>
                <w:szCs w:val="18"/>
                <w:lang w:eastAsia="lv-LV"/>
              </w:rPr>
              <w:t> </w:t>
            </w:r>
          </w:p>
        </w:tc>
        <w:tc>
          <w:tcPr>
            <w:tcW w:w="2941" w:type="dxa"/>
            <w:gridSpan w:val="2"/>
            <w:tcBorders>
              <w:top w:val="nil"/>
              <w:left w:val="nil"/>
              <w:bottom w:val="single" w:sz="4" w:space="0" w:color="auto"/>
              <w:right w:val="single" w:sz="4" w:space="0" w:color="auto"/>
            </w:tcBorders>
            <w:shd w:val="clear" w:color="auto" w:fill="DEEAF6" w:themeFill="accent1" w:themeFillTint="33"/>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KOPĀ 5.1. :</w:t>
            </w:r>
          </w:p>
        </w:tc>
        <w:tc>
          <w:tcPr>
            <w:tcW w:w="1559" w:type="dxa"/>
            <w:tcBorders>
              <w:top w:val="nil"/>
              <w:left w:val="nil"/>
              <w:bottom w:val="single" w:sz="4" w:space="0" w:color="auto"/>
              <w:right w:val="nil"/>
            </w:tcBorders>
            <w:shd w:val="clear" w:color="auto" w:fill="DEEAF6" w:themeFill="accent1" w:themeFillTint="33"/>
            <w:hideMark/>
          </w:tcPr>
          <w:p w:rsidR="000C6EFD" w:rsidRPr="003224D3" w:rsidRDefault="000C6EFD" w:rsidP="000C6EFD">
            <w:pPr>
              <w:spacing w:after="0" w:line="240" w:lineRule="auto"/>
              <w:rPr>
                <w:rFonts w:ascii="Times New Roman" w:eastAsia="Times New Roman" w:hAnsi="Times New Roman" w:cs="Times New Roman"/>
                <w:i/>
                <w:iCs/>
                <w:sz w:val="18"/>
                <w:szCs w:val="18"/>
                <w:lang w:eastAsia="lv-LV"/>
              </w:rPr>
            </w:pPr>
            <w:r w:rsidRPr="003224D3">
              <w:rPr>
                <w:rFonts w:ascii="Times New Roman" w:eastAsia="Times New Roman" w:hAnsi="Times New Roman" w:cs="Times New Roman"/>
                <w:i/>
                <w:iCs/>
                <w:sz w:val="18"/>
                <w:szCs w:val="18"/>
                <w:lang w:eastAsia="lv-LV"/>
              </w:rPr>
              <w:t> </w:t>
            </w:r>
          </w:p>
        </w:tc>
        <w:tc>
          <w:tcPr>
            <w:tcW w:w="961"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1 200 002</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1 200 002</w:t>
            </w: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1 200 002</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1 200 002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C6EFD" w:rsidRPr="003224D3" w:rsidRDefault="000C6EFD" w:rsidP="000C6EFD">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1 200 002</w:t>
            </w:r>
          </w:p>
        </w:tc>
      </w:tr>
      <w:tr w:rsidR="003224D3" w:rsidRPr="003224D3" w:rsidTr="002D33AC">
        <w:trPr>
          <w:trHeight w:val="315"/>
        </w:trPr>
        <w:tc>
          <w:tcPr>
            <w:tcW w:w="10791" w:type="dxa"/>
            <w:gridSpan w:val="11"/>
            <w:tcBorders>
              <w:top w:val="single" w:sz="4" w:space="0" w:color="auto"/>
              <w:left w:val="single" w:sz="4" w:space="0" w:color="auto"/>
              <w:bottom w:val="single" w:sz="4" w:space="0" w:color="auto"/>
              <w:right w:val="single" w:sz="4" w:space="0" w:color="auto"/>
            </w:tcBorders>
            <w:vAlign w:val="center"/>
          </w:tcPr>
          <w:p w:rsidR="002D33AC" w:rsidRDefault="000A6B0D" w:rsidP="00CA7F48">
            <w:pPr>
              <w:pStyle w:val="ListParagraph"/>
              <w:spacing w:after="0" w:line="240" w:lineRule="auto"/>
              <w:ind w:left="34"/>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5.2</w:t>
            </w:r>
            <w:r w:rsidR="002D33AC" w:rsidRPr="00CA7F48">
              <w:rPr>
                <w:rFonts w:ascii="Times New Roman" w:eastAsia="Times New Roman" w:hAnsi="Times New Roman" w:cs="Times New Roman"/>
                <w:b/>
                <w:bCs/>
                <w:sz w:val="18"/>
                <w:szCs w:val="18"/>
                <w:lang w:eastAsia="lv-LV"/>
              </w:rPr>
              <w:t xml:space="preserve">. Nodrošināt NVO sektora lielāku caurskatāmību, vienlaikus radot iespēju korekti </w:t>
            </w:r>
            <w:proofErr w:type="spellStart"/>
            <w:r w:rsidR="002D33AC" w:rsidRPr="00CA7F48">
              <w:rPr>
                <w:rFonts w:ascii="Times New Roman" w:eastAsia="Times New Roman" w:hAnsi="Times New Roman" w:cs="Times New Roman"/>
                <w:b/>
                <w:bCs/>
                <w:sz w:val="18"/>
                <w:szCs w:val="18"/>
                <w:lang w:eastAsia="lv-LV"/>
              </w:rPr>
              <w:t>monitorēt</w:t>
            </w:r>
            <w:proofErr w:type="spellEnd"/>
            <w:r w:rsidR="002D33AC" w:rsidRPr="00CA7F48">
              <w:rPr>
                <w:rFonts w:ascii="Times New Roman" w:eastAsia="Times New Roman" w:hAnsi="Times New Roman" w:cs="Times New Roman"/>
                <w:b/>
                <w:bCs/>
                <w:sz w:val="18"/>
                <w:szCs w:val="18"/>
                <w:lang w:eastAsia="lv-LV"/>
              </w:rPr>
              <w:t xml:space="preserve"> sektora NILLTPF riskus.</w:t>
            </w:r>
          </w:p>
          <w:p w:rsidR="00CA7F48" w:rsidRPr="00CA7F48" w:rsidRDefault="00CA7F48" w:rsidP="00CA7F48">
            <w:pPr>
              <w:pStyle w:val="ListParagraph"/>
              <w:spacing w:after="0" w:line="240" w:lineRule="auto"/>
              <w:ind w:left="34"/>
              <w:rPr>
                <w:rFonts w:ascii="Times New Roman" w:eastAsia="Times New Roman" w:hAnsi="Times New Roman" w:cs="Times New Roman"/>
                <w:b/>
                <w:bCs/>
                <w:iCs/>
                <w:sz w:val="18"/>
                <w:szCs w:val="18"/>
                <w:lang w:eastAsia="lv-LV"/>
              </w:rPr>
            </w:pPr>
            <w:r>
              <w:rPr>
                <w:rFonts w:ascii="Times New Roman" w:eastAsia="Times New Roman" w:hAnsi="Times New Roman" w:cs="Times New Roman"/>
                <w:b/>
                <w:bCs/>
                <w:sz w:val="18"/>
                <w:szCs w:val="18"/>
                <w:lang w:eastAsia="lv-LV"/>
              </w:rPr>
              <w:t>(</w:t>
            </w:r>
            <w:r w:rsidR="000A6B0D">
              <w:rPr>
                <w:rFonts w:ascii="Times New Roman" w:eastAsia="Times New Roman" w:hAnsi="Times New Roman" w:cs="Times New Roman"/>
                <w:b/>
                <w:bCs/>
                <w:sz w:val="18"/>
                <w:szCs w:val="18"/>
                <w:lang w:eastAsia="lv-LV"/>
              </w:rPr>
              <w:t>jaun</w:t>
            </w:r>
            <w:r w:rsidR="00711E37">
              <w:rPr>
                <w:rFonts w:ascii="Times New Roman" w:eastAsia="Times New Roman" w:hAnsi="Times New Roman" w:cs="Times New Roman"/>
                <w:b/>
                <w:bCs/>
                <w:sz w:val="18"/>
                <w:szCs w:val="18"/>
                <w:lang w:eastAsia="lv-LV"/>
              </w:rPr>
              <w:t>a</w:t>
            </w:r>
            <w:r w:rsidR="00D13020">
              <w:rPr>
                <w:rFonts w:ascii="Times New Roman" w:eastAsia="Times New Roman" w:hAnsi="Times New Roman" w:cs="Times New Roman"/>
                <w:b/>
                <w:bCs/>
                <w:sz w:val="18"/>
                <w:szCs w:val="18"/>
                <w:lang w:eastAsia="lv-LV"/>
              </w:rPr>
              <w:t xml:space="preserve"> </w:t>
            </w:r>
            <w:r w:rsidR="00711E37">
              <w:rPr>
                <w:rFonts w:ascii="Times New Roman" w:eastAsia="Times New Roman" w:hAnsi="Times New Roman" w:cs="Times New Roman"/>
                <w:b/>
                <w:bCs/>
                <w:sz w:val="18"/>
                <w:szCs w:val="18"/>
                <w:lang w:eastAsia="lv-LV"/>
              </w:rPr>
              <w:t>numerācija, jauns finansējums</w:t>
            </w:r>
            <w:r>
              <w:rPr>
                <w:rFonts w:ascii="Times New Roman" w:eastAsia="Times New Roman" w:hAnsi="Times New Roman" w:cs="Times New Roman"/>
                <w:b/>
                <w:bCs/>
                <w:sz w:val="18"/>
                <w:szCs w:val="18"/>
                <w:lang w:eastAsia="lv-LV"/>
              </w:rPr>
              <w:t>)</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4"/>
                <w:szCs w:val="14"/>
                <w:lang w:eastAsia="lv-LV"/>
              </w:rPr>
              <w:t>EKK 1000</w:t>
            </w: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jc w:val="center"/>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4"/>
                <w:szCs w:val="14"/>
                <w:lang w:eastAsia="lv-LV"/>
              </w:rPr>
              <w:t>Atlīdzība</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rPr>
                <w:rFonts w:ascii="Times New Roman" w:eastAsia="Times New Roman" w:hAnsi="Times New Roman" w:cs="Times New Roman"/>
                <w:b/>
                <w:sz w:val="14"/>
                <w:szCs w:val="14"/>
                <w:lang w:eastAsia="lv-LV"/>
              </w:rPr>
            </w:pPr>
            <w:r w:rsidRPr="003224D3">
              <w:rPr>
                <w:rFonts w:ascii="Times New Roman" w:eastAsia="Times New Roman" w:hAnsi="Times New Roman" w:cs="Times New Roman"/>
                <w:b/>
                <w:sz w:val="14"/>
                <w:szCs w:val="14"/>
                <w:lang w:eastAsia="lv-LV"/>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68 619</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68 619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68 619</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sz w:val="14"/>
                <w:szCs w:val="14"/>
                <w:lang w:eastAsia="lv-LV"/>
              </w:rPr>
              <w:t>EKK 1100</w:t>
            </w: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jc w:val="center"/>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4"/>
                <w:szCs w:val="14"/>
                <w:lang w:eastAsia="lv-LV"/>
              </w:rPr>
              <w:t>Atalgojums</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rPr>
                <w:rFonts w:ascii="Times New Roman" w:eastAsia="Times New Roman" w:hAnsi="Times New Roman" w:cs="Times New Roman"/>
                <w:b/>
                <w:sz w:val="14"/>
                <w:szCs w:val="14"/>
                <w:lang w:eastAsia="lv-LV"/>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52 804</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52 804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52 804</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Mēneša amatalga:</w:t>
            </w:r>
          </w:p>
          <w:p w:rsidR="002D33AC" w:rsidRPr="003224D3" w:rsidRDefault="002D33AC" w:rsidP="002D33AC">
            <w:pPr>
              <w:spacing w:after="0" w:line="240" w:lineRule="auto"/>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xml:space="preserve">valsts notārs (2 </w:t>
            </w:r>
            <w:proofErr w:type="spellStart"/>
            <w:r w:rsidRPr="003224D3">
              <w:rPr>
                <w:rFonts w:ascii="Times New Roman" w:eastAsia="Times New Roman" w:hAnsi="Times New Roman" w:cs="Times New Roman"/>
                <w:sz w:val="14"/>
                <w:szCs w:val="14"/>
                <w:lang w:eastAsia="lv-LV"/>
              </w:rPr>
              <w:t>a.v</w:t>
            </w:r>
            <w:proofErr w:type="spellEnd"/>
            <w:r w:rsidRPr="003224D3">
              <w:rPr>
                <w:rFonts w:ascii="Times New Roman" w:eastAsia="Times New Roman" w:hAnsi="Times New Roman" w:cs="Times New Roman"/>
                <w:sz w:val="14"/>
                <w:szCs w:val="14"/>
                <w:lang w:eastAsia="lv-LV"/>
              </w:rPr>
              <w:t xml:space="preserve">., 21.saime, IIIA līmenis, 9. mēnešalgu grupa  1190 EUR); juriskonsults  (1 </w:t>
            </w:r>
            <w:proofErr w:type="spellStart"/>
            <w:r w:rsidRPr="003224D3">
              <w:rPr>
                <w:rFonts w:ascii="Times New Roman" w:eastAsia="Times New Roman" w:hAnsi="Times New Roman" w:cs="Times New Roman"/>
                <w:sz w:val="14"/>
                <w:szCs w:val="14"/>
                <w:lang w:eastAsia="lv-LV"/>
              </w:rPr>
              <w:t>a.v</w:t>
            </w:r>
            <w:proofErr w:type="spellEnd"/>
            <w:r w:rsidRPr="003224D3">
              <w:rPr>
                <w:rFonts w:ascii="Times New Roman" w:eastAsia="Times New Roman" w:hAnsi="Times New Roman" w:cs="Times New Roman"/>
                <w:sz w:val="14"/>
                <w:szCs w:val="14"/>
                <w:lang w:eastAsia="lv-LV"/>
              </w:rPr>
              <w:t>., 21. saime III B līmenis, 10. mēnešalgu grupa  1287 EUR)</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PRECIZĒTS:</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xml:space="preserve">2022. gadā  un turpmāk </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xml:space="preserve"> 1190 EUR × 2 a. v. × 12 </w:t>
            </w:r>
            <w:proofErr w:type="spellStart"/>
            <w:r w:rsidRPr="003224D3">
              <w:rPr>
                <w:rFonts w:ascii="Times New Roman" w:eastAsia="Times New Roman" w:hAnsi="Times New Roman" w:cs="Times New Roman"/>
                <w:sz w:val="14"/>
                <w:szCs w:val="14"/>
                <w:lang w:eastAsia="lv-LV"/>
              </w:rPr>
              <w:t>mēn</w:t>
            </w:r>
            <w:proofErr w:type="spellEnd"/>
            <w:r w:rsidRPr="003224D3">
              <w:rPr>
                <w:rFonts w:ascii="Times New Roman" w:eastAsia="Times New Roman" w:hAnsi="Times New Roman" w:cs="Times New Roman"/>
                <w:sz w:val="14"/>
                <w:szCs w:val="14"/>
                <w:lang w:eastAsia="lv-LV"/>
              </w:rPr>
              <w:t xml:space="preserve">= 28 560. euro </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xml:space="preserve">1287 EUR ×1a. v. × 12 </w:t>
            </w:r>
            <w:proofErr w:type="spellStart"/>
            <w:r w:rsidRPr="003224D3">
              <w:rPr>
                <w:rFonts w:ascii="Times New Roman" w:eastAsia="Times New Roman" w:hAnsi="Times New Roman" w:cs="Times New Roman"/>
                <w:sz w:val="14"/>
                <w:szCs w:val="14"/>
                <w:lang w:eastAsia="lv-LV"/>
              </w:rPr>
              <w:t>mēn</w:t>
            </w:r>
            <w:proofErr w:type="spellEnd"/>
            <w:r w:rsidRPr="003224D3">
              <w:rPr>
                <w:rFonts w:ascii="Times New Roman" w:eastAsia="Times New Roman" w:hAnsi="Times New Roman" w:cs="Times New Roman"/>
                <w:sz w:val="14"/>
                <w:szCs w:val="14"/>
                <w:lang w:eastAsia="lv-LV"/>
              </w:rPr>
              <w:t xml:space="preserve"> =15 444 </w:t>
            </w:r>
            <w:proofErr w:type="spellStart"/>
            <w:r w:rsidRPr="003224D3">
              <w:rPr>
                <w:rFonts w:ascii="Times New Roman" w:eastAsia="Times New Roman" w:hAnsi="Times New Roman" w:cs="Times New Roman"/>
                <w:sz w:val="14"/>
                <w:szCs w:val="14"/>
                <w:lang w:eastAsia="lv-LV"/>
              </w:rPr>
              <w:t>euro</w:t>
            </w:r>
            <w:proofErr w:type="spellEnd"/>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44 004</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44 004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44 004</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Piemaksas:</w:t>
            </w:r>
          </w:p>
          <w:p w:rsidR="002D33AC" w:rsidRPr="003224D3" w:rsidRDefault="002D33AC" w:rsidP="002D33AC">
            <w:pPr>
              <w:spacing w:after="0" w:line="240" w:lineRule="auto"/>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xml:space="preserve">Vispārējās piemaksas 10% apmērā no 3 </w:t>
            </w:r>
            <w:proofErr w:type="spellStart"/>
            <w:r w:rsidRPr="003224D3">
              <w:rPr>
                <w:rFonts w:ascii="Times New Roman" w:eastAsia="Times New Roman" w:hAnsi="Times New Roman" w:cs="Times New Roman"/>
                <w:sz w:val="14"/>
                <w:szCs w:val="14"/>
                <w:lang w:eastAsia="lv-LV"/>
              </w:rPr>
              <w:t>a.v</w:t>
            </w:r>
            <w:proofErr w:type="spellEnd"/>
            <w:r w:rsidRPr="003224D3">
              <w:rPr>
                <w:rFonts w:ascii="Times New Roman" w:eastAsia="Times New Roman" w:hAnsi="Times New Roman" w:cs="Times New Roman"/>
                <w:sz w:val="14"/>
                <w:szCs w:val="14"/>
                <w:lang w:eastAsia="lv-LV"/>
              </w:rPr>
              <w:t xml:space="preserve"> skaitam plānotās mēnešalgu kopsummas;</w:t>
            </w:r>
          </w:p>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sz w:val="14"/>
                <w:szCs w:val="14"/>
                <w:lang w:eastAsia="lv-LV"/>
              </w:rPr>
              <w:t>Prēmijas un naudas balvas 10% apmērā no plānoto 3amata vietu skaitam plānotās mēnešalgu kopsummas</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PRECIZĒTS:</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2022. gadā  un turpmāk</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44004 EUR x 10 %=4 400 euro</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44004 EUR  x 10 %= 4 400 euro</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8 800</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8 800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8 800</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sz w:val="14"/>
                <w:szCs w:val="14"/>
                <w:lang w:eastAsia="lv-LV"/>
              </w:rPr>
              <w:t>EKK 1200</w:t>
            </w: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jc w:val="center"/>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4"/>
                <w:szCs w:val="14"/>
                <w:lang w:eastAsia="lv-LV"/>
              </w:rPr>
              <w:t>Darba devēja  valsts sociālās apdrošināšanas obligātās iemaksas, sociāla rakstura pabalsti un kompensācijas</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rPr>
                <w:rFonts w:ascii="Times New Roman" w:eastAsia="Times New Roman" w:hAnsi="Times New Roman" w:cs="Times New Roman"/>
                <w:b/>
                <w:sz w:val="14"/>
                <w:szCs w:val="14"/>
                <w:lang w:eastAsia="lv-LV"/>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15 815</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15 815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15 815</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sz w:val="14"/>
                <w:szCs w:val="14"/>
                <w:lang w:eastAsia="lv-LV"/>
              </w:rPr>
              <w:t>Darba devēja VSAOI 23,59%</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PRECIZĒTS:</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2022. gadā  un turpmāk</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saskaņā ar aprēķinu</w:t>
            </w:r>
          </w:p>
          <w:p w:rsidR="002D33AC" w:rsidRPr="003224D3" w:rsidRDefault="002D33AC" w:rsidP="002D33AC">
            <w:pPr>
              <w:spacing w:after="0" w:line="240" w:lineRule="auto"/>
              <w:rPr>
                <w:rFonts w:ascii="Times New Roman" w:eastAsia="Times New Roman" w:hAnsi="Times New Roman" w:cs="Times New Roman"/>
                <w:b/>
                <w:sz w:val="14"/>
                <w:szCs w:val="14"/>
                <w:lang w:eastAsia="lv-LV"/>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12 975</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12 975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12 975</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sz w:val="14"/>
                <w:szCs w:val="14"/>
                <w:lang w:eastAsia="lv-LV"/>
              </w:rPr>
              <w:t>Sociālās garantijas 5 % apmērā no plānoto amata vietu (slodžu) skaitam plānotās mēnešalgu kopsummas attiecīgajā kalendāra gadā</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PRECIZĒTS:</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2022. gadā  un turpmāk</w:t>
            </w:r>
          </w:p>
          <w:p w:rsidR="002D33AC" w:rsidRPr="003224D3" w:rsidRDefault="002D33AC" w:rsidP="002D33AC">
            <w:pPr>
              <w:spacing w:after="0" w:line="240" w:lineRule="auto"/>
              <w:jc w:val="right"/>
              <w:rPr>
                <w:rFonts w:ascii="Times New Roman" w:eastAsia="Times New Roman" w:hAnsi="Times New Roman" w:cs="Times New Roman"/>
                <w:b/>
                <w:sz w:val="14"/>
                <w:szCs w:val="14"/>
                <w:lang w:eastAsia="lv-LV"/>
              </w:rPr>
            </w:pPr>
            <w:r w:rsidRPr="003224D3">
              <w:rPr>
                <w:rFonts w:ascii="Times New Roman" w:eastAsia="Times New Roman" w:hAnsi="Times New Roman" w:cs="Times New Roman"/>
                <w:sz w:val="14"/>
                <w:szCs w:val="14"/>
                <w:lang w:eastAsia="lv-LV"/>
              </w:rPr>
              <w:t>44004 EUR x 5 %=2 200 euro</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2 200</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2 200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2 200</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sz w:val="14"/>
                <w:szCs w:val="14"/>
                <w:lang w:eastAsia="lv-LV"/>
              </w:rPr>
              <w:t>Darba devēja izdevumi veselības apdrošināšanai</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PRECIZĒTS:</w:t>
            </w:r>
          </w:p>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2022. gadā  un turpmāk</w:t>
            </w:r>
          </w:p>
          <w:p w:rsidR="002D33AC" w:rsidRPr="003224D3" w:rsidRDefault="002D33AC" w:rsidP="002D33AC">
            <w:pPr>
              <w:spacing w:after="0" w:line="240" w:lineRule="auto"/>
              <w:jc w:val="right"/>
              <w:rPr>
                <w:rFonts w:ascii="Times New Roman" w:eastAsia="Times New Roman" w:hAnsi="Times New Roman" w:cs="Times New Roman"/>
                <w:b/>
                <w:sz w:val="14"/>
                <w:szCs w:val="14"/>
                <w:lang w:eastAsia="lv-LV"/>
              </w:rPr>
            </w:pPr>
            <w:r w:rsidRPr="003224D3">
              <w:rPr>
                <w:rFonts w:ascii="Times New Roman" w:eastAsia="Times New Roman" w:hAnsi="Times New Roman" w:cs="Times New Roman"/>
                <w:sz w:val="14"/>
                <w:szCs w:val="14"/>
                <w:lang w:eastAsia="lv-LV"/>
              </w:rPr>
              <w:t>3a.v. x  213.43= 640 euro</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640</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640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640</w:t>
            </w:r>
          </w:p>
        </w:tc>
      </w:tr>
      <w:tr w:rsidR="003224D3" w:rsidRPr="003224D3" w:rsidTr="002D33AC">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2D33AC" w:rsidRPr="003224D3" w:rsidRDefault="002D33AC" w:rsidP="002D33AC">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rsidR="002D33AC" w:rsidRPr="003224D3" w:rsidRDefault="002D33AC" w:rsidP="002D33AC">
            <w:pPr>
              <w:spacing w:after="0" w:line="240" w:lineRule="auto"/>
              <w:rPr>
                <w:rFonts w:ascii="Times New Roman" w:eastAsia="Times New Roman" w:hAnsi="Times New Roman" w:cs="Times New Roman"/>
                <w:sz w:val="14"/>
                <w:szCs w:val="14"/>
                <w:lang w:eastAsia="lv-LV"/>
              </w:rPr>
            </w:pPr>
            <w:r w:rsidRPr="003224D3">
              <w:rPr>
                <w:rFonts w:ascii="Times New Roman" w:eastAsia="Times New Roman" w:hAnsi="Times New Roman" w:cs="Times New Roman"/>
                <w:b/>
                <w:bCs/>
                <w:iCs/>
                <w:sz w:val="18"/>
                <w:szCs w:val="18"/>
                <w:lang w:eastAsia="lv-LV"/>
              </w:rPr>
              <w:t>KOPĀ 5.</w:t>
            </w:r>
            <w:r w:rsidR="002B198B">
              <w:rPr>
                <w:rFonts w:ascii="Times New Roman" w:eastAsia="Times New Roman" w:hAnsi="Times New Roman" w:cs="Times New Roman"/>
                <w:b/>
                <w:bCs/>
                <w:iCs/>
                <w:sz w:val="18"/>
                <w:szCs w:val="18"/>
                <w:lang w:eastAsia="lv-LV"/>
              </w:rPr>
              <w:t>2</w:t>
            </w:r>
            <w:r w:rsidRPr="003224D3">
              <w:rPr>
                <w:rFonts w:ascii="Times New Roman" w:eastAsia="Times New Roman" w:hAnsi="Times New Roman" w:cs="Times New Roman"/>
                <w:b/>
                <w:bCs/>
                <w:iCs/>
                <w:sz w:val="18"/>
                <w:szCs w:val="18"/>
                <w:lang w:eastAsia="lv-LV"/>
              </w:rPr>
              <w:t>.:</w:t>
            </w:r>
          </w:p>
        </w:tc>
        <w:tc>
          <w:tcPr>
            <w:tcW w:w="1559" w:type="dxa"/>
            <w:tcBorders>
              <w:top w:val="single" w:sz="4" w:space="0" w:color="auto"/>
              <w:left w:val="nil"/>
              <w:bottom w:val="single" w:sz="4" w:space="0" w:color="auto"/>
              <w:right w:val="nil"/>
            </w:tcBorders>
            <w:shd w:val="clear" w:color="auto" w:fill="DEEAF6" w:themeFill="accent1" w:themeFillTint="33"/>
            <w:vAlign w:val="center"/>
          </w:tcPr>
          <w:p w:rsidR="002D33AC" w:rsidRPr="003224D3" w:rsidRDefault="002D33AC" w:rsidP="002D33AC">
            <w:pPr>
              <w:spacing w:after="0" w:line="240" w:lineRule="auto"/>
              <w:jc w:val="right"/>
              <w:rPr>
                <w:rFonts w:ascii="Times New Roman" w:eastAsia="Times New Roman" w:hAnsi="Times New Roman" w:cs="Times New Roman"/>
                <w:sz w:val="14"/>
                <w:szCs w:val="14"/>
                <w:lang w:eastAsia="lv-LV"/>
              </w:rPr>
            </w:pPr>
          </w:p>
        </w:tc>
        <w:tc>
          <w:tcPr>
            <w:tcW w:w="9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p>
        </w:tc>
        <w:tc>
          <w:tcPr>
            <w:tcW w:w="993"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68 619</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68 619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2D33AC" w:rsidRPr="003224D3" w:rsidRDefault="002D33AC" w:rsidP="002D33AC">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68 619</w:t>
            </w:r>
          </w:p>
        </w:tc>
      </w:tr>
      <w:tr w:rsidR="003224D3" w:rsidRPr="003224D3" w:rsidTr="002D33AC">
        <w:trPr>
          <w:gridAfter w:val="1"/>
          <w:wAfter w:w="17" w:type="dxa"/>
          <w:trHeight w:val="315"/>
        </w:trPr>
        <w:tc>
          <w:tcPr>
            <w:tcW w:w="1077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Default="000A6B0D" w:rsidP="002D33AC">
            <w:pPr>
              <w:pStyle w:val="ListParagraph"/>
              <w:spacing w:after="0" w:line="240" w:lineRule="auto"/>
              <w:ind w:left="34"/>
              <w:rPr>
                <w:rFonts w:ascii="Times New Roman" w:eastAsia="Times New Roman" w:hAnsi="Times New Roman" w:cs="Times New Roman"/>
                <w:b/>
                <w:bCs/>
                <w:sz w:val="18"/>
                <w:szCs w:val="18"/>
                <w:lang w:eastAsia="lv-LV"/>
              </w:rPr>
            </w:pPr>
            <w:r>
              <w:rPr>
                <w:rFonts w:ascii="Times New Roman" w:eastAsia="Times New Roman" w:hAnsi="Times New Roman" w:cs="Times New Roman"/>
                <w:b/>
                <w:bCs/>
                <w:iCs/>
                <w:sz w:val="18"/>
                <w:szCs w:val="18"/>
                <w:lang w:eastAsia="lv-LV"/>
              </w:rPr>
              <w:t>5.4</w:t>
            </w:r>
            <w:r w:rsidR="002D33AC" w:rsidRPr="003224D3">
              <w:rPr>
                <w:rFonts w:ascii="Times New Roman" w:eastAsia="Times New Roman" w:hAnsi="Times New Roman" w:cs="Times New Roman"/>
                <w:b/>
                <w:bCs/>
                <w:iCs/>
                <w:sz w:val="18"/>
                <w:szCs w:val="18"/>
                <w:lang w:eastAsia="lv-LV"/>
              </w:rPr>
              <w:t xml:space="preserve">. </w:t>
            </w:r>
            <w:r w:rsidR="002D33AC" w:rsidRPr="000A6B0D">
              <w:rPr>
                <w:rFonts w:ascii="Times New Roman" w:eastAsia="Times New Roman" w:hAnsi="Times New Roman" w:cs="Times New Roman"/>
                <w:b/>
                <w:bCs/>
                <w:sz w:val="18"/>
                <w:szCs w:val="18"/>
                <w:lang w:eastAsia="lv-LV"/>
              </w:rPr>
              <w:t>Nodrošināt UR reģistru modernizāciju, pilnveidojot uz risku novērtējumu balstīto pieeju attiecībā uz PLG informācijas pārbaudi reģistrācijas procesā.</w:t>
            </w:r>
          </w:p>
          <w:p w:rsidR="000A6B0D" w:rsidRPr="003224D3" w:rsidRDefault="000A6B0D" w:rsidP="009D50EB">
            <w:pPr>
              <w:pStyle w:val="ListParagraph"/>
              <w:spacing w:after="0" w:line="240" w:lineRule="auto"/>
              <w:ind w:left="34"/>
              <w:rPr>
                <w:rFonts w:ascii="Times New Roman" w:eastAsia="Times New Roman" w:hAnsi="Times New Roman" w:cs="Times New Roman"/>
                <w:b/>
                <w:bCs/>
                <w:iCs/>
                <w:sz w:val="18"/>
                <w:szCs w:val="18"/>
                <w:lang w:eastAsia="lv-LV"/>
              </w:rPr>
            </w:pPr>
            <w:r>
              <w:rPr>
                <w:rFonts w:ascii="Times New Roman" w:eastAsia="Times New Roman" w:hAnsi="Times New Roman" w:cs="Times New Roman"/>
                <w:b/>
                <w:bCs/>
                <w:sz w:val="18"/>
                <w:szCs w:val="18"/>
                <w:lang w:eastAsia="lv-LV"/>
              </w:rPr>
              <w:lastRenderedPageBreak/>
              <w:t>(jauns</w:t>
            </w:r>
            <w:r w:rsidR="00D13020">
              <w:rPr>
                <w:rFonts w:ascii="Times New Roman" w:eastAsia="Times New Roman" w:hAnsi="Times New Roman" w:cs="Times New Roman"/>
                <w:b/>
                <w:bCs/>
                <w:sz w:val="18"/>
                <w:szCs w:val="18"/>
                <w:lang w:eastAsia="lv-LV"/>
              </w:rPr>
              <w:t xml:space="preserve"> </w:t>
            </w:r>
            <w:r w:rsidR="009D50EB">
              <w:rPr>
                <w:rFonts w:ascii="Times New Roman" w:eastAsia="Times New Roman" w:hAnsi="Times New Roman" w:cs="Times New Roman"/>
                <w:b/>
                <w:bCs/>
                <w:sz w:val="18"/>
                <w:szCs w:val="18"/>
                <w:lang w:eastAsia="lv-LV"/>
              </w:rPr>
              <w:t>finansējums</w:t>
            </w:r>
            <w:r w:rsidR="00130A30">
              <w:rPr>
                <w:rFonts w:ascii="Times New Roman" w:eastAsia="Times New Roman" w:hAnsi="Times New Roman" w:cs="Times New Roman"/>
                <w:b/>
                <w:bCs/>
                <w:sz w:val="18"/>
                <w:szCs w:val="18"/>
                <w:lang w:eastAsia="lv-LV"/>
              </w:rPr>
              <w:t>, jauna numerācija</w:t>
            </w:r>
            <w:r>
              <w:rPr>
                <w:rFonts w:ascii="Times New Roman" w:eastAsia="Times New Roman" w:hAnsi="Times New Roman" w:cs="Times New Roman"/>
                <w:b/>
                <w:bCs/>
                <w:sz w:val="18"/>
                <w:szCs w:val="18"/>
                <w:lang w:eastAsia="lv-LV"/>
              </w:rPr>
              <w:t>)</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lastRenderedPageBreak/>
              <w:t>EKK</w:t>
            </w: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D33AC" w:rsidRPr="003224D3" w:rsidRDefault="002D33AC" w:rsidP="002D33AC">
            <w:pPr>
              <w:spacing w:after="0" w:line="240" w:lineRule="auto"/>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Apraksts</w:t>
            </w:r>
          </w:p>
        </w:tc>
        <w:tc>
          <w:tcPr>
            <w:tcW w:w="1559" w:type="dxa"/>
            <w:tcBorders>
              <w:top w:val="single" w:sz="4" w:space="0" w:color="auto"/>
              <w:left w:val="nil"/>
              <w:bottom w:val="single" w:sz="4" w:space="0" w:color="auto"/>
              <w:right w:val="nil"/>
            </w:tcBorders>
            <w:shd w:val="clear" w:color="auto" w:fill="auto"/>
            <w:vAlign w:val="center"/>
          </w:tcPr>
          <w:p w:rsidR="002D33AC" w:rsidRPr="003224D3" w:rsidRDefault="002D33AC" w:rsidP="002D33AC">
            <w:pPr>
              <w:spacing w:after="0" w:line="240" w:lineRule="auto"/>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Aprēķins</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2020.gadā</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2021.gadā</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2022.gadā</w:t>
            </w:r>
          </w:p>
        </w:tc>
        <w:tc>
          <w:tcPr>
            <w:tcW w:w="1134" w:type="dxa"/>
            <w:tcBorders>
              <w:top w:val="single" w:sz="4" w:space="0" w:color="auto"/>
              <w:left w:val="nil"/>
              <w:bottom w:val="single" w:sz="4" w:space="0" w:color="auto"/>
              <w:right w:val="single" w:sz="4" w:space="0" w:color="auto"/>
            </w:tcBorders>
            <w:vAlign w:val="center"/>
          </w:tcPr>
          <w:p w:rsidR="002D33AC" w:rsidRPr="003224D3" w:rsidRDefault="002D33AC" w:rsidP="002D33AC">
            <w:pPr>
              <w:spacing w:after="0" w:line="240" w:lineRule="auto"/>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2023.gadā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33AC" w:rsidRPr="003224D3" w:rsidRDefault="002D33AC" w:rsidP="002D33AC">
            <w:pPr>
              <w:spacing w:after="0" w:line="240" w:lineRule="auto"/>
              <w:jc w:val="center"/>
              <w:rPr>
                <w:rFonts w:ascii="Times New Roman" w:eastAsia="Times New Roman" w:hAnsi="Times New Roman" w:cs="Times New Roman"/>
                <w:bCs/>
                <w:sz w:val="18"/>
                <w:szCs w:val="18"/>
                <w:lang w:eastAsia="lv-LV"/>
              </w:rPr>
            </w:pPr>
            <w:r w:rsidRPr="003224D3">
              <w:rPr>
                <w:rFonts w:ascii="Times New Roman" w:eastAsia="Times New Roman" w:hAnsi="Times New Roman" w:cs="Times New Roman"/>
                <w:bCs/>
                <w:sz w:val="18"/>
                <w:szCs w:val="18"/>
                <w:lang w:eastAsia="lv-LV"/>
              </w:rPr>
              <w:t>turpmāk katru gadu</w:t>
            </w:r>
          </w:p>
        </w:tc>
      </w:tr>
      <w:tr w:rsidR="00396CCA"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8"/>
                <w:szCs w:val="18"/>
                <w:lang w:eastAsia="lv-LV"/>
              </w:rPr>
              <w:t>EKK 2000</w:t>
            </w: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396CCA" w:rsidRPr="003224D3" w:rsidRDefault="00396CCA" w:rsidP="00396CCA">
            <w:pPr>
              <w:spacing w:after="0" w:line="240" w:lineRule="auto"/>
              <w:jc w:val="center"/>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8"/>
                <w:szCs w:val="18"/>
                <w:lang w:eastAsia="lv-LV"/>
              </w:rPr>
              <w:t>Kārtējie izdevumi precēm un pakalpojumiem</w:t>
            </w:r>
          </w:p>
        </w:tc>
        <w:tc>
          <w:tcPr>
            <w:tcW w:w="1559" w:type="dxa"/>
            <w:tcBorders>
              <w:top w:val="single" w:sz="4" w:space="0" w:color="auto"/>
              <w:left w:val="nil"/>
              <w:bottom w:val="single" w:sz="4" w:space="0" w:color="auto"/>
              <w:right w:val="nil"/>
            </w:tcBorders>
            <w:shd w:val="clear" w:color="auto" w:fill="auto"/>
            <w:vAlign w:val="center"/>
          </w:tcPr>
          <w:p w:rsidR="00396CCA" w:rsidRPr="003224D3" w:rsidRDefault="00396CCA" w:rsidP="00396CCA">
            <w:pPr>
              <w:spacing w:after="0" w:line="240" w:lineRule="auto"/>
              <w:rPr>
                <w:rFonts w:ascii="Times New Roman" w:eastAsia="Times New Roman" w:hAnsi="Times New Roman" w:cs="Times New Roman"/>
                <w:b/>
                <w:sz w:val="14"/>
                <w:szCs w:val="14"/>
                <w:lang w:eastAsia="lv-LV"/>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
                <w:bCs/>
                <w:iCs/>
                <w:sz w:val="18"/>
                <w:szCs w:val="18"/>
                <w:lang w:eastAsia="lv-LV"/>
              </w:rPr>
            </w:pPr>
            <w:r w:rsidRPr="00413464">
              <w:rPr>
                <w:rFonts w:ascii="Times New Roman" w:eastAsia="Times New Roman" w:hAnsi="Times New Roman" w:cs="Times New Roman"/>
                <w:b/>
                <w:bCs/>
                <w:iCs/>
                <w:sz w:val="18"/>
                <w:szCs w:val="18"/>
                <w:lang w:eastAsia="lv-LV"/>
              </w:rPr>
              <w:t>191 000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
                <w:bCs/>
                <w:iCs/>
                <w:sz w:val="18"/>
                <w:szCs w:val="18"/>
                <w:lang w:eastAsia="lv-LV"/>
              </w:rPr>
            </w:pPr>
            <w:r w:rsidRPr="00413464">
              <w:rPr>
                <w:rFonts w:ascii="Times New Roman" w:eastAsia="Times New Roman" w:hAnsi="Times New Roman" w:cs="Times New Roman"/>
                <w:b/>
                <w:bCs/>
                <w:iCs/>
                <w:sz w:val="18"/>
                <w:szCs w:val="18"/>
                <w:lang w:eastAsia="lv-LV"/>
              </w:rPr>
              <w:t>191 000</w:t>
            </w:r>
          </w:p>
        </w:tc>
        <w:tc>
          <w:tcPr>
            <w:tcW w:w="1134" w:type="dxa"/>
            <w:tcBorders>
              <w:top w:val="single" w:sz="4" w:space="0" w:color="auto"/>
              <w:left w:val="nil"/>
              <w:bottom w:val="single" w:sz="4" w:space="0" w:color="auto"/>
              <w:right w:val="single" w:sz="4" w:space="0" w:color="auto"/>
            </w:tcBorders>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
                <w:bCs/>
                <w:iCs/>
                <w:sz w:val="18"/>
                <w:szCs w:val="18"/>
                <w:lang w:eastAsia="lv-LV"/>
              </w:rPr>
            </w:pPr>
            <w:r w:rsidRPr="00413464">
              <w:rPr>
                <w:rFonts w:ascii="Times New Roman" w:eastAsia="Times New Roman" w:hAnsi="Times New Roman" w:cs="Times New Roman"/>
                <w:b/>
                <w:bCs/>
                <w:iCs/>
                <w:sz w:val="18"/>
                <w:szCs w:val="18"/>
                <w:lang w:eastAsia="lv-LV"/>
              </w:rPr>
              <w:t>191 000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pStyle w:val="ListParagraph"/>
              <w:spacing w:after="0" w:line="240" w:lineRule="auto"/>
              <w:ind w:left="34"/>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191 000</w:t>
            </w:r>
          </w:p>
        </w:tc>
      </w:tr>
      <w:tr w:rsidR="00396CCA"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auto"/>
          </w:tcPr>
          <w:p w:rsidR="00396CCA" w:rsidRPr="003224D3" w:rsidRDefault="00396CCA" w:rsidP="00396CCA">
            <w:pPr>
              <w:spacing w:after="0" w:line="240" w:lineRule="auto"/>
              <w:jc w:val="center"/>
              <w:rPr>
                <w:rFonts w:ascii="Times New Roman" w:eastAsia="Times New Roman" w:hAnsi="Times New Roman" w:cs="Times New Roman"/>
                <w:b/>
                <w:bCs/>
                <w:sz w:val="14"/>
                <w:szCs w:val="14"/>
                <w:lang w:eastAsia="lv-LV"/>
              </w:rPr>
            </w:pPr>
            <w:proofErr w:type="spellStart"/>
            <w:r w:rsidRPr="003224D3">
              <w:rPr>
                <w:rFonts w:ascii="Times New Roman" w:eastAsia="Times New Roman" w:hAnsi="Times New Roman" w:cs="Times New Roman"/>
                <w:sz w:val="18"/>
                <w:szCs w:val="18"/>
                <w:lang w:eastAsia="lv-LV"/>
              </w:rPr>
              <w:t>Ofice</w:t>
            </w:r>
            <w:proofErr w:type="spellEnd"/>
            <w:r w:rsidRPr="003224D3">
              <w:rPr>
                <w:rFonts w:ascii="Times New Roman" w:eastAsia="Times New Roman" w:hAnsi="Times New Roman" w:cs="Times New Roman"/>
                <w:sz w:val="18"/>
                <w:szCs w:val="18"/>
                <w:lang w:eastAsia="lv-LV"/>
              </w:rPr>
              <w:t xml:space="preserve"> 365 licence (saskaņā ar līgumu SIA DPA 185 gabali)</w:t>
            </w:r>
          </w:p>
        </w:tc>
        <w:tc>
          <w:tcPr>
            <w:tcW w:w="1559" w:type="dxa"/>
            <w:tcBorders>
              <w:top w:val="single" w:sz="4" w:space="0" w:color="auto"/>
              <w:left w:val="nil"/>
              <w:bottom w:val="single" w:sz="4" w:space="0" w:color="auto"/>
              <w:right w:val="nil"/>
            </w:tcBorders>
            <w:shd w:val="clear" w:color="auto" w:fill="auto"/>
          </w:tcPr>
          <w:p w:rsidR="00396CCA" w:rsidRPr="003224D3" w:rsidRDefault="00396CCA" w:rsidP="00396CCA">
            <w:pPr>
              <w:spacing w:after="0" w:line="240" w:lineRule="auto"/>
              <w:rPr>
                <w:rFonts w:ascii="Times New Roman" w:eastAsia="Times New Roman" w:hAnsi="Times New Roman" w:cs="Times New Roman"/>
                <w:b/>
                <w:sz w:val="14"/>
                <w:szCs w:val="14"/>
                <w:lang w:eastAsia="lv-LV"/>
              </w:rPr>
            </w:pPr>
            <w:r w:rsidRPr="003224D3">
              <w:rPr>
                <w:rFonts w:ascii="Times New Roman" w:eastAsia="Times New Roman" w:hAnsi="Times New Roman" w:cs="Times New Roman"/>
                <w:i/>
                <w:iCs/>
                <w:sz w:val="18"/>
                <w:szCs w:val="18"/>
                <w:lang w:eastAsia="lv-LV"/>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62 000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62 000</w:t>
            </w:r>
          </w:p>
        </w:tc>
        <w:tc>
          <w:tcPr>
            <w:tcW w:w="1134" w:type="dxa"/>
            <w:tcBorders>
              <w:top w:val="single" w:sz="4" w:space="0" w:color="auto"/>
              <w:left w:val="nil"/>
              <w:bottom w:val="single" w:sz="4" w:space="0" w:color="auto"/>
              <w:right w:val="single" w:sz="4" w:space="0" w:color="auto"/>
            </w:tcBorders>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62 000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62 000</w:t>
            </w:r>
          </w:p>
        </w:tc>
      </w:tr>
      <w:tr w:rsidR="00396CCA"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396CCA" w:rsidRPr="003224D3" w:rsidRDefault="00396CCA" w:rsidP="00396CCA">
            <w:pPr>
              <w:spacing w:after="0" w:line="240" w:lineRule="auto"/>
              <w:jc w:val="center"/>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sz w:val="18"/>
                <w:szCs w:val="18"/>
                <w:lang w:eastAsia="lv-LV"/>
              </w:rPr>
              <w:t xml:space="preserve">Informācijas tehnoloģiju infrastruktūras uzturēšana (SIA TNA līguma sadārdzinājums, serveru </w:t>
            </w:r>
            <w:proofErr w:type="spellStart"/>
            <w:r w:rsidRPr="003224D3">
              <w:rPr>
                <w:rFonts w:ascii="Times New Roman" w:eastAsia="Times New Roman" w:hAnsi="Times New Roman" w:cs="Times New Roman"/>
                <w:sz w:val="18"/>
                <w:szCs w:val="18"/>
                <w:lang w:eastAsia="lv-LV"/>
              </w:rPr>
              <w:t>Thycotic</w:t>
            </w:r>
            <w:proofErr w:type="spellEnd"/>
            <w:r w:rsidRPr="003224D3">
              <w:rPr>
                <w:rFonts w:ascii="Times New Roman" w:eastAsia="Times New Roman" w:hAnsi="Times New Roman" w:cs="Times New Roman"/>
                <w:sz w:val="18"/>
                <w:szCs w:val="18"/>
                <w:lang w:eastAsia="lv-LV"/>
              </w:rPr>
              <w:t xml:space="preserve"> rīka īre)</w:t>
            </w:r>
          </w:p>
        </w:tc>
        <w:tc>
          <w:tcPr>
            <w:tcW w:w="1559" w:type="dxa"/>
            <w:tcBorders>
              <w:top w:val="single" w:sz="4" w:space="0" w:color="auto"/>
              <w:left w:val="nil"/>
              <w:bottom w:val="single" w:sz="4" w:space="0" w:color="auto"/>
              <w:right w:val="nil"/>
            </w:tcBorders>
            <w:shd w:val="clear" w:color="auto" w:fill="auto"/>
            <w:vAlign w:val="center"/>
          </w:tcPr>
          <w:p w:rsidR="00396CCA" w:rsidRPr="003224D3" w:rsidRDefault="00396CCA" w:rsidP="00396CCA">
            <w:pPr>
              <w:spacing w:after="0" w:line="240" w:lineRule="auto"/>
              <w:rPr>
                <w:rFonts w:ascii="Times New Roman" w:eastAsia="Times New Roman" w:hAnsi="Times New Roman" w:cs="Times New Roman"/>
                <w:b/>
                <w:sz w:val="14"/>
                <w:szCs w:val="14"/>
                <w:lang w:eastAsia="lv-LV"/>
              </w:rPr>
            </w:pPr>
            <w:r w:rsidRPr="003224D3">
              <w:rPr>
                <w:rFonts w:ascii="Times New Roman" w:eastAsia="Times New Roman" w:hAnsi="Times New Roman" w:cs="Times New Roman"/>
                <w:sz w:val="18"/>
                <w:szCs w:val="18"/>
                <w:lang w:eastAsia="lv-LV"/>
              </w:rPr>
              <w:t>10 000 EUR x 12 mēneši</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120 000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120 000</w:t>
            </w:r>
          </w:p>
        </w:tc>
        <w:tc>
          <w:tcPr>
            <w:tcW w:w="1134" w:type="dxa"/>
            <w:tcBorders>
              <w:top w:val="single" w:sz="4" w:space="0" w:color="auto"/>
              <w:left w:val="nil"/>
              <w:bottom w:val="single" w:sz="4" w:space="0" w:color="auto"/>
              <w:right w:val="single" w:sz="4" w:space="0" w:color="auto"/>
            </w:tcBorders>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120 000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120 000</w:t>
            </w:r>
          </w:p>
        </w:tc>
      </w:tr>
      <w:tr w:rsidR="00396CCA"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spacing w:after="0" w:line="240" w:lineRule="auto"/>
              <w:rPr>
                <w:rFonts w:ascii="Times New Roman" w:eastAsia="Times New Roman" w:hAnsi="Times New Roman" w:cs="Times New Roman"/>
                <w:b/>
                <w:bCs/>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396CCA" w:rsidRPr="003224D3" w:rsidRDefault="00396CCA" w:rsidP="00396CCA">
            <w:pPr>
              <w:spacing w:after="0" w:line="240" w:lineRule="auto"/>
              <w:jc w:val="center"/>
              <w:rPr>
                <w:rFonts w:ascii="Times New Roman" w:eastAsia="Times New Roman" w:hAnsi="Times New Roman" w:cs="Times New Roman"/>
                <w:bCs/>
                <w:sz w:val="14"/>
                <w:szCs w:val="14"/>
                <w:lang w:eastAsia="lv-LV"/>
              </w:rPr>
            </w:pPr>
            <w:proofErr w:type="spellStart"/>
            <w:r w:rsidRPr="003224D3">
              <w:rPr>
                <w:rFonts w:ascii="Times New Roman" w:eastAsia="Times New Roman" w:hAnsi="Times New Roman" w:cs="Times New Roman"/>
                <w:bCs/>
                <w:sz w:val="14"/>
                <w:szCs w:val="14"/>
                <w:lang w:eastAsia="lv-LV"/>
              </w:rPr>
              <w:t>DocLogix</w:t>
            </w:r>
            <w:proofErr w:type="spellEnd"/>
            <w:r w:rsidRPr="003224D3">
              <w:rPr>
                <w:rFonts w:ascii="Times New Roman" w:eastAsia="Times New Roman" w:hAnsi="Times New Roman" w:cs="Times New Roman"/>
                <w:bCs/>
                <w:sz w:val="14"/>
                <w:szCs w:val="14"/>
                <w:lang w:eastAsia="lv-LV"/>
              </w:rPr>
              <w:t xml:space="preserve"> licence</w:t>
            </w:r>
          </w:p>
        </w:tc>
        <w:tc>
          <w:tcPr>
            <w:tcW w:w="1559" w:type="dxa"/>
            <w:tcBorders>
              <w:top w:val="single" w:sz="4" w:space="0" w:color="auto"/>
              <w:left w:val="nil"/>
              <w:bottom w:val="single" w:sz="4" w:space="0" w:color="auto"/>
              <w:right w:val="nil"/>
            </w:tcBorders>
            <w:shd w:val="clear" w:color="auto" w:fill="auto"/>
            <w:vAlign w:val="center"/>
          </w:tcPr>
          <w:p w:rsidR="00396CCA" w:rsidRPr="003224D3" w:rsidRDefault="00396CCA" w:rsidP="00396CCA">
            <w:pPr>
              <w:spacing w:after="0" w:line="240" w:lineRule="auto"/>
              <w:rPr>
                <w:rFonts w:ascii="Times New Roman" w:eastAsia="Times New Roman" w:hAnsi="Times New Roman" w:cs="Times New Roman"/>
                <w:b/>
                <w:sz w:val="14"/>
                <w:szCs w:val="14"/>
                <w:lang w:eastAsia="lv-LV"/>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9 000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9 000</w:t>
            </w:r>
          </w:p>
        </w:tc>
        <w:tc>
          <w:tcPr>
            <w:tcW w:w="1134" w:type="dxa"/>
            <w:tcBorders>
              <w:top w:val="single" w:sz="4" w:space="0" w:color="auto"/>
              <w:left w:val="nil"/>
              <w:bottom w:val="single" w:sz="4" w:space="0" w:color="auto"/>
              <w:right w:val="single" w:sz="4" w:space="0" w:color="auto"/>
            </w:tcBorders>
            <w:vAlign w:val="center"/>
          </w:tcPr>
          <w:p w:rsidR="00396CCA" w:rsidRPr="00413464"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413464">
              <w:rPr>
                <w:rFonts w:ascii="Times New Roman" w:eastAsia="Times New Roman" w:hAnsi="Times New Roman" w:cs="Times New Roman"/>
                <w:bCs/>
                <w:iCs/>
                <w:sz w:val="18"/>
                <w:szCs w:val="18"/>
                <w:lang w:eastAsia="lv-LV"/>
              </w:rPr>
              <w:t>9 000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6CCA" w:rsidRPr="003224D3" w:rsidRDefault="00396CCA" w:rsidP="00396CCA">
            <w:pPr>
              <w:pStyle w:val="ListParagraph"/>
              <w:spacing w:after="0" w:line="240" w:lineRule="auto"/>
              <w:ind w:left="34"/>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9 000</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4"/>
                <w:szCs w:val="14"/>
                <w:lang w:eastAsia="lv-LV"/>
              </w:rPr>
              <w:t>EKK 5000</w:t>
            </w: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A5621" w:rsidRPr="003224D3" w:rsidRDefault="002A5621" w:rsidP="002A5621">
            <w:pPr>
              <w:spacing w:after="0" w:line="240" w:lineRule="auto"/>
              <w:jc w:val="center"/>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4"/>
                <w:szCs w:val="14"/>
                <w:lang w:eastAsia="lv-LV"/>
              </w:rPr>
              <w:t>Pamatkapitāla veidošana</w:t>
            </w:r>
          </w:p>
        </w:tc>
        <w:tc>
          <w:tcPr>
            <w:tcW w:w="1559" w:type="dxa"/>
            <w:tcBorders>
              <w:top w:val="single" w:sz="4" w:space="0" w:color="auto"/>
              <w:left w:val="nil"/>
              <w:bottom w:val="single" w:sz="4" w:space="0" w:color="auto"/>
              <w:right w:val="nil"/>
            </w:tcBorders>
            <w:shd w:val="clear" w:color="auto" w:fill="auto"/>
            <w:vAlign w:val="center"/>
          </w:tcPr>
          <w:p w:rsidR="002A5621" w:rsidRPr="003224D3" w:rsidRDefault="002A5621" w:rsidP="002A5621">
            <w:pPr>
              <w:spacing w:after="0" w:line="240" w:lineRule="auto"/>
              <w:rPr>
                <w:rFonts w:ascii="Times New Roman" w:eastAsia="Times New Roman" w:hAnsi="Times New Roman" w:cs="Times New Roman"/>
                <w:b/>
                <w:sz w:val="14"/>
                <w:szCs w:val="14"/>
                <w:lang w:eastAsia="lv-LV"/>
              </w:rPr>
            </w:pPr>
            <w:r w:rsidRPr="003224D3">
              <w:rPr>
                <w:rFonts w:ascii="Times New Roman" w:eastAsia="Times New Roman" w:hAnsi="Times New Roman" w:cs="Times New Roman"/>
                <w:b/>
                <w:sz w:val="14"/>
                <w:szCs w:val="14"/>
                <w:lang w:eastAsia="lv-LV"/>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45 338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695 834</w:t>
            </w:r>
          </w:p>
        </w:tc>
        <w:tc>
          <w:tcPr>
            <w:tcW w:w="1134" w:type="dxa"/>
            <w:tcBorders>
              <w:top w:val="single" w:sz="4" w:space="0" w:color="auto"/>
              <w:left w:val="nil"/>
              <w:bottom w:val="single" w:sz="4" w:space="0" w:color="auto"/>
              <w:right w:val="single" w:sz="4" w:space="0" w:color="auto"/>
            </w:tcBorders>
            <w:vAlign w:val="center"/>
          </w:tcPr>
          <w:p w:rsidR="002A5621" w:rsidRPr="003224D3" w:rsidRDefault="002A5621" w:rsidP="002A5621">
            <w:pPr>
              <w:pStyle w:val="ListParagraph"/>
              <w:spacing w:after="0" w:line="240" w:lineRule="auto"/>
              <w:ind w:left="34"/>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846 842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pStyle w:val="ListParagraph"/>
              <w:spacing w:after="0" w:line="240" w:lineRule="auto"/>
              <w:ind w:left="34"/>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0</w:t>
            </w:r>
          </w:p>
        </w:tc>
      </w:tr>
      <w:tr w:rsidR="003224D3" w:rsidRPr="003224D3" w:rsidTr="00625D7E">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EKK 5140</w:t>
            </w: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A5621" w:rsidRPr="003224D3" w:rsidRDefault="002A5621" w:rsidP="002A5621">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4"/>
                <w:szCs w:val="14"/>
                <w:lang w:eastAsia="lv-LV"/>
              </w:rPr>
              <w:t xml:space="preserve"> Nemateriālo ieguldījumu izveidošana</w:t>
            </w:r>
          </w:p>
        </w:tc>
        <w:tc>
          <w:tcPr>
            <w:tcW w:w="1559" w:type="dxa"/>
            <w:tcBorders>
              <w:top w:val="single" w:sz="4" w:space="0" w:color="auto"/>
              <w:left w:val="nil"/>
              <w:bottom w:val="single" w:sz="4" w:space="0" w:color="auto"/>
              <w:right w:val="nil"/>
            </w:tcBorders>
            <w:shd w:val="clear" w:color="auto" w:fill="auto"/>
            <w:vAlign w:val="center"/>
          </w:tcPr>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45 338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695 834</w:t>
            </w:r>
          </w:p>
        </w:tc>
        <w:tc>
          <w:tcPr>
            <w:tcW w:w="1134" w:type="dxa"/>
            <w:tcBorders>
              <w:top w:val="single" w:sz="4" w:space="0" w:color="auto"/>
              <w:left w:val="nil"/>
              <w:bottom w:val="single" w:sz="4" w:space="0" w:color="auto"/>
              <w:right w:val="single" w:sz="4" w:space="0" w:color="auto"/>
            </w:tcBorders>
            <w:vAlign w:val="center"/>
          </w:tcPr>
          <w:p w:rsidR="002A5621" w:rsidRPr="003224D3" w:rsidRDefault="002A5621" w:rsidP="002A5621">
            <w:pPr>
              <w:pStyle w:val="ListParagraph"/>
              <w:spacing w:after="0" w:line="240" w:lineRule="auto"/>
              <w:ind w:left="34"/>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846 842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pStyle w:val="ListParagraph"/>
              <w:spacing w:after="0" w:line="240" w:lineRule="auto"/>
              <w:ind w:left="34"/>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0</w:t>
            </w:r>
          </w:p>
        </w:tc>
      </w:tr>
      <w:tr w:rsidR="003224D3" w:rsidRPr="003224D3" w:rsidTr="002A5621">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tcPr>
          <w:p w:rsidR="002A5621" w:rsidRPr="003224D3" w:rsidRDefault="002A5621" w:rsidP="002A5621">
            <w:pPr>
              <w:spacing w:after="0" w:line="240" w:lineRule="auto"/>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PRECIZĒTS:</w:t>
            </w:r>
          </w:p>
          <w:p w:rsidR="002A5621" w:rsidRPr="003224D3" w:rsidRDefault="002A5621" w:rsidP="002A5621">
            <w:pPr>
              <w:spacing w:after="0" w:line="240" w:lineRule="auto"/>
              <w:jc w:val="both"/>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Uzņēmumu reģistrācijas pakalpojumu digitālā transformācija un pārrobežu pieejamība, Iepirkuma ID UR2020/9</w:t>
            </w:r>
          </w:p>
        </w:tc>
        <w:tc>
          <w:tcPr>
            <w:tcW w:w="1559" w:type="dxa"/>
            <w:tcBorders>
              <w:top w:val="single" w:sz="4" w:space="0" w:color="auto"/>
              <w:left w:val="nil"/>
              <w:bottom w:val="single" w:sz="4" w:space="0" w:color="auto"/>
              <w:right w:val="nil"/>
            </w:tcBorders>
            <w:shd w:val="clear" w:color="auto" w:fill="auto"/>
            <w:vAlign w:val="center"/>
          </w:tcPr>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p>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PRECIZĒTS:</w:t>
            </w:r>
          </w:p>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2021. gadā  45 338 euro</w:t>
            </w:r>
          </w:p>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xml:space="preserve">2022. gadā  695 834 euro </w:t>
            </w:r>
          </w:p>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2023. gadā  846 842 euro</w:t>
            </w:r>
          </w:p>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r w:rsidRPr="003224D3">
              <w:rPr>
                <w:rFonts w:ascii="Times New Roman" w:eastAsia="Times New Roman" w:hAnsi="Times New Roman" w:cs="Times New Roman"/>
                <w:sz w:val="14"/>
                <w:szCs w:val="14"/>
                <w:lang w:eastAsia="lv-LV"/>
              </w:rPr>
              <w:t xml:space="preserve">turpmāk katru gadu: 0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
                <w:bCs/>
                <w:iCs/>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45 338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5621" w:rsidRPr="003224D3" w:rsidRDefault="002A5621" w:rsidP="002A5621">
            <w:pPr>
              <w:spacing w:after="0" w:line="240" w:lineRule="auto"/>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695 834</w:t>
            </w:r>
          </w:p>
        </w:tc>
        <w:tc>
          <w:tcPr>
            <w:tcW w:w="1134" w:type="dxa"/>
            <w:tcBorders>
              <w:top w:val="single" w:sz="4" w:space="0" w:color="auto"/>
              <w:left w:val="nil"/>
              <w:bottom w:val="single" w:sz="4" w:space="0" w:color="auto"/>
              <w:right w:val="single" w:sz="4" w:space="0" w:color="auto"/>
            </w:tcBorders>
            <w:vAlign w:val="center"/>
          </w:tcPr>
          <w:p w:rsidR="002A5621" w:rsidRPr="003224D3" w:rsidRDefault="002A5621" w:rsidP="002A5621">
            <w:pPr>
              <w:pStyle w:val="ListParagraph"/>
              <w:spacing w:after="0" w:line="240" w:lineRule="auto"/>
              <w:ind w:left="34"/>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846 842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A5621" w:rsidRPr="003224D3" w:rsidRDefault="002A5621" w:rsidP="002A5621">
            <w:pPr>
              <w:pStyle w:val="ListParagraph"/>
              <w:spacing w:after="0" w:line="240" w:lineRule="auto"/>
              <w:ind w:left="34"/>
              <w:jc w:val="center"/>
              <w:rPr>
                <w:rFonts w:ascii="Times New Roman" w:eastAsia="Times New Roman" w:hAnsi="Times New Roman" w:cs="Times New Roman"/>
                <w:bCs/>
                <w:iCs/>
                <w:sz w:val="18"/>
                <w:szCs w:val="18"/>
                <w:lang w:eastAsia="lv-LV"/>
              </w:rPr>
            </w:pPr>
            <w:r w:rsidRPr="003224D3">
              <w:rPr>
                <w:rFonts w:ascii="Times New Roman" w:eastAsia="Times New Roman" w:hAnsi="Times New Roman" w:cs="Times New Roman"/>
                <w:bCs/>
                <w:iCs/>
                <w:sz w:val="18"/>
                <w:szCs w:val="18"/>
                <w:lang w:eastAsia="lv-LV"/>
              </w:rPr>
              <w:t>0</w:t>
            </w:r>
          </w:p>
        </w:tc>
      </w:tr>
      <w:tr w:rsidR="003224D3" w:rsidRPr="003224D3" w:rsidTr="002A5621">
        <w:trPr>
          <w:gridAfter w:val="1"/>
          <w:wAfter w:w="17" w:type="dxa"/>
          <w:trHeight w:val="315"/>
        </w:trPr>
        <w:tc>
          <w:tcPr>
            <w:tcW w:w="10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p>
        </w:tc>
        <w:tc>
          <w:tcPr>
            <w:tcW w:w="2941"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rsidR="002A5621" w:rsidRPr="003224D3" w:rsidRDefault="002A5621" w:rsidP="002A5621">
            <w:pPr>
              <w:spacing w:after="0" w:line="240" w:lineRule="auto"/>
              <w:rPr>
                <w:rFonts w:ascii="Times New Roman" w:eastAsia="Times New Roman" w:hAnsi="Times New Roman" w:cs="Times New Roman"/>
                <w:sz w:val="14"/>
                <w:szCs w:val="14"/>
                <w:lang w:eastAsia="lv-LV"/>
              </w:rPr>
            </w:pPr>
            <w:r w:rsidRPr="003224D3">
              <w:rPr>
                <w:rFonts w:ascii="Times New Roman" w:eastAsia="Times New Roman" w:hAnsi="Times New Roman" w:cs="Times New Roman"/>
                <w:b/>
                <w:bCs/>
                <w:iCs/>
                <w:sz w:val="18"/>
                <w:szCs w:val="18"/>
                <w:lang w:eastAsia="lv-LV"/>
              </w:rPr>
              <w:t>KOPĀ 5.</w:t>
            </w:r>
            <w:r w:rsidR="002B198B">
              <w:rPr>
                <w:rFonts w:ascii="Times New Roman" w:eastAsia="Times New Roman" w:hAnsi="Times New Roman" w:cs="Times New Roman"/>
                <w:b/>
                <w:bCs/>
                <w:iCs/>
                <w:sz w:val="18"/>
                <w:szCs w:val="18"/>
                <w:lang w:eastAsia="lv-LV"/>
              </w:rPr>
              <w:t>4</w:t>
            </w:r>
            <w:r w:rsidRPr="003224D3">
              <w:rPr>
                <w:rFonts w:ascii="Times New Roman" w:eastAsia="Times New Roman" w:hAnsi="Times New Roman" w:cs="Times New Roman"/>
                <w:b/>
                <w:bCs/>
                <w:iCs/>
                <w:sz w:val="18"/>
                <w:szCs w:val="18"/>
                <w:lang w:eastAsia="lv-LV"/>
              </w:rPr>
              <w:t>.:</w:t>
            </w:r>
          </w:p>
        </w:tc>
        <w:tc>
          <w:tcPr>
            <w:tcW w:w="1559" w:type="dxa"/>
            <w:tcBorders>
              <w:top w:val="single" w:sz="4" w:space="0" w:color="auto"/>
              <w:left w:val="nil"/>
              <w:bottom w:val="single" w:sz="4" w:space="0" w:color="auto"/>
              <w:right w:val="nil"/>
            </w:tcBorders>
            <w:shd w:val="clear" w:color="auto" w:fill="DEEAF6" w:themeFill="accent1" w:themeFillTint="33"/>
            <w:vAlign w:val="center"/>
          </w:tcPr>
          <w:p w:rsidR="002A5621" w:rsidRPr="003224D3" w:rsidRDefault="002A5621" w:rsidP="002A5621">
            <w:pPr>
              <w:spacing w:after="0" w:line="240" w:lineRule="auto"/>
              <w:jc w:val="right"/>
              <w:rPr>
                <w:rFonts w:ascii="Times New Roman" w:eastAsia="Times New Roman" w:hAnsi="Times New Roman" w:cs="Times New Roman"/>
                <w:sz w:val="14"/>
                <w:szCs w:val="14"/>
                <w:lang w:eastAsia="lv-LV"/>
              </w:rPr>
            </w:pPr>
          </w:p>
        </w:tc>
        <w:tc>
          <w:tcPr>
            <w:tcW w:w="9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2A5621" w:rsidRPr="003224D3" w:rsidRDefault="002A5621" w:rsidP="002A5621">
            <w:pPr>
              <w:spacing w:after="0" w:line="240" w:lineRule="auto"/>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0</w:t>
            </w:r>
          </w:p>
        </w:tc>
        <w:tc>
          <w:tcPr>
            <w:tcW w:w="992"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A5621" w:rsidRPr="00413464" w:rsidRDefault="00396CCA" w:rsidP="002A5621">
            <w:pPr>
              <w:spacing w:after="0" w:line="240" w:lineRule="auto"/>
              <w:jc w:val="center"/>
              <w:rPr>
                <w:rFonts w:ascii="Times New Roman" w:eastAsia="Times New Roman" w:hAnsi="Times New Roman" w:cs="Times New Roman"/>
                <w:b/>
                <w:bCs/>
                <w:iCs/>
                <w:sz w:val="18"/>
                <w:szCs w:val="18"/>
                <w:lang w:eastAsia="lv-LV"/>
              </w:rPr>
            </w:pPr>
            <w:r w:rsidRPr="00413464">
              <w:rPr>
                <w:rFonts w:ascii="Times New Roman" w:eastAsia="Times New Roman" w:hAnsi="Times New Roman" w:cs="Times New Roman"/>
                <w:b/>
                <w:bCs/>
                <w:iCs/>
                <w:sz w:val="18"/>
                <w:szCs w:val="18"/>
                <w:lang w:eastAsia="lv-LV"/>
              </w:rPr>
              <w:t>236 338</w:t>
            </w:r>
          </w:p>
        </w:tc>
        <w:tc>
          <w:tcPr>
            <w:tcW w:w="993"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2A5621" w:rsidRPr="00413464" w:rsidRDefault="00396CCA" w:rsidP="002A5621">
            <w:pPr>
              <w:spacing w:after="0" w:line="240" w:lineRule="auto"/>
              <w:jc w:val="center"/>
              <w:rPr>
                <w:rFonts w:ascii="Times New Roman" w:eastAsia="Times New Roman" w:hAnsi="Times New Roman" w:cs="Times New Roman"/>
                <w:b/>
                <w:bCs/>
                <w:iCs/>
                <w:sz w:val="18"/>
                <w:szCs w:val="18"/>
                <w:lang w:eastAsia="lv-LV"/>
              </w:rPr>
            </w:pPr>
            <w:r w:rsidRPr="00413464">
              <w:rPr>
                <w:rFonts w:ascii="Times New Roman" w:eastAsia="Times New Roman" w:hAnsi="Times New Roman" w:cs="Times New Roman"/>
                <w:b/>
                <w:bCs/>
                <w:iCs/>
                <w:sz w:val="18"/>
                <w:szCs w:val="18"/>
                <w:lang w:eastAsia="lv-LV"/>
              </w:rPr>
              <w:t>886 834</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2A5621" w:rsidRPr="00413464" w:rsidRDefault="00396CCA" w:rsidP="002A5621">
            <w:pPr>
              <w:pStyle w:val="ListParagraph"/>
              <w:spacing w:after="0" w:line="240" w:lineRule="auto"/>
              <w:ind w:left="34"/>
              <w:jc w:val="center"/>
              <w:rPr>
                <w:rFonts w:ascii="Times New Roman" w:eastAsia="Times New Roman" w:hAnsi="Times New Roman" w:cs="Times New Roman"/>
                <w:b/>
                <w:bCs/>
                <w:iCs/>
                <w:sz w:val="18"/>
                <w:szCs w:val="18"/>
                <w:lang w:eastAsia="lv-LV"/>
              </w:rPr>
            </w:pPr>
            <w:r w:rsidRPr="00413464">
              <w:rPr>
                <w:rFonts w:ascii="Times New Roman" w:eastAsia="Times New Roman" w:hAnsi="Times New Roman" w:cs="Times New Roman"/>
                <w:b/>
                <w:bCs/>
                <w:iCs/>
                <w:sz w:val="18"/>
                <w:szCs w:val="18"/>
                <w:lang w:eastAsia="lv-LV"/>
              </w:rPr>
              <w:t>1 037 842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2A5621" w:rsidRPr="003224D3" w:rsidRDefault="002A5621" w:rsidP="002A5621">
            <w:pPr>
              <w:pStyle w:val="ListParagraph"/>
              <w:spacing w:after="0" w:line="240" w:lineRule="auto"/>
              <w:ind w:left="34"/>
              <w:jc w:val="center"/>
              <w:rPr>
                <w:rFonts w:ascii="Times New Roman" w:eastAsia="Times New Roman" w:hAnsi="Times New Roman" w:cs="Times New Roman"/>
                <w:b/>
                <w:bCs/>
                <w:iCs/>
                <w:sz w:val="18"/>
                <w:szCs w:val="18"/>
                <w:lang w:eastAsia="lv-LV"/>
              </w:rPr>
            </w:pPr>
            <w:r w:rsidRPr="003224D3">
              <w:rPr>
                <w:rFonts w:ascii="Times New Roman" w:eastAsia="Times New Roman" w:hAnsi="Times New Roman" w:cs="Times New Roman"/>
                <w:b/>
                <w:bCs/>
                <w:iCs/>
                <w:sz w:val="18"/>
                <w:szCs w:val="18"/>
                <w:lang w:eastAsia="lv-LV"/>
              </w:rPr>
              <w:t>191 000</w:t>
            </w:r>
          </w:p>
        </w:tc>
      </w:tr>
    </w:tbl>
    <w:p w:rsidR="008A29FA" w:rsidRPr="003224D3" w:rsidRDefault="008A29FA" w:rsidP="00CC15D5">
      <w:pPr>
        <w:spacing w:after="0" w:line="240" w:lineRule="auto"/>
        <w:rPr>
          <w:rFonts w:ascii="Times New Roman" w:hAnsi="Times New Roman" w:cs="Times New Roman"/>
          <w:b/>
          <w:sz w:val="18"/>
          <w:szCs w:val="18"/>
        </w:rPr>
      </w:pPr>
    </w:p>
    <w:p w:rsidR="00BB5A98" w:rsidRDefault="00BB5A98" w:rsidP="00D04EDA">
      <w:pPr>
        <w:spacing w:after="0" w:line="240" w:lineRule="auto"/>
        <w:jc w:val="right"/>
        <w:rPr>
          <w:rFonts w:ascii="Times New Roman" w:hAnsi="Times New Roman" w:cs="Times New Roman"/>
          <w:b/>
          <w:sz w:val="24"/>
          <w:szCs w:val="24"/>
        </w:rPr>
      </w:pPr>
    </w:p>
    <w:p w:rsidR="00BB5A98" w:rsidRDefault="00BB5A98" w:rsidP="00D04EDA">
      <w:pPr>
        <w:spacing w:after="0" w:line="240" w:lineRule="auto"/>
        <w:jc w:val="right"/>
        <w:rPr>
          <w:rFonts w:ascii="Times New Roman" w:hAnsi="Times New Roman" w:cs="Times New Roman"/>
          <w:b/>
          <w:sz w:val="24"/>
          <w:szCs w:val="24"/>
        </w:rPr>
      </w:pPr>
    </w:p>
    <w:p w:rsidR="00D04EDA" w:rsidRPr="003224D3" w:rsidRDefault="00D04EDA" w:rsidP="00D04EDA">
      <w:pPr>
        <w:spacing w:after="0" w:line="240" w:lineRule="auto"/>
        <w:jc w:val="right"/>
        <w:rPr>
          <w:rFonts w:ascii="Times New Roman" w:hAnsi="Times New Roman" w:cs="Times New Roman"/>
          <w:b/>
          <w:sz w:val="24"/>
          <w:szCs w:val="24"/>
        </w:rPr>
      </w:pPr>
      <w:r w:rsidRPr="003224D3">
        <w:rPr>
          <w:rFonts w:ascii="Times New Roman" w:hAnsi="Times New Roman" w:cs="Times New Roman"/>
          <w:b/>
          <w:sz w:val="24"/>
          <w:szCs w:val="24"/>
        </w:rPr>
        <w:t>10.tabula</w:t>
      </w:r>
    </w:p>
    <w:p w:rsidR="00D04EDA" w:rsidRPr="003224D3" w:rsidRDefault="00801B33" w:rsidP="00D04EDA">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4.</w:t>
      </w:r>
      <w:r w:rsidR="00EC2E7C" w:rsidRPr="003224D3">
        <w:rPr>
          <w:rFonts w:ascii="Times New Roman" w:hAnsi="Times New Roman" w:cs="Times New Roman"/>
          <w:sz w:val="24"/>
          <w:szCs w:val="24"/>
        </w:rPr>
        <w:t xml:space="preserve"> Tieslietu ministrijai (</w:t>
      </w:r>
      <w:r w:rsidR="00D04EDA" w:rsidRPr="003224D3">
        <w:rPr>
          <w:rFonts w:ascii="Times New Roman" w:hAnsi="Times New Roman" w:cs="Times New Roman"/>
          <w:sz w:val="24"/>
          <w:szCs w:val="24"/>
        </w:rPr>
        <w:t>Maksātnespējas kontroles dienestam</w:t>
      </w:r>
      <w:r w:rsidR="00EC2E7C" w:rsidRPr="003224D3">
        <w:rPr>
          <w:rFonts w:ascii="Times New Roman" w:hAnsi="Times New Roman" w:cs="Times New Roman"/>
          <w:sz w:val="24"/>
          <w:szCs w:val="24"/>
        </w:rPr>
        <w:t>)</w:t>
      </w:r>
    </w:p>
    <w:p w:rsidR="00D04EDA" w:rsidRPr="003224D3" w:rsidRDefault="00D04EDA" w:rsidP="00D04EDA">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nepieciešamo izdevumu aprēķins</w:t>
      </w:r>
    </w:p>
    <w:p w:rsidR="00D04EDA" w:rsidRPr="003224D3" w:rsidRDefault="00D04EDA" w:rsidP="00D04EDA">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budžeta apakšprogramma 06.03.00 “</w:t>
      </w:r>
      <w:r w:rsidR="005815B7" w:rsidRPr="003224D3">
        <w:rPr>
          <w:rFonts w:ascii="Times New Roman" w:hAnsi="Times New Roman" w:cs="Times New Roman"/>
          <w:sz w:val="24"/>
          <w:szCs w:val="24"/>
        </w:rPr>
        <w:t>Maksātnespējas procesa pārvaldība</w:t>
      </w:r>
      <w:r w:rsidRPr="003224D3">
        <w:rPr>
          <w:rFonts w:ascii="Times New Roman" w:hAnsi="Times New Roman" w:cs="Times New Roman"/>
          <w:sz w:val="24"/>
          <w:szCs w:val="24"/>
        </w:rPr>
        <w:t>”</w:t>
      </w:r>
    </w:p>
    <w:p w:rsidR="00D04EDA" w:rsidRPr="003224D3" w:rsidRDefault="00D04EDA" w:rsidP="00CC15D5">
      <w:pPr>
        <w:spacing w:after="0" w:line="240" w:lineRule="auto"/>
        <w:rPr>
          <w:rFonts w:ascii="Times New Roman" w:hAnsi="Times New Roman" w:cs="Times New Roman"/>
          <w:b/>
          <w:sz w:val="18"/>
          <w:szCs w:val="18"/>
        </w:rPr>
      </w:pPr>
    </w:p>
    <w:tbl>
      <w:tblPr>
        <w:tblW w:w="10207" w:type="dxa"/>
        <w:tblInd w:w="-714" w:type="dxa"/>
        <w:tblLook w:val="04A0" w:firstRow="1" w:lastRow="0" w:firstColumn="1" w:lastColumn="0" w:noHBand="0" w:noVBand="1"/>
      </w:tblPr>
      <w:tblGrid>
        <w:gridCol w:w="992"/>
        <w:gridCol w:w="1275"/>
        <w:gridCol w:w="2695"/>
        <w:gridCol w:w="999"/>
        <w:gridCol w:w="978"/>
        <w:gridCol w:w="992"/>
        <w:gridCol w:w="816"/>
        <w:gridCol w:w="1460"/>
      </w:tblGrid>
      <w:tr w:rsidR="00827C7F" w:rsidRPr="003224D3" w:rsidTr="00836096">
        <w:trPr>
          <w:trHeight w:val="450"/>
          <w:tblHeader/>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3224D3" w:rsidRDefault="00CA21A7" w:rsidP="00CA21A7">
            <w:pPr>
              <w:spacing w:after="0" w:line="240" w:lineRule="auto"/>
              <w:ind w:left="-676" w:firstLine="676"/>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EKK</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3224D3" w:rsidRDefault="00CA21A7" w:rsidP="009235D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Apraksts</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3224D3" w:rsidRDefault="00CA21A7" w:rsidP="009235D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Aprēķins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3224D3" w:rsidRDefault="00CA21A7" w:rsidP="009235D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2021. gadā</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3224D3" w:rsidRDefault="00CA21A7" w:rsidP="009235D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2022. gadā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3224D3" w:rsidRDefault="00CA21A7" w:rsidP="009235D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2023. gadā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3224D3" w:rsidRDefault="00CA21A7" w:rsidP="009235D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turpmāk katru gadu</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3224D3" w:rsidRDefault="00CA21A7" w:rsidP="009235D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Pamatojums </w:t>
            </w:r>
          </w:p>
        </w:tc>
      </w:tr>
      <w:tr w:rsidR="00827C7F" w:rsidRPr="003224D3" w:rsidTr="00836096">
        <w:trPr>
          <w:trHeight w:val="450"/>
          <w:tblHead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r>
      <w:tr w:rsidR="00827C7F" w:rsidRPr="003224D3" w:rsidTr="00836096">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63705A" w:rsidRPr="003224D3" w:rsidRDefault="0063705A" w:rsidP="0063705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275" w:type="dxa"/>
            <w:tcBorders>
              <w:top w:val="nil"/>
              <w:left w:val="nil"/>
              <w:bottom w:val="single" w:sz="4" w:space="0" w:color="auto"/>
              <w:right w:val="single" w:sz="4" w:space="0" w:color="auto"/>
            </w:tcBorders>
            <w:shd w:val="clear" w:color="000000" w:fill="D9E1F2"/>
            <w:vAlign w:val="center"/>
            <w:hideMark/>
          </w:tcPr>
          <w:p w:rsidR="0063705A" w:rsidRPr="003224D3" w:rsidRDefault="0063705A" w:rsidP="0063705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PAVISAM:</w:t>
            </w:r>
          </w:p>
        </w:tc>
        <w:tc>
          <w:tcPr>
            <w:tcW w:w="2695" w:type="dxa"/>
            <w:tcBorders>
              <w:top w:val="single" w:sz="4" w:space="0" w:color="auto"/>
              <w:left w:val="nil"/>
              <w:bottom w:val="single" w:sz="4" w:space="0" w:color="auto"/>
              <w:right w:val="single" w:sz="4" w:space="0" w:color="auto"/>
            </w:tcBorders>
            <w:shd w:val="clear" w:color="000000" w:fill="D9E1F2"/>
            <w:vAlign w:val="center"/>
            <w:hideMark/>
          </w:tcPr>
          <w:p w:rsidR="0063705A" w:rsidRPr="003224D3" w:rsidRDefault="0063705A" w:rsidP="0063705A">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63705A" w:rsidRPr="003224D3" w:rsidRDefault="0063705A" w:rsidP="0063705A">
            <w:pPr>
              <w:jc w:val="center"/>
              <w:rPr>
                <w:rFonts w:ascii="Times New Roman" w:hAnsi="Times New Roman" w:cs="Times New Roman"/>
                <w:b/>
                <w:sz w:val="16"/>
                <w:szCs w:val="16"/>
              </w:rPr>
            </w:pPr>
            <w:r w:rsidRPr="003224D3">
              <w:rPr>
                <w:rFonts w:ascii="Times New Roman" w:hAnsi="Times New Roman" w:cs="Times New Roman"/>
                <w:b/>
                <w:sz w:val="16"/>
                <w:szCs w:val="16"/>
              </w:rPr>
              <w:t>55 774</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63705A" w:rsidRPr="003224D3" w:rsidRDefault="0063705A" w:rsidP="0063705A">
            <w:pPr>
              <w:jc w:val="center"/>
              <w:rPr>
                <w:rFonts w:ascii="Times New Roman" w:hAnsi="Times New Roman" w:cs="Times New Roman"/>
                <w:b/>
                <w:sz w:val="16"/>
                <w:szCs w:val="16"/>
              </w:rPr>
            </w:pPr>
            <w:r w:rsidRPr="003224D3">
              <w:rPr>
                <w:rFonts w:ascii="Times New Roman" w:hAnsi="Times New Roman" w:cs="Times New Roman"/>
                <w:b/>
                <w:sz w:val="16"/>
                <w:szCs w:val="16"/>
              </w:rPr>
              <w:t>51 374</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tcPr>
          <w:p w:rsidR="0063705A" w:rsidRPr="003224D3" w:rsidRDefault="0063705A" w:rsidP="0063705A">
            <w:pPr>
              <w:jc w:val="center"/>
            </w:pPr>
            <w:r w:rsidRPr="003224D3">
              <w:rPr>
                <w:rFonts w:ascii="Times New Roman" w:hAnsi="Times New Roman" w:cs="Times New Roman"/>
                <w:b/>
                <w:sz w:val="16"/>
                <w:szCs w:val="16"/>
              </w:rPr>
              <w:t>51 374</w:t>
            </w:r>
          </w:p>
        </w:tc>
        <w:tc>
          <w:tcPr>
            <w:tcW w:w="816" w:type="dxa"/>
            <w:tcBorders>
              <w:top w:val="single" w:sz="4" w:space="0" w:color="auto"/>
              <w:left w:val="single" w:sz="4" w:space="0" w:color="auto"/>
              <w:bottom w:val="single" w:sz="4" w:space="0" w:color="auto"/>
              <w:right w:val="single" w:sz="4" w:space="0" w:color="D9D9D9"/>
            </w:tcBorders>
            <w:shd w:val="clear" w:color="000000" w:fill="D9E1F2"/>
            <w:noWrap/>
          </w:tcPr>
          <w:p w:rsidR="0063705A" w:rsidRPr="003224D3" w:rsidRDefault="0063705A" w:rsidP="0063705A">
            <w:pPr>
              <w:jc w:val="center"/>
            </w:pPr>
            <w:r w:rsidRPr="003224D3">
              <w:rPr>
                <w:rFonts w:ascii="Times New Roman" w:hAnsi="Times New Roman" w:cs="Times New Roman"/>
                <w:b/>
                <w:sz w:val="16"/>
                <w:szCs w:val="16"/>
              </w:rPr>
              <w:t>51 374</w:t>
            </w: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3705A" w:rsidRPr="003224D3" w:rsidRDefault="0063705A" w:rsidP="0063705A">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tcPr>
          <w:p w:rsidR="0063705A" w:rsidRPr="003224D3" w:rsidRDefault="0063705A" w:rsidP="0063705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1000</w:t>
            </w:r>
          </w:p>
        </w:tc>
        <w:tc>
          <w:tcPr>
            <w:tcW w:w="1275" w:type="dxa"/>
            <w:tcBorders>
              <w:top w:val="nil"/>
              <w:left w:val="nil"/>
              <w:bottom w:val="single" w:sz="4" w:space="0" w:color="auto"/>
              <w:right w:val="single" w:sz="4" w:space="0" w:color="auto"/>
            </w:tcBorders>
            <w:shd w:val="clear" w:color="000000" w:fill="D9E1F2"/>
            <w:vAlign w:val="center"/>
          </w:tcPr>
          <w:p w:rsidR="0063705A" w:rsidRPr="003224D3" w:rsidRDefault="0063705A" w:rsidP="0063705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Atlīdzība </w:t>
            </w:r>
          </w:p>
        </w:tc>
        <w:tc>
          <w:tcPr>
            <w:tcW w:w="2695" w:type="dxa"/>
            <w:tcBorders>
              <w:top w:val="single" w:sz="4" w:space="0" w:color="auto"/>
              <w:left w:val="nil"/>
              <w:bottom w:val="single" w:sz="4" w:space="0" w:color="auto"/>
              <w:right w:val="single" w:sz="4" w:space="0" w:color="auto"/>
            </w:tcBorders>
            <w:shd w:val="clear" w:color="000000" w:fill="D9E1F2"/>
            <w:vAlign w:val="center"/>
          </w:tcPr>
          <w:p w:rsidR="0063705A" w:rsidRPr="003224D3" w:rsidRDefault="0063705A" w:rsidP="0063705A">
            <w:pPr>
              <w:spacing w:after="0" w:line="240" w:lineRule="auto"/>
              <w:rPr>
                <w:rFonts w:ascii="Times New Roman" w:eastAsia="Times New Roman" w:hAnsi="Times New Roman" w:cs="Times New Roman"/>
                <w:sz w:val="16"/>
                <w:szCs w:val="16"/>
                <w:lang w:eastAsia="lv-LV"/>
              </w:rPr>
            </w:pP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63705A" w:rsidRPr="003224D3" w:rsidRDefault="0063705A" w:rsidP="0063705A">
            <w:pPr>
              <w:jc w:val="center"/>
              <w:rPr>
                <w:rFonts w:ascii="Times New Roman" w:hAnsi="Times New Roman" w:cs="Times New Roman"/>
                <w:b/>
                <w:sz w:val="16"/>
                <w:szCs w:val="16"/>
              </w:rPr>
            </w:pPr>
            <w:r w:rsidRPr="003224D3">
              <w:rPr>
                <w:rFonts w:ascii="Times New Roman" w:eastAsia="Times New Roman" w:hAnsi="Times New Roman" w:cs="Times New Roman"/>
                <w:b/>
                <w:bCs/>
                <w:sz w:val="16"/>
                <w:szCs w:val="16"/>
                <w:lang w:eastAsia="lv-LV"/>
              </w:rPr>
              <w:t>51 374</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tcPr>
          <w:p w:rsidR="0063705A" w:rsidRPr="003224D3" w:rsidRDefault="0063705A" w:rsidP="0063705A">
            <w:pPr>
              <w:jc w:val="center"/>
            </w:pPr>
            <w:r w:rsidRPr="003224D3">
              <w:rPr>
                <w:rFonts w:ascii="Times New Roman" w:eastAsia="Times New Roman" w:hAnsi="Times New Roman" w:cs="Times New Roman"/>
                <w:b/>
                <w:bCs/>
                <w:sz w:val="16"/>
                <w:szCs w:val="16"/>
                <w:lang w:eastAsia="lv-LV"/>
              </w:rPr>
              <w:t>51 374</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tcPr>
          <w:p w:rsidR="0063705A" w:rsidRPr="003224D3" w:rsidRDefault="0063705A" w:rsidP="0063705A">
            <w:pPr>
              <w:jc w:val="center"/>
            </w:pPr>
            <w:r w:rsidRPr="003224D3">
              <w:rPr>
                <w:rFonts w:ascii="Times New Roman" w:eastAsia="Times New Roman" w:hAnsi="Times New Roman" w:cs="Times New Roman"/>
                <w:b/>
                <w:bCs/>
                <w:sz w:val="16"/>
                <w:szCs w:val="16"/>
                <w:lang w:eastAsia="lv-LV"/>
              </w:rPr>
              <w:t>51 374</w:t>
            </w:r>
          </w:p>
        </w:tc>
        <w:tc>
          <w:tcPr>
            <w:tcW w:w="816" w:type="dxa"/>
            <w:tcBorders>
              <w:top w:val="single" w:sz="4" w:space="0" w:color="auto"/>
              <w:left w:val="single" w:sz="4" w:space="0" w:color="auto"/>
              <w:bottom w:val="single" w:sz="4" w:space="0" w:color="auto"/>
              <w:right w:val="single" w:sz="4" w:space="0" w:color="D9D9D9"/>
            </w:tcBorders>
            <w:shd w:val="clear" w:color="000000" w:fill="D9E1F2"/>
            <w:noWrap/>
          </w:tcPr>
          <w:p w:rsidR="0063705A" w:rsidRPr="003224D3" w:rsidRDefault="0063705A" w:rsidP="0063705A">
            <w:pPr>
              <w:jc w:val="center"/>
            </w:pPr>
            <w:r w:rsidRPr="003224D3">
              <w:rPr>
                <w:rFonts w:ascii="Times New Roman" w:eastAsia="Times New Roman" w:hAnsi="Times New Roman" w:cs="Times New Roman"/>
                <w:b/>
                <w:bCs/>
                <w:sz w:val="16"/>
                <w:szCs w:val="16"/>
                <w:lang w:eastAsia="lv-LV"/>
              </w:rPr>
              <w:t>51 374</w:t>
            </w: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63705A" w:rsidRPr="003224D3" w:rsidRDefault="0063705A" w:rsidP="0063705A">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2000</w:t>
            </w:r>
          </w:p>
        </w:tc>
        <w:tc>
          <w:tcPr>
            <w:tcW w:w="1275" w:type="dxa"/>
            <w:tcBorders>
              <w:top w:val="nil"/>
              <w:left w:val="nil"/>
              <w:bottom w:val="single" w:sz="4" w:space="0" w:color="auto"/>
              <w:right w:val="single" w:sz="4" w:space="0" w:color="auto"/>
            </w:tcBorders>
            <w:shd w:val="clear" w:color="000000" w:fill="D9E1F2"/>
            <w:vAlign w:val="center"/>
            <w:hideMark/>
          </w:tcPr>
          <w:p w:rsidR="00CA21A7" w:rsidRPr="003224D3" w:rsidRDefault="00CA21A7" w:rsidP="009235DE">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Preces un pakalpojumi </w:t>
            </w:r>
          </w:p>
        </w:tc>
        <w:tc>
          <w:tcPr>
            <w:tcW w:w="2695" w:type="dxa"/>
            <w:tcBorders>
              <w:top w:val="single" w:sz="4" w:space="0" w:color="auto"/>
              <w:left w:val="nil"/>
              <w:bottom w:val="single" w:sz="4" w:space="0" w:color="auto"/>
              <w:right w:val="single" w:sz="4" w:space="0" w:color="auto"/>
            </w:tcBorders>
            <w:shd w:val="clear" w:color="000000" w:fill="D9E1F2"/>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CA21A7" w:rsidRPr="003224D3" w:rsidRDefault="00CA21A7" w:rsidP="0063705A">
            <w:pPr>
              <w:jc w:val="center"/>
              <w:rPr>
                <w:rFonts w:ascii="Times New Roman" w:hAnsi="Times New Roman" w:cs="Times New Roman"/>
                <w:b/>
                <w:sz w:val="16"/>
                <w:szCs w:val="16"/>
              </w:rPr>
            </w:pPr>
            <w:r w:rsidRPr="003224D3">
              <w:rPr>
                <w:rFonts w:ascii="Times New Roman" w:hAnsi="Times New Roman" w:cs="Times New Roman"/>
                <w:b/>
                <w:sz w:val="16"/>
                <w:szCs w:val="16"/>
              </w:rPr>
              <w:t>1 400</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3224D3" w:rsidRDefault="00CA21A7" w:rsidP="0063705A">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3224D3" w:rsidRDefault="00CA21A7" w:rsidP="0063705A">
            <w:pPr>
              <w:jc w:val="center"/>
              <w:rPr>
                <w:rFonts w:ascii="Times New Roman" w:hAnsi="Times New Roman" w:cs="Times New Roman"/>
                <w:b/>
                <w:sz w:val="16"/>
                <w:szCs w:val="16"/>
              </w:rPr>
            </w:pPr>
          </w:p>
        </w:tc>
        <w:tc>
          <w:tcPr>
            <w:tcW w:w="816"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CA21A7" w:rsidRPr="003224D3" w:rsidRDefault="00CA21A7" w:rsidP="0063705A">
            <w:pPr>
              <w:jc w:val="center"/>
              <w:rPr>
                <w:rFonts w:ascii="Times New Roman" w:hAnsi="Times New Roman" w:cs="Times New Roman"/>
                <w:b/>
                <w:sz w:val="16"/>
                <w:szCs w:val="16"/>
              </w:rPr>
            </w:pP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5000</w:t>
            </w:r>
          </w:p>
        </w:tc>
        <w:tc>
          <w:tcPr>
            <w:tcW w:w="1275" w:type="dxa"/>
            <w:tcBorders>
              <w:top w:val="nil"/>
              <w:left w:val="nil"/>
              <w:bottom w:val="single" w:sz="4" w:space="0" w:color="auto"/>
              <w:right w:val="single" w:sz="4" w:space="0" w:color="auto"/>
            </w:tcBorders>
            <w:shd w:val="clear" w:color="000000" w:fill="D9E1F2"/>
            <w:vAlign w:val="center"/>
            <w:hideMark/>
          </w:tcPr>
          <w:p w:rsidR="00CA21A7" w:rsidRPr="003224D3" w:rsidRDefault="00CA21A7" w:rsidP="009235DE">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Pamatkapitāla veidošana</w:t>
            </w:r>
          </w:p>
        </w:tc>
        <w:tc>
          <w:tcPr>
            <w:tcW w:w="2695" w:type="dxa"/>
            <w:tcBorders>
              <w:top w:val="single" w:sz="4" w:space="0" w:color="auto"/>
              <w:left w:val="nil"/>
              <w:bottom w:val="single" w:sz="4" w:space="0" w:color="auto"/>
              <w:right w:val="single" w:sz="4" w:space="0" w:color="auto"/>
            </w:tcBorders>
            <w:shd w:val="clear" w:color="000000" w:fill="D9E1F2"/>
            <w:vAlign w:val="center"/>
            <w:hideMark/>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CA21A7" w:rsidRPr="003224D3" w:rsidRDefault="00CA21A7" w:rsidP="009235DE">
            <w:pPr>
              <w:jc w:val="center"/>
              <w:rPr>
                <w:rFonts w:ascii="Times New Roman" w:hAnsi="Times New Roman" w:cs="Times New Roman"/>
                <w:b/>
                <w:sz w:val="16"/>
                <w:szCs w:val="16"/>
              </w:rPr>
            </w:pPr>
            <w:r w:rsidRPr="003224D3">
              <w:rPr>
                <w:rFonts w:ascii="Times New Roman" w:hAnsi="Times New Roman" w:cs="Times New Roman"/>
                <w:b/>
                <w:sz w:val="16"/>
                <w:szCs w:val="16"/>
              </w:rPr>
              <w:t>3 000</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3224D3" w:rsidRDefault="00CA21A7" w:rsidP="009235DE">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3224D3" w:rsidRDefault="00CA21A7" w:rsidP="009235DE">
            <w:pPr>
              <w:jc w:val="center"/>
              <w:rPr>
                <w:rFonts w:ascii="Times New Roman" w:hAnsi="Times New Roman" w:cs="Times New Roman"/>
                <w:b/>
                <w:sz w:val="16"/>
                <w:szCs w:val="16"/>
              </w:rPr>
            </w:pPr>
          </w:p>
        </w:tc>
        <w:tc>
          <w:tcPr>
            <w:tcW w:w="816"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CA21A7" w:rsidRPr="003224D3" w:rsidRDefault="00CA21A7" w:rsidP="009235DE">
            <w:pPr>
              <w:jc w:val="center"/>
              <w:rPr>
                <w:rFonts w:ascii="Times New Roman" w:hAnsi="Times New Roman" w:cs="Times New Roman"/>
                <w:b/>
                <w:sz w:val="16"/>
                <w:szCs w:val="16"/>
              </w:rPr>
            </w:pP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525"/>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11BF" w:rsidRPr="003224D3" w:rsidRDefault="00C011BF" w:rsidP="00C011BF">
            <w:pPr>
              <w:spacing w:after="0" w:line="240" w:lineRule="auto"/>
              <w:ind w:right="527"/>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3.2. </w:t>
            </w:r>
            <w:r w:rsidR="009363A7" w:rsidRPr="003224D3">
              <w:rPr>
                <w:rFonts w:ascii="Times New Roman" w:eastAsia="Times New Roman" w:hAnsi="Times New Roman" w:cs="Times New Roman"/>
                <w:b/>
                <w:bCs/>
                <w:sz w:val="16"/>
                <w:szCs w:val="16"/>
                <w:lang w:eastAsia="lv-LV"/>
              </w:rPr>
              <w:t>Pārskatīt UKI darbinieku skaitu un resursus, lai nodrošinātu, ka tās spēj adekvāti pārvaldīt identificētos riskus un uzraudzīt likuma subjektu rīcību attiecībā uz riskiem</w:t>
            </w:r>
            <w:r w:rsidRPr="003224D3">
              <w:rPr>
                <w:rFonts w:ascii="Times New Roman" w:eastAsia="Times New Roman" w:hAnsi="Times New Roman" w:cs="Times New Roman"/>
                <w:b/>
                <w:bCs/>
                <w:sz w:val="16"/>
                <w:szCs w:val="16"/>
                <w:lang w:eastAsia="lv-LV"/>
              </w:rPr>
              <w:t>.</w:t>
            </w:r>
          </w:p>
          <w:p w:rsidR="00C011BF" w:rsidRPr="003224D3" w:rsidRDefault="009363A7" w:rsidP="00C011BF">
            <w:pPr>
              <w:spacing w:after="0" w:line="240" w:lineRule="auto"/>
              <w:ind w:right="527"/>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3.2. (3) Izveidotas 2 jaunas amata vietas MKD</w:t>
            </w:r>
            <w:r w:rsidR="00C011BF" w:rsidRPr="003224D3">
              <w:rPr>
                <w:rFonts w:ascii="Times New Roman" w:eastAsia="Times New Roman" w:hAnsi="Times New Roman" w:cs="Times New Roman"/>
                <w:b/>
                <w:bCs/>
                <w:sz w:val="16"/>
                <w:szCs w:val="16"/>
                <w:lang w:eastAsia="lv-LV"/>
              </w:rPr>
              <w:t>.</w:t>
            </w:r>
          </w:p>
          <w:p w:rsidR="00C011BF" w:rsidRPr="003224D3" w:rsidRDefault="00C011BF" w:rsidP="00C011BF">
            <w:pPr>
              <w:spacing w:after="0" w:line="240" w:lineRule="auto"/>
              <w:ind w:right="527"/>
              <w:rPr>
                <w:rFonts w:ascii="Times New Roman" w:eastAsia="Times New Roman" w:hAnsi="Times New Roman" w:cs="Times New Roman"/>
                <w:b/>
                <w:bCs/>
                <w:sz w:val="16"/>
                <w:szCs w:val="16"/>
                <w:lang w:eastAsia="lv-LV"/>
              </w:rPr>
            </w:pPr>
          </w:p>
          <w:p w:rsidR="00CA21A7" w:rsidRPr="003224D3" w:rsidRDefault="00CA21A7" w:rsidP="00C011BF">
            <w:pPr>
              <w:spacing w:after="0" w:line="240" w:lineRule="auto"/>
              <w:ind w:right="527"/>
              <w:rPr>
                <w:rFonts w:ascii="Times New Roman" w:eastAsia="Times New Roman" w:hAnsi="Times New Roman" w:cs="Times New Roman"/>
                <w:b/>
                <w:bCs/>
                <w:sz w:val="16"/>
                <w:szCs w:val="16"/>
                <w:highlight w:val="yellow"/>
                <w:lang w:eastAsia="lv-LV"/>
              </w:rPr>
            </w:pPr>
            <w:r w:rsidRPr="003224D3">
              <w:rPr>
                <w:rFonts w:ascii="Times New Roman" w:eastAsia="Times New Roman" w:hAnsi="Times New Roman" w:cs="Times New Roman"/>
                <w:b/>
                <w:bCs/>
                <w:sz w:val="16"/>
                <w:szCs w:val="16"/>
                <w:lang w:eastAsia="lv-LV"/>
              </w:rPr>
              <w:t>Nosakot NILL apkarošanu kā prioritāti noteikt MKD tiesības piemērot NILLNFTN paredzētos sodus bez LSMNP ierosinājumiem, ja uzraudzības un kontroles pasākumi veikti patstāvīgi  - tam nepieciešams palielināt darba resursu kapacitāti un spēju pilnvērtīgi apstrādāt un izmeklēt potenciāli pieaugušo pārbaudāmās informācijas apjomu.</w:t>
            </w: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1000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Atlīdzība</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63705A"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51 374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63705A"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51 374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63705A"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51 374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63705A"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51</w:t>
            </w:r>
            <w:r w:rsidR="00836096" w:rsidRPr="003224D3">
              <w:rPr>
                <w:rFonts w:ascii="Times New Roman" w:eastAsia="Times New Roman" w:hAnsi="Times New Roman" w:cs="Times New Roman"/>
                <w:b/>
                <w:bCs/>
                <w:sz w:val="16"/>
                <w:szCs w:val="16"/>
                <w:lang w:eastAsia="lv-LV"/>
              </w:rPr>
              <w:t> </w:t>
            </w:r>
            <w:r w:rsidRPr="003224D3">
              <w:rPr>
                <w:rFonts w:ascii="Times New Roman" w:eastAsia="Times New Roman" w:hAnsi="Times New Roman" w:cs="Times New Roman"/>
                <w:b/>
                <w:bCs/>
                <w:sz w:val="16"/>
                <w:szCs w:val="16"/>
                <w:lang w:eastAsia="lv-LV"/>
              </w:rPr>
              <w:t>374</w:t>
            </w:r>
          </w:p>
        </w:tc>
        <w:tc>
          <w:tcPr>
            <w:tcW w:w="1460" w:type="dxa"/>
            <w:vMerge w:val="restart"/>
            <w:tcBorders>
              <w:left w:val="nil"/>
              <w:right w:val="single" w:sz="4" w:space="0" w:color="auto"/>
            </w:tcBorders>
            <w:shd w:val="clear" w:color="auto" w:fill="auto"/>
            <w:noWrap/>
            <w:vAlign w:val="center"/>
          </w:tcPr>
          <w:p w:rsidR="00836096" w:rsidRPr="003224D3" w:rsidRDefault="00836096" w:rsidP="00836096">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Papildu 2 amata vietas.</w:t>
            </w:r>
          </w:p>
          <w:p w:rsidR="00836096" w:rsidRPr="003224D3" w:rsidRDefault="00836096" w:rsidP="009235DE">
            <w:pPr>
              <w:spacing w:after="0" w:line="240" w:lineRule="auto"/>
              <w:jc w:val="both"/>
              <w:rPr>
                <w:rFonts w:ascii="Times New Roman" w:eastAsia="Times New Roman" w:hAnsi="Times New Roman" w:cs="Times New Roman"/>
                <w:sz w:val="16"/>
                <w:szCs w:val="16"/>
                <w:lang w:eastAsia="lv-LV"/>
              </w:rPr>
            </w:pPr>
          </w:p>
          <w:p w:rsidR="00CA21A7" w:rsidRPr="003224D3" w:rsidRDefault="00CA21A7" w:rsidP="009235DE">
            <w:pPr>
              <w:spacing w:after="0" w:line="240" w:lineRule="auto"/>
              <w:jc w:val="both"/>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Lai stiprinātu MKD institucionālo kapacitāti, piemērot NILLNFTN noteiktās sankcijas maksātnespējas procesa administratoriem, ne tikai tad, kad LSMNP ir iesniegusi attiecīgo ierosinājumu, bet </w:t>
            </w:r>
            <w:r w:rsidRPr="003224D3">
              <w:rPr>
                <w:rFonts w:ascii="Times New Roman" w:eastAsia="Times New Roman" w:hAnsi="Times New Roman" w:cs="Times New Roman"/>
                <w:sz w:val="16"/>
                <w:szCs w:val="16"/>
                <w:lang w:eastAsia="lv-LV"/>
              </w:rPr>
              <w:lastRenderedPageBreak/>
              <w:t>arī tad, kad Maksātnespējas kontroles dienests patstāvīgi ir konstatējis šādu pārkāpumu,  nepieciešams izveidot papildu 2 amata vietas (juriskonsulti</w:t>
            </w:r>
            <w:r w:rsidR="00B71B55" w:rsidRPr="003224D3">
              <w:rPr>
                <w:rFonts w:ascii="Times New Roman" w:eastAsia="Times New Roman" w:hAnsi="Times New Roman" w:cs="Times New Roman"/>
                <w:sz w:val="16"/>
                <w:szCs w:val="16"/>
                <w:lang w:eastAsia="lv-LV"/>
              </w:rPr>
              <w:t>)</w:t>
            </w: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1100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Atalgojums </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39744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39744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39744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39744</w:t>
            </w:r>
          </w:p>
        </w:tc>
        <w:tc>
          <w:tcPr>
            <w:tcW w:w="1460" w:type="dxa"/>
            <w:vMerge/>
            <w:tcBorders>
              <w:left w:val="nil"/>
              <w:right w:val="single" w:sz="4" w:space="0" w:color="auto"/>
            </w:tcBorders>
            <w:shd w:val="clear" w:color="auto" w:fill="auto"/>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1114</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Cs/>
                <w:sz w:val="16"/>
                <w:szCs w:val="16"/>
                <w:lang w:eastAsia="lv-LV"/>
              </w:rPr>
              <w:t>Valsts civildienesta ierēdņu mēnešalga</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33</w:t>
            </w:r>
            <w:r w:rsidR="0062079B" w:rsidRPr="003224D3">
              <w:rPr>
                <w:rFonts w:ascii="Times New Roman" w:eastAsia="Times New Roman" w:hAnsi="Times New Roman" w:cs="Times New Roman"/>
                <w:b/>
                <w:bCs/>
                <w:sz w:val="16"/>
                <w:szCs w:val="16"/>
                <w:lang w:eastAsia="lv-LV"/>
              </w:rPr>
              <w:t xml:space="preserve"> </w:t>
            </w:r>
            <w:r w:rsidRPr="003224D3">
              <w:rPr>
                <w:rFonts w:ascii="Times New Roman" w:eastAsia="Times New Roman" w:hAnsi="Times New Roman" w:cs="Times New Roman"/>
                <w:b/>
                <w:bCs/>
                <w:sz w:val="16"/>
                <w:szCs w:val="16"/>
                <w:lang w:eastAsia="lv-LV"/>
              </w:rPr>
              <w:t>120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62079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33</w:t>
            </w:r>
            <w:r w:rsidR="0062079B" w:rsidRPr="003224D3">
              <w:rPr>
                <w:rFonts w:ascii="Times New Roman" w:eastAsia="Times New Roman" w:hAnsi="Times New Roman" w:cs="Times New Roman"/>
                <w:b/>
                <w:bCs/>
                <w:sz w:val="16"/>
                <w:szCs w:val="16"/>
                <w:lang w:eastAsia="lv-LV"/>
              </w:rPr>
              <w:t xml:space="preserve"> 1</w:t>
            </w:r>
            <w:r w:rsidRPr="003224D3">
              <w:rPr>
                <w:rFonts w:ascii="Times New Roman" w:eastAsia="Times New Roman" w:hAnsi="Times New Roman" w:cs="Times New Roman"/>
                <w:b/>
                <w:bCs/>
                <w:sz w:val="16"/>
                <w:szCs w:val="16"/>
                <w:lang w:eastAsia="lv-LV"/>
              </w:rPr>
              <w:t>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33</w:t>
            </w:r>
            <w:r w:rsidR="0062079B" w:rsidRPr="003224D3">
              <w:rPr>
                <w:rFonts w:ascii="Times New Roman" w:eastAsia="Times New Roman" w:hAnsi="Times New Roman" w:cs="Times New Roman"/>
                <w:b/>
                <w:bCs/>
                <w:sz w:val="16"/>
                <w:szCs w:val="16"/>
                <w:lang w:eastAsia="lv-LV"/>
              </w:rPr>
              <w:t xml:space="preserve"> </w:t>
            </w:r>
            <w:r w:rsidRPr="003224D3">
              <w:rPr>
                <w:rFonts w:ascii="Times New Roman" w:eastAsia="Times New Roman" w:hAnsi="Times New Roman" w:cs="Times New Roman"/>
                <w:b/>
                <w:bCs/>
                <w:sz w:val="16"/>
                <w:szCs w:val="16"/>
                <w:lang w:eastAsia="lv-LV"/>
              </w:rPr>
              <w:t>120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33</w:t>
            </w:r>
            <w:r w:rsidR="0062079B" w:rsidRPr="003224D3">
              <w:rPr>
                <w:rFonts w:ascii="Times New Roman" w:eastAsia="Times New Roman" w:hAnsi="Times New Roman" w:cs="Times New Roman"/>
                <w:b/>
                <w:bCs/>
                <w:sz w:val="16"/>
                <w:szCs w:val="16"/>
                <w:lang w:eastAsia="lv-LV"/>
              </w:rPr>
              <w:t xml:space="preserve"> </w:t>
            </w:r>
            <w:r w:rsidRPr="003224D3">
              <w:rPr>
                <w:rFonts w:ascii="Times New Roman" w:eastAsia="Times New Roman" w:hAnsi="Times New Roman" w:cs="Times New Roman"/>
                <w:b/>
                <w:bCs/>
                <w:sz w:val="16"/>
                <w:szCs w:val="16"/>
                <w:lang w:eastAsia="lv-LV"/>
              </w:rPr>
              <w:t>120</w:t>
            </w:r>
          </w:p>
        </w:tc>
        <w:tc>
          <w:tcPr>
            <w:tcW w:w="1460" w:type="dxa"/>
            <w:vMerge/>
            <w:tcBorders>
              <w:left w:val="nil"/>
              <w:right w:val="single" w:sz="4" w:space="0" w:color="auto"/>
            </w:tcBorders>
            <w:shd w:val="clear" w:color="auto" w:fill="auto"/>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center"/>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rPr>
                <w:rFonts w:ascii="Times New Roman" w:hAnsi="Times New Roman" w:cs="Times New Roman"/>
                <w:sz w:val="16"/>
                <w:szCs w:val="16"/>
                <w:lang w:val="en-US"/>
              </w:rPr>
            </w:pPr>
            <w:r w:rsidRPr="003224D3">
              <w:rPr>
                <w:rFonts w:ascii="Times New Roman" w:hAnsi="Times New Roman" w:cs="Times New Roman"/>
                <w:sz w:val="16"/>
                <w:szCs w:val="16"/>
              </w:rPr>
              <w:t>Juriskonsults 26.1 IV (11.</w:t>
            </w:r>
            <w:r w:rsidR="009515A5" w:rsidRPr="003224D3">
              <w:rPr>
                <w:rFonts w:ascii="Times New Roman" w:hAnsi="Times New Roman" w:cs="Times New Roman"/>
                <w:sz w:val="16"/>
                <w:szCs w:val="16"/>
              </w:rPr>
              <w:t>mēnešalgu grupa) juriskonsulti  2 amata vietas. Mēnešalga 1 38</w:t>
            </w:r>
            <w:r w:rsidR="00882EE7" w:rsidRPr="003224D3">
              <w:rPr>
                <w:rFonts w:ascii="Times New Roman" w:hAnsi="Times New Roman" w:cs="Times New Roman"/>
                <w:sz w:val="16"/>
                <w:szCs w:val="16"/>
              </w:rPr>
              <w:t>0 euro x 2 amata ietas x 12 mēneši</w:t>
            </w:r>
          </w:p>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33</w:t>
            </w:r>
            <w:r w:rsidR="00882EE7" w:rsidRPr="003224D3">
              <w:rPr>
                <w:rFonts w:ascii="Times New Roman" w:eastAsia="Times New Roman" w:hAnsi="Times New Roman" w:cs="Times New Roman"/>
                <w:b/>
                <w:bCs/>
                <w:sz w:val="16"/>
                <w:szCs w:val="16"/>
                <w:lang w:eastAsia="lv-LV"/>
              </w:rPr>
              <w:t xml:space="preserve"> </w:t>
            </w:r>
            <w:r w:rsidRPr="003224D3">
              <w:rPr>
                <w:rFonts w:ascii="Times New Roman" w:eastAsia="Times New Roman" w:hAnsi="Times New Roman" w:cs="Times New Roman"/>
                <w:b/>
                <w:bCs/>
                <w:sz w:val="16"/>
                <w:szCs w:val="16"/>
                <w:lang w:eastAsia="lv-LV"/>
              </w:rPr>
              <w:t>120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33</w:t>
            </w:r>
            <w:r w:rsidR="00882EE7" w:rsidRPr="003224D3">
              <w:rPr>
                <w:rFonts w:ascii="Times New Roman" w:eastAsia="Times New Roman" w:hAnsi="Times New Roman" w:cs="Times New Roman"/>
                <w:b/>
                <w:bCs/>
                <w:sz w:val="16"/>
                <w:szCs w:val="16"/>
                <w:lang w:eastAsia="lv-LV"/>
              </w:rPr>
              <w:t xml:space="preserve"> </w:t>
            </w:r>
            <w:r w:rsidRPr="003224D3">
              <w:rPr>
                <w:rFonts w:ascii="Times New Roman" w:eastAsia="Times New Roman" w:hAnsi="Times New Roman" w:cs="Times New Roman"/>
                <w:b/>
                <w:bCs/>
                <w:sz w:val="16"/>
                <w:szCs w:val="16"/>
                <w:lang w:eastAsia="lv-LV"/>
              </w:rPr>
              <w:t>120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33</w:t>
            </w:r>
            <w:r w:rsidR="00882EE7" w:rsidRPr="003224D3">
              <w:rPr>
                <w:rFonts w:ascii="Times New Roman" w:eastAsia="Times New Roman" w:hAnsi="Times New Roman" w:cs="Times New Roman"/>
                <w:b/>
                <w:bCs/>
                <w:sz w:val="16"/>
                <w:szCs w:val="16"/>
                <w:lang w:eastAsia="lv-LV"/>
              </w:rPr>
              <w:t xml:space="preserve"> </w:t>
            </w:r>
            <w:r w:rsidRPr="003224D3">
              <w:rPr>
                <w:rFonts w:ascii="Times New Roman" w:eastAsia="Times New Roman" w:hAnsi="Times New Roman" w:cs="Times New Roman"/>
                <w:b/>
                <w:bCs/>
                <w:sz w:val="16"/>
                <w:szCs w:val="16"/>
                <w:lang w:eastAsia="lv-LV"/>
              </w:rPr>
              <w:t>120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33</w:t>
            </w:r>
            <w:r w:rsidR="00882EE7" w:rsidRPr="003224D3">
              <w:rPr>
                <w:rFonts w:ascii="Times New Roman" w:eastAsia="Times New Roman" w:hAnsi="Times New Roman" w:cs="Times New Roman"/>
                <w:b/>
                <w:bCs/>
                <w:sz w:val="16"/>
                <w:szCs w:val="16"/>
                <w:lang w:eastAsia="lv-LV"/>
              </w:rPr>
              <w:t xml:space="preserve"> </w:t>
            </w:r>
            <w:r w:rsidRPr="003224D3">
              <w:rPr>
                <w:rFonts w:ascii="Times New Roman" w:eastAsia="Times New Roman" w:hAnsi="Times New Roman" w:cs="Times New Roman"/>
                <w:b/>
                <w:bCs/>
                <w:sz w:val="16"/>
                <w:szCs w:val="16"/>
                <w:lang w:eastAsia="lv-LV"/>
              </w:rPr>
              <w:t>120</w:t>
            </w:r>
          </w:p>
        </w:tc>
        <w:tc>
          <w:tcPr>
            <w:tcW w:w="1460" w:type="dxa"/>
            <w:vMerge/>
            <w:tcBorders>
              <w:left w:val="nil"/>
              <w:right w:val="single" w:sz="4" w:space="0" w:color="auto"/>
            </w:tcBorders>
            <w:shd w:val="clear" w:color="auto" w:fill="auto"/>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4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1147</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jc w:val="both"/>
              <w:rPr>
                <w:rFonts w:ascii="Times New Roman" w:hAnsi="Times New Roman" w:cs="Times New Roman"/>
                <w:sz w:val="16"/>
                <w:szCs w:val="16"/>
                <w:lang w:val="en-US"/>
              </w:rPr>
            </w:pPr>
            <w:r w:rsidRPr="003224D3">
              <w:rPr>
                <w:rFonts w:ascii="Times New Roman" w:hAnsi="Times New Roman" w:cs="Times New Roman"/>
                <w:sz w:val="16"/>
                <w:szCs w:val="16"/>
              </w:rPr>
              <w:t>Piemaksa par papildu darbu</w:t>
            </w:r>
          </w:p>
          <w:p w:rsidR="00CA21A7" w:rsidRPr="003224D3" w:rsidRDefault="00CA21A7" w:rsidP="009235DE">
            <w:pPr>
              <w:spacing w:after="0" w:line="240" w:lineRule="auto"/>
              <w:jc w:val="both"/>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lastRenderedPageBreak/>
              <w:t>2021.gadā un turpmāk ik gadu:</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vMerge/>
            <w:tcBorders>
              <w:left w:val="nil"/>
              <w:right w:val="single" w:sz="4" w:space="0" w:color="auto"/>
            </w:tcBorders>
            <w:shd w:val="clear" w:color="auto" w:fill="auto"/>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1148</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Prēmijas un naudas balvas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Cs/>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jc w:val="right"/>
              <w:rPr>
                <w:rFonts w:ascii="Times New Roman" w:hAnsi="Times New Roman" w:cs="Times New Roman"/>
                <w:b/>
                <w:bCs/>
                <w:sz w:val="16"/>
                <w:szCs w:val="16"/>
                <w:lang w:val="en-US"/>
              </w:rPr>
            </w:pPr>
            <w:r w:rsidRPr="003224D3">
              <w:rPr>
                <w:rFonts w:ascii="Times New Roman" w:hAnsi="Times New Roman" w:cs="Times New Roman"/>
                <w:b/>
                <w:bCs/>
                <w:sz w:val="16"/>
                <w:szCs w:val="16"/>
              </w:rPr>
              <w:t>3312</w:t>
            </w:r>
          </w:p>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1200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74445D"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11 630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74445D"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11 630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74445D"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11 630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74445D"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11 630</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1210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Cs/>
                <w:sz w:val="16"/>
                <w:szCs w:val="16"/>
                <w:lang w:eastAsia="lv-LV"/>
              </w:rPr>
              <w:t xml:space="preserve"> Darba devēja valsts sociālās apdrošināšanas obligātās iemaksas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74445D"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9 974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74445D" w:rsidP="0074445D">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9 974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74445D"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9 974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74445D"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9 974</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74445D" w:rsidRPr="003224D3" w:rsidRDefault="0074445D" w:rsidP="0074445D">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74445D" w:rsidRPr="003224D3" w:rsidRDefault="0074445D" w:rsidP="0074445D">
            <w:pPr>
              <w:spacing w:after="0" w:line="240" w:lineRule="auto"/>
              <w:jc w:val="center"/>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74445D" w:rsidRPr="003224D3" w:rsidRDefault="0074445D" w:rsidP="0074445D">
            <w:pPr>
              <w:rPr>
                <w:rFonts w:ascii="Times New Roman" w:hAnsi="Times New Roman" w:cs="Times New Roman"/>
                <w:sz w:val="16"/>
                <w:szCs w:val="16"/>
                <w:lang w:val="en-US"/>
              </w:rPr>
            </w:pPr>
            <w:r w:rsidRPr="003224D3">
              <w:rPr>
                <w:rFonts w:ascii="Times New Roman" w:hAnsi="Times New Roman" w:cs="Times New Roman"/>
                <w:sz w:val="16"/>
                <w:szCs w:val="16"/>
              </w:rPr>
              <w:t>24,09% no EKK 1114;1147; 1148 un EKK 1221 summas</w:t>
            </w:r>
          </w:p>
          <w:p w:rsidR="0074445D" w:rsidRPr="003224D3" w:rsidRDefault="0074445D" w:rsidP="0074445D">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74445D" w:rsidRPr="003224D3" w:rsidRDefault="0074445D" w:rsidP="0074445D">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9 974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74445D" w:rsidRPr="003224D3" w:rsidRDefault="0074445D" w:rsidP="0074445D">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9 974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4445D" w:rsidRPr="003224D3" w:rsidRDefault="0074445D" w:rsidP="0074445D">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9 974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74445D" w:rsidRPr="003224D3" w:rsidRDefault="0074445D" w:rsidP="0074445D">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9 974</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74445D" w:rsidRPr="003224D3" w:rsidRDefault="0074445D" w:rsidP="0074445D">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1221</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Cs/>
                <w:sz w:val="16"/>
                <w:szCs w:val="16"/>
                <w:lang w:eastAsia="lv-LV"/>
              </w:rPr>
              <w:t>Darba devēja pabalsti un kompensācijas, no kuriem aprēķina ienākuma nodokli un valsts sociālās apdrošināšanas obligātās iemaksas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1656</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1656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1656</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1656</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center"/>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bCs/>
                <w:sz w:val="16"/>
                <w:szCs w:val="16"/>
                <w:lang w:eastAsia="lv-LV"/>
              </w:rPr>
              <w:t xml:space="preserve">Atvaļinājuma pabalsts. </w:t>
            </w:r>
            <w:r w:rsidRPr="003224D3">
              <w:rPr>
                <w:rFonts w:ascii="Times New Roman" w:eastAsia="Times New Roman" w:hAnsi="Times New Roman" w:cs="Times New Roman"/>
                <w:bCs/>
                <w:sz w:val="16"/>
                <w:szCs w:val="16"/>
                <w:lang w:eastAsia="lv-LV"/>
              </w:rPr>
              <w:br/>
              <w:t>Tiek plānots 5 % no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1656</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1656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1656</w:t>
            </w:r>
            <w:r w:rsidRPr="003224D3">
              <w:rPr>
                <w:rFonts w:ascii="Times New Roman" w:eastAsia="Times New Roman" w:hAnsi="Times New Roman" w:cs="Times New Roman"/>
                <w:b/>
                <w:bCs/>
                <w:sz w:val="16"/>
                <w:szCs w:val="16"/>
                <w:lang w:eastAsia="lv-LV"/>
              </w:rPr>
              <w:tab/>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1656</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2000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Preces un pakalpojumi</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1400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bCs/>
                <w:sz w:val="16"/>
                <w:szCs w:val="16"/>
                <w:lang w:eastAsia="lv-LV"/>
              </w:rPr>
              <w:t xml:space="preserve">EKK 2311 </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jc w:val="both"/>
              <w:rPr>
                <w:rFonts w:ascii="Times New Roman" w:eastAsia="Times New Roman" w:hAnsi="Times New Roman" w:cs="Times New Roman"/>
                <w:sz w:val="16"/>
                <w:szCs w:val="16"/>
                <w:lang w:eastAsia="lv-LV"/>
              </w:rPr>
            </w:pPr>
            <w:r w:rsidRPr="003224D3">
              <w:rPr>
                <w:rFonts w:ascii="Times New Roman" w:hAnsi="Times New Roman" w:cs="Times New Roman"/>
                <w:sz w:val="16"/>
                <w:szCs w:val="16"/>
              </w:rPr>
              <w:t>Biroja preces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b/>
                <w:bCs/>
                <w:sz w:val="16"/>
                <w:szCs w:val="16"/>
                <w:lang w:eastAsia="lv-LV"/>
              </w:rPr>
              <w:t> </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bCs/>
                <w:sz w:val="16"/>
                <w:szCs w:val="16"/>
                <w:lang w:eastAsia="lv-LV"/>
              </w:rPr>
              <w:t xml:space="preserve">EKK 2312 </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jc w:val="both"/>
              <w:rPr>
                <w:rFonts w:ascii="Times New Roman" w:eastAsia="Times New Roman" w:hAnsi="Times New Roman" w:cs="Times New Roman"/>
                <w:sz w:val="16"/>
                <w:szCs w:val="16"/>
                <w:lang w:eastAsia="lv-LV"/>
              </w:rPr>
            </w:pPr>
            <w:r w:rsidRPr="003224D3">
              <w:rPr>
                <w:rFonts w:ascii="Times New Roman" w:eastAsia="Times New Roman" w:hAnsi="Times New Roman" w:cs="Times New Roman"/>
                <w:bCs/>
                <w:sz w:val="16"/>
                <w:szCs w:val="16"/>
                <w:lang w:eastAsia="lv-LV"/>
              </w:rPr>
              <w:t>Inventārs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CA21A7">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2021. gadā:</w:t>
            </w:r>
          </w:p>
          <w:p w:rsidR="00CA21A7" w:rsidRPr="003224D3" w:rsidRDefault="00CA21A7" w:rsidP="00CA21A7">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Galds 2 gab. x  350 EUR = 700 EUR;</w:t>
            </w:r>
          </w:p>
          <w:p w:rsidR="00CA21A7" w:rsidRPr="003224D3" w:rsidRDefault="00CA21A7" w:rsidP="00CA21A7">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bCs/>
                <w:sz w:val="16"/>
                <w:szCs w:val="16"/>
                <w:lang w:eastAsia="lv-LV"/>
              </w:rPr>
              <w:t>Biroja krēsls 2 gab. x 250 EUR = 500 EUR;</w:t>
            </w:r>
            <w:r w:rsidRPr="003224D3">
              <w:rPr>
                <w:rFonts w:ascii="Times New Roman" w:eastAsia="Times New Roman" w:hAnsi="Times New Roman" w:cs="Times New Roman"/>
                <w:b/>
                <w:bCs/>
                <w:sz w:val="16"/>
                <w:szCs w:val="16"/>
                <w:lang w:eastAsia="lv-LV"/>
              </w:rPr>
              <w:t> </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1200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CA21A7" w:rsidRPr="003224D3" w:rsidRDefault="00CA21A7" w:rsidP="009235D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5000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CA21A7" w:rsidRPr="003224D3" w:rsidRDefault="00CA21A7" w:rsidP="009235DE">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Pamatkapitāla veidošana </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224D3"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3000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CA21A7" w:rsidRPr="003224D3" w:rsidRDefault="00CA21A7" w:rsidP="009235DE">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r>
      <w:tr w:rsidR="00827C7F" w:rsidRPr="003224D3" w:rsidTr="00836096">
        <w:trPr>
          <w:trHeight w:val="34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EKK 5238</w:t>
            </w:r>
          </w:p>
        </w:tc>
        <w:tc>
          <w:tcPr>
            <w:tcW w:w="1275" w:type="dxa"/>
            <w:tcBorders>
              <w:top w:val="nil"/>
              <w:left w:val="nil"/>
              <w:bottom w:val="single" w:sz="4" w:space="0" w:color="auto"/>
              <w:right w:val="single" w:sz="4" w:space="0" w:color="auto"/>
            </w:tcBorders>
            <w:shd w:val="clear" w:color="auto" w:fill="auto"/>
            <w:vAlign w:val="center"/>
          </w:tcPr>
          <w:p w:rsidR="00CA21A7" w:rsidRPr="003224D3" w:rsidRDefault="00CA21A7" w:rsidP="009235DE">
            <w:pPr>
              <w:rPr>
                <w:rFonts w:ascii="Times New Roman" w:hAnsi="Times New Roman" w:cs="Times New Roman"/>
                <w:sz w:val="16"/>
                <w:szCs w:val="16"/>
                <w:lang w:val="en-US"/>
              </w:rPr>
            </w:pPr>
            <w:r w:rsidRPr="003224D3">
              <w:rPr>
                <w:rFonts w:ascii="Times New Roman" w:hAnsi="Times New Roman" w:cs="Times New Roman"/>
                <w:sz w:val="16"/>
                <w:szCs w:val="16"/>
              </w:rPr>
              <w:t>Datortehnika, sakaru un cita biroja tehnika</w:t>
            </w:r>
          </w:p>
          <w:p w:rsidR="00CA21A7" w:rsidRPr="003224D3" w:rsidRDefault="00CA21A7" w:rsidP="009235DE">
            <w:pPr>
              <w:spacing w:after="0" w:line="240" w:lineRule="auto"/>
              <w:rPr>
                <w:rFonts w:ascii="Times New Roman" w:eastAsia="Times New Roman" w:hAnsi="Times New Roman" w:cs="Times New Roman"/>
                <w:bCs/>
                <w:sz w:val="16"/>
                <w:szCs w:val="16"/>
                <w:lang w:eastAsia="lv-LV"/>
              </w:rPr>
            </w:pPr>
          </w:p>
        </w:tc>
        <w:tc>
          <w:tcPr>
            <w:tcW w:w="2695" w:type="dxa"/>
            <w:tcBorders>
              <w:top w:val="nil"/>
              <w:left w:val="nil"/>
              <w:bottom w:val="single" w:sz="4" w:space="0" w:color="auto"/>
              <w:right w:val="single" w:sz="4" w:space="0" w:color="auto"/>
            </w:tcBorders>
            <w:shd w:val="clear" w:color="auto" w:fill="auto"/>
            <w:noWrap/>
            <w:vAlign w:val="center"/>
          </w:tcPr>
          <w:p w:rsidR="00CA21A7" w:rsidRPr="003224D3" w:rsidRDefault="00CA21A7" w:rsidP="00CA21A7">
            <w:pPr>
              <w:spacing w:after="0" w:line="240" w:lineRule="auto"/>
              <w:jc w:val="right"/>
              <w:rPr>
                <w:rFonts w:ascii="Times New Roman" w:eastAsia="Times New Roman" w:hAnsi="Times New Roman" w:cs="Times New Roman"/>
                <w:sz w:val="16"/>
                <w:szCs w:val="16"/>
                <w:lang w:eastAsia="lv-LV"/>
              </w:rPr>
            </w:pPr>
            <w:proofErr w:type="spellStart"/>
            <w:r w:rsidRPr="003224D3">
              <w:rPr>
                <w:rFonts w:ascii="Times New Roman" w:eastAsia="Times New Roman" w:hAnsi="Times New Roman" w:cs="Times New Roman"/>
                <w:sz w:val="16"/>
                <w:szCs w:val="16"/>
                <w:lang w:eastAsia="lv-LV"/>
              </w:rPr>
              <w:t>monobloks</w:t>
            </w:r>
            <w:proofErr w:type="spellEnd"/>
          </w:p>
          <w:p w:rsidR="00CA21A7" w:rsidRPr="003224D3" w:rsidRDefault="00CA21A7" w:rsidP="00CA21A7">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2gab. x 1500 EUR = 3000 EUR.</w:t>
            </w:r>
          </w:p>
        </w:tc>
        <w:tc>
          <w:tcPr>
            <w:tcW w:w="999" w:type="dxa"/>
            <w:tcBorders>
              <w:top w:val="nil"/>
              <w:left w:val="nil"/>
              <w:bottom w:val="single" w:sz="4" w:space="0" w:color="auto"/>
              <w:right w:val="single" w:sz="4" w:space="0" w:color="auto"/>
            </w:tcBorders>
            <w:shd w:val="clear" w:color="auto" w:fill="auto"/>
            <w:noWrap/>
            <w:vAlign w:val="center"/>
            <w:hideMark/>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3000</w:t>
            </w:r>
          </w:p>
        </w:tc>
        <w:tc>
          <w:tcPr>
            <w:tcW w:w="978" w:type="dxa"/>
            <w:tcBorders>
              <w:top w:val="nil"/>
              <w:left w:val="nil"/>
              <w:bottom w:val="single" w:sz="4" w:space="0" w:color="auto"/>
              <w:right w:val="single" w:sz="4" w:space="0" w:color="auto"/>
            </w:tcBorders>
            <w:shd w:val="clear" w:color="auto" w:fill="auto"/>
            <w:noWrap/>
            <w:vAlign w:val="center"/>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16" w:type="dxa"/>
            <w:tcBorders>
              <w:top w:val="nil"/>
              <w:left w:val="nil"/>
              <w:bottom w:val="single" w:sz="4" w:space="0" w:color="auto"/>
              <w:right w:val="single" w:sz="4" w:space="0" w:color="auto"/>
            </w:tcBorders>
            <w:shd w:val="clear" w:color="auto" w:fill="auto"/>
            <w:noWrap/>
            <w:vAlign w:val="center"/>
            <w:hideMark/>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460" w:type="dxa"/>
            <w:tcBorders>
              <w:top w:val="nil"/>
              <w:left w:val="nil"/>
              <w:bottom w:val="single" w:sz="4" w:space="0" w:color="auto"/>
              <w:right w:val="single" w:sz="4" w:space="0" w:color="auto"/>
            </w:tcBorders>
            <w:shd w:val="clear" w:color="auto" w:fill="auto"/>
            <w:noWrap/>
            <w:vAlign w:val="center"/>
            <w:hideMark/>
          </w:tcPr>
          <w:p w:rsidR="00CA21A7" w:rsidRPr="003224D3" w:rsidRDefault="00CA21A7" w:rsidP="009235DE">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r>
    </w:tbl>
    <w:p w:rsidR="00D04EDA" w:rsidRPr="003224D3" w:rsidRDefault="00D04EDA" w:rsidP="00CC15D5">
      <w:pPr>
        <w:spacing w:after="0" w:line="240" w:lineRule="auto"/>
        <w:rPr>
          <w:rFonts w:ascii="Times New Roman" w:hAnsi="Times New Roman" w:cs="Times New Roman"/>
          <w:b/>
          <w:sz w:val="18"/>
          <w:szCs w:val="18"/>
        </w:rPr>
      </w:pPr>
    </w:p>
    <w:p w:rsidR="00362171" w:rsidRPr="003224D3" w:rsidRDefault="00362171" w:rsidP="00362171">
      <w:pPr>
        <w:spacing w:after="0" w:line="240" w:lineRule="auto"/>
        <w:jc w:val="right"/>
        <w:rPr>
          <w:rFonts w:ascii="Times New Roman" w:hAnsi="Times New Roman" w:cs="Times New Roman"/>
          <w:b/>
          <w:sz w:val="24"/>
          <w:szCs w:val="24"/>
        </w:rPr>
      </w:pPr>
      <w:r w:rsidRPr="003224D3">
        <w:rPr>
          <w:rFonts w:ascii="Times New Roman" w:hAnsi="Times New Roman" w:cs="Times New Roman"/>
          <w:b/>
          <w:sz w:val="24"/>
          <w:szCs w:val="24"/>
        </w:rPr>
        <w:t>11.tabula</w:t>
      </w:r>
    </w:p>
    <w:p w:rsidR="00362171" w:rsidRPr="003224D3" w:rsidRDefault="00801B33" w:rsidP="00362171">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 xml:space="preserve">5. </w:t>
      </w:r>
      <w:r w:rsidR="00362171" w:rsidRPr="003224D3">
        <w:rPr>
          <w:rFonts w:ascii="Times New Roman" w:hAnsi="Times New Roman" w:cs="Times New Roman"/>
          <w:sz w:val="24"/>
          <w:szCs w:val="24"/>
        </w:rPr>
        <w:t>Tieslietu ministrijai</w:t>
      </w:r>
      <w:r w:rsidRPr="003224D3">
        <w:rPr>
          <w:rFonts w:ascii="Times New Roman" w:hAnsi="Times New Roman" w:cs="Times New Roman"/>
          <w:sz w:val="24"/>
          <w:szCs w:val="24"/>
        </w:rPr>
        <w:t xml:space="preserve"> (Tiesu administrācijai)</w:t>
      </w:r>
    </w:p>
    <w:p w:rsidR="00362171" w:rsidRPr="003224D3" w:rsidRDefault="00362171" w:rsidP="00362171">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papildus nepieciešamo finanšu līdzekļu aprēķins</w:t>
      </w:r>
    </w:p>
    <w:p w:rsidR="00362171" w:rsidRPr="003224D3" w:rsidRDefault="00362171" w:rsidP="00362171">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lastRenderedPageBreak/>
        <w:t>budžeta apakšprogramma 03.02.00 “Apgabaltiesas un rajonu (pilsētu) tiesas”</w:t>
      </w:r>
    </w:p>
    <w:p w:rsidR="00362171" w:rsidRPr="003224D3" w:rsidRDefault="00362171" w:rsidP="00362171">
      <w:pPr>
        <w:spacing w:after="0" w:line="240" w:lineRule="auto"/>
        <w:rPr>
          <w:rFonts w:ascii="Times New Roman" w:hAnsi="Times New Roman" w:cs="Times New Roman"/>
          <w:b/>
          <w:sz w:val="18"/>
          <w:szCs w:val="18"/>
        </w:rPr>
      </w:pP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0"/>
        <w:gridCol w:w="1424"/>
        <w:gridCol w:w="957"/>
        <w:gridCol w:w="999"/>
        <w:gridCol w:w="978"/>
        <w:gridCol w:w="816"/>
        <w:gridCol w:w="2770"/>
      </w:tblGrid>
      <w:tr w:rsidR="00827C7F" w:rsidRPr="003224D3" w:rsidTr="0088089F">
        <w:trPr>
          <w:trHeight w:val="910"/>
          <w:tblHeader/>
        </w:trPr>
        <w:tc>
          <w:tcPr>
            <w:tcW w:w="992" w:type="dxa"/>
            <w:shd w:val="clear" w:color="auto" w:fill="auto"/>
            <w:noWrap/>
            <w:vAlign w:val="center"/>
            <w:hideMark/>
          </w:tcPr>
          <w:p w:rsidR="00133C91" w:rsidRPr="003224D3" w:rsidRDefault="00133C91" w:rsidP="00084F99">
            <w:pPr>
              <w:spacing w:after="0" w:line="240" w:lineRule="auto"/>
              <w:ind w:left="-676" w:firstLine="676"/>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EKK</w:t>
            </w:r>
          </w:p>
        </w:tc>
        <w:tc>
          <w:tcPr>
            <w:tcW w:w="1270" w:type="dxa"/>
            <w:shd w:val="clear" w:color="auto" w:fill="auto"/>
            <w:vAlign w:val="center"/>
            <w:hideMark/>
          </w:tcPr>
          <w:p w:rsidR="00133C91" w:rsidRPr="003224D3" w:rsidRDefault="00133C91" w:rsidP="00084F99">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Apraksts</w:t>
            </w:r>
          </w:p>
        </w:tc>
        <w:tc>
          <w:tcPr>
            <w:tcW w:w="1424" w:type="dxa"/>
            <w:shd w:val="clear" w:color="auto" w:fill="auto"/>
            <w:vAlign w:val="center"/>
            <w:hideMark/>
          </w:tcPr>
          <w:p w:rsidR="00133C91" w:rsidRPr="003224D3" w:rsidRDefault="00133C91" w:rsidP="00084F99">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Aprēķins</w:t>
            </w:r>
          </w:p>
        </w:tc>
        <w:tc>
          <w:tcPr>
            <w:tcW w:w="957" w:type="dxa"/>
            <w:vAlign w:val="center"/>
          </w:tcPr>
          <w:p w:rsidR="00133C91" w:rsidRPr="003224D3" w:rsidRDefault="00133C91" w:rsidP="00133C91">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2020. gadā</w:t>
            </w:r>
          </w:p>
        </w:tc>
        <w:tc>
          <w:tcPr>
            <w:tcW w:w="999" w:type="dxa"/>
            <w:shd w:val="clear" w:color="auto" w:fill="auto"/>
            <w:noWrap/>
            <w:vAlign w:val="center"/>
            <w:hideMark/>
          </w:tcPr>
          <w:p w:rsidR="00133C91" w:rsidRPr="003224D3" w:rsidRDefault="00133C91" w:rsidP="00084F99">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2021. gadā</w:t>
            </w:r>
          </w:p>
        </w:tc>
        <w:tc>
          <w:tcPr>
            <w:tcW w:w="978" w:type="dxa"/>
            <w:shd w:val="clear" w:color="auto" w:fill="auto"/>
            <w:noWrap/>
            <w:vAlign w:val="center"/>
            <w:hideMark/>
          </w:tcPr>
          <w:p w:rsidR="00133C91" w:rsidRPr="003224D3" w:rsidRDefault="00133C91" w:rsidP="00084F99">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2022. gadā</w:t>
            </w:r>
          </w:p>
        </w:tc>
        <w:tc>
          <w:tcPr>
            <w:tcW w:w="816" w:type="dxa"/>
            <w:shd w:val="clear" w:color="auto" w:fill="auto"/>
            <w:vAlign w:val="center"/>
            <w:hideMark/>
          </w:tcPr>
          <w:p w:rsidR="00133C91" w:rsidRPr="003224D3" w:rsidRDefault="00133C91" w:rsidP="00084F99">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turpmāk katru gadu</w:t>
            </w:r>
          </w:p>
        </w:tc>
        <w:tc>
          <w:tcPr>
            <w:tcW w:w="2770" w:type="dxa"/>
            <w:shd w:val="clear" w:color="auto" w:fill="auto"/>
            <w:vAlign w:val="center"/>
            <w:hideMark/>
          </w:tcPr>
          <w:p w:rsidR="00133C91" w:rsidRPr="003224D3" w:rsidRDefault="00133C91" w:rsidP="00084F99">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Pamatojums </w:t>
            </w:r>
          </w:p>
        </w:tc>
      </w:tr>
      <w:tr w:rsidR="00827C7F" w:rsidRPr="003224D3" w:rsidTr="0088089F">
        <w:trPr>
          <w:trHeight w:val="397"/>
        </w:trPr>
        <w:tc>
          <w:tcPr>
            <w:tcW w:w="992" w:type="dxa"/>
            <w:shd w:val="clear" w:color="000000" w:fill="D9E1F2"/>
            <w:vAlign w:val="center"/>
            <w:hideMark/>
          </w:tcPr>
          <w:p w:rsidR="00C34558" w:rsidRPr="003224D3" w:rsidRDefault="00C34558" w:rsidP="00C3455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270" w:type="dxa"/>
            <w:shd w:val="clear" w:color="000000" w:fill="D9E1F2"/>
            <w:vAlign w:val="center"/>
            <w:hideMark/>
          </w:tcPr>
          <w:p w:rsidR="00C34558" w:rsidRPr="003224D3" w:rsidRDefault="00C34558" w:rsidP="00C3455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PAVISAM:</w:t>
            </w:r>
          </w:p>
        </w:tc>
        <w:tc>
          <w:tcPr>
            <w:tcW w:w="1424" w:type="dxa"/>
            <w:shd w:val="clear" w:color="000000" w:fill="D9E1F2"/>
            <w:vAlign w:val="center"/>
            <w:hideMark/>
          </w:tcPr>
          <w:p w:rsidR="00C34558" w:rsidRPr="003224D3" w:rsidRDefault="00C34558" w:rsidP="00C3455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957" w:type="dxa"/>
            <w:shd w:val="clear" w:color="000000" w:fill="D9E1F2"/>
          </w:tcPr>
          <w:p w:rsidR="00C34558" w:rsidRPr="003224D3" w:rsidRDefault="00C34558" w:rsidP="00C34558">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999" w:type="dxa"/>
            <w:shd w:val="clear" w:color="000000" w:fill="D9E1F2"/>
            <w:noWrap/>
            <w:vAlign w:val="center"/>
          </w:tcPr>
          <w:p w:rsidR="00C34558" w:rsidRPr="003224D3" w:rsidRDefault="00C34558" w:rsidP="00C34558">
            <w:pPr>
              <w:jc w:val="center"/>
              <w:rPr>
                <w:rFonts w:ascii="Times New Roman" w:hAnsi="Times New Roman" w:cs="Times New Roman"/>
                <w:b/>
                <w:sz w:val="16"/>
                <w:szCs w:val="16"/>
              </w:rPr>
            </w:pPr>
            <w:r w:rsidRPr="003224D3">
              <w:rPr>
                <w:rFonts w:ascii="Times New Roman" w:hAnsi="Times New Roman" w:cs="Times New Roman"/>
                <w:b/>
                <w:sz w:val="16"/>
                <w:szCs w:val="16"/>
              </w:rPr>
              <w:t>32 161</w:t>
            </w:r>
          </w:p>
        </w:tc>
        <w:tc>
          <w:tcPr>
            <w:tcW w:w="978" w:type="dxa"/>
            <w:shd w:val="clear" w:color="000000" w:fill="D9E1F2"/>
            <w:noWrap/>
          </w:tcPr>
          <w:p w:rsidR="00C34558" w:rsidRPr="003224D3" w:rsidRDefault="002541A2" w:rsidP="00C34558">
            <w:pPr>
              <w:jc w:val="center"/>
            </w:pPr>
            <w:r w:rsidRPr="003224D3">
              <w:rPr>
                <w:rFonts w:ascii="Times New Roman" w:hAnsi="Times New Roman" w:cs="Times New Roman"/>
                <w:b/>
                <w:sz w:val="16"/>
                <w:szCs w:val="16"/>
              </w:rPr>
              <w:t>29 937</w:t>
            </w:r>
          </w:p>
        </w:tc>
        <w:tc>
          <w:tcPr>
            <w:tcW w:w="816" w:type="dxa"/>
            <w:shd w:val="clear" w:color="000000" w:fill="D9E1F2"/>
            <w:noWrap/>
          </w:tcPr>
          <w:p w:rsidR="00C34558" w:rsidRPr="003224D3" w:rsidRDefault="002541A2" w:rsidP="00C34558">
            <w:pPr>
              <w:jc w:val="center"/>
            </w:pPr>
            <w:r w:rsidRPr="003224D3">
              <w:rPr>
                <w:rFonts w:ascii="Times New Roman" w:hAnsi="Times New Roman" w:cs="Times New Roman"/>
                <w:b/>
                <w:sz w:val="16"/>
                <w:szCs w:val="16"/>
              </w:rPr>
              <w:t>29 937</w:t>
            </w:r>
          </w:p>
        </w:tc>
        <w:tc>
          <w:tcPr>
            <w:tcW w:w="2770" w:type="dxa"/>
            <w:vMerge w:val="restart"/>
            <w:shd w:val="clear" w:color="000000" w:fill="D9E1F2"/>
            <w:noWrap/>
            <w:vAlign w:val="center"/>
            <w:hideMark/>
          </w:tcPr>
          <w:p w:rsidR="00C34558" w:rsidRPr="003224D3" w:rsidRDefault="00C34558" w:rsidP="00C3455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Papildu 1 amata vieta.</w:t>
            </w:r>
          </w:p>
          <w:p w:rsidR="00C34558" w:rsidRPr="003224D3" w:rsidRDefault="00C34558" w:rsidP="00C3455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 </w:t>
            </w:r>
            <w:r w:rsidRPr="003224D3">
              <w:rPr>
                <w:rFonts w:ascii="Times New Roman" w:hAnsi="Times New Roman" w:cs="Times New Roman"/>
                <w:sz w:val="16"/>
                <w:szCs w:val="16"/>
              </w:rPr>
              <w:t>Lai nodrošinātu finanšu noziegumu novēršanas sistēmas efektīvu darbību un vienotu izpratni par šīs jomas jautājumiem, ir nepieciešams izveidot tiesā zinātniskā asistenta/konsultanta vietu. Zinātniskā asistenta/konsultanta uzdevums būs sniegt atbalstu un konsultācijas tiesnešiem ar finanšu noziegumiem saistītu jautājumu risināšanā.</w:t>
            </w:r>
            <w:r w:rsidRPr="003224D3">
              <w:rPr>
                <w:rFonts w:ascii="Times New Roman" w:eastAsia="Times New Roman" w:hAnsi="Times New Roman" w:cs="Times New Roman"/>
                <w:b/>
                <w:bCs/>
                <w:sz w:val="16"/>
                <w:szCs w:val="16"/>
                <w:lang w:eastAsia="lv-LV"/>
              </w:rPr>
              <w:t xml:space="preserve">  </w:t>
            </w:r>
          </w:p>
        </w:tc>
      </w:tr>
      <w:tr w:rsidR="00827C7F" w:rsidRPr="003224D3" w:rsidTr="0088089F">
        <w:trPr>
          <w:trHeight w:val="397"/>
        </w:trPr>
        <w:tc>
          <w:tcPr>
            <w:tcW w:w="992" w:type="dxa"/>
            <w:shd w:val="clear" w:color="000000" w:fill="D9E1F2"/>
            <w:vAlign w:val="center"/>
          </w:tcPr>
          <w:p w:rsidR="00C34558" w:rsidRPr="003224D3" w:rsidRDefault="00C34558" w:rsidP="00C3455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1000</w:t>
            </w:r>
          </w:p>
        </w:tc>
        <w:tc>
          <w:tcPr>
            <w:tcW w:w="1270" w:type="dxa"/>
            <w:shd w:val="clear" w:color="000000" w:fill="D9E1F2"/>
            <w:vAlign w:val="center"/>
          </w:tcPr>
          <w:p w:rsidR="00C34558" w:rsidRPr="003224D3" w:rsidRDefault="00C34558" w:rsidP="00C3455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Atlīdzība </w:t>
            </w:r>
          </w:p>
        </w:tc>
        <w:tc>
          <w:tcPr>
            <w:tcW w:w="1424" w:type="dxa"/>
            <w:vMerge w:val="restart"/>
            <w:shd w:val="clear" w:color="000000" w:fill="D9E1F2"/>
            <w:vAlign w:val="center"/>
          </w:tcPr>
          <w:p w:rsidR="00C34558" w:rsidRPr="003224D3" w:rsidRDefault="00C34558" w:rsidP="00C3455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Aprēķins 11.1.tabulā. </w:t>
            </w:r>
          </w:p>
        </w:tc>
        <w:tc>
          <w:tcPr>
            <w:tcW w:w="957" w:type="dxa"/>
            <w:shd w:val="clear" w:color="000000" w:fill="D9E1F2"/>
          </w:tcPr>
          <w:p w:rsidR="00C34558" w:rsidRPr="003224D3" w:rsidRDefault="00C34558" w:rsidP="00C34558">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999" w:type="dxa"/>
            <w:shd w:val="clear" w:color="000000" w:fill="D9E1F2"/>
            <w:noWrap/>
            <w:vAlign w:val="center"/>
          </w:tcPr>
          <w:p w:rsidR="00C34558" w:rsidRPr="003224D3" w:rsidRDefault="00C34558" w:rsidP="00C34558">
            <w:pPr>
              <w:jc w:val="center"/>
              <w:rPr>
                <w:rFonts w:ascii="Times New Roman" w:hAnsi="Times New Roman" w:cs="Times New Roman"/>
                <w:b/>
                <w:sz w:val="16"/>
                <w:szCs w:val="16"/>
              </w:rPr>
            </w:pPr>
            <w:r w:rsidRPr="003224D3">
              <w:rPr>
                <w:rFonts w:ascii="Times New Roman" w:hAnsi="Times New Roman" w:cs="Times New Roman"/>
                <w:b/>
                <w:sz w:val="16"/>
                <w:szCs w:val="16"/>
              </w:rPr>
              <w:t>29 705</w:t>
            </w:r>
          </w:p>
        </w:tc>
        <w:tc>
          <w:tcPr>
            <w:tcW w:w="978" w:type="dxa"/>
            <w:shd w:val="clear" w:color="000000" w:fill="D9E1F2"/>
            <w:noWrap/>
          </w:tcPr>
          <w:p w:rsidR="00C34558" w:rsidRPr="003224D3" w:rsidRDefault="00C34558" w:rsidP="00C34558">
            <w:pPr>
              <w:jc w:val="center"/>
            </w:pPr>
            <w:r w:rsidRPr="003224D3">
              <w:rPr>
                <w:rFonts w:ascii="Times New Roman" w:hAnsi="Times New Roman" w:cs="Times New Roman"/>
                <w:b/>
                <w:sz w:val="16"/>
                <w:szCs w:val="16"/>
              </w:rPr>
              <w:t>29 705</w:t>
            </w:r>
          </w:p>
        </w:tc>
        <w:tc>
          <w:tcPr>
            <w:tcW w:w="816" w:type="dxa"/>
            <w:shd w:val="clear" w:color="000000" w:fill="D9E1F2"/>
            <w:noWrap/>
          </w:tcPr>
          <w:p w:rsidR="00C34558" w:rsidRPr="003224D3" w:rsidRDefault="00C34558" w:rsidP="00C34558">
            <w:pPr>
              <w:jc w:val="center"/>
            </w:pPr>
            <w:r w:rsidRPr="003224D3">
              <w:rPr>
                <w:rFonts w:ascii="Times New Roman" w:hAnsi="Times New Roman" w:cs="Times New Roman"/>
                <w:b/>
                <w:sz w:val="16"/>
                <w:szCs w:val="16"/>
              </w:rPr>
              <w:t>29 705</w:t>
            </w:r>
          </w:p>
        </w:tc>
        <w:tc>
          <w:tcPr>
            <w:tcW w:w="2770" w:type="dxa"/>
            <w:vMerge/>
            <w:shd w:val="clear" w:color="000000" w:fill="D9E1F2"/>
            <w:noWrap/>
            <w:vAlign w:val="center"/>
          </w:tcPr>
          <w:p w:rsidR="00C34558" w:rsidRPr="003224D3" w:rsidRDefault="00C34558" w:rsidP="00C3455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8089F">
        <w:trPr>
          <w:trHeight w:val="397"/>
        </w:trPr>
        <w:tc>
          <w:tcPr>
            <w:tcW w:w="992" w:type="dxa"/>
            <w:shd w:val="clear" w:color="000000" w:fill="D9E1F2"/>
            <w:vAlign w:val="center"/>
            <w:hideMark/>
          </w:tcPr>
          <w:p w:rsidR="00C34558" w:rsidRPr="003224D3" w:rsidRDefault="00C34558" w:rsidP="00C3455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2000</w:t>
            </w:r>
          </w:p>
        </w:tc>
        <w:tc>
          <w:tcPr>
            <w:tcW w:w="1270" w:type="dxa"/>
            <w:shd w:val="clear" w:color="000000" w:fill="D9E1F2"/>
            <w:vAlign w:val="center"/>
            <w:hideMark/>
          </w:tcPr>
          <w:p w:rsidR="00C34558" w:rsidRPr="003224D3" w:rsidRDefault="00C34558" w:rsidP="00C3455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Preces un pakalpojumi </w:t>
            </w:r>
          </w:p>
        </w:tc>
        <w:tc>
          <w:tcPr>
            <w:tcW w:w="1424" w:type="dxa"/>
            <w:vMerge/>
            <w:shd w:val="clear" w:color="000000" w:fill="D9E1F2"/>
            <w:vAlign w:val="center"/>
            <w:hideMark/>
          </w:tcPr>
          <w:p w:rsidR="00C34558" w:rsidRPr="003224D3" w:rsidRDefault="00C34558" w:rsidP="00C34558">
            <w:pPr>
              <w:spacing w:after="0" w:line="240" w:lineRule="auto"/>
              <w:rPr>
                <w:rFonts w:ascii="Times New Roman" w:eastAsia="Times New Roman" w:hAnsi="Times New Roman" w:cs="Times New Roman"/>
                <w:sz w:val="16"/>
                <w:szCs w:val="16"/>
                <w:lang w:eastAsia="lv-LV"/>
              </w:rPr>
            </w:pPr>
          </w:p>
        </w:tc>
        <w:tc>
          <w:tcPr>
            <w:tcW w:w="957" w:type="dxa"/>
            <w:shd w:val="clear" w:color="000000" w:fill="D9E1F2"/>
          </w:tcPr>
          <w:p w:rsidR="00C34558" w:rsidRPr="003224D3" w:rsidRDefault="00C34558" w:rsidP="00C34558">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999" w:type="dxa"/>
            <w:shd w:val="clear" w:color="000000" w:fill="D9E1F2"/>
            <w:noWrap/>
            <w:vAlign w:val="center"/>
          </w:tcPr>
          <w:p w:rsidR="00C34558" w:rsidRPr="003224D3" w:rsidRDefault="002541A2" w:rsidP="00C34558">
            <w:pPr>
              <w:jc w:val="center"/>
              <w:rPr>
                <w:rFonts w:ascii="Times New Roman" w:hAnsi="Times New Roman" w:cs="Times New Roman"/>
                <w:b/>
                <w:sz w:val="16"/>
                <w:szCs w:val="16"/>
              </w:rPr>
            </w:pPr>
            <w:r w:rsidRPr="003224D3">
              <w:rPr>
                <w:rFonts w:ascii="Times New Roman" w:hAnsi="Times New Roman" w:cs="Times New Roman"/>
                <w:b/>
                <w:sz w:val="16"/>
                <w:szCs w:val="16"/>
              </w:rPr>
              <w:t>956</w:t>
            </w:r>
          </w:p>
        </w:tc>
        <w:tc>
          <w:tcPr>
            <w:tcW w:w="978" w:type="dxa"/>
            <w:shd w:val="clear" w:color="000000" w:fill="D9E1F2"/>
            <w:noWrap/>
            <w:vAlign w:val="center"/>
          </w:tcPr>
          <w:p w:rsidR="00C34558" w:rsidRPr="003224D3" w:rsidRDefault="002541A2" w:rsidP="00C34558">
            <w:pPr>
              <w:jc w:val="center"/>
              <w:rPr>
                <w:rFonts w:ascii="Times New Roman" w:hAnsi="Times New Roman" w:cs="Times New Roman"/>
                <w:b/>
                <w:sz w:val="16"/>
                <w:szCs w:val="16"/>
              </w:rPr>
            </w:pPr>
            <w:r w:rsidRPr="003224D3">
              <w:rPr>
                <w:rFonts w:ascii="Times New Roman" w:hAnsi="Times New Roman" w:cs="Times New Roman"/>
                <w:b/>
                <w:sz w:val="16"/>
                <w:szCs w:val="16"/>
              </w:rPr>
              <w:t>232</w:t>
            </w:r>
          </w:p>
        </w:tc>
        <w:tc>
          <w:tcPr>
            <w:tcW w:w="816" w:type="dxa"/>
            <w:shd w:val="clear" w:color="000000" w:fill="D9E1F2"/>
            <w:noWrap/>
            <w:vAlign w:val="center"/>
          </w:tcPr>
          <w:p w:rsidR="00C34558" w:rsidRPr="003224D3" w:rsidRDefault="002541A2" w:rsidP="00C34558">
            <w:pPr>
              <w:jc w:val="center"/>
              <w:rPr>
                <w:rFonts w:ascii="Times New Roman" w:hAnsi="Times New Roman" w:cs="Times New Roman"/>
                <w:b/>
                <w:sz w:val="16"/>
                <w:szCs w:val="16"/>
              </w:rPr>
            </w:pPr>
            <w:r w:rsidRPr="003224D3">
              <w:rPr>
                <w:rFonts w:ascii="Times New Roman" w:hAnsi="Times New Roman" w:cs="Times New Roman"/>
                <w:b/>
                <w:sz w:val="16"/>
                <w:szCs w:val="16"/>
              </w:rPr>
              <w:t>232</w:t>
            </w:r>
          </w:p>
        </w:tc>
        <w:tc>
          <w:tcPr>
            <w:tcW w:w="2770" w:type="dxa"/>
            <w:vMerge/>
            <w:shd w:val="clear" w:color="000000" w:fill="D9E1F2"/>
            <w:noWrap/>
            <w:vAlign w:val="center"/>
            <w:hideMark/>
          </w:tcPr>
          <w:p w:rsidR="00C34558" w:rsidRPr="003224D3" w:rsidRDefault="00C34558" w:rsidP="00C3455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8089F">
        <w:trPr>
          <w:trHeight w:val="397"/>
        </w:trPr>
        <w:tc>
          <w:tcPr>
            <w:tcW w:w="992" w:type="dxa"/>
            <w:shd w:val="clear" w:color="000000" w:fill="D9E1F2"/>
            <w:vAlign w:val="center"/>
            <w:hideMark/>
          </w:tcPr>
          <w:p w:rsidR="00C34558" w:rsidRPr="003224D3" w:rsidRDefault="00C34558" w:rsidP="00C3455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5000</w:t>
            </w:r>
          </w:p>
        </w:tc>
        <w:tc>
          <w:tcPr>
            <w:tcW w:w="1270" w:type="dxa"/>
            <w:shd w:val="clear" w:color="000000" w:fill="D9E1F2"/>
            <w:vAlign w:val="center"/>
            <w:hideMark/>
          </w:tcPr>
          <w:p w:rsidR="00C34558" w:rsidRPr="003224D3" w:rsidRDefault="00C34558" w:rsidP="00C3455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Pamatkapitāla veidošana</w:t>
            </w:r>
          </w:p>
        </w:tc>
        <w:tc>
          <w:tcPr>
            <w:tcW w:w="1424" w:type="dxa"/>
            <w:vMerge/>
            <w:shd w:val="clear" w:color="000000" w:fill="D9E1F2"/>
            <w:vAlign w:val="center"/>
            <w:hideMark/>
          </w:tcPr>
          <w:p w:rsidR="00C34558" w:rsidRPr="003224D3" w:rsidRDefault="00C34558" w:rsidP="00C34558">
            <w:pPr>
              <w:spacing w:after="0" w:line="240" w:lineRule="auto"/>
              <w:rPr>
                <w:rFonts w:ascii="Times New Roman" w:eastAsia="Times New Roman" w:hAnsi="Times New Roman" w:cs="Times New Roman"/>
                <w:sz w:val="16"/>
                <w:szCs w:val="16"/>
                <w:lang w:eastAsia="lv-LV"/>
              </w:rPr>
            </w:pPr>
          </w:p>
        </w:tc>
        <w:tc>
          <w:tcPr>
            <w:tcW w:w="957" w:type="dxa"/>
            <w:shd w:val="clear" w:color="000000" w:fill="D9E1F2"/>
          </w:tcPr>
          <w:p w:rsidR="00C34558" w:rsidRPr="003224D3" w:rsidRDefault="00C34558" w:rsidP="00C34558">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999" w:type="dxa"/>
            <w:shd w:val="clear" w:color="000000" w:fill="D9E1F2"/>
            <w:noWrap/>
            <w:vAlign w:val="center"/>
          </w:tcPr>
          <w:p w:rsidR="00C34558" w:rsidRPr="003224D3" w:rsidRDefault="00C34558" w:rsidP="00C34558">
            <w:pPr>
              <w:jc w:val="center"/>
              <w:rPr>
                <w:rFonts w:ascii="Times New Roman" w:hAnsi="Times New Roman" w:cs="Times New Roman"/>
                <w:b/>
                <w:sz w:val="16"/>
                <w:szCs w:val="16"/>
              </w:rPr>
            </w:pPr>
            <w:r w:rsidRPr="003224D3">
              <w:rPr>
                <w:rFonts w:ascii="Times New Roman" w:hAnsi="Times New Roman" w:cs="Times New Roman"/>
                <w:b/>
                <w:sz w:val="16"/>
                <w:szCs w:val="16"/>
              </w:rPr>
              <w:t>1 500</w:t>
            </w:r>
          </w:p>
        </w:tc>
        <w:tc>
          <w:tcPr>
            <w:tcW w:w="978" w:type="dxa"/>
            <w:shd w:val="clear" w:color="000000" w:fill="D9E1F2"/>
            <w:noWrap/>
            <w:vAlign w:val="center"/>
          </w:tcPr>
          <w:p w:rsidR="00C34558" w:rsidRPr="003224D3" w:rsidRDefault="00C34558" w:rsidP="00C34558">
            <w:pPr>
              <w:jc w:val="center"/>
              <w:rPr>
                <w:rFonts w:ascii="Times New Roman" w:hAnsi="Times New Roman" w:cs="Times New Roman"/>
                <w:b/>
                <w:sz w:val="16"/>
                <w:szCs w:val="16"/>
              </w:rPr>
            </w:pPr>
          </w:p>
        </w:tc>
        <w:tc>
          <w:tcPr>
            <w:tcW w:w="816" w:type="dxa"/>
            <w:shd w:val="clear" w:color="000000" w:fill="D9E1F2"/>
            <w:noWrap/>
            <w:vAlign w:val="center"/>
          </w:tcPr>
          <w:p w:rsidR="00C34558" w:rsidRPr="003224D3" w:rsidRDefault="00C34558" w:rsidP="00C34558">
            <w:pPr>
              <w:jc w:val="center"/>
              <w:rPr>
                <w:rFonts w:ascii="Times New Roman" w:hAnsi="Times New Roman" w:cs="Times New Roman"/>
                <w:b/>
                <w:sz w:val="16"/>
                <w:szCs w:val="16"/>
              </w:rPr>
            </w:pPr>
          </w:p>
        </w:tc>
        <w:tc>
          <w:tcPr>
            <w:tcW w:w="2770" w:type="dxa"/>
            <w:vMerge/>
            <w:shd w:val="clear" w:color="000000" w:fill="D9E1F2"/>
            <w:noWrap/>
            <w:vAlign w:val="center"/>
            <w:hideMark/>
          </w:tcPr>
          <w:p w:rsidR="00C34558" w:rsidRPr="003224D3" w:rsidRDefault="00C34558" w:rsidP="00C3455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88089F">
        <w:trPr>
          <w:trHeight w:val="397"/>
        </w:trPr>
        <w:tc>
          <w:tcPr>
            <w:tcW w:w="10206" w:type="dxa"/>
            <w:gridSpan w:val="8"/>
            <w:shd w:val="clear" w:color="auto" w:fill="auto"/>
            <w:vAlign w:val="center"/>
          </w:tcPr>
          <w:p w:rsidR="00C36E2D" w:rsidRPr="003224D3" w:rsidRDefault="00C36E2D" w:rsidP="00C36E2D">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7.2. </w:t>
            </w:r>
            <w:r w:rsidR="009363A7" w:rsidRPr="003224D3">
              <w:rPr>
                <w:rFonts w:ascii="Times New Roman" w:eastAsia="Times New Roman" w:hAnsi="Times New Roman" w:cs="Times New Roman"/>
                <w:b/>
                <w:bCs/>
                <w:sz w:val="16"/>
                <w:szCs w:val="16"/>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3224D3">
              <w:rPr>
                <w:rFonts w:ascii="Times New Roman" w:eastAsia="Times New Roman" w:hAnsi="Times New Roman" w:cs="Times New Roman"/>
                <w:b/>
                <w:bCs/>
                <w:sz w:val="16"/>
                <w:szCs w:val="16"/>
                <w:lang w:eastAsia="lv-LV"/>
              </w:rPr>
              <w:t>.</w:t>
            </w:r>
          </w:p>
          <w:p w:rsidR="00C36E2D" w:rsidRPr="003224D3" w:rsidRDefault="00C36E2D" w:rsidP="00F24545">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7.2. (</w:t>
            </w:r>
            <w:r w:rsidR="009363A7" w:rsidRPr="003224D3">
              <w:rPr>
                <w:rFonts w:ascii="Times New Roman" w:eastAsia="Times New Roman" w:hAnsi="Times New Roman" w:cs="Times New Roman"/>
                <w:b/>
                <w:bCs/>
                <w:sz w:val="16"/>
                <w:szCs w:val="16"/>
                <w:lang w:eastAsia="lv-LV"/>
              </w:rPr>
              <w:t>2</w:t>
            </w:r>
            <w:r w:rsidRPr="003224D3">
              <w:rPr>
                <w:rFonts w:ascii="Times New Roman" w:eastAsia="Times New Roman" w:hAnsi="Times New Roman" w:cs="Times New Roman"/>
                <w:b/>
                <w:bCs/>
                <w:sz w:val="16"/>
                <w:szCs w:val="16"/>
                <w:lang w:eastAsia="lv-LV"/>
              </w:rPr>
              <w:t>)</w:t>
            </w:r>
            <w:r w:rsidR="00E46ED7" w:rsidRPr="003224D3">
              <w:rPr>
                <w:rFonts w:ascii="Times New Roman" w:eastAsia="Times New Roman" w:hAnsi="Times New Roman" w:cs="Times New Roman"/>
                <w:b/>
                <w:bCs/>
                <w:sz w:val="16"/>
                <w:szCs w:val="16"/>
                <w:lang w:eastAsia="lv-LV"/>
              </w:rPr>
              <w:t xml:space="preserve"> </w:t>
            </w:r>
            <w:r w:rsidR="009363A7" w:rsidRPr="003224D3">
              <w:rPr>
                <w:rFonts w:ascii="Times New Roman" w:eastAsia="Times New Roman" w:hAnsi="Times New Roman" w:cs="Times New Roman"/>
                <w:b/>
                <w:bCs/>
                <w:sz w:val="16"/>
                <w:szCs w:val="16"/>
                <w:lang w:eastAsia="lv-LV"/>
              </w:rPr>
              <w:t>Piešķirts finansējums jaunai štata vietai tiesā - zinātniskais asistents/konsultants.</w:t>
            </w:r>
          </w:p>
        </w:tc>
      </w:tr>
    </w:tbl>
    <w:p w:rsidR="00362171" w:rsidRPr="003224D3" w:rsidRDefault="00362171" w:rsidP="00CC15D5">
      <w:pPr>
        <w:spacing w:after="0" w:line="240" w:lineRule="auto"/>
        <w:rPr>
          <w:rFonts w:ascii="Times New Roman" w:hAnsi="Times New Roman" w:cs="Times New Roman"/>
          <w:b/>
          <w:sz w:val="18"/>
          <w:szCs w:val="18"/>
        </w:rPr>
      </w:pPr>
    </w:p>
    <w:p w:rsidR="00362171" w:rsidRPr="003224D3" w:rsidRDefault="00362171" w:rsidP="00CC15D5">
      <w:pPr>
        <w:spacing w:after="0" w:line="240" w:lineRule="auto"/>
        <w:rPr>
          <w:rFonts w:ascii="Times New Roman" w:hAnsi="Times New Roman" w:cs="Times New Roman"/>
          <w:b/>
          <w:sz w:val="18"/>
          <w:szCs w:val="18"/>
        </w:rPr>
      </w:pPr>
    </w:p>
    <w:p w:rsidR="00133C91" w:rsidRPr="003224D3" w:rsidRDefault="00133C91" w:rsidP="00133C91">
      <w:pPr>
        <w:spacing w:after="0" w:line="240" w:lineRule="auto"/>
        <w:jc w:val="right"/>
        <w:rPr>
          <w:rFonts w:ascii="Times New Roman" w:hAnsi="Times New Roman" w:cs="Times New Roman"/>
          <w:b/>
          <w:sz w:val="24"/>
          <w:szCs w:val="24"/>
        </w:rPr>
      </w:pPr>
      <w:r w:rsidRPr="003224D3">
        <w:rPr>
          <w:rFonts w:ascii="Times New Roman" w:hAnsi="Times New Roman" w:cs="Times New Roman"/>
          <w:b/>
          <w:sz w:val="24"/>
          <w:szCs w:val="24"/>
        </w:rPr>
        <w:t>11.1.tabula</w:t>
      </w:r>
    </w:p>
    <w:p w:rsidR="00133C91" w:rsidRPr="003224D3" w:rsidRDefault="00133C91" w:rsidP="00133C91">
      <w:pPr>
        <w:spacing w:after="0" w:line="240" w:lineRule="auto"/>
        <w:jc w:val="right"/>
        <w:rPr>
          <w:rFonts w:ascii="Times New Roman" w:hAnsi="Times New Roman" w:cs="Times New Roman"/>
          <w:b/>
          <w:sz w:val="24"/>
          <w:szCs w:val="24"/>
        </w:rPr>
      </w:pPr>
    </w:p>
    <w:tbl>
      <w:tblPr>
        <w:tblW w:w="10079" w:type="dxa"/>
        <w:tblInd w:w="-714" w:type="dxa"/>
        <w:tblLook w:val="04A0" w:firstRow="1" w:lastRow="0" w:firstColumn="1" w:lastColumn="0" w:noHBand="0" w:noVBand="1"/>
      </w:tblPr>
      <w:tblGrid>
        <w:gridCol w:w="1176"/>
        <w:gridCol w:w="3219"/>
        <w:gridCol w:w="1019"/>
        <w:gridCol w:w="1039"/>
        <w:gridCol w:w="829"/>
        <w:gridCol w:w="836"/>
        <w:gridCol w:w="831"/>
        <w:gridCol w:w="1130"/>
      </w:tblGrid>
      <w:tr w:rsidR="00827C7F" w:rsidRPr="003224D3" w:rsidTr="00A3387B">
        <w:trPr>
          <w:trHeight w:val="737"/>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Ekonomiskās klasifikācijas kods</w:t>
            </w:r>
          </w:p>
        </w:tc>
        <w:tc>
          <w:tcPr>
            <w:tcW w:w="3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Ekonomiskās klasifikācijas koda nosaukums/ amata vietas nosaukums/ preču un pakalpojumu nosaukums</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Mērvienība</w:t>
            </w:r>
          </w:p>
        </w:tc>
        <w:tc>
          <w:tcPr>
            <w:tcW w:w="1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Amata vietu skaits, vienību skaits</w:t>
            </w:r>
          </w:p>
        </w:tc>
        <w:tc>
          <w:tcPr>
            <w:tcW w:w="8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Summa par vienību, EUR</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Summa mēnesī, EUR</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Mēnešu skaits </w:t>
            </w:r>
          </w:p>
        </w:tc>
        <w:tc>
          <w:tcPr>
            <w:tcW w:w="11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Finansējums gadam, EUR</w:t>
            </w:r>
          </w:p>
        </w:tc>
      </w:tr>
      <w:tr w:rsidR="00827C7F" w:rsidRPr="003224D3" w:rsidTr="00A3387B">
        <w:trPr>
          <w:trHeight w:val="340"/>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1000-3000</w:t>
            </w:r>
          </w:p>
        </w:tc>
        <w:tc>
          <w:tcPr>
            <w:tcW w:w="3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Ikgadējie izdevumi kopā:</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1 310</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29 937</w:t>
            </w:r>
          </w:p>
        </w:tc>
      </w:tr>
      <w:tr w:rsidR="00827C7F" w:rsidRPr="003224D3" w:rsidTr="00A3387B">
        <w:trPr>
          <w:trHeight w:val="227"/>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1000</w:t>
            </w:r>
          </w:p>
        </w:tc>
        <w:tc>
          <w:tcPr>
            <w:tcW w:w="3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Atlīdzība</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1 287</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29 705</w:t>
            </w:r>
          </w:p>
        </w:tc>
      </w:tr>
      <w:tr w:rsidR="00827C7F" w:rsidRPr="003224D3" w:rsidTr="00A3387B">
        <w:trPr>
          <w:trHeight w:val="285"/>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1100</w:t>
            </w:r>
          </w:p>
        </w:tc>
        <w:tc>
          <w:tcPr>
            <w:tcW w:w="3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Atalgojums kopā:</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w:t>
            </w:r>
          </w:p>
        </w:tc>
        <w:tc>
          <w:tcPr>
            <w:tcW w:w="8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1 287</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23 166</w:t>
            </w:r>
          </w:p>
        </w:tc>
      </w:tr>
      <w:tr w:rsidR="00827C7F" w:rsidRPr="003224D3" w:rsidTr="00A3387B">
        <w:trPr>
          <w:trHeight w:val="227"/>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1110</w:t>
            </w:r>
          </w:p>
        </w:tc>
        <w:tc>
          <w:tcPr>
            <w:tcW w:w="32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Mēnešalga</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1 287</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15 444</w:t>
            </w:r>
          </w:p>
        </w:tc>
      </w:tr>
      <w:tr w:rsidR="00827C7F" w:rsidRPr="003224D3" w:rsidTr="00A3387B">
        <w:trPr>
          <w:trHeight w:val="624"/>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1119</w:t>
            </w:r>
          </w:p>
        </w:tc>
        <w:tc>
          <w:tcPr>
            <w:tcW w:w="32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Tiesas priekšsēdētāja palīgs (zinātniskais konsultants) 53.1 saime, VA līmenis, 10.mēnešalu grupa</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1 287</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1 287</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12</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15 444</w:t>
            </w:r>
          </w:p>
        </w:tc>
      </w:tr>
      <w:tr w:rsidR="00827C7F" w:rsidRPr="003224D3" w:rsidTr="00A3387B">
        <w:trPr>
          <w:trHeight w:val="255"/>
        </w:trPr>
        <w:tc>
          <w:tcPr>
            <w:tcW w:w="11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1140</w:t>
            </w:r>
          </w:p>
        </w:tc>
        <w:tc>
          <w:tcPr>
            <w:tcW w:w="3219" w:type="dxa"/>
            <w:tcBorders>
              <w:top w:val="nil"/>
              <w:left w:val="nil"/>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Piemaksas, prēmijas un naudas balvas</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7 722</w:t>
            </w:r>
          </w:p>
        </w:tc>
      </w:tr>
      <w:tr w:rsidR="00827C7F" w:rsidRPr="003224D3" w:rsidTr="00A3387B">
        <w:trPr>
          <w:trHeight w:val="624"/>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1146</w:t>
            </w:r>
          </w:p>
        </w:tc>
        <w:tc>
          <w:tcPr>
            <w:tcW w:w="3219" w:type="dxa"/>
            <w:tcBorders>
              <w:top w:val="nil"/>
              <w:left w:val="nil"/>
              <w:bottom w:val="single" w:sz="4" w:space="0" w:color="auto"/>
              <w:right w:val="single" w:sz="4" w:space="0" w:color="auto"/>
            </w:tcBorders>
            <w:shd w:val="clear" w:color="auto" w:fill="FFFFFF" w:themeFill="background1"/>
            <w:vAlign w:val="center"/>
            <w:hideMark/>
          </w:tcPr>
          <w:p w:rsidR="004B58CB" w:rsidRPr="003224D3" w:rsidRDefault="004B58CB" w:rsidP="00AC237A">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Piemaksa par personisko darba ieguldījumu un darba kvalitāti (40 % par zinātniski analītiski pētniecisko darbu)</w:t>
            </w:r>
            <w:r w:rsidR="00AB466E" w:rsidRPr="003224D3">
              <w:rPr>
                <w:rFonts w:ascii="Times New Roman" w:eastAsia="Times New Roman" w:hAnsi="Times New Roman" w:cs="Times New Roman"/>
                <w:sz w:val="16"/>
                <w:szCs w:val="16"/>
                <w:lang w:eastAsia="lv-LV"/>
              </w:rPr>
              <w:t>*</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515</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515</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12</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6 178</w:t>
            </w:r>
          </w:p>
        </w:tc>
      </w:tr>
      <w:tr w:rsidR="00827C7F" w:rsidRPr="003224D3" w:rsidTr="00A3387B">
        <w:trPr>
          <w:trHeight w:val="283"/>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1148</w:t>
            </w:r>
          </w:p>
        </w:tc>
        <w:tc>
          <w:tcPr>
            <w:tcW w:w="3219" w:type="dxa"/>
            <w:tcBorders>
              <w:top w:val="nil"/>
              <w:left w:val="nil"/>
              <w:bottom w:val="single" w:sz="4" w:space="0" w:color="auto"/>
              <w:right w:val="single" w:sz="4" w:space="0" w:color="auto"/>
            </w:tcBorders>
            <w:shd w:val="clear" w:color="auto" w:fill="FFFFFF" w:themeFill="background1"/>
            <w:vAlign w:val="center"/>
            <w:hideMark/>
          </w:tcPr>
          <w:p w:rsidR="004B58CB" w:rsidRPr="003224D3" w:rsidRDefault="004B58CB" w:rsidP="00AC237A">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Prēmijas un naudas balvas (10% no gada algas)</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1 544</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1 544</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1 544</w:t>
            </w:r>
          </w:p>
        </w:tc>
      </w:tr>
      <w:tr w:rsidR="00827C7F" w:rsidRPr="003224D3" w:rsidTr="00A3387B">
        <w:trPr>
          <w:trHeight w:val="624"/>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1200</w:t>
            </w:r>
          </w:p>
        </w:tc>
        <w:tc>
          <w:tcPr>
            <w:tcW w:w="3219" w:type="dxa"/>
            <w:tcBorders>
              <w:top w:val="nil"/>
              <w:left w:val="nil"/>
              <w:bottom w:val="single" w:sz="4" w:space="0" w:color="auto"/>
              <w:right w:val="single" w:sz="4" w:space="0" w:color="auto"/>
            </w:tcBorders>
            <w:shd w:val="clear" w:color="auto" w:fill="FFFFFF" w:themeFill="background1"/>
            <w:vAlign w:val="center"/>
            <w:hideMark/>
          </w:tcPr>
          <w:p w:rsidR="004B58CB" w:rsidRPr="003224D3" w:rsidRDefault="004B58CB" w:rsidP="00AC237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Darba devēja valsts sociālās apdrošināšanas iemaksas, sociāla rakstura pabalsti un kompensācijas</w:t>
            </w:r>
          </w:p>
        </w:tc>
        <w:tc>
          <w:tcPr>
            <w:tcW w:w="1019" w:type="dxa"/>
            <w:tcBorders>
              <w:top w:val="nil"/>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6 539</w:t>
            </w:r>
          </w:p>
        </w:tc>
      </w:tr>
      <w:tr w:rsidR="00827C7F" w:rsidRPr="003224D3" w:rsidTr="00A3387B">
        <w:trPr>
          <w:trHeight w:val="397"/>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1210</w:t>
            </w:r>
          </w:p>
        </w:tc>
        <w:tc>
          <w:tcPr>
            <w:tcW w:w="3219" w:type="dxa"/>
            <w:tcBorders>
              <w:top w:val="nil"/>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Darba devēja sociālās apdrošināšanas obligātās iemaksas</w:t>
            </w:r>
          </w:p>
        </w:tc>
        <w:tc>
          <w:tcPr>
            <w:tcW w:w="1019" w:type="dxa"/>
            <w:tcBorders>
              <w:top w:val="nil"/>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12</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5 767</w:t>
            </w:r>
          </w:p>
        </w:tc>
      </w:tr>
      <w:tr w:rsidR="00827C7F" w:rsidRPr="003224D3" w:rsidTr="00A3387B">
        <w:trPr>
          <w:trHeight w:val="397"/>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1220</w:t>
            </w:r>
          </w:p>
        </w:tc>
        <w:tc>
          <w:tcPr>
            <w:tcW w:w="3219" w:type="dxa"/>
            <w:tcBorders>
              <w:top w:val="nil"/>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Darba devēja sociāla rakstura pabalsti un kompensācijas (5 % no gada algas)</w:t>
            </w:r>
          </w:p>
        </w:tc>
        <w:tc>
          <w:tcPr>
            <w:tcW w:w="1019" w:type="dxa"/>
            <w:tcBorders>
              <w:top w:val="nil"/>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772</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772</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772</w:t>
            </w:r>
          </w:p>
        </w:tc>
      </w:tr>
      <w:tr w:rsidR="00827C7F" w:rsidRPr="003224D3" w:rsidTr="00A3387B">
        <w:trPr>
          <w:trHeight w:val="270"/>
        </w:trPr>
        <w:tc>
          <w:tcPr>
            <w:tcW w:w="1176" w:type="dxa"/>
            <w:tcBorders>
              <w:top w:val="nil"/>
              <w:left w:val="single" w:sz="8" w:space="0" w:color="auto"/>
              <w:bottom w:val="double" w:sz="6"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2000</w:t>
            </w:r>
          </w:p>
        </w:tc>
        <w:tc>
          <w:tcPr>
            <w:tcW w:w="3219" w:type="dxa"/>
            <w:tcBorders>
              <w:top w:val="nil"/>
              <w:left w:val="nil"/>
              <w:bottom w:val="double" w:sz="6" w:space="0" w:color="auto"/>
              <w:right w:val="single" w:sz="4" w:space="0" w:color="auto"/>
            </w:tcBorders>
            <w:shd w:val="clear" w:color="auto" w:fill="FFFFFF" w:themeFill="background1"/>
            <w:vAlign w:val="center"/>
            <w:hideMark/>
          </w:tcPr>
          <w:p w:rsidR="004B58CB" w:rsidRPr="003224D3" w:rsidRDefault="004B58CB" w:rsidP="00AC237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Preces un pakalpojumi</w:t>
            </w:r>
          </w:p>
        </w:tc>
        <w:tc>
          <w:tcPr>
            <w:tcW w:w="1019" w:type="dxa"/>
            <w:tcBorders>
              <w:top w:val="nil"/>
              <w:left w:val="nil"/>
              <w:bottom w:val="double" w:sz="6"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29"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36"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23</w:t>
            </w:r>
          </w:p>
        </w:tc>
        <w:tc>
          <w:tcPr>
            <w:tcW w:w="831"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w:t>
            </w:r>
          </w:p>
        </w:tc>
        <w:tc>
          <w:tcPr>
            <w:tcW w:w="1130"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232</w:t>
            </w:r>
          </w:p>
        </w:tc>
      </w:tr>
      <w:tr w:rsidR="00827C7F" w:rsidRPr="003224D3" w:rsidTr="00A3387B">
        <w:trPr>
          <w:trHeight w:val="270"/>
        </w:trPr>
        <w:tc>
          <w:tcPr>
            <w:tcW w:w="11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2200</w:t>
            </w:r>
          </w:p>
        </w:tc>
        <w:tc>
          <w:tcPr>
            <w:tcW w:w="32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Pakalpojumi</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19</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184</w:t>
            </w:r>
          </w:p>
        </w:tc>
      </w:tr>
      <w:tr w:rsidR="00827C7F" w:rsidRPr="003224D3"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2250</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Informācijas tehnoloģijas pakalpojumi</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15</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184,08</w:t>
            </w:r>
          </w:p>
        </w:tc>
      </w:tr>
      <w:tr w:rsidR="00827C7F" w:rsidRPr="003224D3" w:rsidTr="00A3387B">
        <w:trPr>
          <w:trHeight w:val="454"/>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sz w:val="16"/>
                <w:szCs w:val="16"/>
                <w:lang w:eastAsia="lv-LV"/>
              </w:rPr>
            </w:pPr>
          </w:p>
        </w:tc>
        <w:tc>
          <w:tcPr>
            <w:tcW w:w="3219" w:type="dxa"/>
            <w:tcBorders>
              <w:top w:val="nil"/>
              <w:left w:val="nil"/>
              <w:bottom w:val="single" w:sz="4" w:space="0" w:color="auto"/>
              <w:right w:val="single" w:sz="4" w:space="0" w:color="auto"/>
            </w:tcBorders>
            <w:shd w:val="clear" w:color="auto" w:fill="FFFFFF" w:themeFill="background1"/>
            <w:vAlign w:val="center"/>
            <w:hideMark/>
          </w:tcPr>
          <w:p w:rsidR="004B58CB" w:rsidRPr="003224D3" w:rsidRDefault="004B58CB" w:rsidP="0096215E">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Datorizētās darba vietas uzturēšana ( 14,18 EUR), e-pasta uzturēšana (1,16 EUR)</w:t>
            </w:r>
          </w:p>
        </w:tc>
        <w:tc>
          <w:tcPr>
            <w:tcW w:w="1019" w:type="dxa"/>
            <w:tcBorders>
              <w:top w:val="nil"/>
              <w:left w:val="single" w:sz="4" w:space="0" w:color="auto"/>
              <w:bottom w:val="nil"/>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15,34</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15,34</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12</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184,08</w:t>
            </w:r>
          </w:p>
        </w:tc>
      </w:tr>
      <w:tr w:rsidR="00827C7F" w:rsidRPr="003224D3" w:rsidTr="00A3387B">
        <w:trPr>
          <w:trHeight w:val="567"/>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2300</w:t>
            </w:r>
          </w:p>
        </w:tc>
        <w:tc>
          <w:tcPr>
            <w:tcW w:w="3219" w:type="dxa"/>
            <w:tcBorders>
              <w:top w:val="nil"/>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Krājumi, materiāli, energoresursi, prece, biroja preces un inventārs, ko neuzskaita 5000. kodā.</w:t>
            </w:r>
          </w:p>
        </w:tc>
        <w:tc>
          <w:tcPr>
            <w:tcW w:w="1019" w:type="dxa"/>
            <w:tcBorders>
              <w:top w:val="single" w:sz="4" w:space="0" w:color="auto"/>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4</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48</w:t>
            </w:r>
          </w:p>
        </w:tc>
      </w:tr>
      <w:tr w:rsidR="00827C7F" w:rsidRPr="003224D3" w:rsidTr="00A3387B">
        <w:trPr>
          <w:trHeight w:val="240"/>
        </w:trPr>
        <w:tc>
          <w:tcPr>
            <w:tcW w:w="1176" w:type="dxa"/>
            <w:tcBorders>
              <w:top w:val="single" w:sz="4" w:space="0" w:color="auto"/>
              <w:left w:val="single" w:sz="8" w:space="0" w:color="auto"/>
              <w:bottom w:val="double" w:sz="6"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2350</w:t>
            </w:r>
          </w:p>
        </w:tc>
        <w:tc>
          <w:tcPr>
            <w:tcW w:w="3219" w:type="dxa"/>
            <w:tcBorders>
              <w:top w:val="single" w:sz="4" w:space="0" w:color="auto"/>
              <w:left w:val="nil"/>
              <w:bottom w:val="double" w:sz="6"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jc w:val="both"/>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Kārtējā remonta un iestāžu uzturēšanas materiāli</w:t>
            </w:r>
          </w:p>
        </w:tc>
        <w:tc>
          <w:tcPr>
            <w:tcW w:w="1019"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both"/>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4,00</w:t>
            </w:r>
          </w:p>
        </w:tc>
        <w:tc>
          <w:tcPr>
            <w:tcW w:w="836"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4</w:t>
            </w:r>
          </w:p>
        </w:tc>
        <w:tc>
          <w:tcPr>
            <w:tcW w:w="831"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12</w:t>
            </w:r>
          </w:p>
        </w:tc>
        <w:tc>
          <w:tcPr>
            <w:tcW w:w="1130"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48,00</w:t>
            </w:r>
          </w:p>
        </w:tc>
      </w:tr>
      <w:tr w:rsidR="00827C7F" w:rsidRPr="003224D3" w:rsidTr="00A3387B">
        <w:trPr>
          <w:trHeight w:val="227"/>
        </w:trPr>
        <w:tc>
          <w:tcPr>
            <w:tcW w:w="1176" w:type="dxa"/>
            <w:tcBorders>
              <w:top w:val="nil"/>
              <w:left w:val="single" w:sz="8" w:space="0" w:color="auto"/>
              <w:bottom w:val="double" w:sz="6"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sz w:val="16"/>
                <w:szCs w:val="16"/>
                <w:lang w:eastAsia="lv-LV"/>
              </w:rPr>
            </w:pPr>
          </w:p>
        </w:tc>
        <w:tc>
          <w:tcPr>
            <w:tcW w:w="3219" w:type="dxa"/>
            <w:tcBorders>
              <w:top w:val="nil"/>
              <w:left w:val="nil"/>
              <w:bottom w:val="double" w:sz="6"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Vienreizējie izdevumi kopā </w:t>
            </w:r>
          </w:p>
        </w:tc>
        <w:tc>
          <w:tcPr>
            <w:tcW w:w="1019"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both"/>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039"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29"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6"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w:t>
            </w:r>
          </w:p>
        </w:tc>
        <w:tc>
          <w:tcPr>
            <w:tcW w:w="1130"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2 224</w:t>
            </w:r>
          </w:p>
        </w:tc>
      </w:tr>
      <w:tr w:rsidR="00827C7F" w:rsidRPr="003224D3" w:rsidTr="00A3387B">
        <w:trPr>
          <w:trHeight w:val="227"/>
        </w:trPr>
        <w:tc>
          <w:tcPr>
            <w:tcW w:w="1176" w:type="dxa"/>
            <w:tcBorders>
              <w:top w:val="nil"/>
              <w:left w:val="single" w:sz="8" w:space="0" w:color="auto"/>
              <w:bottom w:val="double" w:sz="6"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2000</w:t>
            </w:r>
          </w:p>
        </w:tc>
        <w:tc>
          <w:tcPr>
            <w:tcW w:w="3219" w:type="dxa"/>
            <w:tcBorders>
              <w:top w:val="nil"/>
              <w:left w:val="nil"/>
              <w:bottom w:val="double" w:sz="6" w:space="0" w:color="auto"/>
              <w:right w:val="single" w:sz="4" w:space="0" w:color="auto"/>
            </w:tcBorders>
            <w:shd w:val="clear" w:color="auto" w:fill="FFFFFF" w:themeFill="background1"/>
            <w:vAlign w:val="center"/>
            <w:hideMark/>
          </w:tcPr>
          <w:p w:rsidR="004B58CB" w:rsidRPr="003224D3" w:rsidRDefault="004B58CB" w:rsidP="00AC237A">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Preces un pakalpojumi</w:t>
            </w:r>
          </w:p>
        </w:tc>
        <w:tc>
          <w:tcPr>
            <w:tcW w:w="1019" w:type="dxa"/>
            <w:tcBorders>
              <w:top w:val="nil"/>
              <w:left w:val="nil"/>
              <w:bottom w:val="double" w:sz="6"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jc w:val="both"/>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039"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29"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6"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w:t>
            </w:r>
          </w:p>
        </w:tc>
        <w:tc>
          <w:tcPr>
            <w:tcW w:w="1130" w:type="dxa"/>
            <w:tcBorders>
              <w:top w:val="nil"/>
              <w:left w:val="nil"/>
              <w:bottom w:val="double" w:sz="6"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724</w:t>
            </w:r>
          </w:p>
        </w:tc>
      </w:tr>
      <w:tr w:rsidR="00827C7F" w:rsidRPr="003224D3" w:rsidTr="00A3387B">
        <w:trPr>
          <w:trHeight w:val="270"/>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2312</w:t>
            </w:r>
          </w:p>
        </w:tc>
        <w:tc>
          <w:tcPr>
            <w:tcW w:w="3219" w:type="dxa"/>
            <w:tcBorders>
              <w:top w:val="nil"/>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Inventārs</w:t>
            </w:r>
          </w:p>
        </w:tc>
        <w:tc>
          <w:tcPr>
            <w:tcW w:w="1019" w:type="dxa"/>
            <w:tcBorders>
              <w:top w:val="nil"/>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724</w:t>
            </w:r>
          </w:p>
        </w:tc>
      </w:tr>
      <w:tr w:rsidR="00827C7F" w:rsidRPr="003224D3" w:rsidTr="00A3387B">
        <w:trPr>
          <w:trHeight w:val="255"/>
        </w:trPr>
        <w:tc>
          <w:tcPr>
            <w:tcW w:w="11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32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Darba galds</w:t>
            </w:r>
          </w:p>
        </w:tc>
        <w:tc>
          <w:tcPr>
            <w:tcW w:w="1019" w:type="dxa"/>
            <w:tcBorders>
              <w:top w:val="single" w:sz="4" w:space="0" w:color="auto"/>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145,00</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145</w:t>
            </w:r>
          </w:p>
        </w:tc>
      </w:tr>
      <w:tr w:rsidR="00827C7F" w:rsidRPr="003224D3"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Apmeklētāju krēsls</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40,00</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40</w:t>
            </w:r>
          </w:p>
        </w:tc>
      </w:tr>
      <w:tr w:rsidR="00827C7F" w:rsidRPr="003224D3"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Biroja krēsls uz riteņiem</w:t>
            </w:r>
          </w:p>
        </w:tc>
        <w:tc>
          <w:tcPr>
            <w:tcW w:w="1019" w:type="dxa"/>
            <w:tcBorders>
              <w:top w:val="nil"/>
              <w:left w:val="single" w:sz="4" w:space="0" w:color="auto"/>
              <w:bottom w:val="nil"/>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250,00</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250</w:t>
            </w:r>
          </w:p>
        </w:tc>
      </w:tr>
      <w:tr w:rsidR="00827C7F" w:rsidRPr="003224D3"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lastRenderedPageBreak/>
              <w:t> </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AC237A"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Atvilktņu</w:t>
            </w:r>
            <w:r w:rsidR="004B58CB" w:rsidRPr="003224D3">
              <w:rPr>
                <w:rFonts w:ascii="Times New Roman" w:eastAsia="Times New Roman" w:hAnsi="Times New Roman" w:cs="Times New Roman"/>
                <w:sz w:val="16"/>
                <w:szCs w:val="16"/>
                <w:lang w:eastAsia="lv-LV"/>
              </w:rPr>
              <w:t xml:space="preserve"> bloki</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89,00</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89</w:t>
            </w:r>
          </w:p>
        </w:tc>
      </w:tr>
      <w:tr w:rsidR="00827C7F" w:rsidRPr="003224D3"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Monitors</w:t>
            </w:r>
          </w:p>
        </w:tc>
        <w:tc>
          <w:tcPr>
            <w:tcW w:w="1019" w:type="dxa"/>
            <w:tcBorders>
              <w:top w:val="single" w:sz="4" w:space="0" w:color="auto"/>
              <w:left w:val="single" w:sz="4" w:space="0" w:color="auto"/>
              <w:bottom w:val="nil"/>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nil"/>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200,00</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200</w:t>
            </w:r>
          </w:p>
        </w:tc>
      </w:tr>
      <w:tr w:rsidR="00827C7F" w:rsidRPr="003224D3"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5000</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Kapitālie izdevumi</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both"/>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1 500</w:t>
            </w:r>
          </w:p>
        </w:tc>
      </w:tr>
      <w:tr w:rsidR="00827C7F" w:rsidRPr="003224D3" w:rsidTr="00A3387B">
        <w:trPr>
          <w:trHeight w:val="270"/>
        </w:trPr>
        <w:tc>
          <w:tcPr>
            <w:tcW w:w="11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4B58CB" w:rsidRPr="003224D3" w:rsidRDefault="004B58CB" w:rsidP="00AC237A">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5238</w:t>
            </w:r>
          </w:p>
        </w:tc>
        <w:tc>
          <w:tcPr>
            <w:tcW w:w="3219" w:type="dxa"/>
            <w:tcBorders>
              <w:top w:val="single" w:sz="4" w:space="0" w:color="auto"/>
              <w:left w:val="nil"/>
              <w:bottom w:val="single" w:sz="4" w:space="0" w:color="auto"/>
              <w:right w:val="single" w:sz="4" w:space="0" w:color="auto"/>
            </w:tcBorders>
            <w:shd w:val="clear" w:color="auto" w:fill="FFFFFF" w:themeFill="background1"/>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Dators </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both"/>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1500,00</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3224D3" w:rsidRDefault="004B58CB" w:rsidP="004B58CB">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1 500</w:t>
            </w:r>
          </w:p>
        </w:tc>
      </w:tr>
    </w:tbl>
    <w:p w:rsidR="00AB466E" w:rsidRPr="003224D3" w:rsidRDefault="00AB466E" w:rsidP="00AB466E">
      <w:pPr>
        <w:pStyle w:val="ListParagraph"/>
        <w:spacing w:after="0" w:line="240" w:lineRule="auto"/>
        <w:ind w:left="0"/>
        <w:jc w:val="both"/>
        <w:rPr>
          <w:rFonts w:ascii="Times New Roman" w:eastAsia="Times New Roman" w:hAnsi="Times New Roman" w:cs="Times New Roman"/>
          <w:sz w:val="18"/>
          <w:szCs w:val="18"/>
          <w:lang w:eastAsia="lv-LV"/>
        </w:rPr>
      </w:pPr>
      <w:r w:rsidRPr="003224D3">
        <w:rPr>
          <w:rFonts w:ascii="Times New Roman" w:hAnsi="Times New Roman" w:cs="Times New Roman"/>
          <w:sz w:val="18"/>
          <w:szCs w:val="18"/>
        </w:rPr>
        <w:t xml:space="preserve">*Piezīme. </w:t>
      </w:r>
      <w:r w:rsidRPr="003224D3">
        <w:rPr>
          <w:rFonts w:ascii="Times New Roman" w:eastAsia="Times New Roman" w:hAnsi="Times New Roman" w:cs="Times New Roman"/>
          <w:sz w:val="18"/>
          <w:szCs w:val="18"/>
          <w:lang w:eastAsia="lv-LV"/>
        </w:rPr>
        <w:t xml:space="preserve">Izvērtējot Ministru kabineta 2010.gada 30.novembra noteikumos Nr.1075 “Valsts un pašvaldību institūciju amatu katalogs” (turpmāk – Noteikumi Nr.1075) noteikto, tika secināts, ka zinātniskā konsultanta amatam būtu piemērojama 53.1. </w:t>
      </w:r>
      <w:proofErr w:type="spellStart"/>
      <w:r w:rsidRPr="003224D3">
        <w:rPr>
          <w:rFonts w:ascii="Times New Roman" w:eastAsia="Times New Roman" w:hAnsi="Times New Roman" w:cs="Times New Roman"/>
          <w:sz w:val="18"/>
          <w:szCs w:val="18"/>
          <w:lang w:eastAsia="lv-LV"/>
        </w:rPr>
        <w:t>apakšsaime</w:t>
      </w:r>
      <w:proofErr w:type="spellEnd"/>
      <w:r w:rsidRPr="003224D3">
        <w:rPr>
          <w:rFonts w:ascii="Times New Roman" w:eastAsia="Times New Roman" w:hAnsi="Times New Roman" w:cs="Times New Roman"/>
          <w:sz w:val="18"/>
          <w:szCs w:val="18"/>
          <w:lang w:eastAsia="lv-LV"/>
        </w:rPr>
        <w:t xml:space="preserve"> un tikai IV A līmenis, kur viens no pienākumiem ir – pētījumu veikšana par konkrētiem tiesību jautājumiem. IV A līmenim atbilst 10 mēnešalgu grupa ar maksimālo atalgojumu 1287 </w:t>
      </w:r>
      <w:r w:rsidRPr="003224D3">
        <w:rPr>
          <w:rFonts w:ascii="Times New Roman" w:eastAsia="Times New Roman" w:hAnsi="Times New Roman" w:cs="Times New Roman"/>
          <w:i/>
          <w:iCs/>
          <w:sz w:val="18"/>
          <w:szCs w:val="18"/>
          <w:lang w:eastAsia="lv-LV"/>
        </w:rPr>
        <w:t>euro</w:t>
      </w:r>
      <w:r w:rsidRPr="003224D3">
        <w:rPr>
          <w:rFonts w:ascii="Times New Roman" w:eastAsia="Times New Roman" w:hAnsi="Times New Roman" w:cs="Times New Roman"/>
          <w:sz w:val="18"/>
          <w:szCs w:val="18"/>
          <w:lang w:eastAsia="lv-LV"/>
        </w:rPr>
        <w:t xml:space="preserve"> mēnesī. </w:t>
      </w:r>
    </w:p>
    <w:p w:rsidR="00AB466E" w:rsidRPr="003224D3" w:rsidRDefault="00AB466E" w:rsidP="00AB466E">
      <w:pPr>
        <w:spacing w:after="0" w:line="240" w:lineRule="auto"/>
        <w:jc w:val="both"/>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 xml:space="preserve">Analizējot Noteikumos Nr.1075 noteikto, tika secināts, ka piemēram, Augstākajai tiesai šādam konsultantam (padomniekam) būtu piemērojama 53.1. </w:t>
      </w:r>
      <w:proofErr w:type="spellStart"/>
      <w:r w:rsidRPr="003224D3">
        <w:rPr>
          <w:rFonts w:ascii="Times New Roman" w:eastAsia="Times New Roman" w:hAnsi="Times New Roman" w:cs="Times New Roman"/>
          <w:sz w:val="18"/>
          <w:szCs w:val="18"/>
          <w:lang w:eastAsia="lv-LV"/>
        </w:rPr>
        <w:t>apakšsaime</w:t>
      </w:r>
      <w:proofErr w:type="spellEnd"/>
      <w:r w:rsidRPr="003224D3">
        <w:rPr>
          <w:rFonts w:ascii="Times New Roman" w:eastAsia="Times New Roman" w:hAnsi="Times New Roman" w:cs="Times New Roman"/>
          <w:sz w:val="18"/>
          <w:szCs w:val="18"/>
          <w:lang w:eastAsia="lv-LV"/>
        </w:rPr>
        <w:t xml:space="preserve"> ar iespēju noteikt V D līmeni,  kas atbilst 14 mēnešalgu grupai ar algu 2264 </w:t>
      </w:r>
      <w:r w:rsidRPr="003224D3">
        <w:rPr>
          <w:rFonts w:ascii="Times New Roman" w:eastAsia="Times New Roman" w:hAnsi="Times New Roman" w:cs="Times New Roman"/>
          <w:i/>
          <w:iCs/>
          <w:sz w:val="18"/>
          <w:szCs w:val="18"/>
          <w:lang w:eastAsia="lv-LV"/>
        </w:rPr>
        <w:t>euro</w:t>
      </w:r>
      <w:r w:rsidRPr="003224D3">
        <w:rPr>
          <w:rFonts w:ascii="Times New Roman" w:eastAsia="Times New Roman" w:hAnsi="Times New Roman" w:cs="Times New Roman"/>
          <w:sz w:val="18"/>
          <w:szCs w:val="18"/>
          <w:lang w:eastAsia="lv-LV"/>
        </w:rPr>
        <w:t>.</w:t>
      </w:r>
    </w:p>
    <w:p w:rsidR="00AB466E" w:rsidRPr="003224D3" w:rsidRDefault="00AB466E" w:rsidP="00AB466E">
      <w:pPr>
        <w:spacing w:after="0" w:line="240" w:lineRule="auto"/>
        <w:jc w:val="both"/>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Līdz ar to, lai nodrošinātu iespēju, ka amatam piesakās kandidāti ar plašu zināšanu un iemaņu loku, ar lielu profesionālo pieredzi, ir jānodrošina tam atbilstošs atalgojums, kas var tikt panākts piemērojot amatalgai 40% piemaksu. Vienlaikus norādāms, ka pat ar visu 40% piemaksu, atlīdzība nesasniedz Augtākās tiesas konsultanta iespējamo atalgojumu bez piemaksām.</w:t>
      </w:r>
    </w:p>
    <w:p w:rsidR="00AB466E" w:rsidRPr="003224D3" w:rsidRDefault="00AB466E" w:rsidP="00AB466E">
      <w:pPr>
        <w:spacing w:after="0" w:line="240" w:lineRule="auto"/>
        <w:jc w:val="both"/>
        <w:rPr>
          <w:rFonts w:ascii="Times New Roman" w:eastAsia="Times New Roman" w:hAnsi="Times New Roman" w:cs="Times New Roman"/>
          <w:sz w:val="18"/>
          <w:szCs w:val="18"/>
          <w:lang w:eastAsia="lv-LV"/>
        </w:rPr>
      </w:pPr>
      <w:r w:rsidRPr="003224D3">
        <w:rPr>
          <w:rFonts w:ascii="Times New Roman" w:eastAsia="Times New Roman" w:hAnsi="Times New Roman" w:cs="Times New Roman"/>
          <w:sz w:val="18"/>
          <w:szCs w:val="18"/>
          <w:lang w:eastAsia="lv-LV"/>
        </w:rPr>
        <w:t>Nākotnē, ja būs iespējams, tiks papildināti Noteikumi Nr.1075, paredzot tiesas zinātniskā konsultanta amatu un tam atbilstošu atalgojuma līmeni.</w:t>
      </w:r>
    </w:p>
    <w:p w:rsidR="00362171" w:rsidRPr="003224D3" w:rsidRDefault="00362171" w:rsidP="00CC15D5">
      <w:pPr>
        <w:spacing w:after="0" w:line="240" w:lineRule="auto"/>
        <w:rPr>
          <w:rFonts w:ascii="Times New Roman" w:hAnsi="Times New Roman" w:cs="Times New Roman"/>
          <w:sz w:val="18"/>
          <w:szCs w:val="18"/>
        </w:rPr>
      </w:pPr>
    </w:p>
    <w:p w:rsidR="00AB466E" w:rsidRPr="003224D3" w:rsidRDefault="00AB466E" w:rsidP="00CC15D5">
      <w:pPr>
        <w:spacing w:after="0" w:line="240" w:lineRule="auto"/>
        <w:rPr>
          <w:rFonts w:ascii="Times New Roman" w:hAnsi="Times New Roman" w:cs="Times New Roman"/>
          <w:b/>
          <w:sz w:val="18"/>
          <w:szCs w:val="18"/>
        </w:rPr>
      </w:pPr>
    </w:p>
    <w:p w:rsidR="00362171" w:rsidRPr="003224D3" w:rsidRDefault="004B58CB" w:rsidP="00CC15D5">
      <w:pPr>
        <w:spacing w:after="0" w:line="240" w:lineRule="auto"/>
        <w:rPr>
          <w:rFonts w:ascii="Times New Roman" w:hAnsi="Times New Roman" w:cs="Times New Roman"/>
          <w:b/>
          <w:sz w:val="18"/>
          <w:szCs w:val="18"/>
        </w:rPr>
      </w:pPr>
      <w:r w:rsidRPr="003224D3">
        <w:rPr>
          <w:rFonts w:ascii="Times New Roman" w:hAnsi="Times New Roman" w:cs="Times New Roman"/>
          <w:b/>
          <w:sz w:val="18"/>
          <w:szCs w:val="18"/>
        </w:rPr>
        <w:t xml:space="preserve">Kopsavilkums </w:t>
      </w:r>
    </w:p>
    <w:p w:rsidR="00362171" w:rsidRPr="003224D3" w:rsidRDefault="00362171" w:rsidP="00CC15D5">
      <w:pPr>
        <w:spacing w:after="0" w:line="240" w:lineRule="auto"/>
        <w:rPr>
          <w:rFonts w:ascii="Times New Roman" w:hAnsi="Times New Roman" w:cs="Times New Roman"/>
          <w:b/>
          <w:sz w:val="18"/>
          <w:szCs w:val="18"/>
        </w:rPr>
      </w:pPr>
    </w:p>
    <w:tbl>
      <w:tblPr>
        <w:tblW w:w="8172" w:type="dxa"/>
        <w:tblLook w:val="04A0" w:firstRow="1" w:lastRow="0" w:firstColumn="1" w:lastColumn="0" w:noHBand="0" w:noVBand="1"/>
      </w:tblPr>
      <w:tblGrid>
        <w:gridCol w:w="3960"/>
        <w:gridCol w:w="2272"/>
        <w:gridCol w:w="1940"/>
      </w:tblGrid>
      <w:tr w:rsidR="00827C7F" w:rsidRPr="003224D3" w:rsidTr="00AC237A">
        <w:trPr>
          <w:trHeight w:val="702"/>
        </w:trPr>
        <w:tc>
          <w:tcPr>
            <w:tcW w:w="396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p>
        </w:tc>
        <w:tc>
          <w:tcPr>
            <w:tcW w:w="2272"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Izdevumi kopā pirmajā gadā, EUR</w:t>
            </w:r>
          </w:p>
        </w:tc>
        <w:tc>
          <w:tcPr>
            <w:tcW w:w="19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Turpmāk ik gadu, EUR</w:t>
            </w:r>
          </w:p>
        </w:tc>
      </w:tr>
      <w:tr w:rsidR="00827C7F" w:rsidRPr="003224D3"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Ikgadējie izdevumi</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29 937</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29 937</w:t>
            </w:r>
          </w:p>
        </w:tc>
      </w:tr>
      <w:tr w:rsidR="00827C7F" w:rsidRPr="003224D3"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Atlīdzība</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29 705</w:t>
            </w:r>
          </w:p>
        </w:tc>
        <w:tc>
          <w:tcPr>
            <w:tcW w:w="1940"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29 705</w:t>
            </w:r>
          </w:p>
        </w:tc>
      </w:tr>
      <w:tr w:rsidR="00827C7F" w:rsidRPr="003224D3"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Preces pakalpojumi</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232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232</w:t>
            </w:r>
          </w:p>
        </w:tc>
      </w:tr>
      <w:tr w:rsidR="00827C7F" w:rsidRPr="003224D3"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Vienreizējie izdevumi</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2 224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w:t>
            </w:r>
          </w:p>
        </w:tc>
      </w:tr>
      <w:tr w:rsidR="00827C7F" w:rsidRPr="003224D3"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Preces pakalpojumi</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724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p>
        </w:tc>
      </w:tr>
      <w:tr w:rsidR="00827C7F" w:rsidRPr="003224D3" w:rsidTr="00AC237A">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Kapitālie izdevumi</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1 500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37A" w:rsidRPr="003224D3" w:rsidRDefault="00AC237A" w:rsidP="00AC237A">
            <w:pPr>
              <w:spacing w:after="0" w:line="240" w:lineRule="auto"/>
              <w:jc w:val="center"/>
              <w:rPr>
                <w:rFonts w:ascii="Times New Roman" w:eastAsia="Times New Roman" w:hAnsi="Times New Roman" w:cs="Times New Roman"/>
                <w:sz w:val="16"/>
                <w:szCs w:val="16"/>
                <w:lang w:eastAsia="lv-LV"/>
              </w:rPr>
            </w:pPr>
          </w:p>
        </w:tc>
      </w:tr>
      <w:tr w:rsidR="00827C7F" w:rsidRPr="003224D3" w:rsidTr="00AC237A">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KOPĀ</w:t>
            </w: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32 161</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C237A" w:rsidRPr="003224D3" w:rsidRDefault="00AC237A" w:rsidP="00AC237A">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29 937</w:t>
            </w:r>
          </w:p>
        </w:tc>
      </w:tr>
    </w:tbl>
    <w:p w:rsidR="00D04EDA" w:rsidRPr="003224D3" w:rsidRDefault="00D04EDA" w:rsidP="00CC15D5">
      <w:pPr>
        <w:spacing w:after="0" w:line="240" w:lineRule="auto"/>
        <w:rPr>
          <w:rFonts w:ascii="Times New Roman" w:hAnsi="Times New Roman" w:cs="Times New Roman"/>
          <w:b/>
          <w:sz w:val="18"/>
          <w:szCs w:val="18"/>
        </w:rPr>
      </w:pPr>
    </w:p>
    <w:p w:rsidR="00127C2E" w:rsidRPr="003224D3" w:rsidRDefault="00127C2E" w:rsidP="00127C2E">
      <w:pPr>
        <w:spacing w:after="0" w:line="240" w:lineRule="auto"/>
        <w:jc w:val="right"/>
        <w:rPr>
          <w:rFonts w:ascii="Times New Roman" w:hAnsi="Times New Roman" w:cs="Times New Roman"/>
          <w:b/>
          <w:sz w:val="24"/>
          <w:szCs w:val="24"/>
        </w:rPr>
      </w:pPr>
      <w:r w:rsidRPr="003224D3">
        <w:rPr>
          <w:rFonts w:ascii="Times New Roman" w:hAnsi="Times New Roman" w:cs="Times New Roman"/>
          <w:b/>
          <w:sz w:val="24"/>
          <w:szCs w:val="24"/>
        </w:rPr>
        <w:t>12.tabula</w:t>
      </w:r>
    </w:p>
    <w:p w:rsidR="00127C2E" w:rsidRPr="00AC048F" w:rsidRDefault="00C027F5" w:rsidP="00127C2E">
      <w:pPr>
        <w:spacing w:after="0" w:line="240" w:lineRule="auto"/>
        <w:jc w:val="center"/>
        <w:rPr>
          <w:rFonts w:ascii="Times New Roman" w:hAnsi="Times New Roman" w:cs="Times New Roman"/>
          <w:sz w:val="24"/>
          <w:szCs w:val="24"/>
        </w:rPr>
      </w:pPr>
      <w:r w:rsidRPr="00AC048F">
        <w:rPr>
          <w:rFonts w:ascii="Times New Roman" w:hAnsi="Times New Roman" w:cs="Times New Roman"/>
          <w:sz w:val="24"/>
          <w:szCs w:val="24"/>
        </w:rPr>
        <w:t>6</w:t>
      </w:r>
      <w:r w:rsidR="00127C2E" w:rsidRPr="00AC048F">
        <w:rPr>
          <w:rFonts w:ascii="Times New Roman" w:hAnsi="Times New Roman" w:cs="Times New Roman"/>
          <w:sz w:val="24"/>
          <w:szCs w:val="24"/>
        </w:rPr>
        <w:t>. Tieslietu ministrijai (Tiesu administrācijai)</w:t>
      </w:r>
    </w:p>
    <w:p w:rsidR="00127C2E" w:rsidRPr="00AC048F" w:rsidRDefault="00127C2E" w:rsidP="00127C2E">
      <w:pPr>
        <w:spacing w:after="0" w:line="240" w:lineRule="auto"/>
        <w:jc w:val="center"/>
        <w:rPr>
          <w:rFonts w:ascii="Times New Roman" w:hAnsi="Times New Roman" w:cs="Times New Roman"/>
          <w:sz w:val="24"/>
          <w:szCs w:val="24"/>
        </w:rPr>
      </w:pPr>
      <w:r w:rsidRPr="00AC048F">
        <w:rPr>
          <w:rFonts w:ascii="Times New Roman" w:hAnsi="Times New Roman" w:cs="Times New Roman"/>
          <w:sz w:val="24"/>
          <w:szCs w:val="24"/>
        </w:rPr>
        <w:t>papildus nepieciešamo finanšu līdzekļu aprēķins</w:t>
      </w:r>
    </w:p>
    <w:p w:rsidR="00127C2E" w:rsidRPr="003224D3" w:rsidRDefault="00127C2E" w:rsidP="00127C2E">
      <w:pPr>
        <w:spacing w:after="0" w:line="240" w:lineRule="auto"/>
        <w:jc w:val="center"/>
        <w:rPr>
          <w:rFonts w:ascii="Times New Roman" w:hAnsi="Times New Roman" w:cs="Times New Roman"/>
          <w:sz w:val="24"/>
          <w:szCs w:val="24"/>
        </w:rPr>
      </w:pPr>
      <w:r w:rsidRPr="00AC048F">
        <w:rPr>
          <w:rFonts w:ascii="Times New Roman" w:hAnsi="Times New Roman" w:cs="Times New Roman"/>
          <w:sz w:val="24"/>
          <w:szCs w:val="24"/>
        </w:rPr>
        <w:t>budžeta apakšprogramma 03.01.00 “Tiesu administrēšana”</w:t>
      </w:r>
    </w:p>
    <w:p w:rsidR="00127C2E" w:rsidRPr="003224D3" w:rsidRDefault="00127C2E" w:rsidP="000969B8">
      <w:pPr>
        <w:spacing w:after="0" w:line="240" w:lineRule="auto"/>
        <w:jc w:val="right"/>
        <w:rPr>
          <w:rFonts w:ascii="Times New Roman" w:hAnsi="Times New Roman" w:cs="Times New Roman"/>
          <w:b/>
          <w:sz w:val="24"/>
          <w:szCs w:val="24"/>
        </w:rPr>
      </w:pPr>
    </w:p>
    <w:tbl>
      <w:tblPr>
        <w:tblW w:w="10207" w:type="dxa"/>
        <w:tblInd w:w="-714" w:type="dxa"/>
        <w:tblLook w:val="04A0" w:firstRow="1" w:lastRow="0" w:firstColumn="1" w:lastColumn="0" w:noHBand="0" w:noVBand="1"/>
      </w:tblPr>
      <w:tblGrid>
        <w:gridCol w:w="992"/>
        <w:gridCol w:w="1427"/>
        <w:gridCol w:w="2543"/>
        <w:gridCol w:w="999"/>
        <w:gridCol w:w="978"/>
        <w:gridCol w:w="992"/>
        <w:gridCol w:w="816"/>
        <w:gridCol w:w="1460"/>
      </w:tblGrid>
      <w:tr w:rsidR="003224D3" w:rsidRPr="003224D3" w:rsidTr="006B202B">
        <w:trPr>
          <w:trHeight w:val="450"/>
          <w:tblHeader/>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E" w:rsidRPr="003224D3" w:rsidRDefault="00127C2E" w:rsidP="00625D7E">
            <w:pPr>
              <w:spacing w:after="0" w:line="240" w:lineRule="auto"/>
              <w:ind w:left="-676" w:firstLine="676"/>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EKK</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C2E" w:rsidRPr="003224D3" w:rsidRDefault="00127C2E" w:rsidP="00625D7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Apraksts</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C2E" w:rsidRPr="003224D3" w:rsidRDefault="00127C2E" w:rsidP="00625D7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Aprēķins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E" w:rsidRPr="003224D3" w:rsidRDefault="00127C2E" w:rsidP="00625D7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2021. gadā</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E" w:rsidRPr="003224D3" w:rsidRDefault="00127C2E" w:rsidP="00625D7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2022. gadā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C2E" w:rsidRPr="003224D3" w:rsidRDefault="00127C2E" w:rsidP="00625D7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2023. gadā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C2E" w:rsidRPr="003224D3" w:rsidRDefault="00127C2E" w:rsidP="00625D7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turpmāk katru gadu</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C2E" w:rsidRPr="003224D3" w:rsidRDefault="00127C2E" w:rsidP="00625D7E">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Pamatojums </w:t>
            </w:r>
          </w:p>
        </w:tc>
      </w:tr>
      <w:tr w:rsidR="003224D3" w:rsidRPr="003224D3" w:rsidTr="006B202B">
        <w:trPr>
          <w:trHeight w:val="450"/>
          <w:tblHead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p>
        </w:tc>
      </w:tr>
      <w:tr w:rsidR="003224D3" w:rsidRPr="003224D3" w:rsidTr="006B202B">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127C2E" w:rsidRPr="003224D3" w:rsidRDefault="00127C2E" w:rsidP="00625D7E">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427" w:type="dxa"/>
            <w:tcBorders>
              <w:top w:val="nil"/>
              <w:left w:val="nil"/>
              <w:bottom w:val="single" w:sz="4" w:space="0" w:color="auto"/>
              <w:right w:val="single" w:sz="4" w:space="0" w:color="auto"/>
            </w:tcBorders>
            <w:shd w:val="clear" w:color="000000" w:fill="D9E1F2"/>
            <w:vAlign w:val="center"/>
            <w:hideMark/>
          </w:tcPr>
          <w:p w:rsidR="00127C2E" w:rsidRPr="003224D3" w:rsidRDefault="00127C2E" w:rsidP="00625D7E">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PAVISAM:</w:t>
            </w:r>
          </w:p>
        </w:tc>
        <w:tc>
          <w:tcPr>
            <w:tcW w:w="2543" w:type="dxa"/>
            <w:tcBorders>
              <w:top w:val="single" w:sz="4" w:space="0" w:color="auto"/>
              <w:left w:val="nil"/>
              <w:bottom w:val="single" w:sz="4" w:space="0" w:color="auto"/>
              <w:right w:val="single" w:sz="4" w:space="0" w:color="auto"/>
            </w:tcBorders>
            <w:shd w:val="clear" w:color="000000" w:fill="D9E1F2"/>
            <w:vAlign w:val="center"/>
            <w:hideMark/>
          </w:tcPr>
          <w:p w:rsidR="00127C2E" w:rsidRPr="003224D3" w:rsidRDefault="00127C2E" w:rsidP="00625D7E">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127C2E"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32 500</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127C2E"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32 500</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127C2E"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816"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127C2E"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127C2E" w:rsidRPr="003224D3" w:rsidRDefault="006B202B" w:rsidP="006B202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w:t>
            </w:r>
          </w:p>
        </w:tc>
      </w:tr>
      <w:tr w:rsidR="003224D3" w:rsidRPr="003224D3" w:rsidTr="006B202B">
        <w:trPr>
          <w:trHeight w:val="397"/>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127C2E" w:rsidRPr="003224D3" w:rsidRDefault="00127C2E" w:rsidP="00625D7E">
            <w:pPr>
              <w:spacing w:after="0" w:line="240" w:lineRule="auto"/>
              <w:rPr>
                <w:rFonts w:ascii="Times New Roman" w:eastAsia="Times New Roman" w:hAnsi="Times New Roman" w:cs="Times New Roman"/>
                <w:b/>
                <w:bCs/>
                <w:sz w:val="16"/>
                <w:szCs w:val="16"/>
                <w:lang w:eastAsia="lv-LV"/>
              </w:rPr>
            </w:pPr>
          </w:p>
        </w:tc>
        <w:tc>
          <w:tcPr>
            <w:tcW w:w="9215" w:type="dxa"/>
            <w:gridSpan w:val="7"/>
            <w:tcBorders>
              <w:top w:val="nil"/>
              <w:left w:val="nil"/>
              <w:bottom w:val="single" w:sz="4" w:space="0" w:color="auto"/>
              <w:right w:val="single" w:sz="4" w:space="0" w:color="auto"/>
            </w:tcBorders>
            <w:shd w:val="clear" w:color="auto" w:fill="FFFFFF" w:themeFill="background1"/>
            <w:vAlign w:val="center"/>
          </w:tcPr>
          <w:p w:rsidR="000A6B0D" w:rsidRDefault="00127C2E" w:rsidP="000A6B0D">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4.</w:t>
            </w:r>
            <w:r w:rsidR="000A6B0D">
              <w:rPr>
                <w:rFonts w:ascii="Times New Roman" w:eastAsia="Times New Roman" w:hAnsi="Times New Roman" w:cs="Times New Roman"/>
                <w:b/>
                <w:bCs/>
                <w:sz w:val="16"/>
                <w:szCs w:val="16"/>
                <w:lang w:eastAsia="lv-LV"/>
              </w:rPr>
              <w:t xml:space="preserve">1. </w:t>
            </w:r>
            <w:r w:rsidR="000A6B0D" w:rsidRPr="000A6B0D">
              <w:rPr>
                <w:rFonts w:ascii="Times New Roman" w:eastAsia="Times New Roman" w:hAnsi="Times New Roman" w:cs="Times New Roman"/>
                <w:b/>
                <w:bCs/>
                <w:sz w:val="16"/>
                <w:szCs w:val="16"/>
                <w:lang w:eastAsia="lv-LV"/>
              </w:rPr>
              <w:t xml:space="preserve">Izstrādāt vienotu tīmekļa vietni personu, pret kurām noteiktas sankcijas, kā arī noteikto ierobežojumu </w:t>
            </w:r>
            <w:proofErr w:type="spellStart"/>
            <w:r w:rsidR="000A6B0D" w:rsidRPr="000A6B0D">
              <w:rPr>
                <w:rFonts w:ascii="Times New Roman" w:eastAsia="Times New Roman" w:hAnsi="Times New Roman" w:cs="Times New Roman"/>
                <w:b/>
                <w:bCs/>
                <w:sz w:val="16"/>
                <w:szCs w:val="16"/>
                <w:lang w:eastAsia="lv-LV"/>
              </w:rPr>
              <w:t>skrīningam</w:t>
            </w:r>
            <w:proofErr w:type="spellEnd"/>
            <w:r w:rsidR="000A6B0D" w:rsidRPr="000A6B0D">
              <w:rPr>
                <w:rFonts w:ascii="Times New Roman" w:eastAsia="Times New Roman" w:hAnsi="Times New Roman" w:cs="Times New Roman"/>
                <w:b/>
                <w:bCs/>
                <w:sz w:val="16"/>
                <w:szCs w:val="16"/>
                <w:lang w:eastAsia="lv-LV"/>
              </w:rPr>
              <w:t>.</w:t>
            </w:r>
          </w:p>
          <w:p w:rsidR="00127C2E" w:rsidRDefault="000A6B0D" w:rsidP="000A6B0D">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4.1.</w:t>
            </w:r>
            <w:r w:rsidR="00127C2E" w:rsidRPr="003224D3">
              <w:rPr>
                <w:rFonts w:ascii="Times New Roman" w:eastAsia="Times New Roman" w:hAnsi="Times New Roman" w:cs="Times New Roman"/>
                <w:b/>
                <w:bCs/>
                <w:sz w:val="16"/>
                <w:szCs w:val="16"/>
                <w:lang w:eastAsia="lv-LV"/>
              </w:rPr>
              <w:t xml:space="preserve">2. </w:t>
            </w:r>
            <w:r w:rsidRPr="000A6B0D">
              <w:rPr>
                <w:rFonts w:ascii="Times New Roman" w:eastAsia="Times New Roman" w:hAnsi="Times New Roman" w:cs="Times New Roman"/>
                <w:b/>
                <w:bCs/>
                <w:sz w:val="16"/>
                <w:szCs w:val="16"/>
                <w:lang w:eastAsia="lv-LV"/>
              </w:rPr>
              <w:t>Sankciju reģistrs integrēts TIS un EMUS, kas nodrošina sistēmu lietotājiem iespēju pārbaudīt personu atrašanos reģistrā.</w:t>
            </w:r>
          </w:p>
          <w:p w:rsidR="000A6B0D" w:rsidRPr="003224D3" w:rsidRDefault="000A6B0D" w:rsidP="000A6B0D">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(jauns</w:t>
            </w:r>
            <w:r w:rsidR="00D13020">
              <w:rPr>
                <w:rFonts w:ascii="Times New Roman" w:eastAsia="Times New Roman" w:hAnsi="Times New Roman" w:cs="Times New Roman"/>
                <w:b/>
                <w:bCs/>
                <w:sz w:val="16"/>
                <w:szCs w:val="16"/>
                <w:lang w:eastAsia="lv-LV"/>
              </w:rPr>
              <w:t xml:space="preserve"> pasākums</w:t>
            </w:r>
            <w:r>
              <w:rPr>
                <w:rFonts w:ascii="Times New Roman" w:eastAsia="Times New Roman" w:hAnsi="Times New Roman" w:cs="Times New Roman"/>
                <w:b/>
                <w:bCs/>
                <w:sz w:val="16"/>
                <w:szCs w:val="16"/>
                <w:lang w:eastAsia="lv-LV"/>
              </w:rPr>
              <w:t>)</w:t>
            </w:r>
          </w:p>
        </w:tc>
      </w:tr>
      <w:tr w:rsidR="003224D3" w:rsidRPr="003224D3" w:rsidTr="006B202B">
        <w:trPr>
          <w:trHeight w:val="39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202B" w:rsidRPr="003224D3" w:rsidRDefault="006B202B" w:rsidP="006B202B">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8"/>
                <w:szCs w:val="18"/>
                <w:lang w:eastAsia="lv-LV"/>
              </w:rPr>
              <w:t>EKK 2000</w:t>
            </w:r>
          </w:p>
        </w:tc>
        <w:tc>
          <w:tcPr>
            <w:tcW w:w="1427" w:type="dxa"/>
            <w:tcBorders>
              <w:top w:val="single" w:sz="4" w:space="0" w:color="auto"/>
              <w:left w:val="nil"/>
              <w:bottom w:val="single" w:sz="4" w:space="0" w:color="auto"/>
              <w:right w:val="single" w:sz="4" w:space="0" w:color="auto"/>
            </w:tcBorders>
            <w:shd w:val="clear" w:color="auto" w:fill="FFFFFF" w:themeFill="background1"/>
            <w:vAlign w:val="center"/>
          </w:tcPr>
          <w:p w:rsidR="006B202B" w:rsidRPr="003224D3" w:rsidRDefault="006B202B" w:rsidP="006B202B">
            <w:pPr>
              <w:spacing w:after="0" w:line="240" w:lineRule="auto"/>
              <w:jc w:val="center"/>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8"/>
                <w:szCs w:val="18"/>
                <w:lang w:eastAsia="lv-LV"/>
              </w:rPr>
              <w:t>Kārtējie izdevumi precēm un pakalpojumiem</w:t>
            </w:r>
          </w:p>
        </w:tc>
        <w:tc>
          <w:tcPr>
            <w:tcW w:w="2543" w:type="dxa"/>
            <w:tcBorders>
              <w:top w:val="single" w:sz="4" w:space="0" w:color="auto"/>
              <w:left w:val="nil"/>
              <w:bottom w:val="single" w:sz="4" w:space="0" w:color="auto"/>
              <w:right w:val="single" w:sz="4" w:space="0" w:color="auto"/>
            </w:tcBorders>
            <w:shd w:val="clear" w:color="auto" w:fill="FFFFFF" w:themeFill="background1"/>
            <w:vAlign w:val="center"/>
          </w:tcPr>
          <w:p w:rsidR="006B202B" w:rsidRPr="003224D3" w:rsidRDefault="006B202B" w:rsidP="006B202B">
            <w:pPr>
              <w:spacing w:after="0" w:line="240" w:lineRule="auto"/>
              <w:rPr>
                <w:rFonts w:ascii="Times New Roman" w:eastAsia="Times New Roman" w:hAnsi="Times New Roman" w:cs="Times New Roman"/>
                <w:b/>
                <w:sz w:val="14"/>
                <w:szCs w:val="14"/>
                <w:lang w:eastAsia="lv-LV"/>
              </w:rPr>
            </w:pPr>
          </w:p>
        </w:tc>
        <w:tc>
          <w:tcPr>
            <w:tcW w:w="999" w:type="dxa"/>
            <w:tcBorders>
              <w:top w:val="single" w:sz="4" w:space="0" w:color="auto"/>
              <w:left w:val="single" w:sz="4" w:space="0" w:color="D9D9D9"/>
              <w:bottom w:val="single" w:sz="4" w:space="0" w:color="auto"/>
              <w:right w:val="single" w:sz="4" w:space="0" w:color="auto"/>
            </w:tcBorders>
            <w:shd w:val="clear" w:color="auto" w:fill="FFFFFF" w:themeFill="background1"/>
            <w:noWrap/>
            <w:vAlign w:val="center"/>
          </w:tcPr>
          <w:p w:rsidR="006B202B"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32 500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202B"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32 500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202B"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816" w:type="dxa"/>
            <w:tcBorders>
              <w:top w:val="single" w:sz="4" w:space="0" w:color="auto"/>
              <w:left w:val="single" w:sz="4" w:space="0" w:color="auto"/>
              <w:bottom w:val="single" w:sz="4" w:space="0" w:color="auto"/>
              <w:right w:val="single" w:sz="4" w:space="0" w:color="D9D9D9"/>
            </w:tcBorders>
            <w:shd w:val="clear" w:color="auto" w:fill="FFFFFF" w:themeFill="background1"/>
            <w:noWrap/>
            <w:vAlign w:val="center"/>
          </w:tcPr>
          <w:p w:rsidR="006B202B"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202B" w:rsidRPr="003224D3" w:rsidRDefault="006B202B" w:rsidP="006B202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w:t>
            </w:r>
          </w:p>
        </w:tc>
      </w:tr>
      <w:tr w:rsidR="003224D3" w:rsidRPr="003224D3" w:rsidTr="006B202B">
        <w:trPr>
          <w:trHeight w:val="397"/>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202B" w:rsidRPr="003224D3" w:rsidRDefault="006B202B" w:rsidP="006B202B">
            <w:pPr>
              <w:spacing w:after="0" w:line="240" w:lineRule="auto"/>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b/>
                <w:bCs/>
                <w:sz w:val="18"/>
                <w:szCs w:val="18"/>
                <w:lang w:eastAsia="lv-LV"/>
              </w:rPr>
              <w:t>2250</w:t>
            </w:r>
          </w:p>
        </w:tc>
        <w:tc>
          <w:tcPr>
            <w:tcW w:w="1427" w:type="dxa"/>
            <w:tcBorders>
              <w:top w:val="single" w:sz="4" w:space="0" w:color="auto"/>
              <w:left w:val="nil"/>
              <w:bottom w:val="single" w:sz="4" w:space="0" w:color="auto"/>
              <w:right w:val="single" w:sz="4" w:space="0" w:color="auto"/>
            </w:tcBorders>
            <w:shd w:val="clear" w:color="auto" w:fill="FFFFFF" w:themeFill="background1"/>
          </w:tcPr>
          <w:p w:rsidR="006B202B" w:rsidRPr="003224D3" w:rsidRDefault="006B202B" w:rsidP="006B202B">
            <w:pPr>
              <w:spacing w:after="0" w:line="240" w:lineRule="auto"/>
              <w:jc w:val="center"/>
              <w:rPr>
                <w:rFonts w:ascii="Times New Roman" w:eastAsia="Times New Roman" w:hAnsi="Times New Roman" w:cs="Times New Roman"/>
                <w:b/>
                <w:bCs/>
                <w:sz w:val="14"/>
                <w:szCs w:val="14"/>
                <w:lang w:eastAsia="lv-LV"/>
              </w:rPr>
            </w:pPr>
            <w:r w:rsidRPr="003224D3">
              <w:rPr>
                <w:rFonts w:ascii="Times New Roman" w:eastAsia="Times New Roman" w:hAnsi="Times New Roman" w:cs="Times New Roman"/>
                <w:sz w:val="18"/>
                <w:szCs w:val="18"/>
                <w:lang w:eastAsia="lv-LV"/>
              </w:rPr>
              <w:t>Precizēts TIS un EMUS integrācija ar Sankciju reģistru</w:t>
            </w:r>
          </w:p>
        </w:tc>
        <w:tc>
          <w:tcPr>
            <w:tcW w:w="2543" w:type="dxa"/>
            <w:tcBorders>
              <w:top w:val="single" w:sz="4" w:space="0" w:color="auto"/>
              <w:left w:val="nil"/>
              <w:bottom w:val="single" w:sz="4" w:space="0" w:color="auto"/>
              <w:right w:val="single" w:sz="4" w:space="0" w:color="auto"/>
            </w:tcBorders>
            <w:shd w:val="clear" w:color="auto" w:fill="FFFFFF" w:themeFill="background1"/>
          </w:tcPr>
          <w:p w:rsidR="006B202B" w:rsidRPr="003224D3" w:rsidRDefault="006B202B" w:rsidP="006B202B">
            <w:pPr>
              <w:spacing w:after="0" w:line="240" w:lineRule="auto"/>
              <w:rPr>
                <w:rFonts w:ascii="Times New Roman" w:eastAsia="Times New Roman" w:hAnsi="Times New Roman" w:cs="Times New Roman"/>
                <w:b/>
                <w:sz w:val="14"/>
                <w:szCs w:val="14"/>
                <w:lang w:eastAsia="lv-LV"/>
              </w:rPr>
            </w:pPr>
            <w:r w:rsidRPr="003224D3">
              <w:rPr>
                <w:rFonts w:ascii="Times New Roman" w:eastAsia="Times New Roman" w:hAnsi="Times New Roman" w:cs="Times New Roman"/>
                <w:sz w:val="18"/>
                <w:szCs w:val="18"/>
                <w:lang w:eastAsia="lv-LV"/>
              </w:rPr>
              <w:t>Precizēts  Integrācijas darbi 1074,38 c/s x 50 EUR +PVN</w:t>
            </w:r>
          </w:p>
        </w:tc>
        <w:tc>
          <w:tcPr>
            <w:tcW w:w="999" w:type="dxa"/>
            <w:tcBorders>
              <w:top w:val="single" w:sz="4" w:space="0" w:color="auto"/>
              <w:left w:val="single" w:sz="4" w:space="0" w:color="D9D9D9"/>
              <w:bottom w:val="single" w:sz="4" w:space="0" w:color="auto"/>
              <w:right w:val="single" w:sz="4" w:space="0" w:color="auto"/>
            </w:tcBorders>
            <w:shd w:val="clear" w:color="auto" w:fill="FFFFFF" w:themeFill="background1"/>
            <w:noWrap/>
            <w:vAlign w:val="center"/>
          </w:tcPr>
          <w:p w:rsidR="006B202B"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32 500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202B"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32 500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202B"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816" w:type="dxa"/>
            <w:tcBorders>
              <w:top w:val="single" w:sz="4" w:space="0" w:color="auto"/>
              <w:left w:val="single" w:sz="4" w:space="0" w:color="auto"/>
              <w:bottom w:val="single" w:sz="4" w:space="0" w:color="auto"/>
              <w:right w:val="single" w:sz="4" w:space="0" w:color="D9D9D9"/>
            </w:tcBorders>
            <w:shd w:val="clear" w:color="auto" w:fill="FFFFFF" w:themeFill="background1"/>
            <w:noWrap/>
            <w:vAlign w:val="center"/>
          </w:tcPr>
          <w:p w:rsidR="006B202B" w:rsidRPr="003224D3" w:rsidRDefault="006B202B" w:rsidP="006B202B">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B202B" w:rsidRPr="003224D3" w:rsidRDefault="006B202B" w:rsidP="006B202B">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w:t>
            </w:r>
          </w:p>
        </w:tc>
      </w:tr>
    </w:tbl>
    <w:p w:rsidR="00127C2E" w:rsidRPr="003224D3" w:rsidRDefault="00127C2E" w:rsidP="000969B8">
      <w:pPr>
        <w:spacing w:after="0" w:line="240" w:lineRule="auto"/>
        <w:jc w:val="right"/>
        <w:rPr>
          <w:rFonts w:ascii="Times New Roman" w:hAnsi="Times New Roman" w:cs="Times New Roman"/>
          <w:b/>
          <w:sz w:val="24"/>
          <w:szCs w:val="24"/>
        </w:rPr>
      </w:pPr>
    </w:p>
    <w:p w:rsidR="00127C2E" w:rsidRPr="003224D3" w:rsidRDefault="00127C2E" w:rsidP="000969B8">
      <w:pPr>
        <w:spacing w:after="0" w:line="240" w:lineRule="auto"/>
        <w:jc w:val="right"/>
        <w:rPr>
          <w:rFonts w:ascii="Times New Roman" w:hAnsi="Times New Roman" w:cs="Times New Roman"/>
          <w:b/>
          <w:sz w:val="24"/>
          <w:szCs w:val="24"/>
        </w:rPr>
      </w:pPr>
    </w:p>
    <w:p w:rsidR="000969B8" w:rsidRPr="003224D3" w:rsidRDefault="00127C2E" w:rsidP="000969B8">
      <w:pPr>
        <w:spacing w:after="0" w:line="240" w:lineRule="auto"/>
        <w:jc w:val="right"/>
        <w:rPr>
          <w:rFonts w:ascii="Times New Roman" w:hAnsi="Times New Roman" w:cs="Times New Roman"/>
          <w:b/>
          <w:sz w:val="24"/>
          <w:szCs w:val="24"/>
        </w:rPr>
      </w:pPr>
      <w:r w:rsidRPr="003224D3">
        <w:rPr>
          <w:rFonts w:ascii="Times New Roman" w:hAnsi="Times New Roman" w:cs="Times New Roman"/>
          <w:b/>
          <w:sz w:val="24"/>
          <w:szCs w:val="24"/>
        </w:rPr>
        <w:t>13</w:t>
      </w:r>
      <w:r w:rsidR="000969B8" w:rsidRPr="003224D3">
        <w:rPr>
          <w:rFonts w:ascii="Times New Roman" w:hAnsi="Times New Roman" w:cs="Times New Roman"/>
          <w:b/>
          <w:sz w:val="24"/>
          <w:szCs w:val="24"/>
        </w:rPr>
        <w:t>.tabula</w:t>
      </w:r>
    </w:p>
    <w:p w:rsidR="000969B8" w:rsidRPr="003224D3" w:rsidRDefault="00C027F5" w:rsidP="000969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0969B8" w:rsidRPr="003224D3">
        <w:rPr>
          <w:rFonts w:ascii="Times New Roman" w:hAnsi="Times New Roman" w:cs="Times New Roman"/>
          <w:sz w:val="24"/>
          <w:szCs w:val="24"/>
        </w:rPr>
        <w:t>. Tieslietu ministrijai (Datu valsts inspekcijai)</w:t>
      </w:r>
    </w:p>
    <w:p w:rsidR="000969B8" w:rsidRPr="003224D3" w:rsidRDefault="000969B8" w:rsidP="000969B8">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nepieciešamo izdevumu aprēķins</w:t>
      </w:r>
    </w:p>
    <w:p w:rsidR="000969B8" w:rsidRPr="003224D3" w:rsidRDefault="000969B8" w:rsidP="000969B8">
      <w:pPr>
        <w:spacing w:after="0" w:line="240" w:lineRule="auto"/>
        <w:jc w:val="center"/>
        <w:rPr>
          <w:rFonts w:ascii="Times New Roman" w:hAnsi="Times New Roman" w:cs="Times New Roman"/>
          <w:sz w:val="24"/>
          <w:szCs w:val="24"/>
        </w:rPr>
      </w:pPr>
      <w:r w:rsidRPr="003224D3">
        <w:rPr>
          <w:rFonts w:ascii="Times New Roman" w:hAnsi="Times New Roman" w:cs="Times New Roman"/>
          <w:sz w:val="24"/>
          <w:szCs w:val="24"/>
        </w:rPr>
        <w:t>budžeta apakšprogramma 09.02.00 “Fizisko personu datu aizsardzība”</w:t>
      </w:r>
    </w:p>
    <w:p w:rsidR="000969B8" w:rsidRPr="003224D3" w:rsidRDefault="000969B8" w:rsidP="000969B8">
      <w:pPr>
        <w:spacing w:after="0" w:line="240" w:lineRule="auto"/>
        <w:rPr>
          <w:rFonts w:ascii="Times New Roman" w:hAnsi="Times New Roman" w:cs="Times New Roman"/>
          <w:b/>
          <w:sz w:val="18"/>
          <w:szCs w:val="18"/>
        </w:rPr>
      </w:pPr>
    </w:p>
    <w:tbl>
      <w:tblPr>
        <w:tblW w:w="10207" w:type="dxa"/>
        <w:tblInd w:w="-714" w:type="dxa"/>
        <w:tblLook w:val="04A0" w:firstRow="1" w:lastRow="0" w:firstColumn="1" w:lastColumn="0" w:noHBand="0" w:noVBand="1"/>
      </w:tblPr>
      <w:tblGrid>
        <w:gridCol w:w="992"/>
        <w:gridCol w:w="1418"/>
        <w:gridCol w:w="2695"/>
        <w:gridCol w:w="999"/>
        <w:gridCol w:w="978"/>
        <w:gridCol w:w="992"/>
        <w:gridCol w:w="816"/>
        <w:gridCol w:w="1317"/>
      </w:tblGrid>
      <w:tr w:rsidR="00827C7F" w:rsidRPr="003224D3" w:rsidTr="000F7EA1">
        <w:trPr>
          <w:trHeight w:val="450"/>
          <w:tblHeader/>
        </w:trPr>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969B8" w:rsidRPr="003224D3" w:rsidRDefault="000969B8">
            <w:pPr>
              <w:spacing w:after="0" w:line="240" w:lineRule="auto"/>
              <w:ind w:left="-676" w:firstLine="676"/>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EKK</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Apraksts</w:t>
            </w:r>
          </w:p>
        </w:tc>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Aprēķins</w:t>
            </w:r>
          </w:p>
        </w:tc>
        <w:tc>
          <w:tcPr>
            <w:tcW w:w="999" w:type="dxa"/>
            <w:vMerge w:val="restart"/>
            <w:tcBorders>
              <w:top w:val="single" w:sz="4" w:space="0" w:color="auto"/>
              <w:left w:val="single" w:sz="4" w:space="0" w:color="auto"/>
              <w:bottom w:val="single" w:sz="4" w:space="0" w:color="auto"/>
              <w:right w:val="single" w:sz="4" w:space="0" w:color="auto"/>
            </w:tcBorders>
            <w:noWrap/>
            <w:vAlign w:val="center"/>
            <w:hideMark/>
          </w:tcPr>
          <w:p w:rsidR="000969B8" w:rsidRPr="003224D3" w:rsidRDefault="000969B8">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2021. gadā</w:t>
            </w:r>
          </w:p>
        </w:tc>
        <w:tc>
          <w:tcPr>
            <w:tcW w:w="978" w:type="dxa"/>
            <w:vMerge w:val="restart"/>
            <w:tcBorders>
              <w:top w:val="single" w:sz="4" w:space="0" w:color="auto"/>
              <w:left w:val="single" w:sz="4" w:space="0" w:color="auto"/>
              <w:bottom w:val="single" w:sz="4" w:space="0" w:color="auto"/>
              <w:right w:val="single" w:sz="4" w:space="0" w:color="auto"/>
            </w:tcBorders>
            <w:noWrap/>
            <w:vAlign w:val="center"/>
            <w:hideMark/>
          </w:tcPr>
          <w:p w:rsidR="000969B8" w:rsidRPr="003224D3" w:rsidRDefault="000969B8">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2022. gadā</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969B8" w:rsidRPr="003224D3" w:rsidRDefault="000969B8">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2023. gadā </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turpmāk katru gadu</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line="240" w:lineRule="auto"/>
              <w:jc w:val="center"/>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Pamatojums </w:t>
            </w:r>
          </w:p>
        </w:tc>
      </w:tr>
      <w:tr w:rsidR="00827C7F" w:rsidRPr="003224D3" w:rsidTr="000F7EA1">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r>
      <w:tr w:rsidR="00827C7F" w:rsidRPr="003224D3" w:rsidTr="000F7EA1">
        <w:trPr>
          <w:trHeight w:val="397"/>
        </w:trPr>
        <w:tc>
          <w:tcPr>
            <w:tcW w:w="992" w:type="dxa"/>
            <w:tcBorders>
              <w:top w:val="nil"/>
              <w:left w:val="single" w:sz="4" w:space="0" w:color="auto"/>
              <w:bottom w:val="single" w:sz="4" w:space="0" w:color="auto"/>
              <w:right w:val="single" w:sz="4" w:space="0" w:color="auto"/>
            </w:tcBorders>
            <w:shd w:val="clear" w:color="auto" w:fill="D9E1F2"/>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c>
          <w:tcPr>
            <w:tcW w:w="1418" w:type="dxa"/>
            <w:tcBorders>
              <w:top w:val="nil"/>
              <w:left w:val="nil"/>
              <w:bottom w:val="single" w:sz="4" w:space="0" w:color="auto"/>
              <w:right w:val="single" w:sz="4" w:space="0" w:color="auto"/>
            </w:tcBorders>
            <w:shd w:val="clear" w:color="auto" w:fill="D9E1F2"/>
            <w:vAlign w:val="center"/>
            <w:hideMark/>
          </w:tcPr>
          <w:p w:rsidR="000969B8" w:rsidRPr="003224D3" w:rsidRDefault="000969B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PAVISAM:</w:t>
            </w:r>
          </w:p>
        </w:tc>
        <w:tc>
          <w:tcPr>
            <w:tcW w:w="2695" w:type="dxa"/>
            <w:tcBorders>
              <w:top w:val="single" w:sz="4" w:space="0" w:color="auto"/>
              <w:left w:val="nil"/>
              <w:bottom w:val="single" w:sz="4" w:space="0" w:color="auto"/>
              <w:right w:val="single" w:sz="4" w:space="0" w:color="auto"/>
            </w:tcBorders>
            <w:shd w:val="clear" w:color="auto" w:fill="D9E1F2"/>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64 643</w:t>
            </w:r>
          </w:p>
        </w:tc>
        <w:tc>
          <w:tcPr>
            <w:tcW w:w="97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108 224</w:t>
            </w:r>
          </w:p>
        </w:tc>
        <w:tc>
          <w:tcPr>
            <w:tcW w:w="992" w:type="dxa"/>
            <w:tcBorders>
              <w:top w:val="single" w:sz="4" w:space="0" w:color="auto"/>
              <w:left w:val="single" w:sz="4" w:space="0" w:color="auto"/>
              <w:bottom w:val="single" w:sz="4" w:space="0" w:color="auto"/>
              <w:right w:val="single" w:sz="4" w:space="0" w:color="auto"/>
            </w:tcBorders>
            <w:shd w:val="clear" w:color="auto" w:fill="D9E1F2"/>
            <w:noWrap/>
            <w:hideMark/>
          </w:tcPr>
          <w:p w:rsidR="000969B8" w:rsidRPr="003224D3" w:rsidRDefault="000969B8">
            <w:pPr>
              <w:jc w:val="center"/>
            </w:pPr>
            <w:r w:rsidRPr="003224D3">
              <w:rPr>
                <w:rFonts w:ascii="Times New Roman" w:hAnsi="Times New Roman" w:cs="Times New Roman"/>
                <w:b/>
                <w:sz w:val="16"/>
                <w:szCs w:val="16"/>
              </w:rPr>
              <w:t>108 224</w:t>
            </w:r>
          </w:p>
        </w:tc>
        <w:tc>
          <w:tcPr>
            <w:tcW w:w="816" w:type="dxa"/>
            <w:tcBorders>
              <w:top w:val="single" w:sz="4" w:space="0" w:color="auto"/>
              <w:left w:val="single" w:sz="4" w:space="0" w:color="auto"/>
              <w:bottom w:val="single" w:sz="4" w:space="0" w:color="auto"/>
              <w:right w:val="single" w:sz="4" w:space="0" w:color="D9D9D9"/>
            </w:tcBorders>
            <w:shd w:val="clear" w:color="auto" w:fill="D9E1F2"/>
            <w:noWrap/>
            <w:hideMark/>
          </w:tcPr>
          <w:p w:rsidR="000969B8" w:rsidRPr="003224D3" w:rsidRDefault="000969B8">
            <w:pPr>
              <w:jc w:val="center"/>
            </w:pPr>
            <w:r w:rsidRPr="003224D3">
              <w:rPr>
                <w:rFonts w:ascii="Times New Roman" w:hAnsi="Times New Roman" w:cs="Times New Roman"/>
                <w:b/>
                <w:sz w:val="16"/>
                <w:szCs w:val="16"/>
              </w:rPr>
              <w:t>108 224</w:t>
            </w:r>
          </w:p>
        </w:tc>
        <w:tc>
          <w:tcPr>
            <w:tcW w:w="13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Pr="003224D3" w:rsidRDefault="000969B8"/>
        </w:tc>
      </w:tr>
      <w:tr w:rsidR="00827C7F" w:rsidRPr="003224D3" w:rsidTr="000F7EA1">
        <w:trPr>
          <w:trHeight w:val="397"/>
        </w:trPr>
        <w:tc>
          <w:tcPr>
            <w:tcW w:w="992" w:type="dxa"/>
            <w:tcBorders>
              <w:top w:val="nil"/>
              <w:left w:val="single" w:sz="4" w:space="0" w:color="auto"/>
              <w:bottom w:val="single" w:sz="4" w:space="0" w:color="auto"/>
              <w:right w:val="single" w:sz="4" w:space="0" w:color="auto"/>
            </w:tcBorders>
            <w:shd w:val="clear" w:color="auto" w:fill="D9E1F2"/>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1000</w:t>
            </w:r>
          </w:p>
        </w:tc>
        <w:tc>
          <w:tcPr>
            <w:tcW w:w="1418" w:type="dxa"/>
            <w:tcBorders>
              <w:top w:val="nil"/>
              <w:left w:val="nil"/>
              <w:bottom w:val="single" w:sz="4" w:space="0" w:color="auto"/>
              <w:right w:val="single" w:sz="4" w:space="0" w:color="auto"/>
            </w:tcBorders>
            <w:shd w:val="clear" w:color="auto" w:fill="D9E1F2"/>
            <w:vAlign w:val="center"/>
            <w:hideMark/>
          </w:tcPr>
          <w:p w:rsidR="000969B8" w:rsidRPr="003224D3" w:rsidRDefault="000969B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Atlīdzība </w:t>
            </w:r>
          </w:p>
        </w:tc>
        <w:tc>
          <w:tcPr>
            <w:tcW w:w="2695" w:type="dxa"/>
            <w:tcBorders>
              <w:top w:val="single" w:sz="4" w:space="0" w:color="auto"/>
              <w:left w:val="nil"/>
              <w:bottom w:val="single" w:sz="4" w:space="0" w:color="auto"/>
              <w:right w:val="single" w:sz="4" w:space="0" w:color="auto"/>
            </w:tcBorders>
            <w:shd w:val="clear" w:color="auto" w:fill="D9E1F2"/>
            <w:vAlign w:val="center"/>
          </w:tcPr>
          <w:p w:rsidR="000969B8" w:rsidRPr="003224D3"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single" w:sz="4" w:space="0" w:color="auto"/>
              <w:left w:val="single" w:sz="4" w:space="0" w:color="D9D9D9"/>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eastAsia="Times New Roman" w:hAnsi="Times New Roman" w:cs="Times New Roman"/>
                <w:b/>
                <w:bCs/>
                <w:sz w:val="16"/>
                <w:szCs w:val="16"/>
                <w:lang w:eastAsia="lv-LV"/>
              </w:rPr>
              <w:t xml:space="preserve"> 56 363</w:t>
            </w:r>
          </w:p>
        </w:tc>
        <w:tc>
          <w:tcPr>
            <w:tcW w:w="978" w:type="dxa"/>
            <w:tcBorders>
              <w:top w:val="single" w:sz="4" w:space="0" w:color="auto"/>
              <w:left w:val="single" w:sz="4" w:space="0" w:color="auto"/>
              <w:bottom w:val="single" w:sz="4" w:space="0" w:color="auto"/>
              <w:right w:val="single" w:sz="4" w:space="0" w:color="auto"/>
            </w:tcBorders>
            <w:shd w:val="clear" w:color="auto" w:fill="D9E1F2"/>
            <w:noWrap/>
            <w:hideMark/>
          </w:tcPr>
          <w:p w:rsidR="000969B8" w:rsidRPr="003224D3" w:rsidRDefault="000969B8">
            <w:pPr>
              <w:jc w:val="center"/>
            </w:pPr>
            <w:r w:rsidRPr="003224D3">
              <w:rPr>
                <w:rFonts w:ascii="Times New Roman" w:eastAsia="Times New Roman" w:hAnsi="Times New Roman" w:cs="Times New Roman"/>
                <w:b/>
                <w:bCs/>
                <w:sz w:val="16"/>
                <w:szCs w:val="16"/>
                <w:lang w:eastAsia="lv-LV"/>
              </w:rPr>
              <w:t xml:space="preserve"> 56 363</w:t>
            </w:r>
          </w:p>
        </w:tc>
        <w:tc>
          <w:tcPr>
            <w:tcW w:w="992" w:type="dxa"/>
            <w:tcBorders>
              <w:top w:val="single" w:sz="4" w:space="0" w:color="auto"/>
              <w:left w:val="single" w:sz="4" w:space="0" w:color="auto"/>
              <w:bottom w:val="single" w:sz="4" w:space="0" w:color="auto"/>
              <w:right w:val="single" w:sz="4" w:space="0" w:color="auto"/>
            </w:tcBorders>
            <w:shd w:val="clear" w:color="auto" w:fill="D9E1F2"/>
            <w:noWrap/>
            <w:hideMark/>
          </w:tcPr>
          <w:p w:rsidR="000969B8" w:rsidRPr="003224D3" w:rsidRDefault="000969B8">
            <w:pPr>
              <w:jc w:val="center"/>
            </w:pPr>
            <w:r w:rsidRPr="003224D3">
              <w:rPr>
                <w:rFonts w:ascii="Times New Roman" w:eastAsia="Times New Roman" w:hAnsi="Times New Roman" w:cs="Times New Roman"/>
                <w:b/>
                <w:bCs/>
                <w:sz w:val="16"/>
                <w:szCs w:val="16"/>
                <w:lang w:eastAsia="lv-LV"/>
              </w:rPr>
              <w:t>56 363</w:t>
            </w:r>
          </w:p>
        </w:tc>
        <w:tc>
          <w:tcPr>
            <w:tcW w:w="816" w:type="dxa"/>
            <w:tcBorders>
              <w:top w:val="single" w:sz="4" w:space="0" w:color="auto"/>
              <w:left w:val="single" w:sz="4" w:space="0" w:color="auto"/>
              <w:bottom w:val="single" w:sz="4" w:space="0" w:color="auto"/>
              <w:right w:val="single" w:sz="4" w:space="0" w:color="D9D9D9"/>
            </w:tcBorders>
            <w:shd w:val="clear" w:color="auto" w:fill="D9E1F2"/>
            <w:noWrap/>
            <w:hideMark/>
          </w:tcPr>
          <w:p w:rsidR="000969B8" w:rsidRPr="003224D3" w:rsidRDefault="000969B8">
            <w:pPr>
              <w:jc w:val="center"/>
            </w:pPr>
            <w:r w:rsidRPr="003224D3">
              <w:rPr>
                <w:rFonts w:ascii="Times New Roman" w:eastAsia="Times New Roman" w:hAnsi="Times New Roman" w:cs="Times New Roman"/>
                <w:b/>
                <w:bCs/>
                <w:sz w:val="16"/>
                <w:szCs w:val="16"/>
                <w:lang w:eastAsia="lv-LV"/>
              </w:rPr>
              <w:t>56 363</w:t>
            </w:r>
          </w:p>
        </w:tc>
        <w:tc>
          <w:tcPr>
            <w:tcW w:w="1317"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97"/>
        </w:trPr>
        <w:tc>
          <w:tcPr>
            <w:tcW w:w="992" w:type="dxa"/>
            <w:tcBorders>
              <w:top w:val="nil"/>
              <w:left w:val="single" w:sz="4" w:space="0" w:color="auto"/>
              <w:bottom w:val="single" w:sz="4" w:space="0" w:color="auto"/>
              <w:right w:val="single" w:sz="4" w:space="0" w:color="auto"/>
            </w:tcBorders>
            <w:shd w:val="clear" w:color="auto" w:fill="D9E1F2"/>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2000</w:t>
            </w:r>
          </w:p>
        </w:tc>
        <w:tc>
          <w:tcPr>
            <w:tcW w:w="1418" w:type="dxa"/>
            <w:tcBorders>
              <w:top w:val="nil"/>
              <w:left w:val="nil"/>
              <w:bottom w:val="single" w:sz="4" w:space="0" w:color="auto"/>
              <w:right w:val="single" w:sz="4" w:space="0" w:color="auto"/>
            </w:tcBorders>
            <w:shd w:val="clear" w:color="auto" w:fill="D9E1F2"/>
            <w:vAlign w:val="center"/>
            <w:hideMark/>
          </w:tcPr>
          <w:p w:rsidR="000969B8" w:rsidRPr="003224D3" w:rsidRDefault="000969B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Preces un pakalpojumi </w:t>
            </w:r>
          </w:p>
        </w:tc>
        <w:tc>
          <w:tcPr>
            <w:tcW w:w="2695" w:type="dxa"/>
            <w:tcBorders>
              <w:top w:val="single" w:sz="4" w:space="0" w:color="auto"/>
              <w:left w:val="nil"/>
              <w:bottom w:val="single" w:sz="4" w:space="0" w:color="auto"/>
              <w:right w:val="single" w:sz="4" w:space="0" w:color="auto"/>
            </w:tcBorders>
            <w:shd w:val="clear" w:color="auto" w:fill="D9E1F2"/>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6 280</w:t>
            </w:r>
          </w:p>
        </w:tc>
        <w:tc>
          <w:tcPr>
            <w:tcW w:w="97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51 861</w:t>
            </w:r>
          </w:p>
        </w:tc>
        <w:tc>
          <w:tcPr>
            <w:tcW w:w="99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51 861</w:t>
            </w:r>
          </w:p>
        </w:tc>
        <w:tc>
          <w:tcPr>
            <w:tcW w:w="816" w:type="dxa"/>
            <w:tcBorders>
              <w:top w:val="single" w:sz="4" w:space="0" w:color="auto"/>
              <w:left w:val="single" w:sz="4" w:space="0" w:color="auto"/>
              <w:bottom w:val="single" w:sz="4" w:space="0" w:color="auto"/>
              <w:right w:val="single" w:sz="4" w:space="0" w:color="D9D9D9"/>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51 861</w:t>
            </w:r>
          </w:p>
        </w:tc>
        <w:tc>
          <w:tcPr>
            <w:tcW w:w="13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Pr="003224D3" w:rsidRDefault="000969B8">
            <w:pPr>
              <w:rPr>
                <w:rFonts w:ascii="Times New Roman" w:hAnsi="Times New Roman" w:cs="Times New Roman"/>
                <w:b/>
                <w:sz w:val="16"/>
                <w:szCs w:val="16"/>
              </w:rPr>
            </w:pPr>
          </w:p>
        </w:tc>
      </w:tr>
      <w:tr w:rsidR="00827C7F" w:rsidRPr="003224D3" w:rsidTr="000F7EA1">
        <w:trPr>
          <w:trHeight w:val="397"/>
        </w:trPr>
        <w:tc>
          <w:tcPr>
            <w:tcW w:w="992" w:type="dxa"/>
            <w:tcBorders>
              <w:top w:val="nil"/>
              <w:left w:val="single" w:sz="4" w:space="0" w:color="auto"/>
              <w:bottom w:val="single" w:sz="4" w:space="0" w:color="auto"/>
              <w:right w:val="single" w:sz="4" w:space="0" w:color="auto"/>
            </w:tcBorders>
            <w:shd w:val="clear" w:color="auto" w:fill="D9E1F2"/>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5000</w:t>
            </w:r>
          </w:p>
        </w:tc>
        <w:tc>
          <w:tcPr>
            <w:tcW w:w="1418" w:type="dxa"/>
            <w:tcBorders>
              <w:top w:val="nil"/>
              <w:left w:val="nil"/>
              <w:bottom w:val="single" w:sz="4" w:space="0" w:color="auto"/>
              <w:right w:val="single" w:sz="4" w:space="0" w:color="auto"/>
            </w:tcBorders>
            <w:shd w:val="clear" w:color="auto" w:fill="D9E1F2"/>
            <w:vAlign w:val="center"/>
            <w:hideMark/>
          </w:tcPr>
          <w:p w:rsidR="000969B8" w:rsidRPr="003224D3" w:rsidRDefault="000969B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Pamatkapitāla veidošana</w:t>
            </w:r>
          </w:p>
        </w:tc>
        <w:tc>
          <w:tcPr>
            <w:tcW w:w="2695" w:type="dxa"/>
            <w:tcBorders>
              <w:top w:val="single" w:sz="4" w:space="0" w:color="auto"/>
              <w:left w:val="nil"/>
              <w:bottom w:val="single" w:sz="4" w:space="0" w:color="auto"/>
              <w:right w:val="single" w:sz="4" w:space="0" w:color="auto"/>
            </w:tcBorders>
            <w:shd w:val="clear" w:color="auto" w:fill="D9E1F2"/>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2 000</w:t>
            </w:r>
          </w:p>
        </w:tc>
        <w:tc>
          <w:tcPr>
            <w:tcW w:w="97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816" w:type="dxa"/>
            <w:tcBorders>
              <w:top w:val="single" w:sz="4" w:space="0" w:color="auto"/>
              <w:left w:val="single" w:sz="4" w:space="0" w:color="auto"/>
              <w:bottom w:val="single" w:sz="4" w:space="0" w:color="auto"/>
              <w:right w:val="single" w:sz="4" w:space="0" w:color="D9D9D9"/>
            </w:tcBorders>
            <w:shd w:val="clear" w:color="auto" w:fill="D9E1F2"/>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hAnsi="Times New Roman" w:cs="Times New Roman"/>
                <w:b/>
                <w:sz w:val="16"/>
                <w:szCs w:val="16"/>
              </w:rPr>
              <w:t>0</w:t>
            </w:r>
          </w:p>
        </w:tc>
        <w:tc>
          <w:tcPr>
            <w:tcW w:w="13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Pr="003224D3" w:rsidRDefault="000969B8">
            <w:pPr>
              <w:rPr>
                <w:rFonts w:ascii="Times New Roman" w:hAnsi="Times New Roman" w:cs="Times New Roman"/>
                <w:b/>
                <w:sz w:val="16"/>
                <w:szCs w:val="16"/>
              </w:rPr>
            </w:pPr>
          </w:p>
        </w:tc>
      </w:tr>
      <w:tr w:rsidR="00827C7F" w:rsidRPr="003224D3" w:rsidTr="000F7EA1">
        <w:trPr>
          <w:trHeight w:val="525"/>
        </w:trPr>
        <w:tc>
          <w:tcPr>
            <w:tcW w:w="10207" w:type="dxa"/>
            <w:gridSpan w:val="8"/>
            <w:tcBorders>
              <w:top w:val="single" w:sz="4" w:space="0" w:color="auto"/>
              <w:left w:val="single" w:sz="4" w:space="0" w:color="auto"/>
              <w:bottom w:val="single" w:sz="4" w:space="0" w:color="auto"/>
              <w:right w:val="single" w:sz="4" w:space="0" w:color="auto"/>
            </w:tcBorders>
            <w:vAlign w:val="center"/>
            <w:hideMark/>
          </w:tcPr>
          <w:p w:rsidR="000969B8" w:rsidRPr="003224D3" w:rsidRDefault="000969B8" w:rsidP="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4.10. Uzlabot informācijas pieejamību klienta izpētes veikšanai.</w:t>
            </w:r>
          </w:p>
          <w:p w:rsidR="000969B8" w:rsidRPr="003224D3" w:rsidRDefault="000969B8" w:rsidP="000969B8">
            <w:pPr>
              <w:spacing w:after="0"/>
              <w:rPr>
                <w:sz w:val="20"/>
                <w:szCs w:val="20"/>
                <w:lang w:eastAsia="lv-LV"/>
              </w:rPr>
            </w:pPr>
            <w:r w:rsidRPr="003224D3">
              <w:rPr>
                <w:rFonts w:ascii="Times New Roman" w:eastAsia="Times New Roman" w:hAnsi="Times New Roman" w:cs="Times New Roman"/>
                <w:b/>
                <w:bCs/>
                <w:sz w:val="16"/>
                <w:szCs w:val="16"/>
                <w:lang w:eastAsia="lv-LV"/>
              </w:rPr>
              <w:t>4.10. (2.) Nodrošināta klienta izpētes rīka (</w:t>
            </w:r>
            <w:proofErr w:type="spellStart"/>
            <w:r w:rsidRPr="003224D3">
              <w:rPr>
                <w:rFonts w:ascii="Times New Roman" w:eastAsia="Times New Roman" w:hAnsi="Times New Roman" w:cs="Times New Roman"/>
                <w:b/>
                <w:bCs/>
                <w:i/>
                <w:sz w:val="16"/>
                <w:szCs w:val="16"/>
                <w:lang w:eastAsia="lv-LV"/>
              </w:rPr>
              <w:t>shared</w:t>
            </w:r>
            <w:proofErr w:type="spellEnd"/>
            <w:r w:rsidRPr="003224D3">
              <w:rPr>
                <w:rFonts w:ascii="Times New Roman" w:eastAsia="Times New Roman" w:hAnsi="Times New Roman" w:cs="Times New Roman"/>
                <w:b/>
                <w:bCs/>
                <w:i/>
                <w:sz w:val="16"/>
                <w:szCs w:val="16"/>
                <w:lang w:eastAsia="lv-LV"/>
              </w:rPr>
              <w:t xml:space="preserve"> KYC </w:t>
            </w:r>
            <w:proofErr w:type="spellStart"/>
            <w:r w:rsidRPr="003224D3">
              <w:rPr>
                <w:rFonts w:ascii="Times New Roman" w:eastAsia="Times New Roman" w:hAnsi="Times New Roman" w:cs="Times New Roman"/>
                <w:b/>
                <w:bCs/>
                <w:i/>
                <w:sz w:val="16"/>
                <w:szCs w:val="16"/>
                <w:lang w:eastAsia="lv-LV"/>
              </w:rPr>
              <w:t>utility</w:t>
            </w:r>
            <w:proofErr w:type="spellEnd"/>
            <w:r w:rsidRPr="003224D3">
              <w:rPr>
                <w:rFonts w:ascii="Times New Roman" w:eastAsia="Times New Roman" w:hAnsi="Times New Roman" w:cs="Times New Roman"/>
                <w:b/>
                <w:bCs/>
                <w:i/>
                <w:sz w:val="16"/>
                <w:szCs w:val="16"/>
                <w:lang w:eastAsia="lv-LV"/>
              </w:rPr>
              <w:t>)</w:t>
            </w:r>
            <w:r w:rsidRPr="003224D3">
              <w:rPr>
                <w:rFonts w:ascii="Times New Roman" w:eastAsia="Times New Roman" w:hAnsi="Times New Roman" w:cs="Times New Roman"/>
                <w:b/>
                <w:bCs/>
                <w:sz w:val="16"/>
                <w:szCs w:val="16"/>
                <w:lang w:eastAsia="lv-LV"/>
              </w:rPr>
              <w:t xml:space="preserve"> izmantotāju licencēšana un </w:t>
            </w:r>
            <w:proofErr w:type="spellStart"/>
            <w:r w:rsidRPr="003224D3">
              <w:rPr>
                <w:rFonts w:ascii="Times New Roman" w:eastAsia="Times New Roman" w:hAnsi="Times New Roman" w:cs="Times New Roman"/>
                <w:b/>
                <w:bCs/>
                <w:sz w:val="16"/>
                <w:szCs w:val="16"/>
                <w:lang w:eastAsia="lv-LV"/>
              </w:rPr>
              <w:t>monitorēšana</w:t>
            </w:r>
            <w:proofErr w:type="spellEnd"/>
            <w:r w:rsidRPr="003224D3">
              <w:rPr>
                <w:rFonts w:ascii="Times New Roman" w:eastAsia="Times New Roman" w:hAnsi="Times New Roman" w:cs="Times New Roman"/>
                <w:b/>
                <w:bCs/>
                <w:sz w:val="16"/>
                <w:szCs w:val="16"/>
                <w:lang w:eastAsia="lv-LV"/>
              </w:rPr>
              <w:t>.</w:t>
            </w: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1000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center"/>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Atlīdzība</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jc w:val="center"/>
              <w:rPr>
                <w:rFonts w:ascii="Times New Roman" w:hAnsi="Times New Roman" w:cs="Times New Roman"/>
                <w:b/>
                <w:sz w:val="16"/>
                <w:szCs w:val="16"/>
              </w:rPr>
            </w:pPr>
            <w:r w:rsidRPr="003224D3">
              <w:rPr>
                <w:rFonts w:ascii="Times New Roman" w:eastAsia="Times New Roman" w:hAnsi="Times New Roman" w:cs="Times New Roman"/>
                <w:b/>
                <w:bCs/>
                <w:sz w:val="16"/>
                <w:szCs w:val="16"/>
                <w:lang w:eastAsia="lv-LV"/>
              </w:rPr>
              <w:t xml:space="preserve"> 56 363</w:t>
            </w:r>
          </w:p>
        </w:tc>
        <w:tc>
          <w:tcPr>
            <w:tcW w:w="978" w:type="dxa"/>
            <w:tcBorders>
              <w:top w:val="nil"/>
              <w:left w:val="nil"/>
              <w:bottom w:val="single" w:sz="4" w:space="0" w:color="auto"/>
              <w:right w:val="single" w:sz="4" w:space="0" w:color="auto"/>
            </w:tcBorders>
            <w:shd w:val="clear" w:color="auto" w:fill="FFFFFF" w:themeFill="background1"/>
            <w:noWrap/>
            <w:hideMark/>
          </w:tcPr>
          <w:p w:rsidR="000969B8" w:rsidRPr="003224D3" w:rsidRDefault="000969B8">
            <w:pPr>
              <w:jc w:val="center"/>
            </w:pPr>
            <w:r w:rsidRPr="003224D3">
              <w:rPr>
                <w:rFonts w:ascii="Times New Roman" w:eastAsia="Times New Roman" w:hAnsi="Times New Roman" w:cs="Times New Roman"/>
                <w:b/>
                <w:bCs/>
                <w:sz w:val="16"/>
                <w:szCs w:val="16"/>
                <w:lang w:eastAsia="lv-LV"/>
              </w:rPr>
              <w:t xml:space="preserve"> 56 363</w:t>
            </w:r>
          </w:p>
        </w:tc>
        <w:tc>
          <w:tcPr>
            <w:tcW w:w="992" w:type="dxa"/>
            <w:tcBorders>
              <w:top w:val="nil"/>
              <w:left w:val="nil"/>
              <w:bottom w:val="single" w:sz="4" w:space="0" w:color="auto"/>
              <w:right w:val="single" w:sz="4" w:space="0" w:color="auto"/>
            </w:tcBorders>
            <w:shd w:val="clear" w:color="auto" w:fill="FFFFFF" w:themeFill="background1"/>
            <w:noWrap/>
            <w:hideMark/>
          </w:tcPr>
          <w:p w:rsidR="000969B8" w:rsidRPr="003224D3" w:rsidRDefault="000969B8">
            <w:pPr>
              <w:jc w:val="center"/>
            </w:pPr>
            <w:r w:rsidRPr="003224D3">
              <w:rPr>
                <w:rFonts w:ascii="Times New Roman" w:eastAsia="Times New Roman" w:hAnsi="Times New Roman" w:cs="Times New Roman"/>
                <w:b/>
                <w:bCs/>
                <w:sz w:val="16"/>
                <w:szCs w:val="16"/>
                <w:lang w:eastAsia="lv-LV"/>
              </w:rPr>
              <w:t>56 363</w:t>
            </w:r>
          </w:p>
        </w:tc>
        <w:tc>
          <w:tcPr>
            <w:tcW w:w="816" w:type="dxa"/>
            <w:tcBorders>
              <w:top w:val="nil"/>
              <w:left w:val="nil"/>
              <w:bottom w:val="single" w:sz="4" w:space="0" w:color="auto"/>
              <w:right w:val="single" w:sz="4" w:space="0" w:color="auto"/>
            </w:tcBorders>
            <w:shd w:val="clear" w:color="auto" w:fill="FFFFFF" w:themeFill="background1"/>
            <w:noWrap/>
            <w:hideMark/>
          </w:tcPr>
          <w:p w:rsidR="000969B8" w:rsidRPr="003224D3" w:rsidRDefault="000969B8">
            <w:pPr>
              <w:jc w:val="center"/>
            </w:pPr>
            <w:r w:rsidRPr="003224D3">
              <w:rPr>
                <w:rFonts w:ascii="Times New Roman" w:eastAsia="Times New Roman" w:hAnsi="Times New Roman" w:cs="Times New Roman"/>
                <w:b/>
                <w:bCs/>
                <w:sz w:val="16"/>
                <w:szCs w:val="16"/>
                <w:lang w:eastAsia="lv-LV"/>
              </w:rPr>
              <w:t>56 363</w:t>
            </w:r>
          </w:p>
        </w:tc>
        <w:tc>
          <w:tcPr>
            <w:tcW w:w="1317" w:type="dxa"/>
            <w:vMerge w:val="restart"/>
            <w:tcBorders>
              <w:top w:val="nil"/>
              <w:left w:val="nil"/>
              <w:bottom w:val="nil"/>
              <w:right w:val="single" w:sz="4" w:space="0" w:color="auto"/>
            </w:tcBorders>
            <w:noWrap/>
            <w:vAlign w:val="center"/>
          </w:tcPr>
          <w:p w:rsidR="000969B8" w:rsidRPr="003224D3" w:rsidRDefault="000969B8" w:rsidP="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Papildu 2 amata vietas.</w:t>
            </w:r>
          </w:p>
          <w:p w:rsidR="000969B8" w:rsidRPr="003224D3" w:rsidRDefault="000969B8">
            <w:pPr>
              <w:spacing w:after="0" w:line="240" w:lineRule="auto"/>
              <w:jc w:val="right"/>
              <w:rPr>
                <w:rFonts w:ascii="Times New Roman" w:eastAsia="Times New Roman" w:hAnsi="Times New Roman" w:cs="Times New Roman"/>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1100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Atalgojums </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43 604</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43 604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43 604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43 604</w:t>
            </w:r>
          </w:p>
        </w:tc>
        <w:tc>
          <w:tcPr>
            <w:tcW w:w="1317" w:type="dxa"/>
            <w:vMerge/>
            <w:tcBorders>
              <w:top w:val="nil"/>
              <w:left w:val="nil"/>
              <w:bottom w:val="nil"/>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1114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Cs/>
                <w:sz w:val="16"/>
                <w:szCs w:val="16"/>
                <w:lang w:eastAsia="lv-LV"/>
              </w:rPr>
              <w:t>Valsts civildienesta ierēdņu mēnešalga</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hAnsi="Times New Roman" w:cs="Times New Roman"/>
                <w:sz w:val="16"/>
                <w:szCs w:val="16"/>
              </w:rPr>
              <w:t xml:space="preserve">Atalgojums 2 darbiniekiem licences pieteikumu izvērtēšanai, kā arī regulārai uzraudzības koordinēšanai (juriskonsults 26.3.saime, IV līmenis, 3.kategorija un IT eksperts 26.3.saime, IV līmenis, 3.kategorija) - 1 514 euro mēnesī x 2 darbinieki x 12 </w:t>
            </w:r>
            <w:proofErr w:type="spellStart"/>
            <w:r w:rsidRPr="003224D3">
              <w:rPr>
                <w:rFonts w:ascii="Times New Roman" w:hAnsi="Times New Roman" w:cs="Times New Roman"/>
                <w:sz w:val="16"/>
                <w:szCs w:val="16"/>
              </w:rPr>
              <w:t>mēn</w:t>
            </w:r>
            <w:proofErr w:type="spellEnd"/>
            <w:r w:rsidRPr="003224D3">
              <w:rPr>
                <w:rFonts w:ascii="Times New Roman" w:hAnsi="Times New Roman" w:cs="Times New Roman"/>
                <w:sz w:val="16"/>
                <w:szCs w:val="16"/>
              </w:rPr>
              <w:t>. = 36 336 euro</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36 336</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36 336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36 336</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36 336</w:t>
            </w:r>
          </w:p>
        </w:tc>
        <w:tc>
          <w:tcPr>
            <w:tcW w:w="1317" w:type="dxa"/>
            <w:vMerge/>
            <w:tcBorders>
              <w:top w:val="nil"/>
              <w:left w:val="nil"/>
              <w:bottom w:val="nil"/>
              <w:right w:val="single" w:sz="4" w:space="0" w:color="auto"/>
            </w:tcBorders>
            <w:vAlign w:val="center"/>
            <w:hideMark/>
          </w:tcPr>
          <w:p w:rsidR="000969B8" w:rsidRPr="003224D3" w:rsidRDefault="000969B8">
            <w:pPr>
              <w:spacing w:after="0"/>
              <w:rPr>
                <w:rFonts w:ascii="Times New Roman" w:eastAsia="Times New Roman" w:hAnsi="Times New Roman" w:cs="Times New Roman"/>
                <w:sz w:val="16"/>
                <w:szCs w:val="16"/>
                <w:lang w:eastAsia="lv-LV"/>
              </w:rPr>
            </w:pPr>
          </w:p>
        </w:tc>
      </w:tr>
      <w:tr w:rsidR="00827C7F" w:rsidRPr="003224D3" w:rsidTr="000F7EA1">
        <w:trPr>
          <w:trHeight w:val="551"/>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1147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jc w:val="both"/>
              <w:rPr>
                <w:rFonts w:ascii="Times New Roman" w:hAnsi="Times New Roman" w:cs="Times New Roman"/>
                <w:sz w:val="16"/>
                <w:szCs w:val="16"/>
                <w:lang w:val="en-US"/>
              </w:rPr>
            </w:pPr>
            <w:r w:rsidRPr="003224D3">
              <w:rPr>
                <w:rFonts w:ascii="Times New Roman" w:hAnsi="Times New Roman" w:cs="Times New Roman"/>
                <w:sz w:val="16"/>
                <w:szCs w:val="16"/>
              </w:rPr>
              <w:t>Piemaksa par papildu darbu</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bCs/>
                <w:sz w:val="16"/>
                <w:szCs w:val="16"/>
                <w:lang w:eastAsia="lv-LV"/>
              </w:rPr>
              <w:t>Vispārējas piemaksas no mēnešalgu kopsummas gadā 10% - 36 336 euro x 10% = 3 634 euro</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hAnsi="Times New Roman" w:cs="Times New Roman"/>
                <w:b/>
                <w:bCs/>
                <w:sz w:val="16"/>
                <w:szCs w:val="16"/>
              </w:rPr>
              <w:t xml:space="preserve">3 634 </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hAnsi="Times New Roman" w:cs="Times New Roman"/>
                <w:b/>
                <w:bCs/>
                <w:sz w:val="16"/>
                <w:szCs w:val="16"/>
              </w:rPr>
              <w:t xml:space="preserve">3 634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hAnsi="Times New Roman" w:cs="Times New Roman"/>
                <w:b/>
                <w:bCs/>
                <w:sz w:val="16"/>
                <w:szCs w:val="16"/>
              </w:rPr>
              <w:t xml:space="preserve">3 634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hAnsi="Times New Roman" w:cs="Times New Roman"/>
                <w:b/>
                <w:bCs/>
                <w:sz w:val="16"/>
                <w:szCs w:val="16"/>
              </w:rPr>
              <w:t xml:space="preserve">3 634 </w:t>
            </w:r>
          </w:p>
        </w:tc>
        <w:tc>
          <w:tcPr>
            <w:tcW w:w="1317" w:type="dxa"/>
            <w:tcBorders>
              <w:top w:val="nil"/>
              <w:left w:val="nil"/>
              <w:bottom w:val="nil"/>
              <w:right w:val="single" w:sz="4" w:space="0" w:color="auto"/>
            </w:tcBorders>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1148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both"/>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Prēmijas un naudas balvas</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Prēmijas un naudas balvas no mēnešalgu kopsummas gadā 10% - 36 336 euro x 10% = 3 634 euro</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hAnsi="Times New Roman" w:cs="Times New Roman"/>
                <w:b/>
                <w:bCs/>
                <w:sz w:val="16"/>
                <w:szCs w:val="16"/>
              </w:rPr>
              <w:t xml:space="preserve">3 634 </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hAnsi="Times New Roman" w:cs="Times New Roman"/>
                <w:b/>
                <w:bCs/>
                <w:sz w:val="16"/>
                <w:szCs w:val="16"/>
              </w:rPr>
              <w:t xml:space="preserve">3 634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hAnsi="Times New Roman" w:cs="Times New Roman"/>
                <w:b/>
                <w:bCs/>
                <w:sz w:val="16"/>
                <w:szCs w:val="16"/>
              </w:rPr>
              <w:t xml:space="preserve">3 634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hAnsi="Times New Roman" w:cs="Times New Roman"/>
                <w:b/>
                <w:bCs/>
                <w:sz w:val="16"/>
                <w:szCs w:val="16"/>
              </w:rPr>
              <w:t xml:space="preserve">3 634 </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1200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12 759</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12 759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12 759</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12 759</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1210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Cs/>
                <w:sz w:val="16"/>
                <w:szCs w:val="16"/>
                <w:lang w:eastAsia="lv-LV"/>
              </w:rPr>
              <w:t xml:space="preserve"> Darba devēja valsts sociālās apdrošināšanas obligātās iemaksas</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hAnsi="Times New Roman" w:cs="Times New Roman"/>
                <w:sz w:val="16"/>
                <w:szCs w:val="16"/>
              </w:rPr>
              <w:t>Darba devēja valsts sociālās apdrošināšanas obligātās iemaksas 24.09% - (36 336 euro + 7 268  euro + 1 817 euro) x 24.09% = 10 942 euro</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10 942</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10 942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10 942</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10 942</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1221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Cs/>
                <w:sz w:val="16"/>
                <w:szCs w:val="16"/>
                <w:lang w:eastAsia="lv-LV"/>
              </w:rPr>
              <w:t>Darba devēja pabalsti un kompensācijas, no kuriem aprēķina ienākuma nodokli un valsts sociālās apdrošināšanas obligātās iemaksas</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1 817</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1 817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1 817</w:t>
            </w:r>
            <w:r w:rsidRPr="003224D3">
              <w:rPr>
                <w:rFonts w:ascii="Times New Roman" w:eastAsia="Times New Roman" w:hAnsi="Times New Roman" w:cs="Times New Roman"/>
                <w:b/>
                <w:bCs/>
                <w:sz w:val="16"/>
                <w:szCs w:val="16"/>
                <w:lang w:eastAsia="lv-LV"/>
              </w:rPr>
              <w:tab/>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1 817</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b/>
                <w:bCs/>
                <w:sz w:val="16"/>
                <w:szCs w:val="16"/>
                <w:lang w:eastAsia="lv-LV"/>
              </w:rPr>
            </w:pPr>
          </w:p>
        </w:tc>
        <w:tc>
          <w:tcPr>
            <w:tcW w:w="1418"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jc w:val="center"/>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bCs/>
                <w:sz w:val="16"/>
                <w:szCs w:val="16"/>
                <w:lang w:eastAsia="lv-LV"/>
              </w:rPr>
              <w:t>Sociālās garantijas no mēnešalgu kopsummas gadā 5% - 36 336 euro x 5% = 1 817 euro</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1 817</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1 817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1 817</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
                <w:bCs/>
                <w:sz w:val="16"/>
                <w:szCs w:val="16"/>
                <w:lang w:eastAsia="lv-LV"/>
              </w:rPr>
              <w:t>1 817</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2000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Preces un pakalpojumi</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6 280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51 861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51 861</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51 861</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EKK 2210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rPr>
                <w:rFonts w:ascii="Times New Roman" w:hAnsi="Times New Roman" w:cs="Times New Roman"/>
                <w:sz w:val="16"/>
                <w:szCs w:val="16"/>
              </w:rPr>
            </w:pPr>
            <w:r w:rsidRPr="003224D3">
              <w:rPr>
                <w:rFonts w:ascii="Times New Roman" w:hAnsi="Times New Roman" w:cs="Times New Roman"/>
                <w:sz w:val="16"/>
                <w:szCs w:val="16"/>
              </w:rPr>
              <w:t>Izdevumi par sakaru pakalpojumiem</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xml:space="preserve">Telekomunikāciju pakalpojumi  (17 </w:t>
            </w:r>
            <w:proofErr w:type="spellStart"/>
            <w:r w:rsidRPr="003224D3">
              <w:rPr>
                <w:rFonts w:ascii="Times New Roman" w:eastAsia="Times New Roman" w:hAnsi="Times New Roman" w:cs="Times New Roman"/>
                <w:sz w:val="16"/>
                <w:szCs w:val="16"/>
                <w:lang w:eastAsia="lv-LV"/>
              </w:rPr>
              <w:t>euro</w:t>
            </w:r>
            <w:proofErr w:type="spellEnd"/>
            <w:r w:rsidRPr="003224D3">
              <w:rPr>
                <w:rFonts w:ascii="Times New Roman" w:eastAsia="Times New Roman" w:hAnsi="Times New Roman" w:cs="Times New Roman"/>
                <w:sz w:val="16"/>
                <w:szCs w:val="16"/>
                <w:lang w:eastAsia="lv-LV"/>
              </w:rPr>
              <w:t xml:space="preserve"> x 12 </w:t>
            </w:r>
            <w:proofErr w:type="spellStart"/>
            <w:r w:rsidRPr="003224D3">
              <w:rPr>
                <w:rFonts w:ascii="Times New Roman" w:eastAsia="Times New Roman" w:hAnsi="Times New Roman" w:cs="Times New Roman"/>
                <w:sz w:val="16"/>
                <w:szCs w:val="16"/>
                <w:lang w:eastAsia="lv-LV"/>
              </w:rPr>
              <w:t>mēn</w:t>
            </w:r>
            <w:proofErr w:type="spellEnd"/>
            <w:r w:rsidRPr="003224D3">
              <w:rPr>
                <w:rFonts w:ascii="Times New Roman" w:eastAsia="Times New Roman" w:hAnsi="Times New Roman" w:cs="Times New Roman"/>
                <w:sz w:val="16"/>
                <w:szCs w:val="16"/>
                <w:lang w:eastAsia="lv-LV"/>
              </w:rPr>
              <w:t xml:space="preserve">.) x 2 </w:t>
            </w:r>
            <w:proofErr w:type="spellStart"/>
            <w:r w:rsidRPr="003224D3">
              <w:rPr>
                <w:rFonts w:ascii="Times New Roman" w:eastAsia="Times New Roman" w:hAnsi="Times New Roman" w:cs="Times New Roman"/>
                <w:sz w:val="16"/>
                <w:szCs w:val="16"/>
                <w:lang w:eastAsia="lv-LV"/>
              </w:rPr>
              <w:t>cilv</w:t>
            </w:r>
            <w:proofErr w:type="spellEnd"/>
            <w:r w:rsidRPr="003224D3">
              <w:rPr>
                <w:rFonts w:ascii="Times New Roman" w:eastAsia="Times New Roman" w:hAnsi="Times New Roman" w:cs="Times New Roman"/>
                <w:sz w:val="16"/>
                <w:szCs w:val="16"/>
                <w:lang w:eastAsia="lv-LV"/>
              </w:rPr>
              <w:t>.</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408</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408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408</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408</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EKK 2220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Izdevumi par komunālajiem pakalpojumiem</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Izdevumi par komunālajiem pakalpojumiem (21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12 </w:t>
            </w:r>
            <w:proofErr w:type="spellStart"/>
            <w:r w:rsidRPr="003224D3">
              <w:rPr>
                <w:rFonts w:ascii="Times New Roman" w:eastAsia="Times New Roman" w:hAnsi="Times New Roman" w:cs="Times New Roman"/>
                <w:bCs/>
                <w:sz w:val="16"/>
                <w:szCs w:val="16"/>
                <w:lang w:eastAsia="lv-LV"/>
              </w:rPr>
              <w:t>mēn</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504</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504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504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504</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EKK 2230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Iestādes administratīvie izdevumi un ar iestādes darbības nodrošināšanu saistītie izdevumi</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bCs/>
                <w:sz w:val="16"/>
                <w:szCs w:val="16"/>
                <w:u w:val="single"/>
                <w:lang w:eastAsia="lv-LV"/>
              </w:rPr>
            </w:pPr>
            <w:r w:rsidRPr="003224D3">
              <w:rPr>
                <w:rFonts w:ascii="Times New Roman" w:eastAsia="Times New Roman" w:hAnsi="Times New Roman" w:cs="Times New Roman"/>
                <w:bCs/>
                <w:sz w:val="16"/>
                <w:szCs w:val="16"/>
                <w:u w:val="single"/>
                <w:lang w:eastAsia="lv-LV"/>
              </w:rPr>
              <w:t>2021. gadā un turpmāk ik gadu:</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Darbinieku apmācība 200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 = 400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Darba drošības  (7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12 </w:t>
            </w:r>
            <w:proofErr w:type="spellStart"/>
            <w:r w:rsidRPr="003224D3">
              <w:rPr>
                <w:rFonts w:ascii="Times New Roman" w:eastAsia="Times New Roman" w:hAnsi="Times New Roman" w:cs="Times New Roman"/>
                <w:bCs/>
                <w:sz w:val="16"/>
                <w:szCs w:val="16"/>
                <w:lang w:eastAsia="lv-LV"/>
              </w:rPr>
              <w:t>mēn</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 = 168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Pārējie iestādes administratīvie izdevumi (kārtridžu </w:t>
            </w:r>
            <w:proofErr w:type="spellStart"/>
            <w:r w:rsidRPr="003224D3">
              <w:rPr>
                <w:rFonts w:ascii="Times New Roman" w:eastAsia="Times New Roman" w:hAnsi="Times New Roman" w:cs="Times New Roman"/>
                <w:bCs/>
                <w:sz w:val="16"/>
                <w:szCs w:val="16"/>
                <w:lang w:eastAsia="lv-LV"/>
              </w:rPr>
              <w:t>uzpilde</w:t>
            </w:r>
            <w:proofErr w:type="spellEnd"/>
            <w:r w:rsidRPr="003224D3">
              <w:rPr>
                <w:rFonts w:ascii="Times New Roman" w:eastAsia="Times New Roman" w:hAnsi="Times New Roman" w:cs="Times New Roman"/>
                <w:bCs/>
                <w:sz w:val="16"/>
                <w:szCs w:val="16"/>
                <w:lang w:eastAsia="lv-LV"/>
              </w:rPr>
              <w:t xml:space="preserve"> u.c.) (7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12 </w:t>
            </w:r>
            <w:proofErr w:type="spellStart"/>
            <w:r w:rsidRPr="003224D3">
              <w:rPr>
                <w:rFonts w:ascii="Times New Roman" w:eastAsia="Times New Roman" w:hAnsi="Times New Roman" w:cs="Times New Roman"/>
                <w:bCs/>
                <w:sz w:val="16"/>
                <w:szCs w:val="16"/>
                <w:lang w:eastAsia="lv-LV"/>
              </w:rPr>
              <w:t>mēn</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 = 168 euro</w:t>
            </w:r>
          </w:p>
          <w:p w:rsidR="000969B8" w:rsidRPr="003224D3" w:rsidRDefault="000969B8">
            <w:pPr>
              <w:spacing w:after="0" w:line="240" w:lineRule="auto"/>
              <w:rPr>
                <w:rFonts w:ascii="Times New Roman" w:eastAsia="Times New Roman" w:hAnsi="Times New Roman" w:cs="Times New Roman"/>
                <w:bCs/>
                <w:sz w:val="16"/>
                <w:szCs w:val="16"/>
                <w:u w:val="single"/>
                <w:lang w:eastAsia="lv-LV"/>
              </w:rPr>
            </w:pP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u w:val="single"/>
                <w:lang w:eastAsia="lv-LV"/>
              </w:rPr>
              <w:lastRenderedPageBreak/>
              <w:t>2022.gadā un turpmāk ik gadu</w:t>
            </w:r>
            <w:r w:rsidRPr="003224D3">
              <w:rPr>
                <w:rFonts w:ascii="Times New Roman" w:eastAsia="Times New Roman" w:hAnsi="Times New Roman" w:cs="Times New Roman"/>
                <w:bCs/>
                <w:sz w:val="16"/>
                <w:szCs w:val="16"/>
                <w:lang w:eastAsia="lv-LV"/>
              </w:rPr>
              <w:t xml:space="preserve"> Auditoru pakalpojumi (72 euro stundā x 166 stundas x 2 mēneši) x 2 auditori</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lastRenderedPageBreak/>
              <w:t>736</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48 544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48 544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48 544</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EKK 2250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Informācijas tehnoloģiju pakalpojumi</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IT infrastruktūras apkalpošanas izdevumi  (75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12 </w:t>
            </w:r>
            <w:proofErr w:type="spellStart"/>
            <w:r w:rsidRPr="003224D3">
              <w:rPr>
                <w:rFonts w:ascii="Times New Roman" w:eastAsia="Times New Roman" w:hAnsi="Times New Roman" w:cs="Times New Roman"/>
                <w:bCs/>
                <w:sz w:val="16"/>
                <w:szCs w:val="16"/>
                <w:lang w:eastAsia="lv-LV"/>
              </w:rPr>
              <w:t>mēn</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1 800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1 800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1 800</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1 800</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EKK 2300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Krājumi, materiāli, energoresursi, preces, biroja preces un inventārs, kurus neuzskaita kodā 5000</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bCs/>
                <w:sz w:val="16"/>
                <w:szCs w:val="16"/>
                <w:u w:val="single"/>
                <w:lang w:eastAsia="lv-LV"/>
              </w:rPr>
            </w:pPr>
            <w:r w:rsidRPr="003224D3">
              <w:rPr>
                <w:rFonts w:ascii="Times New Roman" w:eastAsia="Times New Roman" w:hAnsi="Times New Roman" w:cs="Times New Roman"/>
                <w:bCs/>
                <w:sz w:val="16"/>
                <w:szCs w:val="16"/>
                <w:u w:val="single"/>
                <w:lang w:eastAsia="lv-LV"/>
              </w:rPr>
              <w:t>2021. gadā un turpmāk ik gadu:</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Biroja tehnikas uzturēšana – tonera kasetes iegāde 49 euro x 1 = 49 euro </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Kancelejas piederumi (9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12 </w:t>
            </w:r>
            <w:proofErr w:type="spellStart"/>
            <w:r w:rsidRPr="003224D3">
              <w:rPr>
                <w:rFonts w:ascii="Times New Roman" w:eastAsia="Times New Roman" w:hAnsi="Times New Roman" w:cs="Times New Roman"/>
                <w:bCs/>
                <w:sz w:val="16"/>
                <w:szCs w:val="16"/>
                <w:lang w:eastAsia="lv-LV"/>
              </w:rPr>
              <w:t>mēn</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 = 216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Iestāžu uzturēšanas materiāli un preces (10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12 </w:t>
            </w:r>
            <w:proofErr w:type="spellStart"/>
            <w:r w:rsidRPr="003224D3">
              <w:rPr>
                <w:rFonts w:ascii="Times New Roman" w:eastAsia="Times New Roman" w:hAnsi="Times New Roman" w:cs="Times New Roman"/>
                <w:bCs/>
                <w:sz w:val="16"/>
                <w:szCs w:val="16"/>
                <w:lang w:eastAsia="lv-LV"/>
              </w:rPr>
              <w:t>mēn</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 = 240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Inventārs gadā 50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 = 100 euro</w:t>
            </w:r>
          </w:p>
          <w:p w:rsidR="000969B8" w:rsidRPr="003224D3" w:rsidRDefault="000969B8">
            <w:pPr>
              <w:spacing w:after="0" w:line="240" w:lineRule="auto"/>
              <w:rPr>
                <w:rFonts w:ascii="Times New Roman" w:eastAsia="Times New Roman" w:hAnsi="Times New Roman" w:cs="Times New Roman"/>
                <w:bCs/>
                <w:sz w:val="16"/>
                <w:szCs w:val="16"/>
                <w:u w:val="single"/>
                <w:lang w:eastAsia="lv-LV"/>
              </w:rPr>
            </w:pPr>
          </w:p>
          <w:p w:rsidR="000969B8" w:rsidRPr="003224D3" w:rsidRDefault="000969B8">
            <w:pPr>
              <w:spacing w:after="0" w:line="240" w:lineRule="auto"/>
              <w:rPr>
                <w:rFonts w:ascii="Times New Roman" w:eastAsia="Times New Roman" w:hAnsi="Times New Roman" w:cs="Times New Roman"/>
                <w:bCs/>
                <w:sz w:val="16"/>
                <w:szCs w:val="16"/>
                <w:u w:val="single"/>
                <w:lang w:eastAsia="lv-LV"/>
              </w:rPr>
            </w:pPr>
            <w:r w:rsidRPr="003224D3">
              <w:rPr>
                <w:rFonts w:ascii="Times New Roman" w:eastAsia="Times New Roman" w:hAnsi="Times New Roman" w:cs="Times New Roman"/>
                <w:bCs/>
                <w:sz w:val="16"/>
                <w:szCs w:val="16"/>
                <w:u w:val="single"/>
                <w:lang w:eastAsia="lv-LV"/>
              </w:rPr>
              <w:t>2021. gadā vienreizējie izdevumi:</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2 darba krēsli - 185 euro x 2 = 370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 printeris –145 euro x 1 = 145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2 darba galdi - 450 euro x 2 = 900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 dokumentu skapis - 376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1 drēbju skapis - 356 euro</w:t>
            </w:r>
          </w:p>
          <w:p w:rsidR="000969B8" w:rsidRPr="003224D3" w:rsidRDefault="000969B8">
            <w:pPr>
              <w:spacing w:after="0" w:line="240" w:lineRule="auto"/>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 xml:space="preserve">Citas biroja preces (galda lampas u.c.) –40 </w:t>
            </w:r>
            <w:proofErr w:type="spellStart"/>
            <w:r w:rsidRPr="003224D3">
              <w:rPr>
                <w:rFonts w:ascii="Times New Roman" w:eastAsia="Times New Roman" w:hAnsi="Times New Roman" w:cs="Times New Roman"/>
                <w:bCs/>
                <w:sz w:val="16"/>
                <w:szCs w:val="16"/>
                <w:lang w:eastAsia="lv-LV"/>
              </w:rPr>
              <w:t>euro</w:t>
            </w:r>
            <w:proofErr w:type="spellEnd"/>
            <w:r w:rsidRPr="003224D3">
              <w:rPr>
                <w:rFonts w:ascii="Times New Roman" w:eastAsia="Times New Roman" w:hAnsi="Times New Roman" w:cs="Times New Roman"/>
                <w:bCs/>
                <w:sz w:val="16"/>
                <w:szCs w:val="16"/>
                <w:lang w:eastAsia="lv-LV"/>
              </w:rPr>
              <w:t xml:space="preserve"> x 2 </w:t>
            </w:r>
            <w:proofErr w:type="spellStart"/>
            <w:r w:rsidRPr="003224D3">
              <w:rPr>
                <w:rFonts w:ascii="Times New Roman" w:eastAsia="Times New Roman" w:hAnsi="Times New Roman" w:cs="Times New Roman"/>
                <w:bCs/>
                <w:sz w:val="16"/>
                <w:szCs w:val="16"/>
                <w:lang w:eastAsia="lv-LV"/>
              </w:rPr>
              <w:t>cilv</w:t>
            </w:r>
            <w:proofErr w:type="spellEnd"/>
            <w:r w:rsidRPr="003224D3">
              <w:rPr>
                <w:rFonts w:ascii="Times New Roman" w:eastAsia="Times New Roman" w:hAnsi="Times New Roman" w:cs="Times New Roman"/>
                <w:bCs/>
                <w:sz w:val="16"/>
                <w:szCs w:val="16"/>
                <w:lang w:eastAsia="lv-LV"/>
              </w:rPr>
              <w:t>. = 80 euro</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2 832</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605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605</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r w:rsidRPr="003224D3">
              <w:rPr>
                <w:rFonts w:ascii="Times New Roman" w:eastAsia="Times New Roman" w:hAnsi="Times New Roman" w:cs="Times New Roman"/>
                <w:bCs/>
                <w:sz w:val="16"/>
                <w:szCs w:val="16"/>
                <w:lang w:eastAsia="lv-LV"/>
              </w:rPr>
              <w:t>605</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Pr="003224D3" w:rsidRDefault="000969B8">
            <w:pPr>
              <w:spacing w:after="0" w:line="240" w:lineRule="auto"/>
              <w:jc w:val="right"/>
              <w:rPr>
                <w:rFonts w:ascii="Times New Roman" w:eastAsia="Times New Roman" w:hAnsi="Times New Roman" w:cs="Times New Roman"/>
                <w:bCs/>
                <w:sz w:val="16"/>
                <w:szCs w:val="16"/>
                <w:lang w:eastAsia="lv-LV"/>
              </w:rPr>
            </w:pPr>
          </w:p>
        </w:tc>
      </w:tr>
      <w:tr w:rsidR="00827C7F" w:rsidRPr="003224D3"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EKK 5000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Pr="003224D3" w:rsidRDefault="000969B8">
            <w:pPr>
              <w:spacing w:after="0" w:line="240" w:lineRule="auto"/>
              <w:jc w:val="both"/>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Pamatkapitāla veidošana </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Pr="003224D3"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xml:space="preserve"> 2 000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0 </w:t>
            </w:r>
          </w:p>
        </w:tc>
        <w:tc>
          <w:tcPr>
            <w:tcW w:w="1317" w:type="dxa"/>
            <w:tcBorders>
              <w:top w:val="nil"/>
              <w:left w:val="nil"/>
              <w:bottom w:val="single" w:sz="4" w:space="0" w:color="auto"/>
              <w:right w:val="single" w:sz="4" w:space="0" w:color="auto"/>
            </w:tcBorders>
            <w:shd w:val="clear" w:color="auto" w:fill="FFFFFF" w:themeFill="background1"/>
            <w:noWrap/>
            <w:vAlign w:val="center"/>
            <w:hideMark/>
          </w:tcPr>
          <w:p w:rsidR="000969B8" w:rsidRPr="003224D3" w:rsidRDefault="000969B8">
            <w:pPr>
              <w:spacing w:after="0" w:line="240" w:lineRule="auto"/>
              <w:jc w:val="right"/>
              <w:rPr>
                <w:rFonts w:ascii="Times New Roman" w:eastAsia="Times New Roman" w:hAnsi="Times New Roman" w:cs="Times New Roman"/>
                <w:b/>
                <w:bCs/>
                <w:sz w:val="16"/>
                <w:szCs w:val="16"/>
                <w:lang w:eastAsia="lv-LV"/>
              </w:rPr>
            </w:pPr>
            <w:r w:rsidRPr="003224D3">
              <w:rPr>
                <w:rFonts w:ascii="Times New Roman" w:eastAsia="Times New Roman" w:hAnsi="Times New Roman" w:cs="Times New Roman"/>
                <w:b/>
                <w:bCs/>
                <w:sz w:val="16"/>
                <w:szCs w:val="16"/>
                <w:lang w:eastAsia="lv-LV"/>
              </w:rPr>
              <w:t> </w:t>
            </w:r>
          </w:p>
        </w:tc>
      </w:tr>
      <w:tr w:rsidR="00827C7F" w:rsidRPr="003224D3" w:rsidTr="000F7EA1">
        <w:trPr>
          <w:trHeight w:val="340"/>
        </w:trPr>
        <w:tc>
          <w:tcPr>
            <w:tcW w:w="992" w:type="dxa"/>
            <w:tcBorders>
              <w:top w:val="nil"/>
              <w:left w:val="single" w:sz="4" w:space="0" w:color="auto"/>
              <w:bottom w:val="single" w:sz="4" w:space="0" w:color="auto"/>
              <w:right w:val="single" w:sz="4" w:space="0" w:color="auto"/>
            </w:tcBorders>
            <w:noWrap/>
            <w:vAlign w:val="center"/>
            <w:hideMark/>
          </w:tcPr>
          <w:p w:rsidR="000969B8" w:rsidRPr="003224D3" w:rsidRDefault="000969B8">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EKK 5238</w:t>
            </w:r>
          </w:p>
        </w:tc>
        <w:tc>
          <w:tcPr>
            <w:tcW w:w="1418" w:type="dxa"/>
            <w:tcBorders>
              <w:top w:val="nil"/>
              <w:left w:val="nil"/>
              <w:bottom w:val="single" w:sz="4" w:space="0" w:color="auto"/>
              <w:right w:val="single" w:sz="4" w:space="0" w:color="auto"/>
            </w:tcBorders>
            <w:vAlign w:val="center"/>
          </w:tcPr>
          <w:p w:rsidR="000969B8" w:rsidRPr="003224D3" w:rsidRDefault="000969B8">
            <w:pPr>
              <w:rPr>
                <w:rFonts w:ascii="Times New Roman" w:hAnsi="Times New Roman" w:cs="Times New Roman"/>
                <w:sz w:val="16"/>
                <w:szCs w:val="16"/>
                <w:lang w:val="en-US"/>
              </w:rPr>
            </w:pPr>
            <w:r w:rsidRPr="003224D3">
              <w:rPr>
                <w:rFonts w:ascii="Times New Roman" w:hAnsi="Times New Roman" w:cs="Times New Roman"/>
                <w:sz w:val="16"/>
                <w:szCs w:val="16"/>
              </w:rPr>
              <w:t>Datortehnika, sakaru un cita biroja tehnika</w:t>
            </w:r>
          </w:p>
          <w:p w:rsidR="000969B8" w:rsidRPr="003224D3" w:rsidRDefault="000969B8">
            <w:pPr>
              <w:spacing w:after="0" w:line="240" w:lineRule="auto"/>
              <w:rPr>
                <w:rFonts w:ascii="Times New Roman" w:eastAsia="Times New Roman" w:hAnsi="Times New Roman" w:cs="Times New Roman"/>
                <w:bCs/>
                <w:sz w:val="16"/>
                <w:szCs w:val="16"/>
                <w:lang w:eastAsia="lv-LV"/>
              </w:rPr>
            </w:pPr>
          </w:p>
        </w:tc>
        <w:tc>
          <w:tcPr>
            <w:tcW w:w="2695" w:type="dxa"/>
            <w:tcBorders>
              <w:top w:val="nil"/>
              <w:left w:val="nil"/>
              <w:bottom w:val="single" w:sz="4" w:space="0" w:color="auto"/>
              <w:right w:val="single" w:sz="4" w:space="0" w:color="auto"/>
            </w:tcBorders>
            <w:noWrap/>
            <w:vAlign w:val="center"/>
            <w:hideMark/>
          </w:tcPr>
          <w:p w:rsidR="000969B8" w:rsidRPr="003224D3" w:rsidRDefault="000969B8">
            <w:pPr>
              <w:spacing w:after="0" w:line="240" w:lineRule="auto"/>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 stacionārie datori ar programmnodrošinājumu, monitoru, peli, klaviatūru, UPS – 1 000 euro x 2 = 2 000 euro.</w:t>
            </w:r>
          </w:p>
        </w:tc>
        <w:tc>
          <w:tcPr>
            <w:tcW w:w="999" w:type="dxa"/>
            <w:tcBorders>
              <w:top w:val="nil"/>
              <w:left w:val="nil"/>
              <w:bottom w:val="single" w:sz="4" w:space="0" w:color="auto"/>
              <w:right w:val="single" w:sz="4" w:space="0" w:color="auto"/>
            </w:tcBorders>
            <w:noWrap/>
            <w:vAlign w:val="center"/>
            <w:hideMark/>
          </w:tcPr>
          <w:p w:rsidR="000969B8" w:rsidRPr="003224D3" w:rsidRDefault="000969B8">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2 000</w:t>
            </w:r>
          </w:p>
        </w:tc>
        <w:tc>
          <w:tcPr>
            <w:tcW w:w="978" w:type="dxa"/>
            <w:tcBorders>
              <w:top w:val="nil"/>
              <w:left w:val="nil"/>
              <w:bottom w:val="single" w:sz="4" w:space="0" w:color="auto"/>
              <w:right w:val="single" w:sz="4" w:space="0" w:color="auto"/>
            </w:tcBorders>
            <w:noWrap/>
            <w:vAlign w:val="center"/>
            <w:hideMark/>
          </w:tcPr>
          <w:p w:rsidR="000969B8" w:rsidRPr="003224D3" w:rsidRDefault="000969B8">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0</w:t>
            </w:r>
          </w:p>
        </w:tc>
        <w:tc>
          <w:tcPr>
            <w:tcW w:w="992" w:type="dxa"/>
            <w:tcBorders>
              <w:top w:val="nil"/>
              <w:left w:val="nil"/>
              <w:bottom w:val="single" w:sz="4" w:space="0" w:color="auto"/>
              <w:right w:val="single" w:sz="4" w:space="0" w:color="auto"/>
            </w:tcBorders>
            <w:noWrap/>
            <w:vAlign w:val="center"/>
            <w:hideMark/>
          </w:tcPr>
          <w:p w:rsidR="000969B8" w:rsidRPr="003224D3" w:rsidRDefault="000969B8">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0 </w:t>
            </w:r>
          </w:p>
        </w:tc>
        <w:tc>
          <w:tcPr>
            <w:tcW w:w="816" w:type="dxa"/>
            <w:tcBorders>
              <w:top w:val="nil"/>
              <w:left w:val="nil"/>
              <w:bottom w:val="single" w:sz="4" w:space="0" w:color="auto"/>
              <w:right w:val="single" w:sz="4" w:space="0" w:color="auto"/>
            </w:tcBorders>
            <w:noWrap/>
            <w:vAlign w:val="center"/>
            <w:hideMark/>
          </w:tcPr>
          <w:p w:rsidR="000969B8" w:rsidRPr="003224D3" w:rsidRDefault="000969B8">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0 </w:t>
            </w:r>
          </w:p>
        </w:tc>
        <w:tc>
          <w:tcPr>
            <w:tcW w:w="1317" w:type="dxa"/>
            <w:tcBorders>
              <w:top w:val="nil"/>
              <w:left w:val="nil"/>
              <w:bottom w:val="single" w:sz="4" w:space="0" w:color="auto"/>
              <w:right w:val="single" w:sz="4" w:space="0" w:color="auto"/>
            </w:tcBorders>
            <w:noWrap/>
            <w:vAlign w:val="center"/>
            <w:hideMark/>
          </w:tcPr>
          <w:p w:rsidR="000969B8" w:rsidRPr="003224D3" w:rsidRDefault="000969B8">
            <w:pPr>
              <w:spacing w:after="0" w:line="240" w:lineRule="auto"/>
              <w:jc w:val="right"/>
              <w:rPr>
                <w:rFonts w:ascii="Times New Roman" w:eastAsia="Times New Roman" w:hAnsi="Times New Roman" w:cs="Times New Roman"/>
                <w:sz w:val="16"/>
                <w:szCs w:val="16"/>
                <w:lang w:eastAsia="lv-LV"/>
              </w:rPr>
            </w:pPr>
            <w:r w:rsidRPr="003224D3">
              <w:rPr>
                <w:rFonts w:ascii="Times New Roman" w:eastAsia="Times New Roman" w:hAnsi="Times New Roman" w:cs="Times New Roman"/>
                <w:sz w:val="16"/>
                <w:szCs w:val="16"/>
                <w:lang w:eastAsia="lv-LV"/>
              </w:rPr>
              <w:t> </w:t>
            </w:r>
          </w:p>
        </w:tc>
      </w:tr>
    </w:tbl>
    <w:p w:rsidR="00127C2E" w:rsidRDefault="00127C2E">
      <w:pPr>
        <w:rPr>
          <w:rFonts w:ascii="Times New Roman" w:hAnsi="Times New Roman" w:cs="Times New Roman"/>
          <w:b/>
          <w:color w:val="FF0000"/>
          <w:sz w:val="18"/>
          <w:szCs w:val="18"/>
        </w:rPr>
      </w:pPr>
    </w:p>
    <w:p w:rsidR="00127C2E" w:rsidRDefault="00127C2E">
      <w:pPr>
        <w:rPr>
          <w:rFonts w:ascii="Times New Roman" w:hAnsi="Times New Roman" w:cs="Times New Roman"/>
          <w:b/>
          <w:color w:val="FF0000"/>
          <w:sz w:val="18"/>
          <w:szCs w:val="18"/>
        </w:rPr>
      </w:pPr>
    </w:p>
    <w:p w:rsidR="00127C2E" w:rsidRDefault="00127C2E">
      <w:pPr>
        <w:rPr>
          <w:rFonts w:ascii="Times New Roman" w:hAnsi="Times New Roman" w:cs="Times New Roman"/>
          <w:b/>
          <w:color w:val="FF0000"/>
          <w:sz w:val="18"/>
          <w:szCs w:val="18"/>
        </w:rPr>
      </w:pPr>
    </w:p>
    <w:p w:rsidR="008A29FA" w:rsidRPr="00827C7F" w:rsidRDefault="008A29FA">
      <w:pPr>
        <w:rPr>
          <w:rFonts w:ascii="Times New Roman" w:hAnsi="Times New Roman" w:cs="Times New Roman"/>
          <w:b/>
          <w:color w:val="FF0000"/>
          <w:sz w:val="18"/>
          <w:szCs w:val="18"/>
        </w:rPr>
      </w:pPr>
      <w:r w:rsidRPr="00827C7F">
        <w:rPr>
          <w:rFonts w:ascii="Times New Roman" w:hAnsi="Times New Roman" w:cs="Times New Roman"/>
          <w:b/>
          <w:color w:val="FF0000"/>
          <w:sz w:val="18"/>
          <w:szCs w:val="18"/>
        </w:rPr>
        <w:br w:type="page"/>
      </w:r>
    </w:p>
    <w:p w:rsidR="009456C4" w:rsidRPr="00317182" w:rsidRDefault="00665A77" w:rsidP="00682176">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lastRenderedPageBreak/>
        <w:t>14</w:t>
      </w:r>
      <w:r w:rsidR="00682176" w:rsidRPr="00317182">
        <w:rPr>
          <w:rFonts w:ascii="Times New Roman" w:hAnsi="Times New Roman" w:cs="Times New Roman"/>
          <w:b/>
          <w:sz w:val="24"/>
          <w:szCs w:val="24"/>
        </w:rPr>
        <w:t>.tabula</w:t>
      </w:r>
    </w:p>
    <w:p w:rsidR="002F7F72" w:rsidRPr="00317182" w:rsidRDefault="00471745" w:rsidP="002F7F72">
      <w:pPr>
        <w:spacing w:after="0" w:line="240" w:lineRule="auto"/>
        <w:jc w:val="center"/>
        <w:rPr>
          <w:rFonts w:ascii="Times New Roman" w:hAnsi="Times New Roman" w:cs="Times New Roman"/>
          <w:b/>
          <w:sz w:val="24"/>
          <w:szCs w:val="24"/>
        </w:rPr>
      </w:pPr>
      <w:r w:rsidRPr="00317182">
        <w:rPr>
          <w:rFonts w:ascii="Times New Roman" w:hAnsi="Times New Roman" w:cs="Times New Roman"/>
          <w:sz w:val="24"/>
          <w:szCs w:val="24"/>
          <w:lang w:eastAsia="lv-LV"/>
        </w:rPr>
        <w:t xml:space="preserve"> </w:t>
      </w:r>
      <w:r w:rsidR="002F7F72" w:rsidRPr="00317182">
        <w:rPr>
          <w:rFonts w:ascii="Times New Roman" w:hAnsi="Times New Roman" w:cs="Times New Roman"/>
          <w:b/>
          <w:sz w:val="24"/>
          <w:szCs w:val="24"/>
        </w:rPr>
        <w:t>Finanšu ministrijai (Valsts ieņēmumu dienestam)</w:t>
      </w:r>
    </w:p>
    <w:p w:rsidR="002F7F72" w:rsidRPr="00317182" w:rsidRDefault="002F7F72" w:rsidP="002F7F72">
      <w:pPr>
        <w:spacing w:after="0" w:line="240" w:lineRule="auto"/>
        <w:jc w:val="center"/>
        <w:rPr>
          <w:rFonts w:ascii="Times New Roman" w:hAnsi="Times New Roman" w:cs="Times New Roman"/>
          <w:sz w:val="24"/>
          <w:szCs w:val="24"/>
        </w:rPr>
      </w:pPr>
      <w:r w:rsidRPr="00317182">
        <w:rPr>
          <w:rFonts w:ascii="Times New Roman" w:hAnsi="Times New Roman" w:cs="Times New Roman"/>
          <w:sz w:val="24"/>
          <w:szCs w:val="24"/>
        </w:rPr>
        <w:t>nepieciešamo izdevumu aprēķins</w:t>
      </w:r>
    </w:p>
    <w:p w:rsidR="002F7F72" w:rsidRPr="00317182" w:rsidRDefault="002F7F72" w:rsidP="002F7F72">
      <w:pPr>
        <w:spacing w:after="0" w:line="240" w:lineRule="auto"/>
        <w:jc w:val="center"/>
        <w:rPr>
          <w:rFonts w:ascii="Times New Roman" w:hAnsi="Times New Roman" w:cs="Times New Roman"/>
          <w:sz w:val="24"/>
          <w:szCs w:val="24"/>
        </w:rPr>
      </w:pPr>
      <w:r w:rsidRPr="00317182">
        <w:rPr>
          <w:rFonts w:ascii="Times New Roman" w:hAnsi="Times New Roman" w:cs="Times New Roman"/>
          <w:sz w:val="24"/>
          <w:szCs w:val="24"/>
        </w:rPr>
        <w:t>budžeta programma 33.00.00 “Valsts ieņēmumu un muitas politikas nodrošināšana”</w:t>
      </w:r>
    </w:p>
    <w:tbl>
      <w:tblPr>
        <w:tblStyle w:val="TableGrid"/>
        <w:tblW w:w="10349" w:type="dxa"/>
        <w:tblInd w:w="-714" w:type="dxa"/>
        <w:tblLayout w:type="fixed"/>
        <w:tblLook w:val="04A0" w:firstRow="1" w:lastRow="0" w:firstColumn="1" w:lastColumn="0" w:noHBand="0" w:noVBand="1"/>
      </w:tblPr>
      <w:tblGrid>
        <w:gridCol w:w="778"/>
        <w:gridCol w:w="1774"/>
        <w:gridCol w:w="851"/>
        <w:gridCol w:w="992"/>
        <w:gridCol w:w="1134"/>
        <w:gridCol w:w="4820"/>
      </w:tblGrid>
      <w:tr w:rsidR="00317182" w:rsidRPr="00317182" w:rsidTr="00BE26B3">
        <w:trPr>
          <w:trHeight w:val="765"/>
        </w:trPr>
        <w:tc>
          <w:tcPr>
            <w:tcW w:w="10349" w:type="dxa"/>
            <w:gridSpan w:val="6"/>
            <w:shd w:val="clear" w:color="auto" w:fill="DEEAF6" w:themeFill="accent1" w:themeFillTint="33"/>
            <w:vAlign w:val="center"/>
            <w:hideMark/>
          </w:tcPr>
          <w:p w:rsidR="008A29FA" w:rsidRPr="00317182" w:rsidRDefault="008A29FA" w:rsidP="003961ED">
            <w:pP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 xml:space="preserve">8.1. </w:t>
            </w:r>
            <w:r w:rsidR="007C5F28" w:rsidRPr="00317182">
              <w:rPr>
                <w:rFonts w:ascii="Times New Roman" w:hAnsi="Times New Roman" w:cs="Times New Roman"/>
                <w:b/>
                <w:bCs/>
                <w:sz w:val="18"/>
                <w:szCs w:val="18"/>
                <w:lang w:eastAsia="lv-LV"/>
              </w:rPr>
              <w:t>Skaidras naudas, t.sk., kas saistīta ar NILLTPF, fiziskas pārvietošanas pāri robežām kontrole</w:t>
            </w:r>
            <w:r w:rsidRPr="00317182">
              <w:rPr>
                <w:rFonts w:ascii="Times New Roman" w:hAnsi="Times New Roman" w:cs="Times New Roman"/>
                <w:b/>
                <w:bCs/>
                <w:sz w:val="18"/>
                <w:szCs w:val="18"/>
                <w:lang w:eastAsia="lv-LV"/>
              </w:rPr>
              <w:t>.</w:t>
            </w:r>
          </w:p>
          <w:p w:rsidR="008A29FA" w:rsidRPr="00317182" w:rsidRDefault="005E195D" w:rsidP="003961ED">
            <w:pPr>
              <w:rPr>
                <w:rFonts w:ascii="Times New Roman" w:hAnsi="Times New Roman" w:cs="Times New Roman"/>
                <w:bCs/>
                <w:i/>
                <w:sz w:val="18"/>
                <w:szCs w:val="18"/>
                <w:lang w:eastAsia="lv-LV"/>
              </w:rPr>
            </w:pPr>
            <w:r w:rsidRPr="00317182">
              <w:rPr>
                <w:rFonts w:ascii="Times New Roman" w:hAnsi="Times New Roman" w:cs="Times New Roman"/>
                <w:bCs/>
                <w:i/>
                <w:sz w:val="18"/>
                <w:szCs w:val="18"/>
                <w:lang w:eastAsia="lv-LV"/>
              </w:rPr>
              <w:t>2019. gada prioritārā pasākuma “Pasākumu plāna noziedzīgi iegūtu līdzekļu legalizācijas un terorisma finansēšanas novēršanai laika periodam līdz 2019.gada 31.decembrim īstenošana” ietvaros izveidotas 51 amata vietas Valsts ieņēmumu dienestā uzturēšanai un nepieciešamā aprīkojuma nodrošināšanai, kā arī  izmaiņu veikšanai VID IS skaidras naudas deklarāciju reģistrēšanai, analīzei un informācijas apmaiņai ar Eiropas Komisiju.</w:t>
            </w:r>
          </w:p>
        </w:tc>
      </w:tr>
      <w:tr w:rsidR="00317182" w:rsidRPr="00317182" w:rsidTr="00BE26B3">
        <w:trPr>
          <w:trHeight w:val="686"/>
        </w:trPr>
        <w:tc>
          <w:tcPr>
            <w:tcW w:w="778" w:type="dxa"/>
            <w:vAlign w:val="center"/>
            <w:hideMark/>
          </w:tcPr>
          <w:p w:rsidR="008A29FA" w:rsidRPr="00317182" w:rsidRDefault="008A29FA" w:rsidP="003961ED">
            <w:pPr>
              <w:jc w:val="center"/>
              <w:rPr>
                <w:rFonts w:ascii="Times New Roman" w:hAnsi="Times New Roman" w:cs="Times New Roman"/>
                <w:bCs/>
                <w:sz w:val="18"/>
                <w:szCs w:val="18"/>
                <w:lang w:eastAsia="lv-LV"/>
              </w:rPr>
            </w:pPr>
            <w:proofErr w:type="spellStart"/>
            <w:r w:rsidRPr="00317182">
              <w:rPr>
                <w:rFonts w:ascii="Times New Roman" w:hAnsi="Times New Roman" w:cs="Times New Roman"/>
                <w:bCs/>
                <w:sz w:val="18"/>
                <w:szCs w:val="18"/>
                <w:lang w:eastAsia="lv-LV"/>
              </w:rPr>
              <w:t>Nr.p.k</w:t>
            </w:r>
            <w:proofErr w:type="spellEnd"/>
            <w:r w:rsidRPr="00317182">
              <w:rPr>
                <w:rFonts w:ascii="Times New Roman" w:hAnsi="Times New Roman" w:cs="Times New Roman"/>
                <w:bCs/>
                <w:sz w:val="18"/>
                <w:szCs w:val="18"/>
                <w:lang w:eastAsia="lv-LV"/>
              </w:rPr>
              <w:t>.</w:t>
            </w:r>
          </w:p>
        </w:tc>
        <w:tc>
          <w:tcPr>
            <w:tcW w:w="1774" w:type="dxa"/>
            <w:vAlign w:val="center"/>
            <w:hideMark/>
          </w:tcPr>
          <w:p w:rsidR="008A29FA" w:rsidRPr="00317182" w:rsidRDefault="008A29FA" w:rsidP="003961E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Pasākums</w:t>
            </w:r>
          </w:p>
        </w:tc>
        <w:tc>
          <w:tcPr>
            <w:tcW w:w="851" w:type="dxa"/>
            <w:vAlign w:val="center"/>
            <w:hideMark/>
          </w:tcPr>
          <w:p w:rsidR="008A29FA" w:rsidRPr="00317182" w:rsidRDefault="008A29FA" w:rsidP="003961E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2020. gads</w:t>
            </w:r>
          </w:p>
        </w:tc>
        <w:tc>
          <w:tcPr>
            <w:tcW w:w="992" w:type="dxa"/>
            <w:vAlign w:val="center"/>
            <w:hideMark/>
          </w:tcPr>
          <w:p w:rsidR="008A29FA" w:rsidRPr="00317182" w:rsidRDefault="008A29FA" w:rsidP="003961E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2021. gads</w:t>
            </w:r>
          </w:p>
        </w:tc>
        <w:tc>
          <w:tcPr>
            <w:tcW w:w="1134" w:type="dxa"/>
            <w:vAlign w:val="center"/>
            <w:hideMark/>
          </w:tcPr>
          <w:p w:rsidR="008A29FA" w:rsidRPr="00317182" w:rsidRDefault="008A29FA" w:rsidP="003961E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2022. gads un turpmāk ik gadu</w:t>
            </w:r>
          </w:p>
        </w:tc>
        <w:tc>
          <w:tcPr>
            <w:tcW w:w="4820" w:type="dxa"/>
            <w:vAlign w:val="center"/>
            <w:hideMark/>
          </w:tcPr>
          <w:p w:rsidR="008A29FA" w:rsidRPr="00317182" w:rsidRDefault="008A29FA" w:rsidP="003961E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Piezīmes</w:t>
            </w:r>
          </w:p>
        </w:tc>
      </w:tr>
      <w:tr w:rsidR="00317182" w:rsidRPr="00317182" w:rsidTr="00BE26B3">
        <w:trPr>
          <w:trHeight w:val="1956"/>
        </w:trPr>
        <w:tc>
          <w:tcPr>
            <w:tcW w:w="778"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w:t>
            </w:r>
          </w:p>
        </w:tc>
        <w:tc>
          <w:tcPr>
            <w:tcW w:w="1774"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 xml:space="preserve">Aprīkojuma iegāde un uzturēšana </w:t>
            </w:r>
          </w:p>
        </w:tc>
        <w:tc>
          <w:tcPr>
            <w:tcW w:w="851"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36 797</w:t>
            </w:r>
          </w:p>
        </w:tc>
        <w:tc>
          <w:tcPr>
            <w:tcW w:w="992"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9 397</w:t>
            </w:r>
          </w:p>
        </w:tc>
        <w:tc>
          <w:tcPr>
            <w:tcW w:w="1134"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9 397</w:t>
            </w:r>
          </w:p>
        </w:tc>
        <w:tc>
          <w:tcPr>
            <w:tcW w:w="4820" w:type="dxa"/>
            <w:vAlign w:val="center"/>
          </w:tcPr>
          <w:p w:rsidR="008A29FA" w:rsidRPr="00317182" w:rsidRDefault="008A29FA" w:rsidP="00C91CC2">
            <w:pPr>
              <w:pStyle w:val="ListParagraph"/>
              <w:numPr>
                <w:ilvl w:val="0"/>
                <w:numId w:val="14"/>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44 pistoļu iegāde, vienas pistoles iegādes cena 625 EUR.</w:t>
            </w:r>
          </w:p>
          <w:p w:rsidR="008A29FA" w:rsidRPr="00317182" w:rsidRDefault="008A29FA" w:rsidP="00C91CC2">
            <w:pPr>
              <w:pStyle w:val="ListParagraph"/>
              <w:numPr>
                <w:ilvl w:val="0"/>
                <w:numId w:val="14"/>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Munīcijas iegādei 5925 EUR gadā</w:t>
            </w:r>
          </w:p>
          <w:p w:rsidR="008A29FA" w:rsidRPr="00317182" w:rsidRDefault="008A29FA" w:rsidP="00C91CC2">
            <w:pPr>
              <w:pStyle w:val="ListParagraph"/>
              <w:numPr>
                <w:ilvl w:val="0"/>
                <w:numId w:val="14"/>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Lukturos izmantojamo bateriju iegādei 528 EUR gadā.</w:t>
            </w:r>
          </w:p>
          <w:p w:rsidR="008A29FA" w:rsidRPr="00317182" w:rsidRDefault="008A29FA" w:rsidP="00C91CC2">
            <w:pPr>
              <w:pStyle w:val="ListParagraph"/>
              <w:numPr>
                <w:ilvl w:val="0"/>
                <w:numId w:val="14"/>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Pārbaužu instrumentu nomaināmo detaļu iegādei 598 EUR gadā.</w:t>
            </w:r>
          </w:p>
          <w:p w:rsidR="008A29FA" w:rsidRPr="00317182" w:rsidRDefault="008A29FA" w:rsidP="00C91CC2">
            <w:pPr>
              <w:pStyle w:val="ListParagraph"/>
              <w:numPr>
                <w:ilvl w:val="0"/>
                <w:numId w:val="14"/>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 xml:space="preserve"> Elektrošoka </w:t>
            </w:r>
            <w:proofErr w:type="spellStart"/>
            <w:r w:rsidRPr="00317182">
              <w:rPr>
                <w:rFonts w:ascii="Times New Roman" w:hAnsi="Times New Roman" w:cs="Times New Roman"/>
                <w:sz w:val="18"/>
                <w:szCs w:val="18"/>
                <w:lang w:eastAsia="lv-LV"/>
              </w:rPr>
              <w:t>kartridžu</w:t>
            </w:r>
            <w:proofErr w:type="spellEnd"/>
            <w:r w:rsidRPr="00317182">
              <w:rPr>
                <w:rFonts w:ascii="Times New Roman" w:hAnsi="Times New Roman" w:cs="Times New Roman"/>
                <w:sz w:val="18"/>
                <w:szCs w:val="18"/>
                <w:lang w:eastAsia="lv-LV"/>
              </w:rPr>
              <w:t xml:space="preserve"> iegādei 1 250 EUR gadā.</w:t>
            </w:r>
          </w:p>
          <w:p w:rsidR="008A29FA" w:rsidRPr="00317182" w:rsidRDefault="008A29FA" w:rsidP="00C91CC2">
            <w:pPr>
              <w:pStyle w:val="ListParagraph"/>
              <w:numPr>
                <w:ilvl w:val="0"/>
                <w:numId w:val="14"/>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4 blīvuma mērītāju uzturēšanai 996 EUR 2020.gadā un 1096 EUR turpmākajos gados.</w:t>
            </w:r>
          </w:p>
        </w:tc>
      </w:tr>
      <w:tr w:rsidR="00317182" w:rsidRPr="00317182" w:rsidTr="00BE26B3">
        <w:trPr>
          <w:trHeight w:val="2040"/>
        </w:trPr>
        <w:tc>
          <w:tcPr>
            <w:tcW w:w="778"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w:t>
            </w:r>
          </w:p>
        </w:tc>
        <w:tc>
          <w:tcPr>
            <w:tcW w:w="177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 xml:space="preserve">12 </w:t>
            </w:r>
            <w:proofErr w:type="spellStart"/>
            <w:r w:rsidRPr="00317182">
              <w:rPr>
                <w:rFonts w:ascii="Times New Roman" w:hAnsi="Times New Roman" w:cs="Times New Roman"/>
                <w:sz w:val="18"/>
                <w:szCs w:val="18"/>
                <w:lang w:eastAsia="lv-LV"/>
              </w:rPr>
              <w:t>trafarētu</w:t>
            </w:r>
            <w:proofErr w:type="spellEnd"/>
            <w:r w:rsidRPr="00317182">
              <w:rPr>
                <w:rFonts w:ascii="Times New Roman" w:hAnsi="Times New Roman" w:cs="Times New Roman"/>
                <w:sz w:val="18"/>
                <w:szCs w:val="18"/>
                <w:lang w:eastAsia="lv-LV"/>
              </w:rPr>
              <w:t xml:space="preserve"> </w:t>
            </w:r>
            <w:proofErr w:type="spellStart"/>
            <w:r w:rsidRPr="00317182">
              <w:rPr>
                <w:rFonts w:ascii="Times New Roman" w:hAnsi="Times New Roman" w:cs="Times New Roman"/>
                <w:sz w:val="18"/>
                <w:szCs w:val="18"/>
                <w:lang w:eastAsia="lv-LV"/>
              </w:rPr>
              <w:t>mikoautobusu</w:t>
            </w:r>
            <w:proofErr w:type="spellEnd"/>
            <w:r w:rsidRPr="00317182">
              <w:rPr>
                <w:rFonts w:ascii="Times New Roman" w:hAnsi="Times New Roman" w:cs="Times New Roman"/>
                <w:sz w:val="18"/>
                <w:szCs w:val="18"/>
                <w:lang w:eastAsia="lv-LV"/>
              </w:rPr>
              <w:t xml:space="preserve"> un 1 vieglās automašīnas, kura paredzēta darba suņu pārvadāšanai, noma, uzturēšana un 12 mikroautobusu aprīkošana ar MOTIS sistēmu</w:t>
            </w:r>
          </w:p>
        </w:tc>
        <w:tc>
          <w:tcPr>
            <w:tcW w:w="851" w:type="dxa"/>
            <w:vAlign w:val="center"/>
            <w:hideMark/>
          </w:tcPr>
          <w:p w:rsidR="008A29FA" w:rsidRPr="00317182" w:rsidRDefault="006D3E35"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216 824</w:t>
            </w:r>
          </w:p>
        </w:tc>
        <w:tc>
          <w:tcPr>
            <w:tcW w:w="992"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149 448</w:t>
            </w:r>
          </w:p>
        </w:tc>
        <w:tc>
          <w:tcPr>
            <w:tcW w:w="113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149 448</w:t>
            </w:r>
          </w:p>
        </w:tc>
        <w:tc>
          <w:tcPr>
            <w:tcW w:w="4820" w:type="dxa"/>
            <w:vAlign w:val="center"/>
            <w:hideMark/>
          </w:tcPr>
          <w:p w:rsidR="008A29FA" w:rsidRPr="00317182" w:rsidRDefault="008A29FA" w:rsidP="00C91CC2">
            <w:pPr>
              <w:pStyle w:val="ListParagraph"/>
              <w:numPr>
                <w:ilvl w:val="0"/>
                <w:numId w:val="15"/>
              </w:num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Viena mēneša nomas izmaksas vienam mikroautobusam ir plānota 787 EUR un viena mēneša nomas izmaksas vienai vieglajai automašīnai - 500 EUR.</w:t>
            </w:r>
          </w:p>
          <w:p w:rsidR="008A29FA" w:rsidRPr="00317182" w:rsidRDefault="008A29FA" w:rsidP="00C91CC2">
            <w:pPr>
              <w:pStyle w:val="ListParagraph"/>
              <w:numPr>
                <w:ilvl w:val="0"/>
                <w:numId w:val="15"/>
              </w:num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 transportlīdzekļa uzturēšanas izdevumi vienam mēnesim 170 EUR.</w:t>
            </w:r>
          </w:p>
          <w:p w:rsidR="006D3E35" w:rsidRPr="00317182" w:rsidRDefault="006D3E35" w:rsidP="00C91CC2">
            <w:pPr>
              <w:pStyle w:val="ListParagraph"/>
              <w:numPr>
                <w:ilvl w:val="0"/>
                <w:numId w:val="15"/>
              </w:num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 xml:space="preserve">12 operatīvo transportlīdzekļu (mikroautobusu) aprīkošana (t.sk. ar MOTIS sistēmu) 66 529 EUR 2020.gadā </w:t>
            </w:r>
          </w:p>
          <w:p w:rsidR="008A29FA" w:rsidRPr="00317182" w:rsidRDefault="008A29FA" w:rsidP="00C91CC2">
            <w:pPr>
              <w:pStyle w:val="ListParagraph"/>
              <w:numPr>
                <w:ilvl w:val="0"/>
                <w:numId w:val="15"/>
              </w:num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Datu pārraides izmaksas 1 mikroautobusam gadā 300 EUR</w:t>
            </w:r>
          </w:p>
          <w:p w:rsidR="008A29FA" w:rsidRPr="00317182" w:rsidRDefault="008A29FA" w:rsidP="00C91CC2">
            <w:pPr>
              <w:pStyle w:val="ListParagraph"/>
              <w:numPr>
                <w:ilvl w:val="0"/>
                <w:numId w:val="15"/>
              </w:num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Apmācības kurss MOTIS sistēmas lietošanai  847 EUR 2020.gadā</w:t>
            </w:r>
          </w:p>
        </w:tc>
      </w:tr>
      <w:tr w:rsidR="00317182" w:rsidRPr="00317182" w:rsidTr="00BE26B3">
        <w:trPr>
          <w:trHeight w:val="1627"/>
        </w:trPr>
        <w:tc>
          <w:tcPr>
            <w:tcW w:w="778"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3</w:t>
            </w:r>
          </w:p>
        </w:tc>
        <w:tc>
          <w:tcPr>
            <w:tcW w:w="177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51 amatpersonu formas tērpu iegāde un nomaiņa</w:t>
            </w:r>
          </w:p>
        </w:tc>
        <w:tc>
          <w:tcPr>
            <w:tcW w:w="851"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95 004</w:t>
            </w:r>
          </w:p>
        </w:tc>
        <w:tc>
          <w:tcPr>
            <w:tcW w:w="992"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102 000</w:t>
            </w:r>
          </w:p>
        </w:tc>
        <w:tc>
          <w:tcPr>
            <w:tcW w:w="113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102 000</w:t>
            </w:r>
          </w:p>
        </w:tc>
        <w:tc>
          <w:tcPr>
            <w:tcW w:w="4820" w:type="dxa"/>
            <w:vAlign w:val="center"/>
            <w:hideMark/>
          </w:tcPr>
          <w:p w:rsidR="008A29FA" w:rsidRPr="00317182" w:rsidRDefault="008A29FA" w:rsidP="008A29FA">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Pilna formas tērpa komplekta izmaksas 1 amata vietai ir 3639 EUR. Ņemot vērā to, ka 2019.gadā nav iespējams nodrošināt pilnu formas tērpa komplektu, 2020.gadā  papildus nepieciešami 1863 EUR, lai nodrošinātu pilnu formas tērpu pilnu komplektu, kā arī  taktisko zābaku un kurpju iegādei. Turpmāk ik gadu formas tērpu uzturēšanas izdevumi 1 amata vietai ir aptuveni 2 000 EUR.</w:t>
            </w:r>
          </w:p>
        </w:tc>
      </w:tr>
      <w:tr w:rsidR="00317182" w:rsidRPr="00317182" w:rsidTr="00BE26B3">
        <w:trPr>
          <w:trHeight w:val="2778"/>
        </w:trPr>
        <w:tc>
          <w:tcPr>
            <w:tcW w:w="778"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4</w:t>
            </w:r>
          </w:p>
        </w:tc>
        <w:tc>
          <w:tcPr>
            <w:tcW w:w="177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Šautuves telpu noma, instruktora pakalpojumi un šaušanas mērķi</w:t>
            </w:r>
          </w:p>
        </w:tc>
        <w:tc>
          <w:tcPr>
            <w:tcW w:w="851"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1 860</w:t>
            </w:r>
          </w:p>
        </w:tc>
        <w:tc>
          <w:tcPr>
            <w:tcW w:w="992"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1 860</w:t>
            </w:r>
          </w:p>
        </w:tc>
        <w:tc>
          <w:tcPr>
            <w:tcW w:w="113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1 860</w:t>
            </w:r>
          </w:p>
        </w:tc>
        <w:tc>
          <w:tcPr>
            <w:tcW w:w="4820" w:type="dxa"/>
            <w:vAlign w:val="center"/>
            <w:hideMark/>
          </w:tcPr>
          <w:p w:rsidR="008A29FA" w:rsidRPr="00317182" w:rsidRDefault="008A29FA" w:rsidP="008A29FA">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 xml:space="preserve">Vienā gadā plānotas 12 šaušanas nodarbības 44 amatpersonām. </w:t>
            </w:r>
            <w:r w:rsidRPr="00317182">
              <w:rPr>
                <w:rFonts w:ascii="Times New Roman" w:hAnsi="Times New Roman" w:cs="Times New Roman"/>
                <w:sz w:val="18"/>
                <w:szCs w:val="18"/>
                <w:lang w:eastAsia="lv-LV"/>
              </w:rPr>
              <w:br/>
              <w:t>Vienas nodarbības izmaksas ir 155 EUR (šaušanas nodarbības izmaksas nav atkarīgas no apmeklētāju skaita), t.sk.:</w:t>
            </w:r>
            <w:r w:rsidRPr="00317182">
              <w:rPr>
                <w:rFonts w:ascii="Times New Roman" w:hAnsi="Times New Roman" w:cs="Times New Roman"/>
                <w:sz w:val="18"/>
                <w:szCs w:val="18"/>
                <w:lang w:eastAsia="lv-LV"/>
              </w:rPr>
              <w:br/>
              <w:t>- šautuves telpu noma un instruktora pakalpojumi - 136,13 EUR</w:t>
            </w:r>
            <w:r w:rsidRPr="00317182">
              <w:rPr>
                <w:rFonts w:ascii="Times New Roman" w:hAnsi="Times New Roman" w:cs="Times New Roman"/>
                <w:sz w:val="18"/>
                <w:szCs w:val="18"/>
                <w:lang w:eastAsia="lv-LV"/>
              </w:rPr>
              <w:br/>
              <w:t>- šaušanas mērķi - 18,15 EUR</w:t>
            </w:r>
            <w:r w:rsidRPr="00317182">
              <w:rPr>
                <w:rFonts w:ascii="Times New Roman" w:hAnsi="Times New Roman" w:cs="Times New Roman"/>
                <w:sz w:val="18"/>
                <w:szCs w:val="18"/>
                <w:lang w:eastAsia="lv-LV"/>
              </w:rPr>
              <w:br/>
              <w:t>- vienā šaušanas nodarbības izmaksas nav atkarīgas no apmeklētāju skaita.</w:t>
            </w:r>
            <w:r w:rsidRPr="00317182">
              <w:rPr>
                <w:rFonts w:ascii="Times New Roman" w:hAnsi="Times New Roman" w:cs="Times New Roman"/>
                <w:sz w:val="18"/>
                <w:szCs w:val="18"/>
                <w:lang w:eastAsia="lv-LV"/>
              </w:rPr>
              <w:br/>
              <w:t>Nepieciešamais finansējums 2020, 2021., 2022.gadā un turpmāk ik gadu:</w:t>
            </w:r>
            <w:r w:rsidRPr="00317182">
              <w:rPr>
                <w:rFonts w:ascii="Times New Roman" w:hAnsi="Times New Roman" w:cs="Times New Roman"/>
                <w:sz w:val="18"/>
                <w:szCs w:val="18"/>
                <w:lang w:eastAsia="lv-LV"/>
              </w:rPr>
              <w:br/>
              <w:t>155 EUR x 12 nodarbības = 1860 EUR</w:t>
            </w:r>
          </w:p>
        </w:tc>
      </w:tr>
      <w:tr w:rsidR="00317182" w:rsidRPr="00317182" w:rsidTr="00BE26B3">
        <w:trPr>
          <w:trHeight w:val="494"/>
        </w:trPr>
        <w:tc>
          <w:tcPr>
            <w:tcW w:w="778"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5</w:t>
            </w:r>
          </w:p>
        </w:tc>
        <w:tc>
          <w:tcPr>
            <w:tcW w:w="1774"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50 darbinieka mācību nodrošināšana</w:t>
            </w:r>
          </w:p>
        </w:tc>
        <w:tc>
          <w:tcPr>
            <w:tcW w:w="851"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15 426</w:t>
            </w:r>
          </w:p>
        </w:tc>
        <w:tc>
          <w:tcPr>
            <w:tcW w:w="992"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15 426</w:t>
            </w:r>
          </w:p>
        </w:tc>
        <w:tc>
          <w:tcPr>
            <w:tcW w:w="1134"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15 426</w:t>
            </w:r>
          </w:p>
        </w:tc>
        <w:tc>
          <w:tcPr>
            <w:tcW w:w="4820" w:type="dxa"/>
            <w:vAlign w:val="center"/>
          </w:tcPr>
          <w:p w:rsidR="008A29FA" w:rsidRPr="00317182" w:rsidRDefault="008A29FA" w:rsidP="008A29FA">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50 darbinieka mācību nodrošināšana aptuveni  308,52 euro, t.sk šādiem mācību pasākumiem:</w:t>
            </w:r>
            <w:r w:rsidRPr="00317182">
              <w:rPr>
                <w:rFonts w:ascii="Times New Roman" w:hAnsi="Times New Roman" w:cs="Times New Roman"/>
                <w:sz w:val="18"/>
                <w:szCs w:val="18"/>
                <w:lang w:eastAsia="lv-LV"/>
              </w:rPr>
              <w:br/>
              <w:t>1) Mācības viltojumu atpazīšana - nauda, vērtspapīri, obligācijas utt.;</w:t>
            </w:r>
            <w:r w:rsidRPr="00317182">
              <w:rPr>
                <w:rFonts w:ascii="Times New Roman" w:hAnsi="Times New Roman" w:cs="Times New Roman"/>
                <w:sz w:val="18"/>
                <w:szCs w:val="18"/>
                <w:lang w:eastAsia="lv-LV"/>
              </w:rPr>
              <w:br/>
              <w:t>2) Viltotas naudas aprite Latvijā un ārvalstīs;</w:t>
            </w:r>
            <w:r w:rsidRPr="00317182">
              <w:rPr>
                <w:rFonts w:ascii="Times New Roman" w:hAnsi="Times New Roman" w:cs="Times New Roman"/>
                <w:sz w:val="18"/>
                <w:szCs w:val="18"/>
                <w:lang w:eastAsia="lv-LV"/>
              </w:rPr>
              <w:br/>
              <w:t>3) Personu un transportlīdzekļu identifikācijas dokumentu autentiskuma pārbaudes apmācības;</w:t>
            </w:r>
            <w:r w:rsidRPr="00317182">
              <w:rPr>
                <w:rFonts w:ascii="Times New Roman" w:hAnsi="Times New Roman" w:cs="Times New Roman"/>
                <w:sz w:val="18"/>
                <w:szCs w:val="18"/>
                <w:lang w:eastAsia="lv-LV"/>
              </w:rPr>
              <w:br/>
              <w:t xml:space="preserve">4) Rīcība konfliktsituācijās un ārkārtas situācijas; </w:t>
            </w:r>
            <w:r w:rsidRPr="00317182">
              <w:rPr>
                <w:rFonts w:ascii="Times New Roman" w:hAnsi="Times New Roman" w:cs="Times New Roman"/>
                <w:sz w:val="18"/>
                <w:szCs w:val="18"/>
                <w:lang w:eastAsia="lv-LV"/>
              </w:rPr>
              <w:br/>
              <w:t>5) Dienesta šaujamieroča pielietošanas tiesiskie aspekti;</w:t>
            </w:r>
            <w:r w:rsidRPr="00317182">
              <w:rPr>
                <w:rFonts w:ascii="Times New Roman" w:hAnsi="Times New Roman" w:cs="Times New Roman"/>
                <w:sz w:val="18"/>
                <w:szCs w:val="18"/>
                <w:lang w:eastAsia="lv-LV"/>
              </w:rPr>
              <w:br/>
              <w:t>6) Vispārējā un speciālā taktiskā pašaizsardzība (ieskaitot šaušanu);</w:t>
            </w:r>
            <w:r w:rsidRPr="00317182">
              <w:rPr>
                <w:rFonts w:ascii="Times New Roman" w:hAnsi="Times New Roman" w:cs="Times New Roman"/>
                <w:sz w:val="18"/>
                <w:szCs w:val="18"/>
                <w:lang w:eastAsia="lv-LV"/>
              </w:rPr>
              <w:br/>
              <w:t>7) Izmeklēšanas darbības – kratīšanas veikšanas kārtība, taktika un metodes.</w:t>
            </w:r>
          </w:p>
        </w:tc>
      </w:tr>
      <w:tr w:rsidR="00317182" w:rsidRPr="00317182" w:rsidTr="00BE26B3">
        <w:trPr>
          <w:trHeight w:val="1530"/>
        </w:trPr>
        <w:tc>
          <w:tcPr>
            <w:tcW w:w="778"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lastRenderedPageBreak/>
              <w:t>6</w:t>
            </w:r>
          </w:p>
        </w:tc>
        <w:tc>
          <w:tcPr>
            <w:tcW w:w="177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Izveidoto 51 amata vietu uzturēšanas izdevumi</w:t>
            </w:r>
          </w:p>
        </w:tc>
        <w:tc>
          <w:tcPr>
            <w:tcW w:w="851"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37 246</w:t>
            </w:r>
          </w:p>
        </w:tc>
        <w:tc>
          <w:tcPr>
            <w:tcW w:w="992"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37 246</w:t>
            </w:r>
          </w:p>
        </w:tc>
        <w:tc>
          <w:tcPr>
            <w:tcW w:w="1134" w:type="dxa"/>
            <w:vAlign w:val="center"/>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37 246</w:t>
            </w:r>
          </w:p>
        </w:tc>
        <w:tc>
          <w:tcPr>
            <w:tcW w:w="4820" w:type="dxa"/>
            <w:vAlign w:val="center"/>
          </w:tcPr>
          <w:p w:rsidR="008A29FA" w:rsidRPr="00317182" w:rsidRDefault="008A29FA" w:rsidP="009C277F">
            <w:pPr>
              <w:pStyle w:val="ListParagraph"/>
              <w:numPr>
                <w:ilvl w:val="0"/>
                <w:numId w:val="16"/>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Kancelejas preču iegādei 3 EUR gadā vienai amata vietai.</w:t>
            </w:r>
          </w:p>
          <w:p w:rsidR="008A29FA" w:rsidRPr="00317182" w:rsidRDefault="008A29FA" w:rsidP="009C277F">
            <w:pPr>
              <w:pStyle w:val="ListParagraph"/>
              <w:numPr>
                <w:ilvl w:val="0"/>
                <w:numId w:val="16"/>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 xml:space="preserve">Programmatūras (MS Office un MS </w:t>
            </w:r>
            <w:proofErr w:type="spellStart"/>
            <w:r w:rsidRPr="00317182">
              <w:rPr>
                <w:rFonts w:ascii="Times New Roman" w:hAnsi="Times New Roman" w:cs="Times New Roman"/>
                <w:sz w:val="18"/>
                <w:szCs w:val="18"/>
                <w:lang w:eastAsia="lv-LV"/>
              </w:rPr>
              <w:t>Core</w:t>
            </w:r>
            <w:proofErr w:type="spellEnd"/>
            <w:r w:rsidRPr="00317182">
              <w:rPr>
                <w:rFonts w:ascii="Times New Roman" w:hAnsi="Times New Roman" w:cs="Times New Roman"/>
                <w:sz w:val="18"/>
                <w:szCs w:val="18"/>
                <w:lang w:eastAsia="lv-LV"/>
              </w:rPr>
              <w:t xml:space="preserve"> </w:t>
            </w:r>
            <w:proofErr w:type="spellStart"/>
            <w:r w:rsidRPr="00317182">
              <w:rPr>
                <w:rFonts w:ascii="Times New Roman" w:hAnsi="Times New Roman" w:cs="Times New Roman"/>
                <w:sz w:val="18"/>
                <w:szCs w:val="18"/>
                <w:lang w:eastAsia="lv-LV"/>
              </w:rPr>
              <w:t>Cal</w:t>
            </w:r>
            <w:proofErr w:type="spellEnd"/>
            <w:r w:rsidRPr="00317182">
              <w:rPr>
                <w:rFonts w:ascii="Times New Roman" w:hAnsi="Times New Roman" w:cs="Times New Roman"/>
                <w:sz w:val="18"/>
                <w:szCs w:val="18"/>
                <w:lang w:eastAsia="lv-LV"/>
              </w:rPr>
              <w:t>) licenču nomai 9133 EUR gadā.</w:t>
            </w:r>
          </w:p>
          <w:p w:rsidR="008A29FA" w:rsidRPr="00317182" w:rsidRDefault="008A29FA" w:rsidP="009C277F">
            <w:pPr>
              <w:pStyle w:val="ListParagraph"/>
              <w:numPr>
                <w:ilvl w:val="0"/>
                <w:numId w:val="16"/>
              </w:numPr>
              <w:ind w:left="296" w:hanging="284"/>
              <w:rPr>
                <w:rFonts w:ascii="Times New Roman" w:hAnsi="Times New Roman" w:cs="Times New Roman"/>
                <w:sz w:val="18"/>
                <w:szCs w:val="18"/>
                <w:lang w:eastAsia="lv-LV"/>
              </w:rPr>
            </w:pPr>
            <w:proofErr w:type="spellStart"/>
            <w:r w:rsidRPr="00317182">
              <w:rPr>
                <w:rFonts w:ascii="Times New Roman" w:hAnsi="Times New Roman" w:cs="Times New Roman"/>
                <w:sz w:val="18"/>
                <w:szCs w:val="18"/>
                <w:lang w:eastAsia="lv-LV"/>
              </w:rPr>
              <w:t>Datotehnikas</w:t>
            </w:r>
            <w:proofErr w:type="spellEnd"/>
            <w:r w:rsidRPr="00317182">
              <w:rPr>
                <w:rFonts w:ascii="Times New Roman" w:hAnsi="Times New Roman" w:cs="Times New Roman"/>
                <w:sz w:val="18"/>
                <w:szCs w:val="18"/>
                <w:lang w:eastAsia="lv-LV"/>
              </w:rPr>
              <w:t xml:space="preserve"> un biroja tehnikas uzturēšanai 4 200 EUR gadā.</w:t>
            </w:r>
          </w:p>
          <w:p w:rsidR="008A29FA" w:rsidRPr="00317182" w:rsidRDefault="008A29FA" w:rsidP="009C277F">
            <w:pPr>
              <w:pStyle w:val="ListParagraph"/>
              <w:numPr>
                <w:ilvl w:val="0"/>
                <w:numId w:val="16"/>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Attālinātas piekļuves nodrošināšanai VID IS 1 452 EUR gadā.</w:t>
            </w:r>
          </w:p>
          <w:p w:rsidR="008A29FA" w:rsidRPr="00317182" w:rsidRDefault="008A29FA" w:rsidP="009C277F">
            <w:pPr>
              <w:pStyle w:val="ListParagraph"/>
              <w:numPr>
                <w:ilvl w:val="0"/>
                <w:numId w:val="16"/>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Mobilo sakaru izdevumiem 2 112 EUR gadā.</w:t>
            </w:r>
          </w:p>
          <w:p w:rsidR="008A29FA" w:rsidRPr="00317182" w:rsidRDefault="008A29FA" w:rsidP="009C277F">
            <w:pPr>
              <w:pStyle w:val="ListParagraph"/>
              <w:numPr>
                <w:ilvl w:val="0"/>
                <w:numId w:val="16"/>
              </w:numPr>
              <w:ind w:left="296" w:hanging="284"/>
              <w:rPr>
                <w:rFonts w:ascii="Times New Roman" w:hAnsi="Times New Roman" w:cs="Times New Roman"/>
                <w:sz w:val="18"/>
                <w:szCs w:val="18"/>
                <w:lang w:eastAsia="lv-LV"/>
              </w:rPr>
            </w:pPr>
            <w:r w:rsidRPr="00317182">
              <w:rPr>
                <w:rFonts w:ascii="Times New Roman" w:hAnsi="Times New Roman" w:cs="Times New Roman"/>
                <w:sz w:val="18"/>
                <w:szCs w:val="18"/>
                <w:lang w:eastAsia="lv-LV"/>
              </w:rPr>
              <w:t>Telpu uzturēšanas izdevumiem 20 196 EUR gadā.</w:t>
            </w:r>
          </w:p>
        </w:tc>
      </w:tr>
      <w:tr w:rsidR="00317182" w:rsidRPr="00317182" w:rsidTr="00BE26B3">
        <w:trPr>
          <w:trHeight w:val="765"/>
        </w:trPr>
        <w:tc>
          <w:tcPr>
            <w:tcW w:w="778"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7</w:t>
            </w:r>
          </w:p>
        </w:tc>
        <w:tc>
          <w:tcPr>
            <w:tcW w:w="177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 darba suņa uzturēšanas nodrošinājums (barība, inventārs, veterinārie izdevumi, apdrošināšana)</w:t>
            </w:r>
          </w:p>
        </w:tc>
        <w:tc>
          <w:tcPr>
            <w:tcW w:w="851"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1 520</w:t>
            </w:r>
          </w:p>
        </w:tc>
        <w:tc>
          <w:tcPr>
            <w:tcW w:w="992"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1 520</w:t>
            </w:r>
          </w:p>
        </w:tc>
        <w:tc>
          <w:tcPr>
            <w:tcW w:w="1134" w:type="dxa"/>
            <w:vAlign w:val="center"/>
            <w:hideMark/>
          </w:tcPr>
          <w:p w:rsidR="008A29FA" w:rsidRPr="00317182" w:rsidRDefault="008A29FA" w:rsidP="003961E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1 520</w:t>
            </w:r>
          </w:p>
        </w:tc>
        <w:tc>
          <w:tcPr>
            <w:tcW w:w="4820" w:type="dxa"/>
            <w:vAlign w:val="center"/>
            <w:hideMark/>
          </w:tcPr>
          <w:p w:rsidR="008A29FA" w:rsidRPr="00317182" w:rsidRDefault="008A29FA" w:rsidP="008A29FA">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Vidējās darba suņa uzturēšanas izmaksas mēnesī 126,67 EUR</w:t>
            </w:r>
          </w:p>
        </w:tc>
      </w:tr>
      <w:tr w:rsidR="00317182" w:rsidRPr="00317182" w:rsidTr="00BE26B3">
        <w:trPr>
          <w:trHeight w:val="765"/>
        </w:trPr>
        <w:tc>
          <w:tcPr>
            <w:tcW w:w="778"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8</w:t>
            </w:r>
          </w:p>
        </w:tc>
        <w:tc>
          <w:tcPr>
            <w:tcW w:w="1774"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Muitas IS pielāgošana, lai nodrošinātu pavadītas un nepavadītas skaidras naudas deklarāciju reģistrēšanu, t.sk. datu nodošanu uz OLAF AFIS CIS datu bāzi</w:t>
            </w:r>
          </w:p>
        </w:tc>
        <w:tc>
          <w:tcPr>
            <w:tcW w:w="851"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0</w:t>
            </w:r>
          </w:p>
        </w:tc>
        <w:tc>
          <w:tcPr>
            <w:tcW w:w="992"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574 690</w:t>
            </w:r>
          </w:p>
        </w:tc>
        <w:tc>
          <w:tcPr>
            <w:tcW w:w="1134"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40 229</w:t>
            </w:r>
          </w:p>
        </w:tc>
        <w:tc>
          <w:tcPr>
            <w:tcW w:w="4820" w:type="dxa"/>
            <w:vAlign w:val="center"/>
          </w:tcPr>
          <w:p w:rsidR="005E195D" w:rsidRPr="00317182" w:rsidRDefault="005E195D" w:rsidP="005E195D">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Lai stiprinātu Eiropas Savienības teritorijā ievestās skaidras naudas vai no tās izvestās skaidras naudas kontroli un nodrošinātu Eiropas Parlamenta un Padomes Regulā (ES) 2018/1672) noteikto prasību ievērošanu ir nepieciešams veikt izmaiņas VID pārziņā esošajās informācijas sistēmās: Elektroniskajā muitas datu apstrādes sistēmā (EMDAS) un sasaiste ar OLAF informācijas sistēmu (prasību specificēšana un projektēšana/izstrāde 583 cilvēkdienas x 500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c/d cena (ar PVN)) 291 500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Datu noliktavas sistēmā (DNS) (SND datu saņemšana un attēlošana DNS, prasību specificēšana un projektēšana/izstrāde 250 cilvēkdienas x 505.78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c/d cena (ar PVN)) 126 445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Integrētā riska informācijas sistēmā (IRIS) (Prasību specificēšana un projektēšana/izstrāde, 100 cilvēkdienas x 417.45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c/d cena (ar PVN)) 41 745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Funkcionalitātes izstrāde elektroniskai SND iesniegšanai (Prasību specificēšana un projektēšana/izstrāde, 230 cilvēkdienas x 500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c/d cena (ar PVN)) 115 000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kopā 574 690 </w:t>
            </w:r>
            <w:r w:rsidRPr="00317182">
              <w:rPr>
                <w:rFonts w:ascii="Times New Roman" w:hAnsi="Times New Roman" w:cs="Times New Roman"/>
                <w:i/>
                <w:sz w:val="18"/>
                <w:szCs w:val="18"/>
                <w:lang w:eastAsia="lv-LV"/>
              </w:rPr>
              <w:t>euro</w:t>
            </w:r>
            <w:r w:rsidRPr="00317182">
              <w:rPr>
                <w:rFonts w:ascii="Times New Roman" w:hAnsi="Times New Roman" w:cs="Times New Roman"/>
                <w:sz w:val="18"/>
                <w:szCs w:val="18"/>
                <w:lang w:eastAsia="lv-LV"/>
              </w:rPr>
              <w:t xml:space="preserve">. Pēc izmaiņu veikšanas, minēto sistēmu uzturēšanai katru gadu papildus ir nepieciešams finansējums 40 229 EUR apmērā. </w:t>
            </w:r>
          </w:p>
        </w:tc>
      </w:tr>
      <w:tr w:rsidR="00317182" w:rsidRPr="00317182" w:rsidTr="00BE26B3">
        <w:trPr>
          <w:trHeight w:val="255"/>
        </w:trPr>
        <w:tc>
          <w:tcPr>
            <w:tcW w:w="2552" w:type="dxa"/>
            <w:gridSpan w:val="2"/>
            <w:vAlign w:val="center"/>
          </w:tcPr>
          <w:p w:rsidR="005E195D" w:rsidRPr="00317182" w:rsidRDefault="005E195D" w:rsidP="005E195D">
            <w:pPr>
              <w:jc w:val="right"/>
              <w:rPr>
                <w:rFonts w:ascii="Times New Roman" w:hAnsi="Times New Roman" w:cs="Times New Roman"/>
                <w:b/>
                <w:sz w:val="18"/>
                <w:szCs w:val="18"/>
                <w:lang w:eastAsia="lv-LV"/>
              </w:rPr>
            </w:pPr>
            <w:r w:rsidRPr="00317182">
              <w:rPr>
                <w:rFonts w:ascii="Times New Roman" w:hAnsi="Times New Roman" w:cs="Times New Roman"/>
                <w:b/>
                <w:sz w:val="18"/>
                <w:szCs w:val="18"/>
                <w:lang w:eastAsia="lv-LV"/>
              </w:rPr>
              <w:t>Kopā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404 677</w:t>
            </w:r>
          </w:p>
        </w:tc>
        <w:tc>
          <w:tcPr>
            <w:tcW w:w="992" w:type="dxa"/>
            <w:tcBorders>
              <w:top w:val="single" w:sz="4" w:space="0" w:color="auto"/>
              <w:left w:val="nil"/>
              <w:bottom w:val="single" w:sz="4" w:space="0" w:color="auto"/>
              <w:right w:val="single" w:sz="4" w:space="0" w:color="auto"/>
            </w:tcBorders>
            <w:shd w:val="clear" w:color="auto" w:fill="auto"/>
            <w:vAlign w:val="center"/>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891 587</w:t>
            </w:r>
          </w:p>
        </w:tc>
        <w:tc>
          <w:tcPr>
            <w:tcW w:w="1134" w:type="dxa"/>
            <w:tcBorders>
              <w:top w:val="single" w:sz="4" w:space="0" w:color="auto"/>
              <w:left w:val="nil"/>
              <w:bottom w:val="single" w:sz="4" w:space="0" w:color="auto"/>
              <w:right w:val="single" w:sz="4" w:space="0" w:color="auto"/>
            </w:tcBorders>
            <w:shd w:val="clear" w:color="auto" w:fill="auto"/>
            <w:vAlign w:val="center"/>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357 126</w:t>
            </w:r>
          </w:p>
        </w:tc>
        <w:tc>
          <w:tcPr>
            <w:tcW w:w="4820" w:type="dxa"/>
            <w:vAlign w:val="center"/>
          </w:tcPr>
          <w:p w:rsidR="005E195D" w:rsidRPr="00317182" w:rsidRDefault="005E195D" w:rsidP="005E195D">
            <w:pPr>
              <w:jc w:val="center"/>
              <w:rPr>
                <w:rFonts w:ascii="Times New Roman" w:hAnsi="Times New Roman" w:cs="Times New Roman"/>
                <w:sz w:val="18"/>
                <w:szCs w:val="18"/>
                <w:lang w:eastAsia="lv-LV"/>
              </w:rPr>
            </w:pPr>
          </w:p>
        </w:tc>
      </w:tr>
      <w:tr w:rsidR="00317182" w:rsidRPr="00317182" w:rsidTr="00BE26B3">
        <w:trPr>
          <w:trHeight w:val="255"/>
        </w:trPr>
        <w:tc>
          <w:tcPr>
            <w:tcW w:w="10349" w:type="dxa"/>
            <w:gridSpan w:val="6"/>
            <w:shd w:val="clear" w:color="auto" w:fill="DEEAF6" w:themeFill="accent1" w:themeFillTint="33"/>
            <w:vAlign w:val="center"/>
          </w:tcPr>
          <w:p w:rsidR="005E195D" w:rsidRPr="00317182" w:rsidRDefault="005E195D" w:rsidP="005E195D">
            <w:pPr>
              <w:rPr>
                <w:rFonts w:ascii="Times New Roman" w:hAnsi="Times New Roman" w:cs="Times New Roman"/>
                <w:b/>
                <w:sz w:val="18"/>
                <w:szCs w:val="18"/>
                <w:highlight w:val="yellow"/>
                <w:lang w:eastAsia="lv-LV"/>
              </w:rPr>
            </w:pPr>
            <w:r w:rsidRPr="00317182">
              <w:rPr>
                <w:rFonts w:ascii="Times New Roman" w:hAnsi="Times New Roman" w:cs="Times New Roman"/>
                <w:b/>
                <w:bCs/>
                <w:sz w:val="18"/>
                <w:szCs w:val="18"/>
              </w:rPr>
              <w:t xml:space="preserve">4.1. </w:t>
            </w:r>
            <w:r w:rsidR="007C5F28" w:rsidRPr="00317182">
              <w:rPr>
                <w:rFonts w:ascii="Times New Roman" w:hAnsi="Times New Roman" w:cs="Times New Roman"/>
                <w:b/>
                <w:bCs/>
                <w:sz w:val="18"/>
                <w:szCs w:val="18"/>
              </w:rPr>
              <w:t xml:space="preserve">Ieviest FID datu saņemšanas un analīzes, tostarp, </w:t>
            </w:r>
            <w:proofErr w:type="spellStart"/>
            <w:r w:rsidR="007C5F28" w:rsidRPr="00317182">
              <w:rPr>
                <w:rFonts w:ascii="Times New Roman" w:hAnsi="Times New Roman" w:cs="Times New Roman"/>
                <w:b/>
                <w:bCs/>
                <w:sz w:val="18"/>
                <w:szCs w:val="18"/>
              </w:rPr>
              <w:t>goAML</w:t>
            </w:r>
            <w:proofErr w:type="spellEnd"/>
            <w:r w:rsidR="007C5F28" w:rsidRPr="00317182">
              <w:rPr>
                <w:rFonts w:ascii="Times New Roman" w:hAnsi="Times New Roman" w:cs="Times New Roman"/>
                <w:b/>
                <w:bCs/>
                <w:sz w:val="18"/>
                <w:szCs w:val="18"/>
              </w:rPr>
              <w:t xml:space="preserve"> sistēmu, vienlaikus pakāpeniski izbeidzot paralēlo aizdomīgo darījumu ziņošanas sistēmu un nodrošinot, ka informācijas par aizdomīgiem darījumiem paziņošanai FID un VID tiek izmantots viens kanāls</w:t>
            </w:r>
            <w:r w:rsidRPr="00317182">
              <w:rPr>
                <w:rFonts w:ascii="Times New Roman" w:hAnsi="Times New Roman" w:cs="Times New Roman"/>
                <w:b/>
                <w:bCs/>
                <w:sz w:val="18"/>
                <w:szCs w:val="18"/>
              </w:rPr>
              <w:t>.</w:t>
            </w:r>
          </w:p>
        </w:tc>
      </w:tr>
      <w:tr w:rsidR="00317182" w:rsidRPr="00317182" w:rsidTr="00BE26B3">
        <w:trPr>
          <w:trHeight w:val="255"/>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Risinājuma izstrāde</w:t>
            </w:r>
          </w:p>
        </w:tc>
        <w:tc>
          <w:tcPr>
            <w:tcW w:w="851"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0</w:t>
            </w:r>
          </w:p>
        </w:tc>
        <w:tc>
          <w:tcPr>
            <w:tcW w:w="992"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173 006</w:t>
            </w:r>
          </w:p>
        </w:tc>
        <w:tc>
          <w:tcPr>
            <w:tcW w:w="113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0</w:t>
            </w:r>
          </w:p>
        </w:tc>
        <w:tc>
          <w:tcPr>
            <w:tcW w:w="4820" w:type="dxa"/>
            <w:vAlign w:val="center"/>
            <w:hideMark/>
          </w:tcPr>
          <w:p w:rsidR="005E195D" w:rsidRPr="00317182" w:rsidRDefault="005E195D" w:rsidP="005E195D">
            <w:pPr>
              <w:jc w:val="center"/>
              <w:rPr>
                <w:rFonts w:ascii="Times New Roman" w:hAnsi="Times New Roman" w:cs="Times New Roman"/>
                <w:sz w:val="18"/>
                <w:szCs w:val="18"/>
                <w:lang w:eastAsia="lv-LV"/>
              </w:rPr>
            </w:pPr>
          </w:p>
        </w:tc>
      </w:tr>
      <w:tr w:rsidR="00317182" w:rsidRPr="00317182" w:rsidTr="00BE26B3">
        <w:trPr>
          <w:trHeight w:val="255"/>
        </w:trPr>
        <w:tc>
          <w:tcPr>
            <w:tcW w:w="778" w:type="dxa"/>
            <w:tcBorders>
              <w:top w:val="nil"/>
              <w:left w:val="single" w:sz="4" w:space="0" w:color="auto"/>
              <w:bottom w:val="single" w:sz="4" w:space="0" w:color="auto"/>
              <w:right w:val="single" w:sz="4" w:space="0" w:color="auto"/>
            </w:tcBorders>
            <w:shd w:val="clear" w:color="auto" w:fill="auto"/>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w:t>
            </w:r>
          </w:p>
        </w:tc>
        <w:tc>
          <w:tcPr>
            <w:tcW w:w="1774" w:type="dxa"/>
            <w:tcBorders>
              <w:top w:val="nil"/>
              <w:left w:val="nil"/>
              <w:bottom w:val="single" w:sz="4" w:space="0" w:color="auto"/>
              <w:right w:val="single" w:sz="4" w:space="0" w:color="auto"/>
            </w:tcBorders>
            <w:shd w:val="clear" w:color="auto" w:fill="auto"/>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Uzturēšanas izmaksas gadā</w:t>
            </w:r>
          </w:p>
        </w:tc>
        <w:tc>
          <w:tcPr>
            <w:tcW w:w="851"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0</w:t>
            </w:r>
          </w:p>
        </w:tc>
        <w:tc>
          <w:tcPr>
            <w:tcW w:w="992"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0</w:t>
            </w:r>
          </w:p>
        </w:tc>
        <w:tc>
          <w:tcPr>
            <w:tcW w:w="1134"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12 110</w:t>
            </w:r>
          </w:p>
        </w:tc>
        <w:tc>
          <w:tcPr>
            <w:tcW w:w="4820" w:type="dxa"/>
            <w:vAlign w:val="center"/>
          </w:tcPr>
          <w:p w:rsidR="005E195D" w:rsidRPr="00317182" w:rsidRDefault="005E195D" w:rsidP="005E195D">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7% gadā no risinājuma izstrādes izmaksām.</w:t>
            </w:r>
          </w:p>
        </w:tc>
      </w:tr>
      <w:tr w:rsidR="00317182" w:rsidRPr="00317182" w:rsidTr="00BE26B3">
        <w:trPr>
          <w:trHeight w:val="255"/>
        </w:trPr>
        <w:tc>
          <w:tcPr>
            <w:tcW w:w="2552" w:type="dxa"/>
            <w:gridSpan w:val="2"/>
            <w:vAlign w:val="center"/>
            <w:hideMark/>
          </w:tcPr>
          <w:p w:rsidR="005E195D" w:rsidRPr="00317182" w:rsidRDefault="005E195D" w:rsidP="005E195D">
            <w:pPr>
              <w:jc w:val="right"/>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Kopā</w:t>
            </w:r>
          </w:p>
        </w:tc>
        <w:tc>
          <w:tcPr>
            <w:tcW w:w="851"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0</w:t>
            </w:r>
          </w:p>
        </w:tc>
        <w:tc>
          <w:tcPr>
            <w:tcW w:w="992"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173 006</w:t>
            </w:r>
          </w:p>
        </w:tc>
        <w:tc>
          <w:tcPr>
            <w:tcW w:w="1134"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12 110</w:t>
            </w:r>
          </w:p>
        </w:tc>
        <w:tc>
          <w:tcPr>
            <w:tcW w:w="4820" w:type="dxa"/>
            <w:vAlign w:val="center"/>
            <w:hideMark/>
          </w:tcPr>
          <w:p w:rsidR="005E195D" w:rsidRPr="00317182" w:rsidRDefault="005E195D" w:rsidP="005E195D">
            <w:pPr>
              <w:jc w:val="center"/>
              <w:rPr>
                <w:rFonts w:ascii="Times New Roman" w:hAnsi="Times New Roman" w:cs="Times New Roman"/>
                <w:b/>
                <w:bCs/>
                <w:sz w:val="18"/>
                <w:szCs w:val="18"/>
                <w:lang w:eastAsia="lv-LV"/>
              </w:rPr>
            </w:pPr>
          </w:p>
        </w:tc>
      </w:tr>
      <w:tr w:rsidR="00317182" w:rsidRPr="00317182" w:rsidTr="00BE26B3">
        <w:trPr>
          <w:trHeight w:val="255"/>
        </w:trPr>
        <w:tc>
          <w:tcPr>
            <w:tcW w:w="10349" w:type="dxa"/>
            <w:gridSpan w:val="6"/>
            <w:shd w:val="clear" w:color="auto" w:fill="DEEAF6" w:themeFill="accent1" w:themeFillTint="33"/>
            <w:vAlign w:val="center"/>
          </w:tcPr>
          <w:p w:rsidR="005E195D" w:rsidRPr="00317182" w:rsidRDefault="005E195D" w:rsidP="00566B55">
            <w:pPr>
              <w:rPr>
                <w:rFonts w:ascii="Times New Roman" w:hAnsi="Times New Roman" w:cs="Times New Roman"/>
                <w:b/>
                <w:sz w:val="18"/>
                <w:szCs w:val="18"/>
                <w:lang w:eastAsia="lv-LV"/>
              </w:rPr>
            </w:pPr>
            <w:r w:rsidRPr="00317182">
              <w:rPr>
                <w:rFonts w:ascii="Times New Roman" w:hAnsi="Times New Roman" w:cs="Times New Roman"/>
                <w:b/>
                <w:bCs/>
                <w:sz w:val="18"/>
                <w:szCs w:val="18"/>
              </w:rPr>
              <w:t>10.1</w:t>
            </w:r>
            <w:r w:rsidR="00C307E4" w:rsidRPr="00317182">
              <w:rPr>
                <w:rFonts w:ascii="Times New Roman" w:hAnsi="Times New Roman" w:cs="Times New Roman"/>
                <w:b/>
                <w:bCs/>
                <w:sz w:val="18"/>
                <w:szCs w:val="18"/>
              </w:rPr>
              <w:t>1</w:t>
            </w:r>
            <w:r w:rsidRPr="00317182">
              <w:rPr>
                <w:rFonts w:ascii="Times New Roman" w:hAnsi="Times New Roman" w:cs="Times New Roman"/>
                <w:b/>
                <w:bCs/>
                <w:sz w:val="18"/>
                <w:szCs w:val="18"/>
              </w:rPr>
              <w:t xml:space="preserve">. </w:t>
            </w:r>
            <w:r w:rsidR="00C307E4" w:rsidRPr="00317182">
              <w:rPr>
                <w:rFonts w:ascii="Times New Roman" w:hAnsi="Times New Roman" w:cs="Times New Roman"/>
                <w:b/>
                <w:bCs/>
                <w:sz w:val="18"/>
                <w:szCs w:val="18"/>
              </w:rPr>
              <w:t>Realizējot NVO uzraudzību, izvērtēt to iespējamās saistības ar TF riskiem</w:t>
            </w:r>
            <w:r w:rsidRPr="00317182">
              <w:rPr>
                <w:rFonts w:ascii="Times New Roman" w:hAnsi="Times New Roman" w:cs="Times New Roman"/>
                <w:b/>
                <w:bCs/>
                <w:sz w:val="18"/>
                <w:szCs w:val="18"/>
              </w:rPr>
              <w:t>.</w:t>
            </w:r>
          </w:p>
        </w:tc>
      </w:tr>
      <w:tr w:rsidR="00317182" w:rsidRPr="00317182" w:rsidTr="00BE26B3">
        <w:trPr>
          <w:trHeight w:val="255"/>
        </w:trPr>
        <w:tc>
          <w:tcPr>
            <w:tcW w:w="778"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w:t>
            </w:r>
          </w:p>
        </w:tc>
        <w:tc>
          <w:tcPr>
            <w:tcW w:w="177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NVO terorisma finansēšanas risku uzraudzība moduļa izstrāde</w:t>
            </w:r>
          </w:p>
        </w:tc>
        <w:tc>
          <w:tcPr>
            <w:tcW w:w="851"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26 738</w:t>
            </w:r>
          </w:p>
        </w:tc>
        <w:tc>
          <w:tcPr>
            <w:tcW w:w="992"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62 388</w:t>
            </w:r>
          </w:p>
        </w:tc>
        <w:tc>
          <w:tcPr>
            <w:tcW w:w="113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6 239</w:t>
            </w:r>
          </w:p>
        </w:tc>
        <w:tc>
          <w:tcPr>
            <w:tcW w:w="4820" w:type="dxa"/>
            <w:vAlign w:val="center"/>
            <w:hideMark/>
          </w:tcPr>
          <w:p w:rsidR="005E195D" w:rsidRPr="00317182" w:rsidRDefault="005E195D" w:rsidP="005E195D">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2020. gadā un 2021. gadā</w:t>
            </w:r>
            <w:r w:rsidRPr="00317182">
              <w:rPr>
                <w:rFonts w:ascii="Times New Roman" w:hAnsi="Times New Roman" w:cs="Times New Roman"/>
                <w:sz w:val="18"/>
                <w:szCs w:val="18"/>
              </w:rPr>
              <w:t xml:space="preserve"> m</w:t>
            </w:r>
            <w:r w:rsidRPr="00317182">
              <w:rPr>
                <w:rFonts w:ascii="Times New Roman" w:hAnsi="Times New Roman" w:cs="Times New Roman"/>
                <w:sz w:val="18"/>
                <w:szCs w:val="18"/>
                <w:lang w:eastAsia="lv-LV"/>
              </w:rPr>
              <w:t>inētās izmaksas ietver risinājuma analīzi, izstrādi, testēšanu un ieviešanu produkcijā. 2022. gadā un turpmāk ik gadu nepieciešams finansējums uzturēšanas izdevumiem 7% apmērā no kopējām izmaksām.</w:t>
            </w:r>
          </w:p>
        </w:tc>
      </w:tr>
      <w:tr w:rsidR="00317182" w:rsidRPr="00317182" w:rsidTr="00BE26B3">
        <w:trPr>
          <w:trHeight w:val="255"/>
        </w:trPr>
        <w:tc>
          <w:tcPr>
            <w:tcW w:w="778"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w:t>
            </w:r>
          </w:p>
        </w:tc>
        <w:tc>
          <w:tcPr>
            <w:tcW w:w="1774"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EDS risinājums, lai NVO iesniegtu izvērstu UGP</w:t>
            </w:r>
          </w:p>
        </w:tc>
        <w:tc>
          <w:tcPr>
            <w:tcW w:w="851"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8 757</w:t>
            </w:r>
          </w:p>
        </w:tc>
        <w:tc>
          <w:tcPr>
            <w:tcW w:w="992"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20 433</w:t>
            </w:r>
          </w:p>
        </w:tc>
        <w:tc>
          <w:tcPr>
            <w:tcW w:w="1134" w:type="dxa"/>
            <w:vAlign w:val="center"/>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2 044</w:t>
            </w:r>
          </w:p>
        </w:tc>
        <w:tc>
          <w:tcPr>
            <w:tcW w:w="4820" w:type="dxa"/>
            <w:vAlign w:val="center"/>
          </w:tcPr>
          <w:p w:rsidR="005E195D" w:rsidRPr="00317182" w:rsidRDefault="005E195D" w:rsidP="005E195D">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2020. gadā un 2021. gadā</w:t>
            </w:r>
            <w:r w:rsidRPr="00317182">
              <w:rPr>
                <w:rFonts w:ascii="Times New Roman" w:hAnsi="Times New Roman" w:cs="Times New Roman"/>
                <w:sz w:val="18"/>
                <w:szCs w:val="18"/>
              </w:rPr>
              <w:t xml:space="preserve"> m</w:t>
            </w:r>
            <w:r w:rsidRPr="00317182">
              <w:rPr>
                <w:rFonts w:ascii="Times New Roman" w:hAnsi="Times New Roman" w:cs="Times New Roman"/>
                <w:sz w:val="18"/>
                <w:szCs w:val="18"/>
                <w:lang w:eastAsia="lv-LV"/>
              </w:rPr>
              <w:t>inētās izmaksas ietver risinājuma analīzi, izstrādi, testēšanu un ieviešanu produkcijā. 2022. gadā un turpmāk ik gadu nepieciešams finansējums uzturēšanas izdevumiem 7% apmērā no kopējām izmaksām.</w:t>
            </w:r>
          </w:p>
        </w:tc>
      </w:tr>
      <w:tr w:rsidR="00317182" w:rsidRPr="00317182" w:rsidTr="00BE26B3">
        <w:trPr>
          <w:trHeight w:val="255"/>
        </w:trPr>
        <w:tc>
          <w:tcPr>
            <w:tcW w:w="2552" w:type="dxa"/>
            <w:gridSpan w:val="2"/>
            <w:vAlign w:val="center"/>
            <w:hideMark/>
          </w:tcPr>
          <w:p w:rsidR="005E195D" w:rsidRPr="00317182" w:rsidRDefault="005E195D" w:rsidP="005E195D">
            <w:pPr>
              <w:jc w:val="right"/>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Kopā</w:t>
            </w:r>
          </w:p>
        </w:tc>
        <w:tc>
          <w:tcPr>
            <w:tcW w:w="851"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35 495</w:t>
            </w:r>
          </w:p>
        </w:tc>
        <w:tc>
          <w:tcPr>
            <w:tcW w:w="992"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82 821</w:t>
            </w:r>
          </w:p>
        </w:tc>
        <w:tc>
          <w:tcPr>
            <w:tcW w:w="1134"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8 283</w:t>
            </w:r>
          </w:p>
        </w:tc>
        <w:tc>
          <w:tcPr>
            <w:tcW w:w="4820" w:type="dxa"/>
            <w:vAlign w:val="center"/>
            <w:hideMark/>
          </w:tcPr>
          <w:p w:rsidR="005E195D" w:rsidRPr="00317182" w:rsidRDefault="005E195D" w:rsidP="005E195D">
            <w:pPr>
              <w:jc w:val="center"/>
              <w:rPr>
                <w:rFonts w:ascii="Times New Roman" w:hAnsi="Times New Roman" w:cs="Times New Roman"/>
                <w:b/>
                <w:bCs/>
                <w:sz w:val="18"/>
                <w:szCs w:val="18"/>
                <w:lang w:eastAsia="lv-LV"/>
              </w:rPr>
            </w:pPr>
          </w:p>
        </w:tc>
      </w:tr>
      <w:tr w:rsidR="00317182" w:rsidRPr="00317182" w:rsidTr="00BE26B3">
        <w:trPr>
          <w:trHeight w:val="255"/>
        </w:trPr>
        <w:tc>
          <w:tcPr>
            <w:tcW w:w="10349" w:type="dxa"/>
            <w:gridSpan w:val="6"/>
            <w:shd w:val="clear" w:color="auto" w:fill="DEEAF6" w:themeFill="accent1" w:themeFillTint="33"/>
            <w:vAlign w:val="center"/>
          </w:tcPr>
          <w:p w:rsidR="005E195D" w:rsidRPr="00317182" w:rsidRDefault="005E195D" w:rsidP="005E195D">
            <w:pPr>
              <w:rPr>
                <w:rFonts w:ascii="Times New Roman" w:hAnsi="Times New Roman" w:cs="Times New Roman"/>
                <w:b/>
                <w:sz w:val="18"/>
                <w:szCs w:val="18"/>
                <w:lang w:eastAsia="lv-LV"/>
              </w:rPr>
            </w:pPr>
            <w:r w:rsidRPr="00317182">
              <w:rPr>
                <w:rFonts w:ascii="Times New Roman" w:hAnsi="Times New Roman" w:cs="Times New Roman"/>
                <w:b/>
                <w:bCs/>
                <w:sz w:val="18"/>
                <w:szCs w:val="18"/>
              </w:rPr>
              <w:t>7.2.</w:t>
            </w:r>
            <w:r w:rsidRPr="00317182">
              <w:rPr>
                <w:rFonts w:ascii="Times New Roman" w:eastAsia="Times New Roman" w:hAnsi="Times New Roman" w:cs="Times New Roman"/>
                <w:b/>
                <w:bCs/>
                <w:sz w:val="18"/>
                <w:szCs w:val="18"/>
                <w:lang w:eastAsia="lv-LV"/>
              </w:rPr>
              <w:t xml:space="preserve"> </w:t>
            </w:r>
            <w:r w:rsidR="00C307E4" w:rsidRPr="00317182">
              <w:rPr>
                <w:rFonts w:ascii="Times New Roman" w:eastAsia="Times New Roman" w:hAnsi="Times New Roman" w:cs="Times New Roman"/>
                <w:b/>
                <w:bCs/>
                <w:sz w:val="18"/>
                <w:szCs w:val="18"/>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317182">
              <w:rPr>
                <w:rFonts w:ascii="Times New Roman" w:eastAsia="Times New Roman" w:hAnsi="Times New Roman" w:cs="Times New Roman"/>
                <w:b/>
                <w:bCs/>
                <w:sz w:val="18"/>
                <w:szCs w:val="18"/>
                <w:lang w:eastAsia="lv-LV"/>
              </w:rPr>
              <w:t>.</w:t>
            </w:r>
          </w:p>
        </w:tc>
      </w:tr>
      <w:tr w:rsidR="00317182" w:rsidRPr="00317182" w:rsidTr="00BE26B3">
        <w:trPr>
          <w:trHeight w:val="255"/>
        </w:trPr>
        <w:tc>
          <w:tcPr>
            <w:tcW w:w="778"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w:t>
            </w:r>
          </w:p>
        </w:tc>
        <w:tc>
          <w:tcPr>
            <w:tcW w:w="177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 xml:space="preserve">Operatīvās darbības un </w:t>
            </w:r>
            <w:proofErr w:type="spellStart"/>
            <w:r w:rsidRPr="00317182">
              <w:rPr>
                <w:rFonts w:ascii="Times New Roman" w:hAnsi="Times New Roman" w:cs="Times New Roman"/>
                <w:sz w:val="18"/>
                <w:szCs w:val="18"/>
                <w:lang w:eastAsia="lv-LV"/>
              </w:rPr>
              <w:t>kriminālizlūkošanas</w:t>
            </w:r>
            <w:proofErr w:type="spellEnd"/>
            <w:r w:rsidRPr="00317182">
              <w:rPr>
                <w:rFonts w:ascii="Times New Roman" w:hAnsi="Times New Roman" w:cs="Times New Roman"/>
                <w:sz w:val="18"/>
                <w:szCs w:val="18"/>
                <w:lang w:eastAsia="lv-LV"/>
              </w:rPr>
              <w:t xml:space="preserve"> materiāli-tehniskās bāzes nodrošināšana</w:t>
            </w:r>
          </w:p>
        </w:tc>
        <w:tc>
          <w:tcPr>
            <w:tcW w:w="851"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0</w:t>
            </w:r>
          </w:p>
        </w:tc>
        <w:tc>
          <w:tcPr>
            <w:tcW w:w="992"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414 687</w:t>
            </w:r>
          </w:p>
        </w:tc>
        <w:tc>
          <w:tcPr>
            <w:tcW w:w="113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408 887</w:t>
            </w:r>
          </w:p>
        </w:tc>
        <w:tc>
          <w:tcPr>
            <w:tcW w:w="4820" w:type="dxa"/>
            <w:vAlign w:val="center"/>
            <w:hideMark/>
          </w:tcPr>
          <w:p w:rsidR="005E195D" w:rsidRPr="00317182" w:rsidRDefault="005E195D" w:rsidP="005E195D">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Informācija satur valsts noslēpumu</w:t>
            </w:r>
          </w:p>
        </w:tc>
      </w:tr>
      <w:tr w:rsidR="00317182" w:rsidRPr="00317182" w:rsidTr="00BE26B3">
        <w:trPr>
          <w:trHeight w:val="255"/>
        </w:trPr>
        <w:tc>
          <w:tcPr>
            <w:tcW w:w="2552" w:type="dxa"/>
            <w:gridSpan w:val="2"/>
            <w:vAlign w:val="center"/>
            <w:hideMark/>
          </w:tcPr>
          <w:p w:rsidR="005E195D" w:rsidRPr="00317182" w:rsidRDefault="005E195D" w:rsidP="005E195D">
            <w:pPr>
              <w:jc w:val="right"/>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Kopā</w:t>
            </w:r>
          </w:p>
        </w:tc>
        <w:tc>
          <w:tcPr>
            <w:tcW w:w="851"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0</w:t>
            </w:r>
          </w:p>
        </w:tc>
        <w:tc>
          <w:tcPr>
            <w:tcW w:w="992"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414 687</w:t>
            </w:r>
          </w:p>
        </w:tc>
        <w:tc>
          <w:tcPr>
            <w:tcW w:w="1134" w:type="dxa"/>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408 887</w:t>
            </w:r>
          </w:p>
        </w:tc>
        <w:tc>
          <w:tcPr>
            <w:tcW w:w="4820" w:type="dxa"/>
            <w:vAlign w:val="center"/>
            <w:hideMark/>
          </w:tcPr>
          <w:p w:rsidR="005E195D" w:rsidRPr="00317182" w:rsidRDefault="005E195D" w:rsidP="005E195D">
            <w:pPr>
              <w:jc w:val="center"/>
              <w:rPr>
                <w:rFonts w:ascii="Times New Roman" w:hAnsi="Times New Roman" w:cs="Times New Roman"/>
                <w:b/>
                <w:bCs/>
                <w:sz w:val="18"/>
                <w:szCs w:val="18"/>
                <w:lang w:eastAsia="lv-LV"/>
              </w:rPr>
            </w:pPr>
          </w:p>
        </w:tc>
      </w:tr>
      <w:tr w:rsidR="00317182" w:rsidRPr="00317182" w:rsidTr="00BE26B3">
        <w:trPr>
          <w:trHeight w:val="255"/>
        </w:trPr>
        <w:tc>
          <w:tcPr>
            <w:tcW w:w="10349" w:type="dxa"/>
            <w:gridSpan w:val="6"/>
            <w:shd w:val="clear" w:color="auto" w:fill="DEEAF6" w:themeFill="accent1" w:themeFillTint="33"/>
            <w:vAlign w:val="center"/>
            <w:hideMark/>
          </w:tcPr>
          <w:p w:rsidR="005E195D" w:rsidRPr="00317182" w:rsidRDefault="005E195D" w:rsidP="005E195D">
            <w:pP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 xml:space="preserve">3.1. </w:t>
            </w:r>
            <w:r w:rsidR="00C307E4" w:rsidRPr="00317182">
              <w:rPr>
                <w:rFonts w:ascii="Times New Roman" w:hAnsi="Times New Roman" w:cs="Times New Roman"/>
                <w:b/>
                <w:sz w:val="18"/>
                <w:szCs w:val="18"/>
              </w:rPr>
              <w:t>Nodrošināt ar riskiem pamatotu uzraudzības procesu</w:t>
            </w:r>
            <w:r w:rsidRPr="00317182">
              <w:rPr>
                <w:rFonts w:ascii="Times New Roman" w:hAnsi="Times New Roman" w:cs="Times New Roman"/>
                <w:b/>
                <w:sz w:val="18"/>
                <w:szCs w:val="18"/>
              </w:rPr>
              <w:t>.</w:t>
            </w:r>
          </w:p>
        </w:tc>
      </w:tr>
      <w:tr w:rsidR="00317182" w:rsidRPr="00317182" w:rsidTr="00BE26B3">
        <w:trPr>
          <w:trHeight w:val="765"/>
        </w:trPr>
        <w:tc>
          <w:tcPr>
            <w:tcW w:w="778" w:type="dxa"/>
            <w:vAlign w:val="center"/>
            <w:hideMark/>
          </w:tcPr>
          <w:p w:rsidR="005E195D" w:rsidRPr="00317182" w:rsidRDefault="005E195D" w:rsidP="005E195D">
            <w:pPr>
              <w:jc w:val="center"/>
              <w:rPr>
                <w:rFonts w:ascii="Times New Roman" w:hAnsi="Times New Roman" w:cs="Times New Roman"/>
                <w:bCs/>
                <w:sz w:val="18"/>
                <w:szCs w:val="18"/>
                <w:lang w:eastAsia="lv-LV"/>
              </w:rPr>
            </w:pPr>
            <w:proofErr w:type="spellStart"/>
            <w:r w:rsidRPr="00317182">
              <w:rPr>
                <w:rFonts w:ascii="Times New Roman" w:hAnsi="Times New Roman" w:cs="Times New Roman"/>
                <w:bCs/>
                <w:sz w:val="18"/>
                <w:szCs w:val="18"/>
                <w:lang w:eastAsia="lv-LV"/>
              </w:rPr>
              <w:lastRenderedPageBreak/>
              <w:t>Nr.p.k</w:t>
            </w:r>
            <w:proofErr w:type="spellEnd"/>
            <w:r w:rsidRPr="00317182">
              <w:rPr>
                <w:rFonts w:ascii="Times New Roman" w:hAnsi="Times New Roman" w:cs="Times New Roman"/>
                <w:bCs/>
                <w:sz w:val="18"/>
                <w:szCs w:val="18"/>
                <w:lang w:eastAsia="lv-LV"/>
              </w:rPr>
              <w:t>.</w:t>
            </w:r>
          </w:p>
        </w:tc>
        <w:tc>
          <w:tcPr>
            <w:tcW w:w="1774" w:type="dxa"/>
            <w:vAlign w:val="center"/>
            <w:hideMark/>
          </w:tcPr>
          <w:p w:rsidR="005E195D" w:rsidRPr="00317182" w:rsidRDefault="005E195D" w:rsidP="005E195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Pasākums</w:t>
            </w:r>
          </w:p>
        </w:tc>
        <w:tc>
          <w:tcPr>
            <w:tcW w:w="851" w:type="dxa"/>
            <w:vAlign w:val="center"/>
            <w:hideMark/>
          </w:tcPr>
          <w:p w:rsidR="005E195D" w:rsidRPr="00317182" w:rsidRDefault="005E195D" w:rsidP="005E195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2020. gads</w:t>
            </w:r>
          </w:p>
        </w:tc>
        <w:tc>
          <w:tcPr>
            <w:tcW w:w="992" w:type="dxa"/>
            <w:vAlign w:val="center"/>
            <w:hideMark/>
          </w:tcPr>
          <w:p w:rsidR="005E195D" w:rsidRPr="00317182" w:rsidRDefault="005E195D" w:rsidP="005E195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2021. gads</w:t>
            </w:r>
          </w:p>
        </w:tc>
        <w:tc>
          <w:tcPr>
            <w:tcW w:w="1134" w:type="dxa"/>
            <w:vAlign w:val="center"/>
            <w:hideMark/>
          </w:tcPr>
          <w:p w:rsidR="005E195D" w:rsidRPr="00317182" w:rsidRDefault="005E195D" w:rsidP="005E195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2022. gads un turpmāk ik gadu</w:t>
            </w:r>
          </w:p>
        </w:tc>
        <w:tc>
          <w:tcPr>
            <w:tcW w:w="4820" w:type="dxa"/>
            <w:vAlign w:val="center"/>
            <w:hideMark/>
          </w:tcPr>
          <w:p w:rsidR="005E195D" w:rsidRPr="00317182" w:rsidRDefault="005E195D" w:rsidP="005E195D">
            <w:pPr>
              <w:jc w:val="center"/>
              <w:rPr>
                <w:rFonts w:ascii="Times New Roman" w:hAnsi="Times New Roman" w:cs="Times New Roman"/>
                <w:bCs/>
                <w:sz w:val="18"/>
                <w:szCs w:val="18"/>
                <w:lang w:eastAsia="lv-LV"/>
              </w:rPr>
            </w:pPr>
            <w:r w:rsidRPr="00317182">
              <w:rPr>
                <w:rFonts w:ascii="Times New Roman" w:hAnsi="Times New Roman" w:cs="Times New Roman"/>
                <w:bCs/>
                <w:sz w:val="18"/>
                <w:szCs w:val="18"/>
                <w:lang w:eastAsia="lv-LV"/>
              </w:rPr>
              <w:t>Piezīmes</w:t>
            </w:r>
          </w:p>
        </w:tc>
      </w:tr>
      <w:tr w:rsidR="00317182" w:rsidRPr="00317182" w:rsidTr="00BE26B3">
        <w:trPr>
          <w:trHeight w:val="510"/>
        </w:trPr>
        <w:tc>
          <w:tcPr>
            <w:tcW w:w="778"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w:t>
            </w:r>
          </w:p>
        </w:tc>
        <w:tc>
          <w:tcPr>
            <w:tcW w:w="177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Specializētā programmatūra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105 989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20 698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20 698</w:t>
            </w:r>
          </w:p>
        </w:tc>
        <w:tc>
          <w:tcPr>
            <w:tcW w:w="4820" w:type="dxa"/>
            <w:vAlign w:val="center"/>
            <w:hideMark/>
          </w:tcPr>
          <w:p w:rsidR="005E195D" w:rsidRPr="00317182" w:rsidRDefault="005E195D" w:rsidP="005E195D">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 xml:space="preserve">Plānoti izdevumi “IBM i2 </w:t>
            </w:r>
            <w:proofErr w:type="spellStart"/>
            <w:r w:rsidRPr="00317182">
              <w:rPr>
                <w:rFonts w:ascii="Times New Roman" w:hAnsi="Times New Roman" w:cs="Times New Roman"/>
                <w:sz w:val="18"/>
                <w:szCs w:val="18"/>
                <w:lang w:eastAsia="lv-LV"/>
              </w:rPr>
              <w:t>Analyst</w:t>
            </w:r>
            <w:proofErr w:type="spellEnd"/>
            <w:r w:rsidRPr="00317182">
              <w:rPr>
                <w:rFonts w:ascii="Times New Roman" w:hAnsi="Times New Roman" w:cs="Times New Roman"/>
                <w:sz w:val="18"/>
                <w:szCs w:val="18"/>
                <w:lang w:eastAsia="lv-LV"/>
              </w:rPr>
              <w:t>” uzturēšanas izmaksām gadā 1200 EUR; NILL risku vadības risinājuma pilnveidošana un uzturēšana 2020.gadā 40 128 EUR, turpmāk ik gadu 4 928 EUR; VID uzturētās politiski nozīmīgu personu datubāzes risinājuma uzturēšanas izmaksas gadā 9 308 EUR, ārpakalpojuma grāmatvežu licencēšanas nodrošināšanai nepieciešamo izmaiņu veikšana VID informācijas sistēmās 2020.gadā 55 353 EUR, turpmāk ik gadu 5 262 EUR.</w:t>
            </w:r>
          </w:p>
        </w:tc>
      </w:tr>
      <w:tr w:rsidR="00317182" w:rsidRPr="00317182" w:rsidTr="00BE26B3">
        <w:trPr>
          <w:trHeight w:val="255"/>
        </w:trPr>
        <w:tc>
          <w:tcPr>
            <w:tcW w:w="778"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2</w:t>
            </w:r>
          </w:p>
        </w:tc>
        <w:tc>
          <w:tcPr>
            <w:tcW w:w="177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Komandējumi un dienesta braucieni</w:t>
            </w:r>
          </w:p>
        </w:tc>
        <w:tc>
          <w:tcPr>
            <w:tcW w:w="851"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5 425</w:t>
            </w:r>
          </w:p>
        </w:tc>
        <w:tc>
          <w:tcPr>
            <w:tcW w:w="992"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5 425</w:t>
            </w:r>
          </w:p>
        </w:tc>
        <w:tc>
          <w:tcPr>
            <w:tcW w:w="113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5 425</w:t>
            </w:r>
          </w:p>
        </w:tc>
        <w:tc>
          <w:tcPr>
            <w:tcW w:w="4820" w:type="dxa"/>
            <w:vAlign w:val="center"/>
            <w:hideMark/>
          </w:tcPr>
          <w:p w:rsidR="005E195D" w:rsidRPr="00317182" w:rsidRDefault="005E195D" w:rsidP="005E195D">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Seši komandējumi gadā, vidējās izmaksas ir 904 EUR.</w:t>
            </w:r>
          </w:p>
        </w:tc>
      </w:tr>
      <w:tr w:rsidR="00317182" w:rsidRPr="00317182" w:rsidTr="00BE26B3">
        <w:trPr>
          <w:trHeight w:val="737"/>
        </w:trPr>
        <w:tc>
          <w:tcPr>
            <w:tcW w:w="778"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3</w:t>
            </w:r>
          </w:p>
        </w:tc>
        <w:tc>
          <w:tcPr>
            <w:tcW w:w="177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Mācības</w:t>
            </w:r>
          </w:p>
        </w:tc>
        <w:tc>
          <w:tcPr>
            <w:tcW w:w="851"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4 124</w:t>
            </w:r>
          </w:p>
        </w:tc>
        <w:tc>
          <w:tcPr>
            <w:tcW w:w="992"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4 124</w:t>
            </w:r>
          </w:p>
        </w:tc>
        <w:tc>
          <w:tcPr>
            <w:tcW w:w="1134" w:type="dxa"/>
            <w:vAlign w:val="center"/>
            <w:hideMark/>
          </w:tcPr>
          <w:p w:rsidR="005E195D" w:rsidRPr="00317182" w:rsidRDefault="005E195D" w:rsidP="005E195D">
            <w:pPr>
              <w:jc w:val="center"/>
              <w:rPr>
                <w:rFonts w:ascii="Times New Roman" w:hAnsi="Times New Roman" w:cs="Times New Roman"/>
                <w:sz w:val="18"/>
                <w:szCs w:val="18"/>
                <w:lang w:eastAsia="lv-LV"/>
              </w:rPr>
            </w:pPr>
            <w:r w:rsidRPr="00317182">
              <w:rPr>
                <w:rFonts w:ascii="Times New Roman" w:hAnsi="Times New Roman" w:cs="Times New Roman"/>
                <w:sz w:val="18"/>
                <w:szCs w:val="18"/>
                <w:lang w:eastAsia="lv-LV"/>
              </w:rPr>
              <w:t>4 124</w:t>
            </w:r>
          </w:p>
        </w:tc>
        <w:tc>
          <w:tcPr>
            <w:tcW w:w="4820" w:type="dxa"/>
            <w:vAlign w:val="center"/>
            <w:hideMark/>
          </w:tcPr>
          <w:p w:rsidR="005E195D" w:rsidRPr="00317182" w:rsidRDefault="005E195D" w:rsidP="005E195D">
            <w:pPr>
              <w:rPr>
                <w:rFonts w:ascii="Times New Roman" w:hAnsi="Times New Roman" w:cs="Times New Roman"/>
                <w:sz w:val="18"/>
                <w:szCs w:val="18"/>
                <w:lang w:eastAsia="lv-LV"/>
              </w:rPr>
            </w:pPr>
            <w:r w:rsidRPr="00317182">
              <w:rPr>
                <w:rFonts w:ascii="Times New Roman" w:hAnsi="Times New Roman" w:cs="Times New Roman"/>
                <w:sz w:val="18"/>
                <w:szCs w:val="18"/>
                <w:lang w:eastAsia="lv-LV"/>
              </w:rPr>
              <w:t>Mācību izmaksas (25 darbinieki * 150 EUR vienam dalībniekam = 3750 EUR) un CAMS sertifikāta ikgadējā maksa (2 darbinieki * 187 EUR = 374 EUR)</w:t>
            </w:r>
          </w:p>
        </w:tc>
      </w:tr>
      <w:tr w:rsidR="00317182" w:rsidRPr="00317182" w:rsidTr="00BE26B3">
        <w:trPr>
          <w:trHeight w:val="255"/>
        </w:trPr>
        <w:tc>
          <w:tcPr>
            <w:tcW w:w="2552" w:type="dxa"/>
            <w:gridSpan w:val="2"/>
            <w:vAlign w:val="center"/>
            <w:hideMark/>
          </w:tcPr>
          <w:p w:rsidR="005E195D" w:rsidRPr="00317182" w:rsidRDefault="005E195D" w:rsidP="005E195D">
            <w:pPr>
              <w:jc w:val="right"/>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Kopā</w:t>
            </w:r>
          </w:p>
        </w:tc>
        <w:tc>
          <w:tcPr>
            <w:tcW w:w="851" w:type="dxa"/>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115 538</w:t>
            </w:r>
          </w:p>
        </w:tc>
        <w:tc>
          <w:tcPr>
            <w:tcW w:w="992" w:type="dxa"/>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30 247</w:t>
            </w:r>
          </w:p>
        </w:tc>
        <w:tc>
          <w:tcPr>
            <w:tcW w:w="1134" w:type="dxa"/>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30 247</w:t>
            </w:r>
          </w:p>
        </w:tc>
        <w:tc>
          <w:tcPr>
            <w:tcW w:w="4820" w:type="dxa"/>
            <w:vAlign w:val="center"/>
            <w:hideMark/>
          </w:tcPr>
          <w:p w:rsidR="005E195D" w:rsidRPr="00317182" w:rsidRDefault="005E195D" w:rsidP="005E195D">
            <w:pPr>
              <w:jc w:val="center"/>
              <w:rPr>
                <w:rFonts w:ascii="Times New Roman" w:hAnsi="Times New Roman" w:cs="Times New Roman"/>
                <w:b/>
                <w:bCs/>
                <w:sz w:val="18"/>
                <w:szCs w:val="18"/>
                <w:lang w:eastAsia="lv-LV"/>
              </w:rPr>
            </w:pPr>
          </w:p>
        </w:tc>
      </w:tr>
      <w:tr w:rsidR="00317182" w:rsidRPr="00317182" w:rsidTr="00BE26B3">
        <w:trPr>
          <w:trHeight w:val="255"/>
        </w:trPr>
        <w:tc>
          <w:tcPr>
            <w:tcW w:w="2552" w:type="dxa"/>
            <w:gridSpan w:val="2"/>
            <w:shd w:val="clear" w:color="auto" w:fill="DEEAF6" w:themeFill="accent1" w:themeFillTint="33"/>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VID nepieciešamais papildu finansējums kopā</w:t>
            </w:r>
          </w:p>
        </w:tc>
        <w:tc>
          <w:tcPr>
            <w:tcW w:w="851" w:type="dxa"/>
            <w:shd w:val="clear" w:color="auto" w:fill="DEEAF6" w:themeFill="accent1" w:themeFillTint="33"/>
            <w:vAlign w:val="center"/>
            <w:hideMark/>
          </w:tcPr>
          <w:p w:rsidR="005E195D" w:rsidRPr="00317182" w:rsidRDefault="005E195D" w:rsidP="005E195D">
            <w:pPr>
              <w:jc w:val="center"/>
              <w:rPr>
                <w:rFonts w:ascii="Times New Roman" w:hAnsi="Times New Roman" w:cs="Times New Roman"/>
                <w:b/>
                <w:bCs/>
                <w:sz w:val="18"/>
                <w:szCs w:val="18"/>
                <w:lang w:eastAsia="lv-LV"/>
              </w:rPr>
            </w:pPr>
            <w:r w:rsidRPr="00317182">
              <w:rPr>
                <w:rFonts w:ascii="Times New Roman" w:hAnsi="Times New Roman" w:cs="Times New Roman"/>
                <w:b/>
                <w:bCs/>
                <w:sz w:val="18"/>
                <w:szCs w:val="18"/>
                <w:lang w:eastAsia="lv-LV"/>
              </w:rPr>
              <w:t>555 710</w:t>
            </w:r>
          </w:p>
        </w:tc>
        <w:tc>
          <w:tcPr>
            <w:tcW w:w="992" w:type="dxa"/>
            <w:shd w:val="clear" w:color="auto" w:fill="DEEAF6" w:themeFill="accent1" w:themeFillTint="33"/>
            <w:vAlign w:val="center"/>
            <w:hideMark/>
          </w:tcPr>
          <w:p w:rsidR="005E195D" w:rsidRPr="00317182" w:rsidRDefault="005E195D" w:rsidP="005E195D">
            <w:pPr>
              <w:jc w:val="center"/>
              <w:rPr>
                <w:rFonts w:ascii="Times New Roman" w:hAnsi="Times New Roman" w:cs="Times New Roman"/>
                <w:b/>
                <w:bCs/>
                <w:sz w:val="18"/>
                <w:szCs w:val="18"/>
                <w:highlight w:val="yellow"/>
                <w:lang w:eastAsia="lv-LV"/>
              </w:rPr>
            </w:pPr>
            <w:r w:rsidRPr="00317182">
              <w:rPr>
                <w:rFonts w:ascii="Times New Roman" w:hAnsi="Times New Roman" w:cs="Times New Roman"/>
                <w:b/>
                <w:bCs/>
                <w:sz w:val="18"/>
                <w:szCs w:val="18"/>
                <w:lang w:eastAsia="lv-LV"/>
              </w:rPr>
              <w:t>1 592 348</w:t>
            </w:r>
          </w:p>
        </w:tc>
        <w:tc>
          <w:tcPr>
            <w:tcW w:w="1134" w:type="dxa"/>
            <w:shd w:val="clear" w:color="auto" w:fill="DEEAF6" w:themeFill="accent1" w:themeFillTint="33"/>
            <w:vAlign w:val="center"/>
            <w:hideMark/>
          </w:tcPr>
          <w:p w:rsidR="005E195D" w:rsidRPr="00317182" w:rsidRDefault="005E195D" w:rsidP="005E195D">
            <w:pPr>
              <w:jc w:val="center"/>
              <w:rPr>
                <w:rFonts w:ascii="Times New Roman" w:hAnsi="Times New Roman" w:cs="Times New Roman"/>
                <w:b/>
                <w:bCs/>
                <w:sz w:val="18"/>
                <w:szCs w:val="18"/>
                <w:highlight w:val="yellow"/>
                <w:lang w:eastAsia="lv-LV"/>
              </w:rPr>
            </w:pPr>
            <w:r w:rsidRPr="00317182">
              <w:rPr>
                <w:rFonts w:ascii="Times New Roman" w:hAnsi="Times New Roman" w:cs="Times New Roman"/>
                <w:b/>
                <w:bCs/>
                <w:sz w:val="18"/>
                <w:szCs w:val="18"/>
                <w:lang w:eastAsia="lv-LV"/>
              </w:rPr>
              <w:t>816 653</w:t>
            </w:r>
          </w:p>
        </w:tc>
        <w:tc>
          <w:tcPr>
            <w:tcW w:w="4820" w:type="dxa"/>
            <w:shd w:val="clear" w:color="auto" w:fill="DEEAF6" w:themeFill="accent1" w:themeFillTint="33"/>
            <w:vAlign w:val="center"/>
            <w:hideMark/>
          </w:tcPr>
          <w:p w:rsidR="005E195D" w:rsidRPr="00317182" w:rsidRDefault="005E195D" w:rsidP="005E195D">
            <w:pPr>
              <w:jc w:val="center"/>
              <w:rPr>
                <w:rFonts w:ascii="Times New Roman" w:hAnsi="Times New Roman" w:cs="Times New Roman"/>
                <w:b/>
                <w:bCs/>
                <w:sz w:val="18"/>
                <w:szCs w:val="18"/>
                <w:lang w:eastAsia="lv-LV"/>
              </w:rPr>
            </w:pPr>
          </w:p>
        </w:tc>
      </w:tr>
    </w:tbl>
    <w:p w:rsidR="002F7F72" w:rsidRPr="00317182" w:rsidRDefault="002F7F72" w:rsidP="00471745">
      <w:pPr>
        <w:ind w:firstLine="720"/>
        <w:jc w:val="both"/>
        <w:rPr>
          <w:rFonts w:ascii="Times New Roman" w:hAnsi="Times New Roman" w:cs="Times New Roman"/>
          <w:sz w:val="24"/>
          <w:szCs w:val="24"/>
          <w:lang w:eastAsia="lv-LV"/>
        </w:rPr>
      </w:pPr>
    </w:p>
    <w:p w:rsidR="009B7BD8" w:rsidRPr="00317182" w:rsidRDefault="00665A77" w:rsidP="009B7BD8">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t>15</w:t>
      </w:r>
      <w:r w:rsidR="009B7BD8" w:rsidRPr="00317182">
        <w:rPr>
          <w:rFonts w:ascii="Times New Roman" w:hAnsi="Times New Roman" w:cs="Times New Roman"/>
          <w:b/>
          <w:sz w:val="24"/>
          <w:szCs w:val="24"/>
        </w:rPr>
        <w:t>.tabula</w:t>
      </w:r>
    </w:p>
    <w:p w:rsidR="009B7BD8" w:rsidRPr="00317182" w:rsidRDefault="009B7BD8" w:rsidP="009B7BD8">
      <w:pPr>
        <w:spacing w:after="0" w:line="240" w:lineRule="auto"/>
        <w:jc w:val="center"/>
        <w:rPr>
          <w:rFonts w:ascii="Times New Roman" w:hAnsi="Times New Roman" w:cs="Times New Roman"/>
          <w:b/>
          <w:sz w:val="24"/>
          <w:szCs w:val="24"/>
        </w:rPr>
      </w:pPr>
      <w:r w:rsidRPr="00317182">
        <w:rPr>
          <w:rFonts w:ascii="Times New Roman" w:hAnsi="Times New Roman" w:cs="Times New Roman"/>
          <w:sz w:val="24"/>
          <w:szCs w:val="24"/>
          <w:lang w:eastAsia="lv-LV"/>
        </w:rPr>
        <w:t xml:space="preserve"> </w:t>
      </w:r>
      <w:r w:rsidRPr="00317182">
        <w:rPr>
          <w:rFonts w:ascii="Times New Roman" w:hAnsi="Times New Roman" w:cs="Times New Roman"/>
          <w:b/>
          <w:sz w:val="24"/>
          <w:szCs w:val="24"/>
        </w:rPr>
        <w:t>Finanšu ministrijai</w:t>
      </w:r>
    </w:p>
    <w:p w:rsidR="009B7BD8" w:rsidRPr="00317182" w:rsidRDefault="009B7BD8" w:rsidP="009B7BD8">
      <w:pPr>
        <w:spacing w:after="0" w:line="240" w:lineRule="auto"/>
        <w:jc w:val="center"/>
        <w:rPr>
          <w:rFonts w:ascii="Times New Roman" w:hAnsi="Times New Roman" w:cs="Times New Roman"/>
          <w:sz w:val="24"/>
          <w:szCs w:val="24"/>
        </w:rPr>
      </w:pPr>
      <w:r w:rsidRPr="00317182">
        <w:rPr>
          <w:rFonts w:ascii="Times New Roman" w:hAnsi="Times New Roman" w:cs="Times New Roman"/>
          <w:sz w:val="24"/>
          <w:szCs w:val="24"/>
        </w:rPr>
        <w:t>nepieciešamo izdevumu aprēķins</w:t>
      </w:r>
    </w:p>
    <w:p w:rsidR="009B7BD8" w:rsidRPr="00317182" w:rsidRDefault="009B7BD8" w:rsidP="009B7BD8">
      <w:pPr>
        <w:spacing w:after="0" w:line="240" w:lineRule="auto"/>
        <w:jc w:val="center"/>
        <w:rPr>
          <w:rFonts w:ascii="Times New Roman" w:hAnsi="Times New Roman" w:cs="Times New Roman"/>
          <w:sz w:val="24"/>
          <w:szCs w:val="24"/>
        </w:rPr>
      </w:pPr>
      <w:r w:rsidRPr="00317182">
        <w:rPr>
          <w:rFonts w:ascii="Times New Roman" w:hAnsi="Times New Roman" w:cs="Times New Roman"/>
          <w:sz w:val="24"/>
          <w:szCs w:val="24"/>
        </w:rPr>
        <w:t>budžeta programmā 97.00.00 "Nozaru vadība un politikas plānošana"</w:t>
      </w:r>
    </w:p>
    <w:p w:rsidR="009B7BD8" w:rsidRPr="00317182" w:rsidRDefault="009B7BD8" w:rsidP="009B7BD8">
      <w:pPr>
        <w:spacing w:after="0" w:line="240" w:lineRule="auto"/>
        <w:rPr>
          <w:rFonts w:ascii="Times New Roman" w:hAnsi="Times New Roman" w:cs="Times New Roman"/>
          <w:sz w:val="24"/>
          <w:szCs w:val="24"/>
        </w:rPr>
      </w:pPr>
    </w:p>
    <w:tbl>
      <w:tblPr>
        <w:tblW w:w="9924" w:type="dxa"/>
        <w:tblInd w:w="-714" w:type="dxa"/>
        <w:tblLook w:val="04A0" w:firstRow="1" w:lastRow="0" w:firstColumn="1" w:lastColumn="0" w:noHBand="0" w:noVBand="1"/>
      </w:tblPr>
      <w:tblGrid>
        <w:gridCol w:w="2269"/>
        <w:gridCol w:w="2835"/>
        <w:gridCol w:w="1138"/>
        <w:gridCol w:w="1138"/>
        <w:gridCol w:w="1138"/>
        <w:gridCol w:w="1406"/>
      </w:tblGrid>
      <w:tr w:rsidR="00317182" w:rsidRPr="00317182" w:rsidTr="009B7BD8">
        <w:trPr>
          <w:trHeight w:val="289"/>
        </w:trPr>
        <w:tc>
          <w:tcPr>
            <w:tcW w:w="9924" w:type="dxa"/>
            <w:gridSpan w:val="6"/>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tcPr>
          <w:p w:rsidR="009B7BD8" w:rsidRPr="00317182" w:rsidRDefault="009B7BD8" w:rsidP="00D209E9">
            <w:pPr>
              <w:spacing w:after="0" w:line="240" w:lineRule="auto"/>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 xml:space="preserve">4.14. </w:t>
            </w:r>
            <w:r w:rsidR="00C307E4" w:rsidRPr="00317182">
              <w:rPr>
                <w:rFonts w:ascii="Times New Roman" w:eastAsia="Times New Roman" w:hAnsi="Times New Roman" w:cs="Times New Roman"/>
                <w:b/>
                <w:bCs/>
                <w:sz w:val="18"/>
                <w:szCs w:val="18"/>
                <w:lang w:eastAsia="lv-LV"/>
              </w:rPr>
              <w:t>Īstenot ASV Finanšu ministrijas Tehniskās palīdzības dienesta tehniskās palīdzības projektu</w:t>
            </w:r>
            <w:r w:rsidRPr="00317182">
              <w:rPr>
                <w:rFonts w:ascii="Times New Roman" w:eastAsia="Times New Roman" w:hAnsi="Times New Roman" w:cs="Times New Roman"/>
                <w:b/>
                <w:bCs/>
                <w:sz w:val="18"/>
                <w:szCs w:val="18"/>
                <w:lang w:eastAsia="lv-LV"/>
              </w:rPr>
              <w:t>.</w:t>
            </w:r>
          </w:p>
        </w:tc>
      </w:tr>
      <w:tr w:rsidR="00317182" w:rsidRPr="00317182" w:rsidTr="00F54394">
        <w:trPr>
          <w:trHeight w:val="34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BD8" w:rsidRPr="00317182" w:rsidRDefault="009B7BD8" w:rsidP="00F54394">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Apraksts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BD8" w:rsidRPr="00317182" w:rsidRDefault="009B7BD8" w:rsidP="00F54394">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Aprēķins</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D8" w:rsidRPr="00317182" w:rsidRDefault="009B7BD8" w:rsidP="00F54394">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2020.gadā</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D8" w:rsidRPr="00317182" w:rsidRDefault="009B7BD8" w:rsidP="00F54394">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2021.gadā</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D8" w:rsidRPr="00317182" w:rsidRDefault="009B7BD8" w:rsidP="00F54394">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2022.gadā</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BD8" w:rsidRPr="00317182" w:rsidRDefault="009B7BD8" w:rsidP="00F54394">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2023.gadā</w:t>
            </w:r>
          </w:p>
        </w:tc>
      </w:tr>
      <w:tr w:rsidR="00317182" w:rsidRPr="00317182" w:rsidTr="009B7BD8">
        <w:trPr>
          <w:trHeight w:val="450"/>
        </w:trPr>
        <w:tc>
          <w:tcPr>
            <w:tcW w:w="2269"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317182" w:rsidRDefault="009B7BD8" w:rsidP="00D209E9">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
                <w:bCs/>
                <w:sz w:val="16"/>
                <w:szCs w:val="16"/>
                <w:lang w:eastAsia="lv-LV"/>
              </w:rPr>
              <w:t>PAVISAM:</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317182" w:rsidRDefault="009B7BD8" w:rsidP="00D209E9">
            <w:pPr>
              <w:jc w:val="center"/>
              <w:rPr>
                <w:rFonts w:ascii="Times New Roman" w:eastAsia="Times New Roman" w:hAnsi="Times New Roman" w:cs="Times New Roman"/>
                <w:bCs/>
                <w:sz w:val="18"/>
                <w:szCs w:val="18"/>
                <w:lang w:eastAsia="lv-LV"/>
              </w:rPr>
            </w:pP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317182" w:rsidRDefault="009B7BD8" w:rsidP="00D209E9">
            <w:pPr>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27 000</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317182" w:rsidRDefault="009B7BD8" w:rsidP="00D209E9">
            <w:pPr>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27 000</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317182" w:rsidRDefault="009B7BD8" w:rsidP="00D209E9">
            <w:pPr>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27 000</w:t>
            </w:r>
          </w:p>
        </w:tc>
        <w:tc>
          <w:tcPr>
            <w:tcW w:w="1406"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317182" w:rsidRDefault="009B7BD8" w:rsidP="00D209E9">
            <w:pPr>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27 000</w:t>
            </w:r>
          </w:p>
        </w:tc>
      </w:tr>
      <w:tr w:rsidR="00317182" w:rsidRPr="00317182" w:rsidTr="009B7BD8">
        <w:trPr>
          <w:trHeight w:val="450"/>
        </w:trPr>
        <w:tc>
          <w:tcPr>
            <w:tcW w:w="2269"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317182" w:rsidRDefault="009B7BD8" w:rsidP="00D209E9">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Preces un pakalpojumi</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317182" w:rsidRDefault="009B7BD8" w:rsidP="00D209E9">
            <w:pPr>
              <w:spacing w:after="0" w:line="240" w:lineRule="auto"/>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 xml:space="preserve">Eksperta uzturēšanās izdevumi Latvijā ir 27 000 </w:t>
            </w:r>
            <w:r w:rsidRPr="00317182">
              <w:rPr>
                <w:rFonts w:ascii="Times New Roman" w:eastAsia="Times New Roman" w:hAnsi="Times New Roman" w:cs="Times New Roman"/>
                <w:bCs/>
                <w:i/>
                <w:sz w:val="18"/>
                <w:szCs w:val="18"/>
                <w:lang w:eastAsia="lv-LV"/>
              </w:rPr>
              <w:t>euro</w:t>
            </w:r>
            <w:r w:rsidRPr="00317182">
              <w:rPr>
                <w:rFonts w:ascii="Times New Roman" w:eastAsia="Times New Roman" w:hAnsi="Times New Roman" w:cs="Times New Roman"/>
                <w:bCs/>
                <w:sz w:val="18"/>
                <w:szCs w:val="18"/>
                <w:lang w:eastAsia="lv-LV"/>
              </w:rPr>
              <w:t xml:space="preserve"> gadā (30 000 USD), kas ir līdzmaksājuma daļa atbilstoši līguma nosacījumiem starp ASV Finanšu ministriju un Finanšu ministriju, Finanšu izlūkošanas dienestu.</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317182" w:rsidRDefault="009B7BD8" w:rsidP="00D209E9">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27 000</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317182" w:rsidRDefault="009B7BD8" w:rsidP="00D209E9">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27 000</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317182" w:rsidRDefault="009B7BD8" w:rsidP="00D209E9">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27 000</w:t>
            </w:r>
          </w:p>
        </w:tc>
        <w:tc>
          <w:tcPr>
            <w:tcW w:w="1406"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317182" w:rsidRDefault="009B7BD8" w:rsidP="00D209E9">
            <w:pPr>
              <w:jc w:val="center"/>
              <w:rPr>
                <w:rFonts w:ascii="Times New Roman" w:eastAsia="Times New Roman" w:hAnsi="Times New Roman" w:cs="Times New Roman"/>
                <w:bCs/>
                <w:sz w:val="18"/>
                <w:szCs w:val="18"/>
                <w:lang w:eastAsia="lv-LV"/>
              </w:rPr>
            </w:pPr>
            <w:r w:rsidRPr="00317182">
              <w:rPr>
                <w:rFonts w:ascii="Times New Roman" w:eastAsia="Times New Roman" w:hAnsi="Times New Roman" w:cs="Times New Roman"/>
                <w:bCs/>
                <w:sz w:val="18"/>
                <w:szCs w:val="18"/>
                <w:lang w:eastAsia="lv-LV"/>
              </w:rPr>
              <w:t>27 000</w:t>
            </w:r>
          </w:p>
        </w:tc>
      </w:tr>
    </w:tbl>
    <w:p w:rsidR="00521CE9" w:rsidRPr="00317182" w:rsidRDefault="00521CE9" w:rsidP="00471745">
      <w:pPr>
        <w:ind w:firstLine="720"/>
        <w:jc w:val="both"/>
        <w:rPr>
          <w:rFonts w:ascii="Times New Roman" w:hAnsi="Times New Roman" w:cs="Times New Roman"/>
          <w:sz w:val="24"/>
          <w:szCs w:val="24"/>
          <w:lang w:eastAsia="lv-LV"/>
        </w:rPr>
      </w:pPr>
    </w:p>
    <w:p w:rsidR="008E4C21" w:rsidRPr="00317182" w:rsidRDefault="008E4C21" w:rsidP="008E4C21">
      <w:pPr>
        <w:spacing w:after="0" w:line="240" w:lineRule="auto"/>
        <w:jc w:val="center"/>
        <w:rPr>
          <w:rFonts w:ascii="Times New Roman" w:hAnsi="Times New Roman" w:cs="Times New Roman"/>
          <w:b/>
          <w:sz w:val="24"/>
          <w:szCs w:val="24"/>
        </w:rPr>
      </w:pPr>
      <w:r w:rsidRPr="00317182">
        <w:rPr>
          <w:rFonts w:ascii="Times New Roman" w:hAnsi="Times New Roman" w:cs="Times New Roman"/>
          <w:b/>
          <w:sz w:val="24"/>
          <w:szCs w:val="24"/>
        </w:rPr>
        <w:t>Valsts kancelejai</w:t>
      </w:r>
    </w:p>
    <w:p w:rsidR="008E4C21" w:rsidRPr="00317182" w:rsidRDefault="008E4C21" w:rsidP="008E4C21">
      <w:pPr>
        <w:spacing w:after="0" w:line="240" w:lineRule="auto"/>
        <w:jc w:val="center"/>
        <w:rPr>
          <w:rFonts w:ascii="Times New Roman" w:hAnsi="Times New Roman" w:cs="Times New Roman"/>
          <w:b/>
          <w:sz w:val="24"/>
          <w:szCs w:val="24"/>
        </w:rPr>
      </w:pPr>
      <w:r w:rsidRPr="00317182">
        <w:rPr>
          <w:rFonts w:ascii="Times New Roman" w:hAnsi="Times New Roman" w:cs="Times New Roman"/>
          <w:b/>
          <w:sz w:val="24"/>
          <w:szCs w:val="24"/>
        </w:rPr>
        <w:t>nepieciešamo izdevumu aprēķins</w:t>
      </w:r>
    </w:p>
    <w:p w:rsidR="00965889" w:rsidRPr="00317182" w:rsidRDefault="00965889" w:rsidP="008E4C21">
      <w:pPr>
        <w:spacing w:after="0" w:line="240" w:lineRule="auto"/>
        <w:jc w:val="center"/>
        <w:rPr>
          <w:rFonts w:ascii="Times New Roman" w:hAnsi="Times New Roman" w:cs="Times New Roman"/>
          <w:b/>
          <w:sz w:val="24"/>
          <w:szCs w:val="24"/>
        </w:rPr>
      </w:pPr>
      <w:r w:rsidRPr="00317182">
        <w:rPr>
          <w:rFonts w:ascii="Times New Roman" w:hAnsi="Times New Roman" w:cs="Times New Roman"/>
          <w:b/>
          <w:sz w:val="24"/>
          <w:szCs w:val="24"/>
        </w:rPr>
        <w:t>budžeta programmā 01.00.00 “Ministru kabineta darbības nodrošināšana, valsts pārvaldes politika”</w:t>
      </w:r>
    </w:p>
    <w:p w:rsidR="0045095F" w:rsidRPr="00317182" w:rsidRDefault="00665A77" w:rsidP="0045095F">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t>16</w:t>
      </w:r>
      <w:r w:rsidR="0045095F" w:rsidRPr="00317182">
        <w:rPr>
          <w:rFonts w:ascii="Times New Roman" w:hAnsi="Times New Roman" w:cs="Times New Roman"/>
          <w:b/>
          <w:sz w:val="24"/>
          <w:szCs w:val="24"/>
        </w:rPr>
        <w:t>.tabula</w:t>
      </w:r>
    </w:p>
    <w:p w:rsidR="0045095F" w:rsidRPr="00317182" w:rsidRDefault="0045095F" w:rsidP="008E4C21">
      <w:pPr>
        <w:spacing w:after="0" w:line="240" w:lineRule="auto"/>
        <w:jc w:val="center"/>
        <w:rPr>
          <w:rFonts w:ascii="Times New Roman" w:hAnsi="Times New Roman" w:cs="Times New Roman"/>
          <w:b/>
          <w:sz w:val="24"/>
          <w:szCs w:val="24"/>
        </w:rPr>
      </w:pPr>
    </w:p>
    <w:tbl>
      <w:tblPr>
        <w:tblW w:w="9224" w:type="dxa"/>
        <w:tblInd w:w="-289" w:type="dxa"/>
        <w:tblLook w:val="04A0" w:firstRow="1" w:lastRow="0" w:firstColumn="1" w:lastColumn="0" w:noHBand="0" w:noVBand="1"/>
      </w:tblPr>
      <w:tblGrid>
        <w:gridCol w:w="960"/>
        <w:gridCol w:w="2018"/>
        <w:gridCol w:w="2126"/>
        <w:gridCol w:w="960"/>
        <w:gridCol w:w="960"/>
        <w:gridCol w:w="960"/>
        <w:gridCol w:w="1240"/>
      </w:tblGrid>
      <w:tr w:rsidR="00317182" w:rsidRPr="00317182" w:rsidTr="00301A5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317182" w:rsidRDefault="008E4C21" w:rsidP="00301A5D">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EKK</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317182" w:rsidRDefault="008E4C21" w:rsidP="00301A5D">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Apraksts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317182" w:rsidRDefault="008E4C21" w:rsidP="00301A5D">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Aprēķins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317182" w:rsidRDefault="008E4C21" w:rsidP="00301A5D">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2020.gadā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317182" w:rsidRDefault="008E4C21" w:rsidP="00301A5D">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2021.gadā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317182" w:rsidRDefault="008E4C21" w:rsidP="00301A5D">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2022.gadā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317182" w:rsidRDefault="008E4C21" w:rsidP="00301A5D">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turpmāk katru gadu</w:t>
            </w:r>
          </w:p>
        </w:tc>
      </w:tr>
      <w:tr w:rsidR="00317182" w:rsidRPr="00317182" w:rsidTr="00301A5D">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317182" w:rsidRDefault="008E4C21" w:rsidP="00301A5D">
            <w:pPr>
              <w:spacing w:after="0" w:line="240" w:lineRule="auto"/>
              <w:rPr>
                <w:rFonts w:ascii="Times New Roman" w:eastAsia="Times New Roman" w:hAnsi="Times New Roman" w:cs="Times New Roman"/>
                <w:sz w:val="16"/>
                <w:szCs w:val="16"/>
                <w:lang w:eastAsia="lv-LV"/>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E4C21" w:rsidRPr="00317182" w:rsidRDefault="008E4C21" w:rsidP="00301A5D">
            <w:pPr>
              <w:spacing w:after="0" w:line="240" w:lineRule="auto"/>
              <w:rPr>
                <w:rFonts w:ascii="Times New Roman" w:eastAsia="Times New Roman" w:hAnsi="Times New Roman" w:cs="Times New Roman"/>
                <w:sz w:val="16"/>
                <w:szCs w:val="16"/>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4C21" w:rsidRPr="00317182"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317182"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317182"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317182" w:rsidRDefault="008E4C21" w:rsidP="00301A5D">
            <w:pPr>
              <w:spacing w:after="0" w:line="240" w:lineRule="auto"/>
              <w:rPr>
                <w:rFonts w:ascii="Times New Roman" w:eastAsia="Times New Roman" w:hAnsi="Times New Roman" w:cs="Times New Roman"/>
                <w:sz w:val="16"/>
                <w:szCs w:val="16"/>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E4C21" w:rsidRPr="00317182" w:rsidRDefault="008E4C21" w:rsidP="00301A5D">
            <w:pPr>
              <w:spacing w:after="0" w:line="240" w:lineRule="auto"/>
              <w:rPr>
                <w:rFonts w:ascii="Times New Roman" w:eastAsia="Times New Roman" w:hAnsi="Times New Roman" w:cs="Times New Roman"/>
                <w:sz w:val="16"/>
                <w:szCs w:val="16"/>
                <w:lang w:eastAsia="lv-LV"/>
              </w:rPr>
            </w:pPr>
          </w:p>
        </w:tc>
      </w:tr>
      <w:tr w:rsidR="00317182" w:rsidRPr="00317182" w:rsidTr="008E4C21">
        <w:trPr>
          <w:trHeight w:val="34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E4C21" w:rsidRPr="00317182" w:rsidRDefault="008E4C21" w:rsidP="008E4C21">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w:t>
            </w:r>
          </w:p>
        </w:tc>
        <w:tc>
          <w:tcPr>
            <w:tcW w:w="2018" w:type="dxa"/>
            <w:tcBorders>
              <w:top w:val="nil"/>
              <w:left w:val="nil"/>
              <w:bottom w:val="single" w:sz="4" w:space="0" w:color="auto"/>
              <w:right w:val="single" w:sz="4" w:space="0" w:color="auto"/>
            </w:tcBorders>
            <w:shd w:val="clear" w:color="000000" w:fill="D9E1F2"/>
            <w:vAlign w:val="center"/>
            <w:hideMark/>
          </w:tcPr>
          <w:p w:rsidR="008E4C21" w:rsidRPr="00317182" w:rsidRDefault="008E4C21" w:rsidP="008E4C21">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PAVISAM:</w:t>
            </w:r>
          </w:p>
        </w:tc>
        <w:tc>
          <w:tcPr>
            <w:tcW w:w="2126" w:type="dxa"/>
            <w:tcBorders>
              <w:top w:val="nil"/>
              <w:left w:val="nil"/>
              <w:bottom w:val="single" w:sz="4" w:space="0" w:color="auto"/>
              <w:right w:val="single" w:sz="4" w:space="0" w:color="auto"/>
            </w:tcBorders>
            <w:shd w:val="clear" w:color="000000" w:fill="D9E1F2"/>
            <w:vAlign w:val="center"/>
            <w:hideMark/>
          </w:tcPr>
          <w:p w:rsidR="008E4C21" w:rsidRPr="00317182" w:rsidRDefault="008E4C21" w:rsidP="008E4C21">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w:t>
            </w:r>
          </w:p>
        </w:tc>
        <w:tc>
          <w:tcPr>
            <w:tcW w:w="960" w:type="dxa"/>
            <w:tcBorders>
              <w:top w:val="nil"/>
              <w:left w:val="nil"/>
              <w:bottom w:val="single" w:sz="4" w:space="0" w:color="auto"/>
              <w:right w:val="single" w:sz="4" w:space="0" w:color="auto"/>
            </w:tcBorders>
            <w:shd w:val="clear" w:color="000000" w:fill="D9E1F2"/>
            <w:noWrap/>
            <w:vAlign w:val="center"/>
          </w:tcPr>
          <w:p w:rsidR="008E4C21" w:rsidRPr="00317182" w:rsidRDefault="008E4C21" w:rsidP="008E4C21">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29 040</w:t>
            </w:r>
          </w:p>
        </w:tc>
        <w:tc>
          <w:tcPr>
            <w:tcW w:w="960" w:type="dxa"/>
            <w:tcBorders>
              <w:top w:val="nil"/>
              <w:left w:val="nil"/>
              <w:bottom w:val="single" w:sz="4" w:space="0" w:color="auto"/>
              <w:right w:val="single" w:sz="4" w:space="0" w:color="auto"/>
            </w:tcBorders>
            <w:shd w:val="clear" w:color="000000" w:fill="D9E1F2"/>
            <w:noWrap/>
            <w:vAlign w:val="center"/>
          </w:tcPr>
          <w:p w:rsidR="008E4C21" w:rsidRPr="00317182" w:rsidRDefault="008E4C21" w:rsidP="008E4C21">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tcPr>
          <w:p w:rsidR="008E4C21" w:rsidRPr="00317182" w:rsidRDefault="008E4C21" w:rsidP="008E4C21">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1240" w:type="dxa"/>
            <w:tcBorders>
              <w:top w:val="nil"/>
              <w:left w:val="nil"/>
              <w:bottom w:val="single" w:sz="4" w:space="0" w:color="auto"/>
              <w:right w:val="single" w:sz="4" w:space="0" w:color="auto"/>
            </w:tcBorders>
            <w:shd w:val="clear" w:color="000000" w:fill="D9E1F2"/>
            <w:noWrap/>
            <w:vAlign w:val="center"/>
          </w:tcPr>
          <w:p w:rsidR="008E4C21" w:rsidRPr="00317182" w:rsidRDefault="008E4C21" w:rsidP="008E4C21">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r>
      <w:tr w:rsidR="00317182" w:rsidRPr="00317182" w:rsidTr="00F23EBD">
        <w:trPr>
          <w:trHeight w:val="340"/>
        </w:trPr>
        <w:tc>
          <w:tcPr>
            <w:tcW w:w="9224" w:type="dxa"/>
            <w:gridSpan w:val="7"/>
            <w:tcBorders>
              <w:top w:val="nil"/>
              <w:left w:val="single" w:sz="4" w:space="0" w:color="auto"/>
              <w:bottom w:val="single" w:sz="4" w:space="0" w:color="auto"/>
              <w:right w:val="single" w:sz="4" w:space="0" w:color="auto"/>
            </w:tcBorders>
            <w:shd w:val="clear" w:color="000000" w:fill="D9E1F2"/>
            <w:vAlign w:val="center"/>
          </w:tcPr>
          <w:p w:rsidR="00842BB3" w:rsidRPr="00317182" w:rsidRDefault="00842BB3" w:rsidP="00842BB3">
            <w:pPr>
              <w:spacing w:after="0" w:line="240" w:lineRule="auto"/>
              <w:rPr>
                <w:rFonts w:ascii="Times New Roman" w:eastAsia="Times New Roman" w:hAnsi="Times New Roman" w:cs="Times New Roman"/>
                <w:b/>
                <w:bCs/>
                <w:sz w:val="16"/>
                <w:szCs w:val="16"/>
                <w:lang w:eastAsia="lv-LV"/>
              </w:rPr>
            </w:pPr>
            <w:r w:rsidRPr="00317182">
              <w:rPr>
                <w:rFonts w:ascii="Times New Roman" w:hAnsi="Times New Roman" w:cs="Times New Roman"/>
                <w:b/>
                <w:sz w:val="16"/>
                <w:szCs w:val="16"/>
              </w:rPr>
              <w:t xml:space="preserve">1.9. </w:t>
            </w:r>
            <w:r w:rsidR="00C307E4" w:rsidRPr="00317182">
              <w:rPr>
                <w:rFonts w:ascii="Times New Roman" w:hAnsi="Times New Roman" w:cs="Times New Roman"/>
                <w:b/>
                <w:sz w:val="16"/>
                <w:szCs w:val="16"/>
              </w:rPr>
              <w:t>Uzlabot Latvijas finanšu sektora starptautisko reputāciju</w:t>
            </w:r>
            <w:r w:rsidRPr="00317182">
              <w:rPr>
                <w:rFonts w:ascii="Times New Roman" w:hAnsi="Times New Roman" w:cs="Times New Roman"/>
                <w:b/>
                <w:sz w:val="16"/>
                <w:szCs w:val="16"/>
              </w:rPr>
              <w:t>.</w:t>
            </w:r>
          </w:p>
        </w:tc>
      </w:tr>
      <w:tr w:rsidR="00317182" w:rsidRPr="00317182" w:rsidTr="00C646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E4C21" w:rsidRPr="00317182" w:rsidRDefault="008E4C21" w:rsidP="008E4C21">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2000</w:t>
            </w:r>
          </w:p>
        </w:tc>
        <w:tc>
          <w:tcPr>
            <w:tcW w:w="2018" w:type="dxa"/>
            <w:tcBorders>
              <w:top w:val="nil"/>
              <w:left w:val="nil"/>
              <w:bottom w:val="single" w:sz="4" w:space="0" w:color="auto"/>
              <w:right w:val="single" w:sz="4" w:space="0" w:color="auto"/>
            </w:tcBorders>
            <w:shd w:val="clear" w:color="auto" w:fill="D9E2F3" w:themeFill="accent5" w:themeFillTint="33"/>
            <w:vAlign w:val="center"/>
            <w:hideMark/>
          </w:tcPr>
          <w:p w:rsidR="008E4C21" w:rsidRPr="00317182" w:rsidRDefault="008E4C21" w:rsidP="008E4C21">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xml:space="preserve">Preces un pakalpojumi </w:t>
            </w:r>
          </w:p>
        </w:tc>
        <w:tc>
          <w:tcPr>
            <w:tcW w:w="2126" w:type="dxa"/>
            <w:tcBorders>
              <w:top w:val="nil"/>
              <w:left w:val="single" w:sz="4" w:space="0" w:color="auto"/>
              <w:bottom w:val="single" w:sz="4" w:space="0" w:color="000000"/>
              <w:right w:val="single" w:sz="4" w:space="0" w:color="auto"/>
            </w:tcBorders>
            <w:shd w:val="clear" w:color="auto" w:fill="D9E2F3" w:themeFill="accent5" w:themeFillTint="33"/>
            <w:vAlign w:val="center"/>
            <w:hideMark/>
          </w:tcPr>
          <w:p w:rsidR="008E4C21" w:rsidRPr="00317182" w:rsidRDefault="00587F32" w:rsidP="008E4C21">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Saskaņā ar Ministru kabineta 2020. </w:t>
            </w:r>
            <w:r w:rsidR="00AF7727" w:rsidRPr="00317182">
              <w:rPr>
                <w:rFonts w:ascii="Times New Roman" w:eastAsia="Times New Roman" w:hAnsi="Times New Roman" w:cs="Times New Roman"/>
                <w:sz w:val="16"/>
                <w:szCs w:val="16"/>
                <w:lang w:eastAsia="lv-LV"/>
              </w:rPr>
              <w:t>gada 4.</w:t>
            </w:r>
            <w:r w:rsidR="000C1030" w:rsidRPr="00317182">
              <w:rPr>
                <w:rFonts w:ascii="Times New Roman" w:eastAsia="Times New Roman" w:hAnsi="Times New Roman" w:cs="Times New Roman"/>
                <w:sz w:val="16"/>
                <w:szCs w:val="16"/>
                <w:lang w:eastAsia="lv-LV"/>
              </w:rPr>
              <w:t xml:space="preserve"> </w:t>
            </w:r>
            <w:r w:rsidR="00AF7727" w:rsidRPr="00317182">
              <w:rPr>
                <w:rFonts w:ascii="Times New Roman" w:eastAsia="Times New Roman" w:hAnsi="Times New Roman" w:cs="Times New Roman"/>
                <w:sz w:val="16"/>
                <w:szCs w:val="16"/>
                <w:lang w:eastAsia="lv-LV"/>
              </w:rPr>
              <w:t>fe</w:t>
            </w:r>
            <w:r w:rsidRPr="00317182">
              <w:rPr>
                <w:rFonts w:ascii="Times New Roman" w:eastAsia="Times New Roman" w:hAnsi="Times New Roman" w:cs="Times New Roman"/>
                <w:sz w:val="16"/>
                <w:szCs w:val="16"/>
                <w:lang w:eastAsia="lv-LV"/>
              </w:rPr>
              <w:t>bruāra sēdē (prot. Nr.5 37.§) nolemto (TA-141-IP)</w:t>
            </w:r>
          </w:p>
        </w:tc>
        <w:tc>
          <w:tcPr>
            <w:tcW w:w="960" w:type="dxa"/>
            <w:tcBorders>
              <w:top w:val="nil"/>
              <w:left w:val="nil"/>
              <w:bottom w:val="single" w:sz="4" w:space="0" w:color="auto"/>
              <w:right w:val="single" w:sz="4" w:space="0" w:color="auto"/>
            </w:tcBorders>
            <w:shd w:val="clear" w:color="000000" w:fill="D9E1F2"/>
            <w:noWrap/>
            <w:vAlign w:val="center"/>
          </w:tcPr>
          <w:p w:rsidR="008E4C21" w:rsidRPr="00317182" w:rsidRDefault="008E4C21" w:rsidP="008E4C21">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29 040</w:t>
            </w:r>
          </w:p>
        </w:tc>
        <w:tc>
          <w:tcPr>
            <w:tcW w:w="960" w:type="dxa"/>
            <w:tcBorders>
              <w:top w:val="nil"/>
              <w:left w:val="nil"/>
              <w:bottom w:val="single" w:sz="4" w:space="0" w:color="auto"/>
              <w:right w:val="single" w:sz="4" w:space="0" w:color="auto"/>
            </w:tcBorders>
            <w:shd w:val="clear" w:color="000000" w:fill="D9E1F2"/>
            <w:noWrap/>
            <w:vAlign w:val="center"/>
          </w:tcPr>
          <w:p w:rsidR="008E4C21" w:rsidRPr="00317182" w:rsidRDefault="008E4C21" w:rsidP="008E4C21">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tcPr>
          <w:p w:rsidR="008E4C21" w:rsidRPr="00317182" w:rsidRDefault="008E4C21" w:rsidP="008E4C21">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1240" w:type="dxa"/>
            <w:tcBorders>
              <w:top w:val="nil"/>
              <w:left w:val="nil"/>
              <w:bottom w:val="single" w:sz="4" w:space="0" w:color="auto"/>
              <w:right w:val="single" w:sz="4" w:space="0" w:color="auto"/>
            </w:tcBorders>
            <w:shd w:val="clear" w:color="000000" w:fill="D9E1F2"/>
            <w:noWrap/>
            <w:vAlign w:val="center"/>
          </w:tcPr>
          <w:p w:rsidR="008E4C21" w:rsidRPr="00317182" w:rsidRDefault="008E4C21" w:rsidP="008E4C21">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r>
    </w:tbl>
    <w:p w:rsidR="00023AFB" w:rsidRPr="00317182" w:rsidRDefault="00023AFB" w:rsidP="00C4718E">
      <w:pPr>
        <w:ind w:firstLine="720"/>
        <w:jc w:val="both"/>
        <w:rPr>
          <w:rFonts w:ascii="Times New Roman" w:hAnsi="Times New Roman" w:cs="Times New Roman"/>
          <w:b/>
          <w:sz w:val="24"/>
          <w:szCs w:val="24"/>
          <w:lang w:eastAsia="lv-LV"/>
        </w:rPr>
      </w:pPr>
    </w:p>
    <w:p w:rsidR="000F4B54" w:rsidRPr="00317182" w:rsidRDefault="000C1030" w:rsidP="000F4B54">
      <w:pPr>
        <w:spacing w:after="0" w:line="240" w:lineRule="auto"/>
        <w:jc w:val="center"/>
        <w:rPr>
          <w:rFonts w:ascii="Times New Roman" w:hAnsi="Times New Roman" w:cs="Times New Roman"/>
          <w:b/>
          <w:sz w:val="24"/>
          <w:szCs w:val="24"/>
        </w:rPr>
      </w:pPr>
      <w:r w:rsidRPr="00317182">
        <w:rPr>
          <w:rFonts w:ascii="Times New Roman" w:hAnsi="Times New Roman" w:cs="Times New Roman"/>
          <w:b/>
          <w:sz w:val="24"/>
          <w:szCs w:val="24"/>
          <w:lang w:eastAsia="lv-LV"/>
        </w:rPr>
        <w:br w:type="page"/>
      </w:r>
      <w:r w:rsidR="000F4B54" w:rsidRPr="00317182">
        <w:rPr>
          <w:rFonts w:ascii="Times New Roman" w:hAnsi="Times New Roman" w:cs="Times New Roman"/>
          <w:b/>
          <w:sz w:val="24"/>
          <w:szCs w:val="24"/>
        </w:rPr>
        <w:lastRenderedPageBreak/>
        <w:t>Prokuratūrai</w:t>
      </w:r>
    </w:p>
    <w:p w:rsidR="000F4B54" w:rsidRPr="00317182" w:rsidRDefault="000F4B54" w:rsidP="000F4B54">
      <w:pPr>
        <w:spacing w:after="0" w:line="240" w:lineRule="auto"/>
        <w:jc w:val="center"/>
        <w:rPr>
          <w:rFonts w:ascii="Times New Roman" w:hAnsi="Times New Roman" w:cs="Times New Roman"/>
          <w:sz w:val="24"/>
          <w:szCs w:val="24"/>
        </w:rPr>
      </w:pPr>
      <w:r w:rsidRPr="00317182">
        <w:rPr>
          <w:rFonts w:ascii="Times New Roman" w:hAnsi="Times New Roman" w:cs="Times New Roman"/>
          <w:sz w:val="24"/>
          <w:szCs w:val="24"/>
        </w:rPr>
        <w:t>nepieciešamo izdevumu aprēķins</w:t>
      </w:r>
    </w:p>
    <w:p w:rsidR="000F4B54" w:rsidRPr="00317182" w:rsidRDefault="000F4B54" w:rsidP="000F4B54">
      <w:pPr>
        <w:spacing w:after="0" w:line="240" w:lineRule="auto"/>
        <w:jc w:val="center"/>
        <w:rPr>
          <w:rFonts w:ascii="Times New Roman" w:hAnsi="Times New Roman" w:cs="Times New Roman"/>
          <w:sz w:val="24"/>
          <w:szCs w:val="24"/>
        </w:rPr>
      </w:pPr>
      <w:r w:rsidRPr="00317182">
        <w:rPr>
          <w:rFonts w:ascii="Times New Roman" w:hAnsi="Times New Roman" w:cs="Times New Roman"/>
          <w:sz w:val="24"/>
          <w:szCs w:val="24"/>
        </w:rPr>
        <w:t>budžeta programmā 01.00.00 “Prokuratūras iestāžu uzturēšana”</w:t>
      </w:r>
    </w:p>
    <w:p w:rsidR="002475CC" w:rsidRPr="00317182" w:rsidRDefault="00665A77" w:rsidP="002475CC">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t>17</w:t>
      </w:r>
      <w:r w:rsidR="002475CC" w:rsidRPr="00317182">
        <w:rPr>
          <w:rFonts w:ascii="Times New Roman" w:hAnsi="Times New Roman" w:cs="Times New Roman"/>
          <w:b/>
          <w:sz w:val="24"/>
          <w:szCs w:val="24"/>
        </w:rPr>
        <w:t>.tabula</w:t>
      </w:r>
    </w:p>
    <w:tbl>
      <w:tblPr>
        <w:tblStyle w:val="TableGrid"/>
        <w:tblW w:w="9639" w:type="dxa"/>
        <w:tblInd w:w="-5" w:type="dxa"/>
        <w:tblLook w:val="04A0" w:firstRow="1" w:lastRow="0" w:firstColumn="1" w:lastColumn="0" w:noHBand="0" w:noVBand="1"/>
      </w:tblPr>
      <w:tblGrid>
        <w:gridCol w:w="993"/>
        <w:gridCol w:w="1984"/>
        <w:gridCol w:w="1418"/>
        <w:gridCol w:w="709"/>
        <w:gridCol w:w="850"/>
        <w:gridCol w:w="851"/>
        <w:gridCol w:w="992"/>
        <w:gridCol w:w="1842"/>
      </w:tblGrid>
      <w:tr w:rsidR="00317182" w:rsidRPr="00317182" w:rsidTr="00224A11">
        <w:tc>
          <w:tcPr>
            <w:tcW w:w="993" w:type="dxa"/>
            <w:vAlign w:val="center"/>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w:t>
            </w:r>
          </w:p>
        </w:tc>
        <w:tc>
          <w:tcPr>
            <w:tcW w:w="1984" w:type="dxa"/>
            <w:vAlign w:val="center"/>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Apraksts</w:t>
            </w:r>
          </w:p>
        </w:tc>
        <w:tc>
          <w:tcPr>
            <w:tcW w:w="1418" w:type="dxa"/>
            <w:vAlign w:val="center"/>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Aprēķins</w:t>
            </w:r>
          </w:p>
        </w:tc>
        <w:tc>
          <w:tcPr>
            <w:tcW w:w="709" w:type="dxa"/>
            <w:vAlign w:val="center"/>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2020.</w:t>
            </w:r>
          </w:p>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gadā</w:t>
            </w:r>
          </w:p>
        </w:tc>
        <w:tc>
          <w:tcPr>
            <w:tcW w:w="850" w:type="dxa"/>
            <w:vAlign w:val="center"/>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2021.</w:t>
            </w:r>
          </w:p>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gadā</w:t>
            </w:r>
          </w:p>
        </w:tc>
        <w:tc>
          <w:tcPr>
            <w:tcW w:w="851" w:type="dxa"/>
            <w:vAlign w:val="center"/>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2022.</w:t>
            </w:r>
          </w:p>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gadā</w:t>
            </w:r>
          </w:p>
        </w:tc>
        <w:tc>
          <w:tcPr>
            <w:tcW w:w="992" w:type="dxa"/>
            <w:vAlign w:val="center"/>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turpmāk katru gadu</w:t>
            </w:r>
          </w:p>
        </w:tc>
        <w:tc>
          <w:tcPr>
            <w:tcW w:w="1842" w:type="dxa"/>
            <w:vAlign w:val="center"/>
          </w:tcPr>
          <w:p w:rsidR="00EB1161" w:rsidRPr="00317182" w:rsidRDefault="00EB1161" w:rsidP="00EB1161">
            <w:pPr>
              <w:contextualSpacing/>
              <w:jc w:val="center"/>
              <w:rPr>
                <w:rFonts w:ascii="Times New Roman" w:hAnsi="Times New Roman" w:cs="Times New Roman"/>
                <w:sz w:val="16"/>
                <w:szCs w:val="16"/>
                <w:highlight w:val="yellow"/>
              </w:rPr>
            </w:pPr>
            <w:r w:rsidRPr="00317182">
              <w:rPr>
                <w:rFonts w:ascii="Times New Roman" w:hAnsi="Times New Roman" w:cs="Times New Roman"/>
                <w:sz w:val="16"/>
                <w:szCs w:val="16"/>
              </w:rPr>
              <w:t>Pamatojums</w:t>
            </w:r>
          </w:p>
        </w:tc>
      </w:tr>
      <w:tr w:rsidR="00317182" w:rsidRPr="00317182" w:rsidTr="006F3210">
        <w:trPr>
          <w:trHeight w:val="283"/>
        </w:trPr>
        <w:tc>
          <w:tcPr>
            <w:tcW w:w="993"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p>
        </w:tc>
        <w:tc>
          <w:tcPr>
            <w:tcW w:w="1984"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PAVISAM</w:t>
            </w:r>
          </w:p>
        </w:tc>
        <w:tc>
          <w:tcPr>
            <w:tcW w:w="1418"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p>
        </w:tc>
        <w:tc>
          <w:tcPr>
            <w:tcW w:w="709"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23 492</w:t>
            </w:r>
          </w:p>
        </w:tc>
        <w:tc>
          <w:tcPr>
            <w:tcW w:w="850" w:type="dxa"/>
            <w:shd w:val="clear" w:color="auto" w:fill="D9E2F3" w:themeFill="accent5" w:themeFillTint="33"/>
            <w:vAlign w:val="center"/>
          </w:tcPr>
          <w:p w:rsidR="00347DDF" w:rsidRPr="00317182" w:rsidRDefault="008B66B3"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166 577</w:t>
            </w:r>
          </w:p>
        </w:tc>
        <w:tc>
          <w:tcPr>
            <w:tcW w:w="851" w:type="dxa"/>
            <w:shd w:val="clear" w:color="auto" w:fill="D9E2F3" w:themeFill="accent5" w:themeFillTint="33"/>
            <w:vAlign w:val="center"/>
          </w:tcPr>
          <w:p w:rsidR="00347DDF" w:rsidRPr="00317182" w:rsidRDefault="008B66B3"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112 761</w:t>
            </w:r>
          </w:p>
        </w:tc>
        <w:tc>
          <w:tcPr>
            <w:tcW w:w="992" w:type="dxa"/>
            <w:shd w:val="clear" w:color="auto" w:fill="D9E2F3" w:themeFill="accent5" w:themeFillTint="33"/>
            <w:vAlign w:val="center"/>
          </w:tcPr>
          <w:p w:rsidR="00347DDF" w:rsidRPr="00317182" w:rsidRDefault="008B66B3"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112 761</w:t>
            </w:r>
          </w:p>
        </w:tc>
        <w:tc>
          <w:tcPr>
            <w:tcW w:w="1842" w:type="dxa"/>
            <w:vMerge w:val="restart"/>
            <w:shd w:val="clear" w:color="auto" w:fill="D9E2F3" w:themeFill="accent5" w:themeFillTint="33"/>
          </w:tcPr>
          <w:p w:rsidR="00347DDF" w:rsidRPr="00317182" w:rsidRDefault="00347DDF" w:rsidP="00EB1161">
            <w:pPr>
              <w:contextualSpacing/>
              <w:jc w:val="right"/>
              <w:rPr>
                <w:rFonts w:ascii="Times New Roman" w:hAnsi="Times New Roman" w:cs="Times New Roman"/>
                <w:sz w:val="16"/>
                <w:szCs w:val="16"/>
              </w:rPr>
            </w:pPr>
            <w:r w:rsidRPr="00317182">
              <w:rPr>
                <w:rFonts w:ascii="Times New Roman" w:hAnsi="Times New Roman" w:cs="Times New Roman"/>
                <w:b/>
                <w:sz w:val="16"/>
                <w:szCs w:val="16"/>
              </w:rPr>
              <w:t>Papildu amata vietas: 2020. gada 2 amata viet</w:t>
            </w:r>
            <w:r w:rsidR="008B66B3" w:rsidRPr="00317182">
              <w:rPr>
                <w:rFonts w:ascii="Times New Roman" w:hAnsi="Times New Roman" w:cs="Times New Roman"/>
                <w:b/>
                <w:sz w:val="16"/>
                <w:szCs w:val="16"/>
              </w:rPr>
              <w:t>as (5 mēneši) un no 2021. gada 4</w:t>
            </w:r>
            <w:r w:rsidRPr="00317182">
              <w:rPr>
                <w:rFonts w:ascii="Times New Roman" w:hAnsi="Times New Roman" w:cs="Times New Roman"/>
                <w:b/>
                <w:sz w:val="16"/>
                <w:szCs w:val="16"/>
              </w:rPr>
              <w:t xml:space="preserve"> amata vietas</w:t>
            </w:r>
            <w:r w:rsidRPr="00317182">
              <w:rPr>
                <w:rFonts w:ascii="Times New Roman" w:hAnsi="Times New Roman" w:cs="Times New Roman"/>
                <w:sz w:val="16"/>
                <w:szCs w:val="16"/>
              </w:rPr>
              <w:t>.</w:t>
            </w:r>
          </w:p>
          <w:p w:rsidR="00347DDF" w:rsidRPr="00317182" w:rsidRDefault="00347DDF" w:rsidP="00EB1161">
            <w:pPr>
              <w:contextualSpacing/>
              <w:jc w:val="right"/>
              <w:rPr>
                <w:rFonts w:ascii="Times New Roman" w:hAnsi="Times New Roman" w:cs="Times New Roman"/>
                <w:sz w:val="16"/>
                <w:szCs w:val="16"/>
                <w:highlight w:val="yellow"/>
              </w:rPr>
            </w:pPr>
            <w:r w:rsidRPr="00317182">
              <w:rPr>
                <w:rFonts w:ascii="Times New Roman" w:hAnsi="Times New Roman" w:cs="Times New Roman"/>
                <w:sz w:val="16"/>
                <w:szCs w:val="16"/>
              </w:rPr>
              <w:t>Stiprināt prokuratūras kapacitāti apstrādāt un izmeklēt ievērojami pieaugošo informācijas apjomu un kriminālprocesu skaitu noziedzīgi iegūtu līdzekļu legalizēšanas apkarošanas jomā, kā arī nodrošināt sistemātisku finanšu izmeklēšanu veikšanu</w:t>
            </w:r>
          </w:p>
        </w:tc>
      </w:tr>
      <w:tr w:rsidR="00317182" w:rsidRPr="00317182" w:rsidTr="00224A11">
        <w:tc>
          <w:tcPr>
            <w:tcW w:w="993"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1000</w:t>
            </w:r>
          </w:p>
        </w:tc>
        <w:tc>
          <w:tcPr>
            <w:tcW w:w="1984"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Atlīdzība</w:t>
            </w:r>
          </w:p>
        </w:tc>
        <w:tc>
          <w:tcPr>
            <w:tcW w:w="1418" w:type="dxa"/>
            <w:shd w:val="clear" w:color="auto" w:fill="D9E2F3" w:themeFill="accent5" w:themeFillTint="33"/>
            <w:vAlign w:val="center"/>
          </w:tcPr>
          <w:p w:rsidR="00347DDF" w:rsidRPr="00317182" w:rsidRDefault="006E167B" w:rsidP="00EB1161">
            <w:pPr>
              <w:contextualSpacing/>
              <w:jc w:val="center"/>
              <w:rPr>
                <w:rFonts w:ascii="Times New Roman" w:hAnsi="Times New Roman" w:cs="Times New Roman"/>
                <w:iCs/>
                <w:sz w:val="16"/>
                <w:szCs w:val="16"/>
              </w:rPr>
            </w:pPr>
            <w:r w:rsidRPr="00317182">
              <w:rPr>
                <w:rFonts w:ascii="Times New Roman" w:hAnsi="Times New Roman" w:cs="Times New Roman"/>
                <w:iCs/>
                <w:sz w:val="16"/>
                <w:szCs w:val="16"/>
              </w:rPr>
              <w:t>Skat.16</w:t>
            </w:r>
            <w:r w:rsidR="00347DDF" w:rsidRPr="00317182">
              <w:rPr>
                <w:rFonts w:ascii="Times New Roman" w:hAnsi="Times New Roman" w:cs="Times New Roman"/>
                <w:iCs/>
                <w:sz w:val="16"/>
                <w:szCs w:val="16"/>
              </w:rPr>
              <w:t>.1.</w:t>
            </w:r>
            <w:r w:rsidRPr="00317182">
              <w:rPr>
                <w:rFonts w:ascii="Times New Roman" w:hAnsi="Times New Roman" w:cs="Times New Roman"/>
                <w:iCs/>
                <w:sz w:val="16"/>
                <w:szCs w:val="16"/>
              </w:rPr>
              <w:t>1 un 16</w:t>
            </w:r>
            <w:r w:rsidR="00347DDF" w:rsidRPr="00317182">
              <w:rPr>
                <w:rFonts w:ascii="Times New Roman" w:hAnsi="Times New Roman" w:cs="Times New Roman"/>
                <w:iCs/>
                <w:sz w:val="16"/>
                <w:szCs w:val="16"/>
              </w:rPr>
              <w:t>.1.2. tabulu</w:t>
            </w:r>
          </w:p>
        </w:tc>
        <w:tc>
          <w:tcPr>
            <w:tcW w:w="709"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23 492</w:t>
            </w:r>
          </w:p>
        </w:tc>
        <w:tc>
          <w:tcPr>
            <w:tcW w:w="850" w:type="dxa"/>
            <w:shd w:val="clear" w:color="auto" w:fill="D9E2F3" w:themeFill="accent5" w:themeFillTint="33"/>
            <w:vAlign w:val="center"/>
          </w:tcPr>
          <w:p w:rsidR="00347DDF" w:rsidRPr="00317182" w:rsidRDefault="008B66B3"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112 761</w:t>
            </w:r>
          </w:p>
        </w:tc>
        <w:tc>
          <w:tcPr>
            <w:tcW w:w="851" w:type="dxa"/>
            <w:shd w:val="clear" w:color="auto" w:fill="D9E2F3" w:themeFill="accent5" w:themeFillTint="33"/>
            <w:vAlign w:val="center"/>
          </w:tcPr>
          <w:p w:rsidR="00347DDF" w:rsidRPr="00317182" w:rsidRDefault="008B66B3"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112 761</w:t>
            </w:r>
          </w:p>
        </w:tc>
        <w:tc>
          <w:tcPr>
            <w:tcW w:w="992" w:type="dxa"/>
            <w:shd w:val="clear" w:color="auto" w:fill="D9E2F3" w:themeFill="accent5" w:themeFillTint="33"/>
            <w:vAlign w:val="center"/>
          </w:tcPr>
          <w:p w:rsidR="00347DDF" w:rsidRPr="00317182" w:rsidRDefault="008B66B3"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112 761</w:t>
            </w:r>
          </w:p>
        </w:tc>
        <w:tc>
          <w:tcPr>
            <w:tcW w:w="1842" w:type="dxa"/>
            <w:vMerge/>
            <w:shd w:val="clear" w:color="auto" w:fill="D9E2F3" w:themeFill="accent5" w:themeFillTint="33"/>
          </w:tcPr>
          <w:p w:rsidR="00347DDF" w:rsidRPr="00317182" w:rsidRDefault="00347DDF"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2000</w:t>
            </w:r>
          </w:p>
        </w:tc>
        <w:tc>
          <w:tcPr>
            <w:tcW w:w="1984"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Preces un pakalpojumi</w:t>
            </w:r>
          </w:p>
        </w:tc>
        <w:tc>
          <w:tcPr>
            <w:tcW w:w="1418" w:type="dxa"/>
            <w:shd w:val="clear" w:color="auto" w:fill="D9E2F3" w:themeFill="accent5" w:themeFillTint="33"/>
            <w:vAlign w:val="center"/>
          </w:tcPr>
          <w:p w:rsidR="00347DDF" w:rsidRPr="00317182" w:rsidRDefault="006E167B" w:rsidP="00EB1161">
            <w:pPr>
              <w:contextualSpacing/>
              <w:jc w:val="center"/>
              <w:rPr>
                <w:rFonts w:ascii="Times New Roman" w:hAnsi="Times New Roman" w:cs="Times New Roman"/>
                <w:iCs/>
                <w:sz w:val="16"/>
                <w:szCs w:val="16"/>
              </w:rPr>
            </w:pPr>
            <w:r w:rsidRPr="00317182">
              <w:rPr>
                <w:rFonts w:ascii="Times New Roman" w:hAnsi="Times New Roman" w:cs="Times New Roman"/>
                <w:iCs/>
                <w:sz w:val="16"/>
                <w:szCs w:val="16"/>
              </w:rPr>
              <w:t>Skat. 16</w:t>
            </w:r>
            <w:r w:rsidR="00347DDF" w:rsidRPr="00317182">
              <w:rPr>
                <w:rFonts w:ascii="Times New Roman" w:hAnsi="Times New Roman" w:cs="Times New Roman"/>
                <w:iCs/>
                <w:sz w:val="16"/>
                <w:szCs w:val="16"/>
              </w:rPr>
              <w:t>.2.tabulu</w:t>
            </w:r>
          </w:p>
        </w:tc>
        <w:tc>
          <w:tcPr>
            <w:tcW w:w="709"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p>
        </w:tc>
        <w:tc>
          <w:tcPr>
            <w:tcW w:w="850" w:type="dxa"/>
            <w:shd w:val="clear" w:color="auto" w:fill="D9E2F3" w:themeFill="accent5" w:themeFillTint="33"/>
            <w:vAlign w:val="center"/>
          </w:tcPr>
          <w:p w:rsidR="00347DDF" w:rsidRPr="00317182" w:rsidRDefault="008B66B3"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37 881</w:t>
            </w:r>
          </w:p>
        </w:tc>
        <w:tc>
          <w:tcPr>
            <w:tcW w:w="851"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p>
        </w:tc>
        <w:tc>
          <w:tcPr>
            <w:tcW w:w="992"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p>
        </w:tc>
        <w:tc>
          <w:tcPr>
            <w:tcW w:w="1842" w:type="dxa"/>
            <w:vMerge/>
            <w:shd w:val="clear" w:color="auto" w:fill="D9E2F3" w:themeFill="accent5" w:themeFillTint="33"/>
          </w:tcPr>
          <w:p w:rsidR="00347DDF" w:rsidRPr="00317182" w:rsidRDefault="00347DDF"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5000</w:t>
            </w:r>
          </w:p>
        </w:tc>
        <w:tc>
          <w:tcPr>
            <w:tcW w:w="1984"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Pamatkapitāla veidošana</w:t>
            </w:r>
          </w:p>
        </w:tc>
        <w:tc>
          <w:tcPr>
            <w:tcW w:w="1418" w:type="dxa"/>
            <w:shd w:val="clear" w:color="auto" w:fill="D9E2F3" w:themeFill="accent5" w:themeFillTint="33"/>
            <w:vAlign w:val="center"/>
          </w:tcPr>
          <w:p w:rsidR="00347DDF" w:rsidRPr="00317182" w:rsidRDefault="006E167B" w:rsidP="00EB1161">
            <w:pPr>
              <w:contextualSpacing/>
              <w:jc w:val="center"/>
              <w:rPr>
                <w:rFonts w:ascii="Times New Roman" w:hAnsi="Times New Roman" w:cs="Times New Roman"/>
                <w:iCs/>
                <w:sz w:val="16"/>
                <w:szCs w:val="16"/>
              </w:rPr>
            </w:pPr>
            <w:r w:rsidRPr="00317182">
              <w:rPr>
                <w:rFonts w:ascii="Times New Roman" w:hAnsi="Times New Roman" w:cs="Times New Roman"/>
                <w:iCs/>
                <w:sz w:val="16"/>
                <w:szCs w:val="16"/>
              </w:rPr>
              <w:t>Skat. 16</w:t>
            </w:r>
            <w:r w:rsidR="00347DDF" w:rsidRPr="00317182">
              <w:rPr>
                <w:rFonts w:ascii="Times New Roman" w:hAnsi="Times New Roman" w:cs="Times New Roman"/>
                <w:iCs/>
                <w:sz w:val="16"/>
                <w:szCs w:val="16"/>
              </w:rPr>
              <w:t>.2.tabulu</w:t>
            </w:r>
          </w:p>
        </w:tc>
        <w:tc>
          <w:tcPr>
            <w:tcW w:w="709"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p>
        </w:tc>
        <w:tc>
          <w:tcPr>
            <w:tcW w:w="850" w:type="dxa"/>
            <w:shd w:val="clear" w:color="auto" w:fill="D9E2F3" w:themeFill="accent5" w:themeFillTint="33"/>
            <w:vAlign w:val="center"/>
          </w:tcPr>
          <w:p w:rsidR="00347DDF" w:rsidRPr="00317182" w:rsidRDefault="008B66B3" w:rsidP="00EB1161">
            <w:pPr>
              <w:contextualSpacing/>
              <w:jc w:val="center"/>
              <w:rPr>
                <w:rFonts w:ascii="Times New Roman" w:hAnsi="Times New Roman" w:cs="Times New Roman"/>
                <w:b/>
                <w:bCs/>
                <w:sz w:val="16"/>
                <w:szCs w:val="16"/>
              </w:rPr>
            </w:pPr>
            <w:r w:rsidRPr="00317182">
              <w:rPr>
                <w:rFonts w:ascii="Times New Roman" w:hAnsi="Times New Roman" w:cs="Times New Roman"/>
                <w:b/>
                <w:bCs/>
                <w:sz w:val="16"/>
                <w:szCs w:val="16"/>
              </w:rPr>
              <w:t>15 935</w:t>
            </w:r>
          </w:p>
        </w:tc>
        <w:tc>
          <w:tcPr>
            <w:tcW w:w="851"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p>
        </w:tc>
        <w:tc>
          <w:tcPr>
            <w:tcW w:w="992" w:type="dxa"/>
            <w:shd w:val="clear" w:color="auto" w:fill="D9E2F3" w:themeFill="accent5" w:themeFillTint="33"/>
            <w:vAlign w:val="center"/>
          </w:tcPr>
          <w:p w:rsidR="00347DDF" w:rsidRPr="00317182" w:rsidRDefault="00347DDF" w:rsidP="00EB1161">
            <w:pPr>
              <w:contextualSpacing/>
              <w:jc w:val="center"/>
              <w:rPr>
                <w:rFonts w:ascii="Times New Roman" w:hAnsi="Times New Roman" w:cs="Times New Roman"/>
                <w:sz w:val="16"/>
                <w:szCs w:val="16"/>
              </w:rPr>
            </w:pPr>
          </w:p>
        </w:tc>
        <w:tc>
          <w:tcPr>
            <w:tcW w:w="1842" w:type="dxa"/>
            <w:vMerge/>
            <w:shd w:val="clear" w:color="auto" w:fill="D9E2F3" w:themeFill="accent5" w:themeFillTint="33"/>
          </w:tcPr>
          <w:p w:rsidR="00347DDF" w:rsidRPr="00317182" w:rsidRDefault="00347DDF" w:rsidP="00EB1161">
            <w:pPr>
              <w:contextualSpacing/>
              <w:jc w:val="center"/>
              <w:rPr>
                <w:rFonts w:ascii="Times New Roman" w:hAnsi="Times New Roman" w:cs="Times New Roman"/>
                <w:sz w:val="16"/>
                <w:szCs w:val="16"/>
              </w:rPr>
            </w:pPr>
          </w:p>
        </w:tc>
      </w:tr>
      <w:tr w:rsidR="00317182" w:rsidRPr="00317182" w:rsidTr="00224A11">
        <w:tc>
          <w:tcPr>
            <w:tcW w:w="9639" w:type="dxa"/>
            <w:gridSpan w:val="8"/>
            <w:shd w:val="clear" w:color="auto" w:fill="auto"/>
          </w:tcPr>
          <w:p w:rsidR="009F1B94" w:rsidRPr="00317182" w:rsidRDefault="009F1B94" w:rsidP="009F1B94">
            <w:pPr>
              <w:rPr>
                <w:rFonts w:ascii="Times New Roman" w:eastAsia="Times New Roman" w:hAnsi="Times New Roman" w:cs="Times New Roman"/>
                <w:b/>
                <w:bCs/>
                <w:sz w:val="16"/>
                <w:szCs w:val="16"/>
                <w:lang w:eastAsia="lv-LV"/>
              </w:rPr>
            </w:pPr>
            <w:r w:rsidRPr="00317182">
              <w:rPr>
                <w:rFonts w:ascii="Times New Roman" w:hAnsi="Times New Roman" w:cs="Times New Roman"/>
                <w:b/>
                <w:sz w:val="16"/>
                <w:szCs w:val="16"/>
              </w:rPr>
              <w:t>7.2.</w:t>
            </w:r>
            <w:r w:rsidRPr="00317182">
              <w:rPr>
                <w:rFonts w:ascii="Times New Roman" w:eastAsia="Times New Roman" w:hAnsi="Times New Roman" w:cs="Times New Roman"/>
                <w:b/>
                <w:bCs/>
                <w:sz w:val="16"/>
                <w:szCs w:val="16"/>
                <w:lang w:eastAsia="lv-LV"/>
              </w:rPr>
              <w:t xml:space="preserve"> </w:t>
            </w:r>
            <w:r w:rsidR="00C307E4" w:rsidRPr="00317182">
              <w:rPr>
                <w:rFonts w:ascii="Times New Roman" w:eastAsia="Times New Roman" w:hAnsi="Times New Roman" w:cs="Times New Roman"/>
                <w:b/>
                <w:bCs/>
                <w:sz w:val="16"/>
                <w:szCs w:val="16"/>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317182">
              <w:rPr>
                <w:rFonts w:ascii="Times New Roman" w:eastAsia="Times New Roman" w:hAnsi="Times New Roman" w:cs="Times New Roman"/>
                <w:b/>
                <w:bCs/>
                <w:sz w:val="16"/>
                <w:szCs w:val="16"/>
                <w:lang w:eastAsia="lv-LV"/>
              </w:rPr>
              <w:t>.</w:t>
            </w:r>
          </w:p>
          <w:p w:rsidR="00925898" w:rsidRPr="00317182" w:rsidRDefault="00925898" w:rsidP="009F1B94">
            <w:pP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7.2 (</w:t>
            </w:r>
            <w:r w:rsidR="00C307E4" w:rsidRPr="00317182">
              <w:rPr>
                <w:rFonts w:ascii="Times New Roman" w:eastAsia="Times New Roman" w:hAnsi="Times New Roman" w:cs="Times New Roman"/>
                <w:b/>
                <w:bCs/>
                <w:sz w:val="16"/>
                <w:szCs w:val="16"/>
                <w:lang w:eastAsia="lv-LV"/>
              </w:rPr>
              <w:t>3</w:t>
            </w:r>
            <w:r w:rsidRPr="00317182">
              <w:rPr>
                <w:rFonts w:ascii="Times New Roman" w:eastAsia="Times New Roman" w:hAnsi="Times New Roman" w:cs="Times New Roman"/>
                <w:b/>
                <w:bCs/>
                <w:sz w:val="16"/>
                <w:szCs w:val="16"/>
                <w:lang w:eastAsia="lv-LV"/>
              </w:rPr>
              <w:t xml:space="preserve">) </w:t>
            </w:r>
            <w:r w:rsidR="00C307E4" w:rsidRPr="00317182">
              <w:rPr>
                <w:rFonts w:ascii="Times New Roman" w:eastAsia="Times New Roman" w:hAnsi="Times New Roman" w:cs="Times New Roman"/>
                <w:b/>
                <w:bCs/>
                <w:sz w:val="16"/>
                <w:szCs w:val="16"/>
                <w:lang w:eastAsia="lv-LV"/>
              </w:rPr>
              <w:t>Piešķirts finansējums jaunu amata vietu izveidei prokuratūrā</w:t>
            </w:r>
            <w:r w:rsidRPr="00317182">
              <w:rPr>
                <w:rFonts w:ascii="Times New Roman" w:eastAsia="Times New Roman" w:hAnsi="Times New Roman" w:cs="Times New Roman"/>
                <w:b/>
                <w:bCs/>
                <w:sz w:val="16"/>
                <w:szCs w:val="16"/>
                <w:lang w:eastAsia="lv-LV"/>
              </w:rPr>
              <w:t>.</w:t>
            </w:r>
          </w:p>
          <w:p w:rsidR="00EB1161" w:rsidRPr="00317182" w:rsidRDefault="00EB1161" w:rsidP="00EB1161">
            <w:pPr>
              <w:contextualSpacing/>
              <w:rPr>
                <w:rFonts w:ascii="Times New Roman" w:hAnsi="Times New Roman" w:cs="Times New Roman"/>
                <w:sz w:val="16"/>
                <w:szCs w:val="16"/>
              </w:rPr>
            </w:pPr>
          </w:p>
        </w:tc>
      </w:tr>
      <w:tr w:rsidR="00317182" w:rsidRPr="00317182" w:rsidTr="00224A11">
        <w:trPr>
          <w:trHeight w:val="441"/>
        </w:trPr>
        <w:tc>
          <w:tcPr>
            <w:tcW w:w="9639" w:type="dxa"/>
            <w:gridSpan w:val="8"/>
            <w:shd w:val="clear" w:color="auto" w:fill="auto"/>
            <w:vAlign w:val="center"/>
          </w:tcPr>
          <w:p w:rsidR="00EB1161" w:rsidRPr="00317182" w:rsidRDefault="00EB1161" w:rsidP="00EB1161">
            <w:pPr>
              <w:contextualSpacing/>
              <w:rPr>
                <w:rFonts w:ascii="Times New Roman" w:hAnsi="Times New Roman" w:cs="Times New Roman"/>
                <w:sz w:val="16"/>
                <w:szCs w:val="16"/>
              </w:rPr>
            </w:pPr>
            <w:r w:rsidRPr="00317182">
              <w:rPr>
                <w:rFonts w:ascii="Times New Roman" w:hAnsi="Times New Roman" w:cs="Times New Roman"/>
                <w:sz w:val="16"/>
                <w:szCs w:val="16"/>
              </w:rPr>
              <w:t>tajā skaitā:</w:t>
            </w:r>
          </w:p>
        </w:tc>
      </w:tr>
      <w:tr w:rsidR="00317182" w:rsidRPr="00317182" w:rsidTr="00224A11">
        <w:tc>
          <w:tcPr>
            <w:tcW w:w="993"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1000</w:t>
            </w:r>
          </w:p>
        </w:tc>
        <w:tc>
          <w:tcPr>
            <w:tcW w:w="1984" w:type="dxa"/>
            <w:shd w:val="clear" w:color="auto" w:fill="FFFFFF" w:themeFill="background1"/>
          </w:tcPr>
          <w:p w:rsidR="00EB1161" w:rsidRPr="00317182" w:rsidRDefault="00EB1161" w:rsidP="00EB1161">
            <w:pPr>
              <w:contextualSpacing/>
              <w:rPr>
                <w:rFonts w:ascii="Times New Roman" w:hAnsi="Times New Roman" w:cs="Times New Roman"/>
                <w:b/>
                <w:bCs/>
                <w:sz w:val="16"/>
                <w:szCs w:val="16"/>
              </w:rPr>
            </w:pPr>
            <w:r w:rsidRPr="00317182">
              <w:rPr>
                <w:rFonts w:ascii="Times New Roman" w:hAnsi="Times New Roman" w:cs="Times New Roman"/>
                <w:b/>
                <w:bCs/>
                <w:sz w:val="16"/>
                <w:szCs w:val="16"/>
              </w:rPr>
              <w:t>Atlīdzība</w:t>
            </w:r>
          </w:p>
        </w:tc>
        <w:tc>
          <w:tcPr>
            <w:tcW w:w="1418"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317182" w:rsidRDefault="00EB1161" w:rsidP="00EB1161">
            <w:pPr>
              <w:contextualSpacing/>
              <w:jc w:val="right"/>
              <w:rPr>
                <w:rFonts w:ascii="Times New Roman" w:hAnsi="Times New Roman" w:cs="Times New Roman"/>
                <w:b/>
                <w:bCs/>
                <w:sz w:val="16"/>
                <w:szCs w:val="16"/>
              </w:rPr>
            </w:pPr>
            <w:r w:rsidRPr="00317182">
              <w:rPr>
                <w:rFonts w:ascii="Times New Roman" w:hAnsi="Times New Roman" w:cs="Times New Roman"/>
                <w:b/>
                <w:bCs/>
                <w:sz w:val="16"/>
                <w:szCs w:val="16"/>
              </w:rPr>
              <w:t>23 492</w:t>
            </w:r>
          </w:p>
        </w:tc>
        <w:tc>
          <w:tcPr>
            <w:tcW w:w="850" w:type="dxa"/>
            <w:shd w:val="clear" w:color="auto" w:fill="FFFFFF" w:themeFill="background1"/>
          </w:tcPr>
          <w:p w:rsidR="00EB1161" w:rsidRPr="00317182" w:rsidRDefault="008B66B3" w:rsidP="00EB1161">
            <w:pPr>
              <w:contextualSpacing/>
              <w:jc w:val="right"/>
              <w:rPr>
                <w:rFonts w:ascii="Times New Roman" w:hAnsi="Times New Roman" w:cs="Times New Roman"/>
                <w:b/>
                <w:bCs/>
                <w:sz w:val="16"/>
                <w:szCs w:val="16"/>
              </w:rPr>
            </w:pPr>
            <w:r w:rsidRPr="00317182">
              <w:rPr>
                <w:rFonts w:ascii="Times New Roman" w:hAnsi="Times New Roman" w:cs="Times New Roman"/>
                <w:b/>
                <w:bCs/>
                <w:sz w:val="16"/>
                <w:szCs w:val="16"/>
              </w:rPr>
              <w:t>112 761</w:t>
            </w:r>
          </w:p>
        </w:tc>
        <w:tc>
          <w:tcPr>
            <w:tcW w:w="851" w:type="dxa"/>
            <w:shd w:val="clear" w:color="auto" w:fill="FFFFFF" w:themeFill="background1"/>
          </w:tcPr>
          <w:p w:rsidR="00EB1161" w:rsidRPr="00317182" w:rsidRDefault="008B66B3" w:rsidP="00EB1161">
            <w:pPr>
              <w:contextualSpacing/>
              <w:jc w:val="right"/>
              <w:rPr>
                <w:rFonts w:ascii="Times New Roman" w:hAnsi="Times New Roman" w:cs="Times New Roman"/>
                <w:b/>
                <w:bCs/>
                <w:sz w:val="16"/>
                <w:szCs w:val="16"/>
              </w:rPr>
            </w:pPr>
            <w:r w:rsidRPr="00317182">
              <w:rPr>
                <w:rFonts w:ascii="Times New Roman" w:hAnsi="Times New Roman" w:cs="Times New Roman"/>
                <w:b/>
                <w:bCs/>
                <w:sz w:val="16"/>
                <w:szCs w:val="16"/>
              </w:rPr>
              <w:t>112 761</w:t>
            </w:r>
          </w:p>
        </w:tc>
        <w:tc>
          <w:tcPr>
            <w:tcW w:w="992" w:type="dxa"/>
            <w:shd w:val="clear" w:color="auto" w:fill="FFFFFF" w:themeFill="background1"/>
          </w:tcPr>
          <w:p w:rsidR="00EB1161" w:rsidRPr="00317182" w:rsidRDefault="008B66B3" w:rsidP="00EB1161">
            <w:pPr>
              <w:contextualSpacing/>
              <w:jc w:val="right"/>
              <w:rPr>
                <w:rFonts w:ascii="Times New Roman" w:hAnsi="Times New Roman" w:cs="Times New Roman"/>
                <w:b/>
                <w:bCs/>
                <w:sz w:val="16"/>
                <w:szCs w:val="16"/>
              </w:rPr>
            </w:pPr>
            <w:r w:rsidRPr="00317182">
              <w:rPr>
                <w:rFonts w:ascii="Times New Roman" w:hAnsi="Times New Roman" w:cs="Times New Roman"/>
                <w:b/>
                <w:bCs/>
                <w:sz w:val="16"/>
                <w:szCs w:val="16"/>
              </w:rPr>
              <w:t>112 761</w:t>
            </w:r>
          </w:p>
        </w:tc>
        <w:tc>
          <w:tcPr>
            <w:tcW w:w="1842"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1110</w:t>
            </w:r>
          </w:p>
        </w:tc>
        <w:tc>
          <w:tcPr>
            <w:tcW w:w="1984" w:type="dxa"/>
            <w:shd w:val="clear" w:color="auto" w:fill="FFFFFF" w:themeFill="background1"/>
          </w:tcPr>
          <w:p w:rsidR="00EB1161" w:rsidRPr="00317182" w:rsidRDefault="00EB1161" w:rsidP="00EB1161">
            <w:pPr>
              <w:contextualSpacing/>
              <w:rPr>
                <w:rFonts w:ascii="Times New Roman" w:hAnsi="Times New Roman" w:cs="Times New Roman"/>
                <w:sz w:val="16"/>
                <w:szCs w:val="16"/>
              </w:rPr>
            </w:pPr>
            <w:r w:rsidRPr="00317182">
              <w:rPr>
                <w:rFonts w:ascii="Times New Roman" w:hAnsi="Times New Roman" w:cs="Times New Roman"/>
                <w:sz w:val="16"/>
                <w:szCs w:val="16"/>
              </w:rPr>
              <w:t>Mēnešalga</w:t>
            </w:r>
          </w:p>
        </w:tc>
        <w:tc>
          <w:tcPr>
            <w:tcW w:w="1418"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15 145</w:t>
            </w:r>
          </w:p>
        </w:tc>
        <w:tc>
          <w:tcPr>
            <w:tcW w:w="850"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72 696</w:t>
            </w:r>
          </w:p>
        </w:tc>
        <w:tc>
          <w:tcPr>
            <w:tcW w:w="851"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72 696</w:t>
            </w:r>
          </w:p>
        </w:tc>
        <w:tc>
          <w:tcPr>
            <w:tcW w:w="992"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72 696</w:t>
            </w:r>
          </w:p>
        </w:tc>
        <w:tc>
          <w:tcPr>
            <w:tcW w:w="1842"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1140</w:t>
            </w:r>
          </w:p>
        </w:tc>
        <w:tc>
          <w:tcPr>
            <w:tcW w:w="1984" w:type="dxa"/>
            <w:shd w:val="clear" w:color="auto" w:fill="FFFFFF" w:themeFill="background1"/>
          </w:tcPr>
          <w:p w:rsidR="00EB1161" w:rsidRPr="00317182" w:rsidRDefault="00EB1161" w:rsidP="00EB1161">
            <w:pPr>
              <w:contextualSpacing/>
              <w:rPr>
                <w:rFonts w:ascii="Times New Roman" w:hAnsi="Times New Roman" w:cs="Times New Roman"/>
                <w:sz w:val="16"/>
                <w:szCs w:val="16"/>
              </w:rPr>
            </w:pPr>
            <w:r w:rsidRPr="00317182">
              <w:rPr>
                <w:rFonts w:ascii="Times New Roman" w:hAnsi="Times New Roman" w:cs="Times New Roman"/>
                <w:sz w:val="16"/>
                <w:szCs w:val="16"/>
              </w:rPr>
              <w:t>Piemaksas un prēmijas</w:t>
            </w:r>
          </w:p>
        </w:tc>
        <w:tc>
          <w:tcPr>
            <w:tcW w:w="1418"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3 030</w:t>
            </w:r>
          </w:p>
        </w:tc>
        <w:tc>
          <w:tcPr>
            <w:tcW w:w="850"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14 540</w:t>
            </w:r>
          </w:p>
        </w:tc>
        <w:tc>
          <w:tcPr>
            <w:tcW w:w="851"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14 540</w:t>
            </w:r>
          </w:p>
        </w:tc>
        <w:tc>
          <w:tcPr>
            <w:tcW w:w="992"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14 540</w:t>
            </w:r>
          </w:p>
        </w:tc>
        <w:tc>
          <w:tcPr>
            <w:tcW w:w="1842"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1210</w:t>
            </w:r>
          </w:p>
        </w:tc>
        <w:tc>
          <w:tcPr>
            <w:tcW w:w="1984" w:type="dxa"/>
            <w:shd w:val="clear" w:color="auto" w:fill="FFFFFF" w:themeFill="background1"/>
          </w:tcPr>
          <w:p w:rsidR="00EB1161" w:rsidRPr="00317182" w:rsidRDefault="00EB1161" w:rsidP="00EB1161">
            <w:pPr>
              <w:contextualSpacing/>
              <w:rPr>
                <w:rFonts w:ascii="Times New Roman" w:hAnsi="Times New Roman" w:cs="Times New Roman"/>
                <w:sz w:val="16"/>
                <w:szCs w:val="16"/>
              </w:rPr>
            </w:pPr>
            <w:r w:rsidRPr="00317182">
              <w:rPr>
                <w:rFonts w:ascii="Times New Roman" w:hAnsi="Times New Roman" w:cs="Times New Roman"/>
                <w:sz w:val="16"/>
                <w:szCs w:val="16"/>
              </w:rPr>
              <w:t>Darba devēja valsts sociālās apdrošināšanas obligātās iemaksas</w:t>
            </w:r>
          </w:p>
        </w:tc>
        <w:tc>
          <w:tcPr>
            <w:tcW w:w="1418"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4 560</w:t>
            </w:r>
          </w:p>
        </w:tc>
        <w:tc>
          <w:tcPr>
            <w:tcW w:w="850"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21 891</w:t>
            </w:r>
          </w:p>
        </w:tc>
        <w:tc>
          <w:tcPr>
            <w:tcW w:w="851"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21 891</w:t>
            </w:r>
          </w:p>
        </w:tc>
        <w:tc>
          <w:tcPr>
            <w:tcW w:w="992"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21 891</w:t>
            </w:r>
          </w:p>
        </w:tc>
        <w:tc>
          <w:tcPr>
            <w:tcW w:w="1842"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1220</w:t>
            </w:r>
          </w:p>
        </w:tc>
        <w:tc>
          <w:tcPr>
            <w:tcW w:w="1984" w:type="dxa"/>
            <w:shd w:val="clear" w:color="auto" w:fill="FFFFFF" w:themeFill="background1"/>
          </w:tcPr>
          <w:p w:rsidR="00EB1161" w:rsidRPr="00317182" w:rsidRDefault="00EB1161" w:rsidP="00EB1161">
            <w:pPr>
              <w:contextualSpacing/>
              <w:rPr>
                <w:rFonts w:ascii="Times New Roman" w:hAnsi="Times New Roman" w:cs="Times New Roman"/>
                <w:sz w:val="16"/>
                <w:szCs w:val="16"/>
              </w:rPr>
            </w:pPr>
            <w:r w:rsidRPr="00317182">
              <w:rPr>
                <w:rFonts w:ascii="Times New Roman" w:hAnsi="Times New Roman" w:cs="Times New Roman"/>
                <w:sz w:val="16"/>
                <w:szCs w:val="16"/>
              </w:rPr>
              <w:t>Darba devēja sociālā rakstura pabalsti, kompensācijas un citi maksājumi</w:t>
            </w:r>
          </w:p>
        </w:tc>
        <w:tc>
          <w:tcPr>
            <w:tcW w:w="1418"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757</w:t>
            </w:r>
          </w:p>
        </w:tc>
        <w:tc>
          <w:tcPr>
            <w:tcW w:w="850"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3 634</w:t>
            </w:r>
          </w:p>
        </w:tc>
        <w:tc>
          <w:tcPr>
            <w:tcW w:w="851"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3 634</w:t>
            </w:r>
          </w:p>
        </w:tc>
        <w:tc>
          <w:tcPr>
            <w:tcW w:w="992"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3 634</w:t>
            </w:r>
          </w:p>
        </w:tc>
        <w:tc>
          <w:tcPr>
            <w:tcW w:w="1842"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2000</w:t>
            </w:r>
          </w:p>
        </w:tc>
        <w:tc>
          <w:tcPr>
            <w:tcW w:w="1984" w:type="dxa"/>
            <w:shd w:val="clear" w:color="auto" w:fill="FFFFFF" w:themeFill="background1"/>
          </w:tcPr>
          <w:p w:rsidR="00EB1161" w:rsidRPr="00317182" w:rsidRDefault="00EB1161" w:rsidP="00EB1161">
            <w:pPr>
              <w:contextualSpacing/>
              <w:rPr>
                <w:rFonts w:ascii="Times New Roman" w:hAnsi="Times New Roman" w:cs="Times New Roman"/>
                <w:sz w:val="16"/>
                <w:szCs w:val="16"/>
              </w:rPr>
            </w:pPr>
            <w:r w:rsidRPr="00317182">
              <w:rPr>
                <w:rFonts w:ascii="Times New Roman" w:hAnsi="Times New Roman" w:cs="Times New Roman"/>
                <w:b/>
                <w:bCs/>
                <w:sz w:val="16"/>
                <w:szCs w:val="16"/>
              </w:rPr>
              <w:t>Preces un pakalpojumi</w:t>
            </w:r>
          </w:p>
        </w:tc>
        <w:tc>
          <w:tcPr>
            <w:tcW w:w="1418"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850" w:type="dxa"/>
            <w:shd w:val="clear" w:color="auto" w:fill="FFFFFF" w:themeFill="background1"/>
          </w:tcPr>
          <w:p w:rsidR="00EB1161" w:rsidRPr="00317182" w:rsidRDefault="008B66B3" w:rsidP="00EB1161">
            <w:pPr>
              <w:contextualSpacing/>
              <w:jc w:val="right"/>
              <w:rPr>
                <w:rFonts w:ascii="Times New Roman" w:hAnsi="Times New Roman" w:cs="Times New Roman"/>
                <w:b/>
                <w:bCs/>
                <w:sz w:val="16"/>
                <w:szCs w:val="16"/>
              </w:rPr>
            </w:pPr>
            <w:r w:rsidRPr="00317182">
              <w:rPr>
                <w:rFonts w:ascii="Times New Roman" w:hAnsi="Times New Roman" w:cs="Times New Roman"/>
                <w:b/>
                <w:bCs/>
                <w:sz w:val="16"/>
                <w:szCs w:val="16"/>
              </w:rPr>
              <w:t>37 881</w:t>
            </w:r>
          </w:p>
        </w:tc>
        <w:tc>
          <w:tcPr>
            <w:tcW w:w="851"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992"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1842"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2300</w:t>
            </w:r>
          </w:p>
        </w:tc>
        <w:tc>
          <w:tcPr>
            <w:tcW w:w="1984" w:type="dxa"/>
            <w:shd w:val="clear" w:color="auto" w:fill="FFFFFF" w:themeFill="background1"/>
          </w:tcPr>
          <w:p w:rsidR="00EB1161" w:rsidRPr="00317182" w:rsidRDefault="00EB1161" w:rsidP="00EB1161">
            <w:pPr>
              <w:contextualSpacing/>
              <w:rPr>
                <w:rFonts w:ascii="Times New Roman" w:hAnsi="Times New Roman" w:cs="Times New Roman"/>
                <w:sz w:val="16"/>
                <w:szCs w:val="16"/>
              </w:rPr>
            </w:pPr>
            <w:r w:rsidRPr="00317182">
              <w:rPr>
                <w:rFonts w:ascii="Times New Roman" w:hAnsi="Times New Roman" w:cs="Times New Roman"/>
                <w:sz w:val="16"/>
                <w:szCs w:val="16"/>
              </w:rPr>
              <w:t>Krājumi, materiāli, energoresursi, preces, biroja preces un inventārs, ko neuzskaita kodā 5000</w:t>
            </w:r>
          </w:p>
        </w:tc>
        <w:tc>
          <w:tcPr>
            <w:tcW w:w="1418"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850" w:type="dxa"/>
            <w:shd w:val="clear" w:color="auto" w:fill="FFFFFF" w:themeFill="background1"/>
          </w:tcPr>
          <w:p w:rsidR="00EB1161" w:rsidRPr="00317182" w:rsidRDefault="008B66B3" w:rsidP="00EB1161">
            <w:pPr>
              <w:contextualSpacing/>
              <w:jc w:val="right"/>
              <w:rPr>
                <w:rFonts w:ascii="Times New Roman" w:hAnsi="Times New Roman" w:cs="Times New Roman"/>
                <w:sz w:val="16"/>
                <w:szCs w:val="16"/>
              </w:rPr>
            </w:pPr>
            <w:r w:rsidRPr="00317182">
              <w:rPr>
                <w:rFonts w:ascii="Times New Roman" w:hAnsi="Times New Roman" w:cs="Times New Roman"/>
                <w:sz w:val="16"/>
                <w:szCs w:val="16"/>
              </w:rPr>
              <w:t>37 881</w:t>
            </w:r>
          </w:p>
        </w:tc>
        <w:tc>
          <w:tcPr>
            <w:tcW w:w="851"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992"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1842"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5000</w:t>
            </w:r>
          </w:p>
        </w:tc>
        <w:tc>
          <w:tcPr>
            <w:tcW w:w="1984" w:type="dxa"/>
            <w:shd w:val="clear" w:color="auto" w:fill="FFFFFF" w:themeFill="background1"/>
          </w:tcPr>
          <w:p w:rsidR="00EB1161" w:rsidRPr="00317182" w:rsidRDefault="00EB1161" w:rsidP="00EB1161">
            <w:pPr>
              <w:contextualSpacing/>
              <w:rPr>
                <w:rFonts w:ascii="Times New Roman" w:hAnsi="Times New Roman" w:cs="Times New Roman"/>
                <w:sz w:val="16"/>
                <w:szCs w:val="16"/>
              </w:rPr>
            </w:pPr>
            <w:r w:rsidRPr="00317182">
              <w:rPr>
                <w:rFonts w:ascii="Times New Roman" w:hAnsi="Times New Roman" w:cs="Times New Roman"/>
                <w:b/>
                <w:bCs/>
                <w:sz w:val="16"/>
                <w:szCs w:val="16"/>
              </w:rPr>
              <w:t>Pamatkapitāla veidošana</w:t>
            </w:r>
          </w:p>
        </w:tc>
        <w:tc>
          <w:tcPr>
            <w:tcW w:w="1418"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850" w:type="dxa"/>
            <w:shd w:val="clear" w:color="auto" w:fill="FFFFFF" w:themeFill="background1"/>
          </w:tcPr>
          <w:p w:rsidR="00EB1161" w:rsidRPr="00317182" w:rsidRDefault="008B66B3" w:rsidP="00EB1161">
            <w:pPr>
              <w:contextualSpacing/>
              <w:jc w:val="right"/>
              <w:rPr>
                <w:rFonts w:ascii="Times New Roman" w:hAnsi="Times New Roman" w:cs="Times New Roman"/>
                <w:b/>
                <w:bCs/>
                <w:sz w:val="16"/>
                <w:szCs w:val="16"/>
              </w:rPr>
            </w:pPr>
            <w:r w:rsidRPr="00317182">
              <w:rPr>
                <w:rFonts w:ascii="Times New Roman" w:hAnsi="Times New Roman" w:cs="Times New Roman"/>
                <w:b/>
                <w:bCs/>
                <w:sz w:val="16"/>
                <w:szCs w:val="16"/>
              </w:rPr>
              <w:t>15 935</w:t>
            </w:r>
          </w:p>
        </w:tc>
        <w:tc>
          <w:tcPr>
            <w:tcW w:w="851"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992" w:type="dxa"/>
            <w:shd w:val="clear" w:color="auto" w:fill="FFFFFF" w:themeFill="background1"/>
          </w:tcPr>
          <w:p w:rsidR="00EB1161" w:rsidRPr="00317182" w:rsidRDefault="00EB1161" w:rsidP="00EB1161">
            <w:pPr>
              <w:contextualSpacing/>
              <w:jc w:val="right"/>
              <w:rPr>
                <w:rFonts w:ascii="Times New Roman" w:hAnsi="Times New Roman" w:cs="Times New Roman"/>
                <w:sz w:val="16"/>
                <w:szCs w:val="16"/>
              </w:rPr>
            </w:pPr>
          </w:p>
        </w:tc>
        <w:tc>
          <w:tcPr>
            <w:tcW w:w="1842" w:type="dxa"/>
            <w:shd w:val="clear" w:color="auto" w:fill="FFFFFF" w:themeFill="background1"/>
          </w:tcPr>
          <w:p w:rsidR="00EB1161" w:rsidRPr="00317182" w:rsidRDefault="00EB1161"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8B66B3" w:rsidRPr="00317182" w:rsidRDefault="008B66B3"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5100</w:t>
            </w:r>
          </w:p>
        </w:tc>
        <w:tc>
          <w:tcPr>
            <w:tcW w:w="1984" w:type="dxa"/>
            <w:shd w:val="clear" w:color="auto" w:fill="FFFFFF" w:themeFill="background1"/>
          </w:tcPr>
          <w:p w:rsidR="008B66B3" w:rsidRPr="00317182" w:rsidRDefault="008B66B3" w:rsidP="00EB1161">
            <w:pPr>
              <w:contextualSpacing/>
              <w:rPr>
                <w:rFonts w:ascii="Times New Roman" w:hAnsi="Times New Roman" w:cs="Times New Roman"/>
                <w:bCs/>
                <w:sz w:val="16"/>
                <w:szCs w:val="16"/>
              </w:rPr>
            </w:pPr>
            <w:r w:rsidRPr="00317182">
              <w:rPr>
                <w:rFonts w:ascii="Times New Roman" w:hAnsi="Times New Roman" w:cs="Times New Roman"/>
                <w:bCs/>
                <w:sz w:val="16"/>
                <w:szCs w:val="16"/>
              </w:rPr>
              <w:t>Nemateriālie ieguldījumi</w:t>
            </w:r>
          </w:p>
        </w:tc>
        <w:tc>
          <w:tcPr>
            <w:tcW w:w="1418" w:type="dxa"/>
            <w:shd w:val="clear" w:color="auto" w:fill="FFFFFF" w:themeFill="background1"/>
          </w:tcPr>
          <w:p w:rsidR="008B66B3" w:rsidRPr="00317182" w:rsidRDefault="008B66B3" w:rsidP="00EB1161">
            <w:pPr>
              <w:contextualSpacing/>
              <w:jc w:val="center"/>
              <w:rPr>
                <w:rFonts w:ascii="Times New Roman" w:hAnsi="Times New Roman" w:cs="Times New Roman"/>
                <w:sz w:val="16"/>
                <w:szCs w:val="16"/>
              </w:rPr>
            </w:pPr>
          </w:p>
        </w:tc>
        <w:tc>
          <w:tcPr>
            <w:tcW w:w="709" w:type="dxa"/>
            <w:shd w:val="clear" w:color="auto" w:fill="FFFFFF" w:themeFill="background1"/>
          </w:tcPr>
          <w:p w:rsidR="008B66B3" w:rsidRPr="00317182" w:rsidRDefault="008B66B3" w:rsidP="00EB1161">
            <w:pPr>
              <w:contextualSpacing/>
              <w:jc w:val="right"/>
              <w:rPr>
                <w:rFonts w:ascii="Times New Roman" w:hAnsi="Times New Roman" w:cs="Times New Roman"/>
                <w:sz w:val="16"/>
                <w:szCs w:val="16"/>
              </w:rPr>
            </w:pPr>
          </w:p>
        </w:tc>
        <w:tc>
          <w:tcPr>
            <w:tcW w:w="850" w:type="dxa"/>
            <w:shd w:val="clear" w:color="auto" w:fill="FFFFFF" w:themeFill="background1"/>
          </w:tcPr>
          <w:p w:rsidR="008B66B3" w:rsidRPr="00317182" w:rsidRDefault="008B66B3" w:rsidP="00EB1161">
            <w:pPr>
              <w:contextualSpacing/>
              <w:jc w:val="right"/>
              <w:rPr>
                <w:rFonts w:ascii="Times New Roman" w:hAnsi="Times New Roman" w:cs="Times New Roman"/>
                <w:bCs/>
                <w:sz w:val="16"/>
                <w:szCs w:val="16"/>
              </w:rPr>
            </w:pPr>
            <w:r w:rsidRPr="00317182">
              <w:rPr>
                <w:rFonts w:ascii="Times New Roman" w:hAnsi="Times New Roman" w:cs="Times New Roman"/>
                <w:bCs/>
                <w:sz w:val="16"/>
                <w:szCs w:val="16"/>
              </w:rPr>
              <w:t>720</w:t>
            </w:r>
          </w:p>
        </w:tc>
        <w:tc>
          <w:tcPr>
            <w:tcW w:w="851" w:type="dxa"/>
            <w:shd w:val="clear" w:color="auto" w:fill="FFFFFF" w:themeFill="background1"/>
          </w:tcPr>
          <w:p w:rsidR="008B66B3" w:rsidRPr="00317182" w:rsidRDefault="008B66B3" w:rsidP="00EB1161">
            <w:pPr>
              <w:contextualSpacing/>
              <w:jc w:val="right"/>
              <w:rPr>
                <w:rFonts w:ascii="Times New Roman" w:hAnsi="Times New Roman" w:cs="Times New Roman"/>
                <w:sz w:val="16"/>
                <w:szCs w:val="16"/>
              </w:rPr>
            </w:pPr>
          </w:p>
        </w:tc>
        <w:tc>
          <w:tcPr>
            <w:tcW w:w="992" w:type="dxa"/>
            <w:shd w:val="clear" w:color="auto" w:fill="FFFFFF" w:themeFill="background1"/>
          </w:tcPr>
          <w:p w:rsidR="008B66B3" w:rsidRPr="00317182" w:rsidRDefault="008B66B3" w:rsidP="00EB1161">
            <w:pPr>
              <w:contextualSpacing/>
              <w:jc w:val="right"/>
              <w:rPr>
                <w:rFonts w:ascii="Times New Roman" w:hAnsi="Times New Roman" w:cs="Times New Roman"/>
                <w:sz w:val="16"/>
                <w:szCs w:val="16"/>
              </w:rPr>
            </w:pPr>
          </w:p>
        </w:tc>
        <w:tc>
          <w:tcPr>
            <w:tcW w:w="1842" w:type="dxa"/>
            <w:shd w:val="clear" w:color="auto" w:fill="FFFFFF" w:themeFill="background1"/>
          </w:tcPr>
          <w:p w:rsidR="008B66B3" w:rsidRPr="00317182" w:rsidRDefault="008B66B3" w:rsidP="00EB1161">
            <w:pPr>
              <w:contextualSpacing/>
              <w:jc w:val="center"/>
              <w:rPr>
                <w:rFonts w:ascii="Times New Roman" w:hAnsi="Times New Roman" w:cs="Times New Roman"/>
                <w:sz w:val="16"/>
                <w:szCs w:val="16"/>
              </w:rPr>
            </w:pPr>
          </w:p>
        </w:tc>
      </w:tr>
      <w:tr w:rsidR="00317182" w:rsidRPr="00317182" w:rsidTr="00224A11">
        <w:tc>
          <w:tcPr>
            <w:tcW w:w="993" w:type="dxa"/>
            <w:shd w:val="clear" w:color="auto" w:fill="FFFFFF" w:themeFill="background1"/>
          </w:tcPr>
          <w:p w:rsidR="008B66B3" w:rsidRPr="00317182" w:rsidRDefault="008B66B3" w:rsidP="00EB1161">
            <w:pPr>
              <w:contextualSpacing/>
              <w:jc w:val="center"/>
              <w:rPr>
                <w:rFonts w:ascii="Times New Roman" w:hAnsi="Times New Roman" w:cs="Times New Roman"/>
                <w:sz w:val="16"/>
                <w:szCs w:val="16"/>
              </w:rPr>
            </w:pPr>
            <w:r w:rsidRPr="00317182">
              <w:rPr>
                <w:rFonts w:ascii="Times New Roman" w:hAnsi="Times New Roman" w:cs="Times New Roman"/>
                <w:sz w:val="16"/>
                <w:szCs w:val="16"/>
              </w:rPr>
              <w:t>EKK 5200</w:t>
            </w:r>
          </w:p>
        </w:tc>
        <w:tc>
          <w:tcPr>
            <w:tcW w:w="1984" w:type="dxa"/>
            <w:shd w:val="clear" w:color="auto" w:fill="FFFFFF" w:themeFill="background1"/>
          </w:tcPr>
          <w:p w:rsidR="008B66B3" w:rsidRPr="00317182" w:rsidRDefault="008B66B3" w:rsidP="00EB1161">
            <w:pPr>
              <w:contextualSpacing/>
              <w:rPr>
                <w:rFonts w:ascii="Times New Roman" w:hAnsi="Times New Roman" w:cs="Times New Roman"/>
                <w:bCs/>
                <w:sz w:val="16"/>
                <w:szCs w:val="16"/>
              </w:rPr>
            </w:pPr>
            <w:r w:rsidRPr="00317182">
              <w:rPr>
                <w:rFonts w:ascii="Times New Roman" w:hAnsi="Times New Roman" w:cs="Times New Roman"/>
                <w:bCs/>
                <w:sz w:val="16"/>
                <w:szCs w:val="16"/>
              </w:rPr>
              <w:t>Pamatlīdzekļi</w:t>
            </w:r>
          </w:p>
        </w:tc>
        <w:tc>
          <w:tcPr>
            <w:tcW w:w="1418" w:type="dxa"/>
            <w:shd w:val="clear" w:color="auto" w:fill="FFFFFF" w:themeFill="background1"/>
          </w:tcPr>
          <w:p w:rsidR="008B66B3" w:rsidRPr="00317182" w:rsidRDefault="008B66B3" w:rsidP="00EB1161">
            <w:pPr>
              <w:contextualSpacing/>
              <w:jc w:val="center"/>
              <w:rPr>
                <w:rFonts w:ascii="Times New Roman" w:hAnsi="Times New Roman" w:cs="Times New Roman"/>
                <w:sz w:val="16"/>
                <w:szCs w:val="16"/>
              </w:rPr>
            </w:pPr>
          </w:p>
        </w:tc>
        <w:tc>
          <w:tcPr>
            <w:tcW w:w="709" w:type="dxa"/>
            <w:shd w:val="clear" w:color="auto" w:fill="FFFFFF" w:themeFill="background1"/>
          </w:tcPr>
          <w:p w:rsidR="008B66B3" w:rsidRPr="00317182" w:rsidRDefault="008B66B3" w:rsidP="00EB1161">
            <w:pPr>
              <w:contextualSpacing/>
              <w:jc w:val="right"/>
              <w:rPr>
                <w:rFonts w:ascii="Times New Roman" w:hAnsi="Times New Roman" w:cs="Times New Roman"/>
                <w:sz w:val="16"/>
                <w:szCs w:val="16"/>
              </w:rPr>
            </w:pPr>
          </w:p>
        </w:tc>
        <w:tc>
          <w:tcPr>
            <w:tcW w:w="850" w:type="dxa"/>
            <w:shd w:val="clear" w:color="auto" w:fill="FFFFFF" w:themeFill="background1"/>
          </w:tcPr>
          <w:p w:rsidR="008B66B3" w:rsidRPr="00317182" w:rsidRDefault="008B66B3" w:rsidP="00EB1161">
            <w:pPr>
              <w:contextualSpacing/>
              <w:jc w:val="right"/>
              <w:rPr>
                <w:rFonts w:ascii="Times New Roman" w:hAnsi="Times New Roman" w:cs="Times New Roman"/>
                <w:bCs/>
                <w:sz w:val="16"/>
                <w:szCs w:val="16"/>
              </w:rPr>
            </w:pPr>
            <w:r w:rsidRPr="00317182">
              <w:rPr>
                <w:rFonts w:ascii="Times New Roman" w:hAnsi="Times New Roman" w:cs="Times New Roman"/>
                <w:bCs/>
                <w:sz w:val="16"/>
                <w:szCs w:val="16"/>
              </w:rPr>
              <w:t>15 215</w:t>
            </w:r>
          </w:p>
        </w:tc>
        <w:tc>
          <w:tcPr>
            <w:tcW w:w="851" w:type="dxa"/>
            <w:shd w:val="clear" w:color="auto" w:fill="FFFFFF" w:themeFill="background1"/>
          </w:tcPr>
          <w:p w:rsidR="008B66B3" w:rsidRPr="00317182" w:rsidRDefault="008B66B3" w:rsidP="00EB1161">
            <w:pPr>
              <w:contextualSpacing/>
              <w:jc w:val="right"/>
              <w:rPr>
                <w:rFonts w:ascii="Times New Roman" w:hAnsi="Times New Roman" w:cs="Times New Roman"/>
                <w:sz w:val="16"/>
                <w:szCs w:val="16"/>
              </w:rPr>
            </w:pPr>
          </w:p>
        </w:tc>
        <w:tc>
          <w:tcPr>
            <w:tcW w:w="992" w:type="dxa"/>
            <w:shd w:val="clear" w:color="auto" w:fill="FFFFFF" w:themeFill="background1"/>
          </w:tcPr>
          <w:p w:rsidR="008B66B3" w:rsidRPr="00317182" w:rsidRDefault="008B66B3" w:rsidP="00EB1161">
            <w:pPr>
              <w:contextualSpacing/>
              <w:jc w:val="right"/>
              <w:rPr>
                <w:rFonts w:ascii="Times New Roman" w:hAnsi="Times New Roman" w:cs="Times New Roman"/>
                <w:sz w:val="16"/>
                <w:szCs w:val="16"/>
              </w:rPr>
            </w:pPr>
          </w:p>
        </w:tc>
        <w:tc>
          <w:tcPr>
            <w:tcW w:w="1842" w:type="dxa"/>
            <w:shd w:val="clear" w:color="auto" w:fill="FFFFFF" w:themeFill="background1"/>
          </w:tcPr>
          <w:p w:rsidR="008B66B3" w:rsidRPr="00317182" w:rsidRDefault="008B66B3" w:rsidP="00EB1161">
            <w:pPr>
              <w:contextualSpacing/>
              <w:jc w:val="center"/>
              <w:rPr>
                <w:rFonts w:ascii="Times New Roman" w:hAnsi="Times New Roman" w:cs="Times New Roman"/>
                <w:sz w:val="16"/>
                <w:szCs w:val="16"/>
              </w:rPr>
            </w:pPr>
          </w:p>
        </w:tc>
      </w:tr>
    </w:tbl>
    <w:p w:rsidR="00347DDF" w:rsidRPr="00317182" w:rsidRDefault="00347DDF" w:rsidP="00414619">
      <w:pPr>
        <w:spacing w:after="0" w:line="240" w:lineRule="auto"/>
        <w:jc w:val="right"/>
        <w:rPr>
          <w:rFonts w:ascii="Times New Roman" w:hAnsi="Times New Roman" w:cs="Times New Roman"/>
          <w:b/>
          <w:sz w:val="24"/>
          <w:szCs w:val="24"/>
        </w:rPr>
      </w:pPr>
    </w:p>
    <w:p w:rsidR="00414619" w:rsidRPr="00317182" w:rsidRDefault="00665A77" w:rsidP="00414619">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t>17</w:t>
      </w:r>
      <w:r w:rsidR="00414619" w:rsidRPr="00317182">
        <w:rPr>
          <w:rFonts w:ascii="Times New Roman" w:hAnsi="Times New Roman" w:cs="Times New Roman"/>
          <w:b/>
          <w:sz w:val="24"/>
          <w:szCs w:val="24"/>
        </w:rPr>
        <w:t>.1.</w:t>
      </w:r>
      <w:r w:rsidR="00D83E07" w:rsidRPr="00317182">
        <w:rPr>
          <w:rFonts w:ascii="Times New Roman" w:hAnsi="Times New Roman" w:cs="Times New Roman"/>
          <w:b/>
          <w:sz w:val="24"/>
          <w:szCs w:val="24"/>
        </w:rPr>
        <w:t>1.</w:t>
      </w:r>
      <w:r w:rsidR="00414619" w:rsidRPr="00317182">
        <w:rPr>
          <w:rFonts w:ascii="Times New Roman" w:hAnsi="Times New Roman" w:cs="Times New Roman"/>
          <w:b/>
          <w:sz w:val="24"/>
          <w:szCs w:val="24"/>
        </w:rPr>
        <w:t>tabula</w:t>
      </w:r>
    </w:p>
    <w:p w:rsidR="008E2438" w:rsidRPr="00317182" w:rsidRDefault="008E2438" w:rsidP="00414619">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t>Atlīdzībai papildu nepieciešamā finansējuma aprēķins 2020. gada 5 mēnešos</w:t>
      </w:r>
    </w:p>
    <w:tbl>
      <w:tblPr>
        <w:tblW w:w="104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709"/>
        <w:gridCol w:w="708"/>
        <w:gridCol w:w="850"/>
        <w:gridCol w:w="1107"/>
        <w:gridCol w:w="1130"/>
        <w:gridCol w:w="997"/>
        <w:gridCol w:w="870"/>
        <w:gridCol w:w="689"/>
        <w:gridCol w:w="992"/>
      </w:tblGrid>
      <w:tr w:rsidR="00317182" w:rsidRPr="00317182" w:rsidTr="006F3210">
        <w:trPr>
          <w:trHeight w:val="1151"/>
        </w:trPr>
        <w:tc>
          <w:tcPr>
            <w:tcW w:w="2406" w:type="dxa"/>
            <w:shd w:val="clear" w:color="auto" w:fill="auto"/>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Amats</w:t>
            </w:r>
          </w:p>
        </w:tc>
        <w:tc>
          <w:tcPr>
            <w:tcW w:w="709" w:type="dxa"/>
            <w:shd w:val="clear" w:color="auto" w:fill="auto"/>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proofErr w:type="spellStart"/>
            <w:r w:rsidRPr="00317182">
              <w:rPr>
                <w:rFonts w:ascii="Times New Roman" w:eastAsia="Times New Roman" w:hAnsi="Times New Roman" w:cs="Times New Roman"/>
                <w:sz w:val="14"/>
                <w:szCs w:val="14"/>
                <w:lang w:eastAsia="lv-LV"/>
              </w:rPr>
              <w:t>Mēneš</w:t>
            </w:r>
            <w:proofErr w:type="spellEnd"/>
            <w:r w:rsidRPr="00317182">
              <w:rPr>
                <w:rFonts w:ascii="Times New Roman" w:eastAsia="Times New Roman" w:hAnsi="Times New Roman" w:cs="Times New Roman"/>
                <w:sz w:val="14"/>
                <w:szCs w:val="14"/>
                <w:lang w:eastAsia="lv-LV"/>
              </w:rPr>
              <w:t>-alga</w:t>
            </w:r>
          </w:p>
        </w:tc>
        <w:tc>
          <w:tcPr>
            <w:tcW w:w="708" w:type="dxa"/>
            <w:shd w:val="clear" w:color="auto" w:fill="auto"/>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Amata vietu skaits</w:t>
            </w:r>
          </w:p>
        </w:tc>
        <w:tc>
          <w:tcPr>
            <w:tcW w:w="850" w:type="dxa"/>
            <w:shd w:val="clear" w:color="auto" w:fill="auto"/>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proofErr w:type="spellStart"/>
            <w:r w:rsidRPr="00317182">
              <w:rPr>
                <w:rFonts w:ascii="Times New Roman" w:eastAsia="Times New Roman" w:hAnsi="Times New Roman" w:cs="Times New Roman"/>
                <w:sz w:val="14"/>
                <w:szCs w:val="14"/>
                <w:lang w:eastAsia="lv-LV"/>
              </w:rPr>
              <w:t>Mēneš</w:t>
            </w:r>
            <w:proofErr w:type="spellEnd"/>
            <w:r w:rsidRPr="00317182">
              <w:rPr>
                <w:rFonts w:ascii="Times New Roman" w:eastAsia="Times New Roman" w:hAnsi="Times New Roman" w:cs="Times New Roman"/>
                <w:sz w:val="14"/>
                <w:szCs w:val="14"/>
                <w:lang w:eastAsia="lv-LV"/>
              </w:rPr>
              <w:t>-algas fonds                 5 mēnešos</w:t>
            </w:r>
          </w:p>
        </w:tc>
        <w:tc>
          <w:tcPr>
            <w:tcW w:w="1107" w:type="dxa"/>
            <w:shd w:val="clear" w:color="auto" w:fill="auto"/>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Piemaksas  10% (atbilstoši MK instrukcijas Nr.19 52.1.2.p.)</w:t>
            </w:r>
          </w:p>
        </w:tc>
        <w:tc>
          <w:tcPr>
            <w:tcW w:w="1130" w:type="dxa"/>
            <w:shd w:val="clear" w:color="auto" w:fill="auto"/>
            <w:vAlign w:val="center"/>
            <w:hideMark/>
          </w:tcPr>
          <w:p w:rsidR="008E2438" w:rsidRPr="00317182" w:rsidRDefault="008E2438" w:rsidP="0050365C">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Prēmijas un naudas balvas 10%  (atbilstoši MK instrukcijas Nr.19 52.1.4.p.)</w:t>
            </w:r>
          </w:p>
        </w:tc>
        <w:tc>
          <w:tcPr>
            <w:tcW w:w="997" w:type="dxa"/>
            <w:shd w:val="clear" w:color="auto" w:fill="auto"/>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Sociālās garantijas 5% (atbilstoši MK instrukcijas Nr.19 52.1.5.1.p.)</w:t>
            </w:r>
          </w:p>
        </w:tc>
        <w:tc>
          <w:tcPr>
            <w:tcW w:w="870" w:type="dxa"/>
            <w:shd w:val="clear" w:color="auto" w:fill="auto"/>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Atalgojums un sociālās garantijas - KOPĀ  5 mēnešos</w:t>
            </w:r>
          </w:p>
        </w:tc>
        <w:tc>
          <w:tcPr>
            <w:tcW w:w="689" w:type="dxa"/>
            <w:shd w:val="clear" w:color="auto" w:fill="auto"/>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VSAOI 24,09%</w:t>
            </w:r>
          </w:p>
        </w:tc>
        <w:tc>
          <w:tcPr>
            <w:tcW w:w="992" w:type="dxa"/>
            <w:shd w:val="clear" w:color="auto" w:fill="FFFFFF" w:themeFill="background1"/>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 xml:space="preserve">Papildu </w:t>
            </w:r>
            <w:proofErr w:type="spellStart"/>
            <w:r w:rsidRPr="00317182">
              <w:rPr>
                <w:rFonts w:ascii="Times New Roman" w:eastAsia="Times New Roman" w:hAnsi="Times New Roman" w:cs="Times New Roman"/>
                <w:sz w:val="14"/>
                <w:szCs w:val="14"/>
                <w:lang w:eastAsia="lv-LV"/>
              </w:rPr>
              <w:t>nepie</w:t>
            </w:r>
            <w:proofErr w:type="spellEnd"/>
            <w:r w:rsidR="0050365C" w:rsidRPr="00317182">
              <w:rPr>
                <w:rFonts w:ascii="Times New Roman" w:eastAsia="Times New Roman" w:hAnsi="Times New Roman" w:cs="Times New Roman"/>
                <w:sz w:val="14"/>
                <w:szCs w:val="14"/>
                <w:lang w:eastAsia="lv-LV"/>
              </w:rPr>
              <w:t>-</w:t>
            </w:r>
            <w:r w:rsidRPr="00317182">
              <w:rPr>
                <w:rFonts w:ascii="Times New Roman" w:eastAsia="Times New Roman" w:hAnsi="Times New Roman" w:cs="Times New Roman"/>
                <w:sz w:val="14"/>
                <w:szCs w:val="14"/>
                <w:lang w:eastAsia="lv-LV"/>
              </w:rPr>
              <w:t>ciešamais finansējums 2020. gada 5 mēnešos</w:t>
            </w:r>
          </w:p>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(atalgojums un VSAOI)</w:t>
            </w:r>
          </w:p>
        </w:tc>
      </w:tr>
      <w:tr w:rsidR="00317182" w:rsidRPr="00317182" w:rsidTr="006F3210">
        <w:trPr>
          <w:trHeight w:val="780"/>
        </w:trPr>
        <w:tc>
          <w:tcPr>
            <w:tcW w:w="2406" w:type="dxa"/>
            <w:shd w:val="clear" w:color="auto" w:fill="auto"/>
            <w:vAlign w:val="bottom"/>
            <w:hideMark/>
          </w:tcPr>
          <w:p w:rsidR="008E2438" w:rsidRPr="00317182" w:rsidRDefault="008E2438" w:rsidP="008E2438">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Vadītājs-vecākais darījumu operāciju analītiķis</w:t>
            </w:r>
          </w:p>
          <w:p w:rsidR="008E2438" w:rsidRPr="00317182" w:rsidRDefault="008E2438" w:rsidP="008E2438">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Profesiju klasifikatora kods: (23.05.2017. MK not. Nr.264)</w:t>
            </w:r>
            <w:r w:rsidR="002974C6" w:rsidRPr="00317182">
              <w:rPr>
                <w:rFonts w:ascii="Times New Roman" w:eastAsia="Times New Roman" w:hAnsi="Times New Roman" w:cs="Times New Roman"/>
                <w:sz w:val="14"/>
                <w:szCs w:val="14"/>
                <w:lang w:eastAsia="lv-LV"/>
              </w:rPr>
              <w:t>:</w:t>
            </w:r>
            <w:r w:rsidRPr="00317182">
              <w:rPr>
                <w:rFonts w:ascii="Times New Roman" w:eastAsia="Times New Roman" w:hAnsi="Times New Roman" w:cs="Times New Roman"/>
                <w:sz w:val="14"/>
                <w:szCs w:val="14"/>
                <w:lang w:eastAsia="lv-LV"/>
              </w:rPr>
              <w:t>2120 01</w:t>
            </w:r>
          </w:p>
          <w:p w:rsidR="008E2438" w:rsidRPr="00317182" w:rsidRDefault="008E2438" w:rsidP="008E2438">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Amatu saime (30.11.2010 MK not. Nr.1075): 12.1</w:t>
            </w:r>
          </w:p>
          <w:p w:rsidR="008E2438" w:rsidRPr="00317182" w:rsidRDefault="008E2438" w:rsidP="008E2438">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Mēnešalgu grupa:12</w:t>
            </w:r>
          </w:p>
        </w:tc>
        <w:tc>
          <w:tcPr>
            <w:tcW w:w="709"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1 647</w:t>
            </w:r>
          </w:p>
        </w:tc>
        <w:tc>
          <w:tcPr>
            <w:tcW w:w="708"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1</w:t>
            </w:r>
          </w:p>
        </w:tc>
        <w:tc>
          <w:tcPr>
            <w:tcW w:w="85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8 235</w:t>
            </w:r>
          </w:p>
        </w:tc>
        <w:tc>
          <w:tcPr>
            <w:tcW w:w="1107"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824</w:t>
            </w:r>
          </w:p>
        </w:tc>
        <w:tc>
          <w:tcPr>
            <w:tcW w:w="113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824</w:t>
            </w:r>
          </w:p>
        </w:tc>
        <w:tc>
          <w:tcPr>
            <w:tcW w:w="997"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412</w:t>
            </w:r>
          </w:p>
        </w:tc>
        <w:tc>
          <w:tcPr>
            <w:tcW w:w="87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10 294</w:t>
            </w:r>
          </w:p>
        </w:tc>
        <w:tc>
          <w:tcPr>
            <w:tcW w:w="689"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2 480</w:t>
            </w:r>
          </w:p>
        </w:tc>
        <w:tc>
          <w:tcPr>
            <w:tcW w:w="992" w:type="dxa"/>
            <w:shd w:val="clear" w:color="auto" w:fill="FFFFFF" w:themeFill="background1"/>
            <w:noWrap/>
            <w:vAlign w:val="center"/>
            <w:hideMark/>
          </w:tcPr>
          <w:p w:rsidR="008E2438" w:rsidRPr="00317182" w:rsidRDefault="008E2438" w:rsidP="008E2438">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12 774</w:t>
            </w:r>
          </w:p>
        </w:tc>
      </w:tr>
      <w:tr w:rsidR="00317182" w:rsidRPr="00317182" w:rsidTr="006F3210">
        <w:trPr>
          <w:trHeight w:val="540"/>
        </w:trPr>
        <w:tc>
          <w:tcPr>
            <w:tcW w:w="2406" w:type="dxa"/>
            <w:shd w:val="clear" w:color="auto" w:fill="auto"/>
            <w:vAlign w:val="bottom"/>
            <w:hideMark/>
          </w:tcPr>
          <w:p w:rsidR="008E2438" w:rsidRPr="00317182" w:rsidRDefault="008E2438" w:rsidP="008E2438">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Darījumu operāciju analītiķis</w:t>
            </w:r>
          </w:p>
          <w:p w:rsidR="008E2438" w:rsidRPr="00317182" w:rsidRDefault="008E2438" w:rsidP="008E2438">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Profesiju klasifikatora kods (23.05.2017. MK not. Nr.264):2120 01</w:t>
            </w:r>
          </w:p>
          <w:p w:rsidR="008E2438" w:rsidRPr="00317182" w:rsidRDefault="008E2438" w:rsidP="008E2438">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Amatu saime (30.11.2010 MK not. Nr.1075): 12.1</w:t>
            </w:r>
          </w:p>
          <w:p w:rsidR="008E2438" w:rsidRPr="00317182" w:rsidRDefault="008E2438" w:rsidP="008E2438">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Mēnešalgu grupa:11</w:t>
            </w:r>
          </w:p>
        </w:tc>
        <w:tc>
          <w:tcPr>
            <w:tcW w:w="709"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1 382</w:t>
            </w:r>
          </w:p>
        </w:tc>
        <w:tc>
          <w:tcPr>
            <w:tcW w:w="708"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1</w:t>
            </w:r>
          </w:p>
        </w:tc>
        <w:tc>
          <w:tcPr>
            <w:tcW w:w="85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6 910</w:t>
            </w:r>
          </w:p>
        </w:tc>
        <w:tc>
          <w:tcPr>
            <w:tcW w:w="1107"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691</w:t>
            </w:r>
          </w:p>
        </w:tc>
        <w:tc>
          <w:tcPr>
            <w:tcW w:w="113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691</w:t>
            </w:r>
          </w:p>
        </w:tc>
        <w:tc>
          <w:tcPr>
            <w:tcW w:w="997"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346</w:t>
            </w:r>
          </w:p>
        </w:tc>
        <w:tc>
          <w:tcPr>
            <w:tcW w:w="87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8 638</w:t>
            </w:r>
          </w:p>
        </w:tc>
        <w:tc>
          <w:tcPr>
            <w:tcW w:w="689"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2 081</w:t>
            </w:r>
          </w:p>
        </w:tc>
        <w:tc>
          <w:tcPr>
            <w:tcW w:w="992" w:type="dxa"/>
            <w:shd w:val="clear" w:color="auto" w:fill="FFFFFF" w:themeFill="background1"/>
            <w:noWrap/>
            <w:vAlign w:val="center"/>
            <w:hideMark/>
          </w:tcPr>
          <w:p w:rsidR="008E2438" w:rsidRPr="00317182" w:rsidRDefault="008E2438" w:rsidP="008E2438">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10 718</w:t>
            </w:r>
          </w:p>
        </w:tc>
      </w:tr>
      <w:tr w:rsidR="00317182" w:rsidRPr="00317182" w:rsidTr="006F3210">
        <w:trPr>
          <w:trHeight w:val="330"/>
        </w:trPr>
        <w:tc>
          <w:tcPr>
            <w:tcW w:w="2406"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KOPĀ</w:t>
            </w:r>
          </w:p>
        </w:tc>
        <w:tc>
          <w:tcPr>
            <w:tcW w:w="709"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p>
        </w:tc>
        <w:tc>
          <w:tcPr>
            <w:tcW w:w="708"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2</w:t>
            </w:r>
          </w:p>
        </w:tc>
        <w:tc>
          <w:tcPr>
            <w:tcW w:w="85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15 145</w:t>
            </w:r>
          </w:p>
        </w:tc>
        <w:tc>
          <w:tcPr>
            <w:tcW w:w="1107"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1 515</w:t>
            </w:r>
          </w:p>
        </w:tc>
        <w:tc>
          <w:tcPr>
            <w:tcW w:w="113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1 515</w:t>
            </w:r>
          </w:p>
        </w:tc>
        <w:tc>
          <w:tcPr>
            <w:tcW w:w="997"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757</w:t>
            </w:r>
          </w:p>
        </w:tc>
        <w:tc>
          <w:tcPr>
            <w:tcW w:w="870"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18 931</w:t>
            </w:r>
          </w:p>
        </w:tc>
        <w:tc>
          <w:tcPr>
            <w:tcW w:w="689"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4 560</w:t>
            </w:r>
          </w:p>
        </w:tc>
        <w:tc>
          <w:tcPr>
            <w:tcW w:w="992" w:type="dxa"/>
            <w:shd w:val="clear" w:color="auto" w:fill="auto"/>
            <w:noWrap/>
            <w:vAlign w:val="center"/>
            <w:hideMark/>
          </w:tcPr>
          <w:p w:rsidR="008E2438" w:rsidRPr="00317182" w:rsidRDefault="008E2438" w:rsidP="008E2438">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23 492</w:t>
            </w:r>
          </w:p>
        </w:tc>
      </w:tr>
    </w:tbl>
    <w:p w:rsidR="008E2438" w:rsidRPr="00317182" w:rsidRDefault="00665A77" w:rsidP="008E2438">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t>17</w:t>
      </w:r>
      <w:r w:rsidR="008E2438" w:rsidRPr="00317182">
        <w:rPr>
          <w:rFonts w:ascii="Times New Roman" w:hAnsi="Times New Roman" w:cs="Times New Roman"/>
          <w:b/>
          <w:sz w:val="24"/>
          <w:szCs w:val="24"/>
        </w:rPr>
        <w:t>.1.</w:t>
      </w:r>
      <w:r w:rsidR="00D83E07" w:rsidRPr="00317182">
        <w:rPr>
          <w:rFonts w:ascii="Times New Roman" w:hAnsi="Times New Roman" w:cs="Times New Roman"/>
          <w:b/>
          <w:sz w:val="24"/>
          <w:szCs w:val="24"/>
        </w:rPr>
        <w:t>2.</w:t>
      </w:r>
      <w:r w:rsidR="008E2438" w:rsidRPr="00317182">
        <w:rPr>
          <w:rFonts w:ascii="Times New Roman" w:hAnsi="Times New Roman" w:cs="Times New Roman"/>
          <w:b/>
          <w:sz w:val="24"/>
          <w:szCs w:val="24"/>
        </w:rPr>
        <w:t>tabula</w:t>
      </w:r>
    </w:p>
    <w:p w:rsidR="008E2438" w:rsidRPr="00317182" w:rsidRDefault="008E2438" w:rsidP="002974C6">
      <w:pPr>
        <w:spacing w:after="0" w:line="240" w:lineRule="auto"/>
        <w:ind w:hanging="142"/>
        <w:jc w:val="right"/>
        <w:rPr>
          <w:rFonts w:ascii="Times New Roman" w:hAnsi="Times New Roman" w:cs="Times New Roman"/>
          <w:b/>
          <w:sz w:val="24"/>
          <w:szCs w:val="24"/>
        </w:rPr>
      </w:pPr>
      <w:r w:rsidRPr="00317182">
        <w:rPr>
          <w:rFonts w:ascii="Times New Roman" w:hAnsi="Times New Roman" w:cs="Times New Roman"/>
          <w:b/>
          <w:sz w:val="24"/>
          <w:szCs w:val="24"/>
        </w:rPr>
        <w:lastRenderedPageBreak/>
        <w:t>Atlīdzībai papildu nepieciešamā finansējuma aprēķins 2021., 2022.</w:t>
      </w:r>
      <w:r w:rsidR="00B04D50" w:rsidRPr="00317182">
        <w:rPr>
          <w:rFonts w:ascii="Times New Roman" w:hAnsi="Times New Roman" w:cs="Times New Roman"/>
          <w:b/>
          <w:sz w:val="24"/>
          <w:szCs w:val="24"/>
        </w:rPr>
        <w:t>gadā</w:t>
      </w:r>
      <w:r w:rsidRPr="00317182">
        <w:rPr>
          <w:rFonts w:ascii="Times New Roman" w:hAnsi="Times New Roman" w:cs="Times New Roman"/>
          <w:b/>
          <w:sz w:val="24"/>
          <w:szCs w:val="24"/>
        </w:rPr>
        <w:t xml:space="preserve">  un turpmāk</w:t>
      </w:r>
    </w:p>
    <w:tbl>
      <w:tblPr>
        <w:tblW w:w="104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709"/>
        <w:gridCol w:w="708"/>
        <w:gridCol w:w="850"/>
        <w:gridCol w:w="1107"/>
        <w:gridCol w:w="1130"/>
        <w:gridCol w:w="997"/>
        <w:gridCol w:w="870"/>
        <w:gridCol w:w="689"/>
        <w:gridCol w:w="992"/>
      </w:tblGrid>
      <w:tr w:rsidR="00317182" w:rsidRPr="00317182" w:rsidTr="006F3210">
        <w:trPr>
          <w:trHeight w:val="1151"/>
        </w:trPr>
        <w:tc>
          <w:tcPr>
            <w:tcW w:w="2406"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Amats</w:t>
            </w:r>
          </w:p>
        </w:tc>
        <w:tc>
          <w:tcPr>
            <w:tcW w:w="709"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proofErr w:type="spellStart"/>
            <w:r w:rsidRPr="00317182">
              <w:rPr>
                <w:rFonts w:ascii="Times New Roman" w:eastAsia="Times New Roman" w:hAnsi="Times New Roman" w:cs="Times New Roman"/>
                <w:sz w:val="14"/>
                <w:szCs w:val="14"/>
                <w:lang w:eastAsia="lv-LV"/>
              </w:rPr>
              <w:t>Mēneš</w:t>
            </w:r>
            <w:proofErr w:type="spellEnd"/>
            <w:r w:rsidRPr="00317182">
              <w:rPr>
                <w:rFonts w:ascii="Times New Roman" w:eastAsia="Times New Roman" w:hAnsi="Times New Roman" w:cs="Times New Roman"/>
                <w:sz w:val="14"/>
                <w:szCs w:val="14"/>
                <w:lang w:eastAsia="lv-LV"/>
              </w:rPr>
              <w:t>-alga</w:t>
            </w:r>
          </w:p>
        </w:tc>
        <w:tc>
          <w:tcPr>
            <w:tcW w:w="708"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Amata vietu skaits</w:t>
            </w:r>
          </w:p>
        </w:tc>
        <w:tc>
          <w:tcPr>
            <w:tcW w:w="850"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proofErr w:type="spellStart"/>
            <w:r w:rsidRPr="00317182">
              <w:rPr>
                <w:rFonts w:ascii="Times New Roman" w:eastAsia="Times New Roman" w:hAnsi="Times New Roman" w:cs="Times New Roman"/>
                <w:sz w:val="14"/>
                <w:szCs w:val="14"/>
                <w:lang w:eastAsia="lv-LV"/>
              </w:rPr>
              <w:t>Mēneš</w:t>
            </w:r>
            <w:proofErr w:type="spellEnd"/>
            <w:r w:rsidRPr="00317182">
              <w:rPr>
                <w:rFonts w:ascii="Times New Roman" w:eastAsia="Times New Roman" w:hAnsi="Times New Roman" w:cs="Times New Roman"/>
                <w:sz w:val="14"/>
                <w:szCs w:val="14"/>
                <w:lang w:eastAsia="lv-LV"/>
              </w:rPr>
              <w:t>-algas fonds                 12 mēnešos</w:t>
            </w:r>
          </w:p>
        </w:tc>
        <w:tc>
          <w:tcPr>
            <w:tcW w:w="1107"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Piemaksas  10% (atbilstoši MK instrukcijas Nr.19 52.1.2.p.)</w:t>
            </w:r>
          </w:p>
        </w:tc>
        <w:tc>
          <w:tcPr>
            <w:tcW w:w="1130"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Prēmijas un naudas balvas 10%  (atbilstoši MK instrukcijas Nr.19 52.1.4.p.)</w:t>
            </w:r>
          </w:p>
        </w:tc>
        <w:tc>
          <w:tcPr>
            <w:tcW w:w="997"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Sociālās garantijas 5% (atbilstoši MK instrukcijas Nr.19 52.1.5.1.p.)</w:t>
            </w:r>
          </w:p>
        </w:tc>
        <w:tc>
          <w:tcPr>
            <w:tcW w:w="870"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Atalgojums un sociālās garantijas - KOPĀ  12 mēnešos</w:t>
            </w:r>
          </w:p>
        </w:tc>
        <w:tc>
          <w:tcPr>
            <w:tcW w:w="689" w:type="dxa"/>
            <w:shd w:val="clear" w:color="auto" w:fill="auto"/>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VSAOI 24,09%</w:t>
            </w:r>
          </w:p>
        </w:tc>
        <w:tc>
          <w:tcPr>
            <w:tcW w:w="992" w:type="dxa"/>
            <w:shd w:val="clear" w:color="auto" w:fill="FFFFFF" w:themeFill="background1"/>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 xml:space="preserve">Papildu </w:t>
            </w:r>
            <w:proofErr w:type="spellStart"/>
            <w:r w:rsidRPr="00317182">
              <w:rPr>
                <w:rFonts w:ascii="Times New Roman" w:eastAsia="Times New Roman" w:hAnsi="Times New Roman" w:cs="Times New Roman"/>
                <w:sz w:val="14"/>
                <w:szCs w:val="14"/>
                <w:lang w:eastAsia="lv-LV"/>
              </w:rPr>
              <w:t>nepie</w:t>
            </w:r>
            <w:proofErr w:type="spellEnd"/>
            <w:r w:rsidRPr="00317182">
              <w:rPr>
                <w:rFonts w:ascii="Times New Roman" w:eastAsia="Times New Roman" w:hAnsi="Times New Roman" w:cs="Times New Roman"/>
                <w:sz w:val="14"/>
                <w:szCs w:val="14"/>
                <w:lang w:eastAsia="lv-LV"/>
              </w:rPr>
              <w:t>-</w:t>
            </w:r>
            <w:r w:rsidR="007A5477" w:rsidRPr="00317182">
              <w:rPr>
                <w:rFonts w:ascii="Times New Roman" w:eastAsia="Times New Roman" w:hAnsi="Times New Roman" w:cs="Times New Roman"/>
                <w:sz w:val="14"/>
                <w:szCs w:val="14"/>
                <w:lang w:eastAsia="lv-LV"/>
              </w:rPr>
              <w:t xml:space="preserve">ciešamais finansējums 2021. gadā un turpmāk </w:t>
            </w:r>
          </w:p>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(atalgojums un VSAOI)</w:t>
            </w:r>
          </w:p>
        </w:tc>
      </w:tr>
      <w:tr w:rsidR="00317182" w:rsidRPr="00317182" w:rsidTr="006F3210">
        <w:trPr>
          <w:trHeight w:val="780"/>
        </w:trPr>
        <w:tc>
          <w:tcPr>
            <w:tcW w:w="2406" w:type="dxa"/>
            <w:shd w:val="clear" w:color="auto" w:fill="auto"/>
            <w:vAlign w:val="bottom"/>
            <w:hideMark/>
          </w:tcPr>
          <w:p w:rsidR="00B04D50" w:rsidRPr="00317182" w:rsidRDefault="00B04D50" w:rsidP="00B04D50">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Vadītājs-vecākais darījumu operāciju analītiķis</w:t>
            </w:r>
          </w:p>
          <w:p w:rsidR="00B04D50" w:rsidRPr="00317182" w:rsidRDefault="00B04D50" w:rsidP="00B04D50">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Profesiju klasifikatora kods: (23.05.2017. MK not. Nr.264)</w:t>
            </w:r>
            <w:r w:rsidR="007A5477" w:rsidRPr="00317182">
              <w:rPr>
                <w:rFonts w:ascii="Times New Roman" w:eastAsia="Times New Roman" w:hAnsi="Times New Roman" w:cs="Times New Roman"/>
                <w:sz w:val="14"/>
                <w:szCs w:val="14"/>
                <w:lang w:eastAsia="lv-LV"/>
              </w:rPr>
              <w:t>:</w:t>
            </w:r>
            <w:r w:rsidRPr="00317182">
              <w:rPr>
                <w:rFonts w:ascii="Times New Roman" w:eastAsia="Times New Roman" w:hAnsi="Times New Roman" w:cs="Times New Roman"/>
                <w:sz w:val="14"/>
                <w:szCs w:val="14"/>
                <w:lang w:eastAsia="lv-LV"/>
              </w:rPr>
              <w:t>2120 01</w:t>
            </w:r>
          </w:p>
          <w:p w:rsidR="00B04D50" w:rsidRPr="00317182" w:rsidRDefault="00B04D50" w:rsidP="00B04D50">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Amatu saime (30.11.2010 MK not. Nr.1075): 12.1</w:t>
            </w:r>
          </w:p>
          <w:p w:rsidR="00B04D50" w:rsidRPr="00317182" w:rsidRDefault="00B04D50" w:rsidP="00B04D50">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Mēnešalgu grupa:12</w:t>
            </w:r>
          </w:p>
        </w:tc>
        <w:tc>
          <w:tcPr>
            <w:tcW w:w="709"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1 647</w:t>
            </w:r>
          </w:p>
        </w:tc>
        <w:tc>
          <w:tcPr>
            <w:tcW w:w="708"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2</w:t>
            </w:r>
          </w:p>
        </w:tc>
        <w:tc>
          <w:tcPr>
            <w:tcW w:w="850"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39 528</w:t>
            </w:r>
          </w:p>
        </w:tc>
        <w:tc>
          <w:tcPr>
            <w:tcW w:w="1107"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3 953</w:t>
            </w:r>
          </w:p>
        </w:tc>
        <w:tc>
          <w:tcPr>
            <w:tcW w:w="1130"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3 953</w:t>
            </w:r>
          </w:p>
        </w:tc>
        <w:tc>
          <w:tcPr>
            <w:tcW w:w="997"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1 976</w:t>
            </w:r>
          </w:p>
        </w:tc>
        <w:tc>
          <w:tcPr>
            <w:tcW w:w="870"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49 410</w:t>
            </w:r>
          </w:p>
        </w:tc>
        <w:tc>
          <w:tcPr>
            <w:tcW w:w="689"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11 903</w:t>
            </w:r>
          </w:p>
        </w:tc>
        <w:tc>
          <w:tcPr>
            <w:tcW w:w="992" w:type="dxa"/>
            <w:shd w:val="clear" w:color="auto" w:fill="FFFFFF" w:themeFill="background1"/>
            <w:noWrap/>
            <w:vAlign w:val="center"/>
            <w:hideMark/>
          </w:tcPr>
          <w:p w:rsidR="00B04D50" w:rsidRPr="00317182" w:rsidRDefault="00B04D50" w:rsidP="00B04D50">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61 313</w:t>
            </w:r>
          </w:p>
        </w:tc>
      </w:tr>
      <w:tr w:rsidR="00317182" w:rsidRPr="00317182" w:rsidTr="006F3210">
        <w:trPr>
          <w:trHeight w:val="540"/>
        </w:trPr>
        <w:tc>
          <w:tcPr>
            <w:tcW w:w="2406" w:type="dxa"/>
            <w:shd w:val="clear" w:color="auto" w:fill="auto"/>
            <w:vAlign w:val="bottom"/>
            <w:hideMark/>
          </w:tcPr>
          <w:p w:rsidR="00B04D50" w:rsidRPr="00317182" w:rsidRDefault="00B04D50" w:rsidP="00B04D50">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Darījumu operāciju analītiķis</w:t>
            </w:r>
          </w:p>
          <w:p w:rsidR="00B04D50" w:rsidRPr="00317182" w:rsidRDefault="00B04D50" w:rsidP="00B04D50">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Profesiju klasifikatora kods (23.05.2017. MK not. Nr.264):2120 01</w:t>
            </w:r>
          </w:p>
          <w:p w:rsidR="00B04D50" w:rsidRPr="00317182" w:rsidRDefault="00B04D50" w:rsidP="00B04D50">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Amatu saime (30.11.2010 MK not. Nr.1075): 12.1</w:t>
            </w:r>
          </w:p>
          <w:p w:rsidR="00B04D50" w:rsidRPr="00317182" w:rsidRDefault="00B04D50" w:rsidP="00B04D50">
            <w:pPr>
              <w:spacing w:after="0" w:line="240" w:lineRule="auto"/>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Mēnešalgu grupa:11</w:t>
            </w:r>
          </w:p>
        </w:tc>
        <w:tc>
          <w:tcPr>
            <w:tcW w:w="709"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1 382</w:t>
            </w:r>
          </w:p>
        </w:tc>
        <w:tc>
          <w:tcPr>
            <w:tcW w:w="708"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2</w:t>
            </w:r>
          </w:p>
        </w:tc>
        <w:tc>
          <w:tcPr>
            <w:tcW w:w="850"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33 168</w:t>
            </w:r>
          </w:p>
        </w:tc>
        <w:tc>
          <w:tcPr>
            <w:tcW w:w="1107"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3 317</w:t>
            </w:r>
          </w:p>
        </w:tc>
        <w:tc>
          <w:tcPr>
            <w:tcW w:w="1130"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3 317</w:t>
            </w:r>
          </w:p>
        </w:tc>
        <w:tc>
          <w:tcPr>
            <w:tcW w:w="997"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1 658</w:t>
            </w:r>
          </w:p>
        </w:tc>
        <w:tc>
          <w:tcPr>
            <w:tcW w:w="870"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41 460</w:t>
            </w:r>
          </w:p>
        </w:tc>
        <w:tc>
          <w:tcPr>
            <w:tcW w:w="689"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9 988</w:t>
            </w:r>
          </w:p>
        </w:tc>
        <w:tc>
          <w:tcPr>
            <w:tcW w:w="992" w:type="dxa"/>
            <w:shd w:val="clear" w:color="auto" w:fill="FFFFFF" w:themeFill="background1"/>
            <w:noWrap/>
            <w:vAlign w:val="center"/>
            <w:hideMark/>
          </w:tcPr>
          <w:p w:rsidR="00B04D50" w:rsidRPr="00317182" w:rsidRDefault="00DF6A91" w:rsidP="00B04D50">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51 440</w:t>
            </w:r>
          </w:p>
        </w:tc>
      </w:tr>
      <w:tr w:rsidR="00317182" w:rsidRPr="00317182" w:rsidTr="006F3210">
        <w:trPr>
          <w:trHeight w:val="330"/>
        </w:trPr>
        <w:tc>
          <w:tcPr>
            <w:tcW w:w="2406"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KOPĀ</w:t>
            </w:r>
          </w:p>
        </w:tc>
        <w:tc>
          <w:tcPr>
            <w:tcW w:w="709" w:type="dxa"/>
            <w:shd w:val="clear" w:color="auto" w:fill="auto"/>
            <w:noWrap/>
            <w:vAlign w:val="center"/>
            <w:hideMark/>
          </w:tcPr>
          <w:p w:rsidR="00B04D50" w:rsidRPr="00317182" w:rsidRDefault="00B04D50" w:rsidP="00B04D50">
            <w:pPr>
              <w:spacing w:after="0" w:line="240" w:lineRule="auto"/>
              <w:jc w:val="center"/>
              <w:rPr>
                <w:rFonts w:ascii="Times New Roman" w:eastAsia="Times New Roman" w:hAnsi="Times New Roman" w:cs="Times New Roman"/>
                <w:sz w:val="14"/>
                <w:szCs w:val="14"/>
                <w:lang w:eastAsia="lv-LV"/>
              </w:rPr>
            </w:pPr>
          </w:p>
        </w:tc>
        <w:tc>
          <w:tcPr>
            <w:tcW w:w="708"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4</w:t>
            </w:r>
          </w:p>
        </w:tc>
        <w:tc>
          <w:tcPr>
            <w:tcW w:w="850"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72 996</w:t>
            </w:r>
          </w:p>
        </w:tc>
        <w:tc>
          <w:tcPr>
            <w:tcW w:w="1107"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7 270</w:t>
            </w:r>
          </w:p>
        </w:tc>
        <w:tc>
          <w:tcPr>
            <w:tcW w:w="1130"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7 270</w:t>
            </w:r>
          </w:p>
        </w:tc>
        <w:tc>
          <w:tcPr>
            <w:tcW w:w="997"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3 634</w:t>
            </w:r>
          </w:p>
        </w:tc>
        <w:tc>
          <w:tcPr>
            <w:tcW w:w="870"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90 870</w:t>
            </w:r>
          </w:p>
        </w:tc>
        <w:tc>
          <w:tcPr>
            <w:tcW w:w="689"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sz w:val="14"/>
                <w:szCs w:val="14"/>
                <w:lang w:eastAsia="lv-LV"/>
              </w:rPr>
            </w:pPr>
            <w:r w:rsidRPr="00317182">
              <w:rPr>
                <w:rFonts w:ascii="Times New Roman" w:eastAsia="Times New Roman" w:hAnsi="Times New Roman" w:cs="Times New Roman"/>
                <w:sz w:val="14"/>
                <w:szCs w:val="14"/>
                <w:lang w:eastAsia="lv-LV"/>
              </w:rPr>
              <w:t>21 891</w:t>
            </w:r>
          </w:p>
        </w:tc>
        <w:tc>
          <w:tcPr>
            <w:tcW w:w="992" w:type="dxa"/>
            <w:shd w:val="clear" w:color="auto" w:fill="auto"/>
            <w:noWrap/>
            <w:vAlign w:val="center"/>
            <w:hideMark/>
          </w:tcPr>
          <w:p w:rsidR="00B04D50" w:rsidRPr="00317182" w:rsidRDefault="00DF6A91" w:rsidP="00B04D50">
            <w:pPr>
              <w:spacing w:after="0" w:line="240" w:lineRule="auto"/>
              <w:jc w:val="center"/>
              <w:rPr>
                <w:rFonts w:ascii="Times New Roman" w:eastAsia="Times New Roman" w:hAnsi="Times New Roman" w:cs="Times New Roman"/>
                <w:b/>
                <w:bCs/>
                <w:sz w:val="14"/>
                <w:szCs w:val="14"/>
                <w:lang w:eastAsia="lv-LV"/>
              </w:rPr>
            </w:pPr>
            <w:r w:rsidRPr="00317182">
              <w:rPr>
                <w:rFonts w:ascii="Times New Roman" w:eastAsia="Times New Roman" w:hAnsi="Times New Roman" w:cs="Times New Roman"/>
                <w:b/>
                <w:bCs/>
                <w:sz w:val="14"/>
                <w:szCs w:val="14"/>
                <w:lang w:eastAsia="lv-LV"/>
              </w:rPr>
              <w:t>1</w:t>
            </w:r>
            <w:r w:rsidR="004319A7" w:rsidRPr="00317182">
              <w:rPr>
                <w:rFonts w:ascii="Times New Roman" w:eastAsia="Times New Roman" w:hAnsi="Times New Roman" w:cs="Times New Roman"/>
                <w:b/>
                <w:bCs/>
                <w:sz w:val="14"/>
                <w:szCs w:val="14"/>
                <w:lang w:eastAsia="lv-LV"/>
              </w:rPr>
              <w:t>12 761</w:t>
            </w:r>
          </w:p>
        </w:tc>
      </w:tr>
    </w:tbl>
    <w:p w:rsidR="000839A4" w:rsidRPr="00317182" w:rsidRDefault="000839A4" w:rsidP="000839A4">
      <w:pPr>
        <w:spacing w:after="0" w:line="240" w:lineRule="auto"/>
        <w:jc w:val="right"/>
        <w:rPr>
          <w:rFonts w:ascii="Times New Roman" w:hAnsi="Times New Roman" w:cs="Times New Roman"/>
          <w:b/>
          <w:sz w:val="24"/>
          <w:szCs w:val="24"/>
        </w:rPr>
      </w:pPr>
    </w:p>
    <w:p w:rsidR="000839A4" w:rsidRPr="00317182" w:rsidRDefault="00665A77" w:rsidP="000839A4">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t>17</w:t>
      </w:r>
      <w:r w:rsidR="000839A4" w:rsidRPr="00317182">
        <w:rPr>
          <w:rFonts w:ascii="Times New Roman" w:hAnsi="Times New Roman" w:cs="Times New Roman"/>
          <w:b/>
          <w:sz w:val="24"/>
          <w:szCs w:val="24"/>
        </w:rPr>
        <w:t>.2.tabula</w:t>
      </w:r>
    </w:p>
    <w:p w:rsidR="0037039F" w:rsidRPr="00317182" w:rsidRDefault="000839A4" w:rsidP="00C4718E">
      <w:pPr>
        <w:ind w:firstLine="720"/>
        <w:jc w:val="both"/>
        <w:rPr>
          <w:rFonts w:ascii="Times New Roman" w:hAnsi="Times New Roman" w:cs="Times New Roman"/>
          <w:b/>
          <w:sz w:val="24"/>
          <w:szCs w:val="24"/>
          <w:lang w:eastAsia="lv-LV"/>
        </w:rPr>
      </w:pPr>
      <w:r w:rsidRPr="00317182">
        <w:rPr>
          <w:rFonts w:ascii="Times New Roman" w:hAnsi="Times New Roman" w:cs="Times New Roman"/>
          <w:b/>
          <w:sz w:val="24"/>
          <w:szCs w:val="24"/>
          <w:lang w:eastAsia="lv-LV"/>
        </w:rPr>
        <w:t xml:space="preserve">Darba vietu aprīkošanai </w:t>
      </w:r>
      <w:r w:rsidRPr="00317182">
        <w:rPr>
          <w:rFonts w:ascii="Times New Roman" w:hAnsi="Times New Roman" w:cs="Times New Roman"/>
          <w:b/>
          <w:sz w:val="24"/>
          <w:szCs w:val="24"/>
        </w:rPr>
        <w:t>nepieciešamā finansējuma aprēķins 2021. gadam</w:t>
      </w:r>
    </w:p>
    <w:tbl>
      <w:tblPr>
        <w:tblW w:w="8603" w:type="dxa"/>
        <w:tblLook w:val="04A0" w:firstRow="1" w:lastRow="0" w:firstColumn="1" w:lastColumn="0" w:noHBand="0" w:noVBand="1"/>
      </w:tblPr>
      <w:tblGrid>
        <w:gridCol w:w="983"/>
        <w:gridCol w:w="6200"/>
        <w:gridCol w:w="1420"/>
      </w:tblGrid>
      <w:tr w:rsidR="00317182" w:rsidRPr="00317182" w:rsidTr="00347DDF">
        <w:trPr>
          <w:trHeight w:val="397"/>
        </w:trPr>
        <w:tc>
          <w:tcPr>
            <w:tcW w:w="983" w:type="dxa"/>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hideMark/>
          </w:tcPr>
          <w:p w:rsidR="0037039F" w:rsidRPr="00317182" w:rsidRDefault="0037039F" w:rsidP="00084F99">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Nr. p. k.</w:t>
            </w:r>
          </w:p>
        </w:tc>
        <w:tc>
          <w:tcPr>
            <w:tcW w:w="6200"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37039F" w:rsidRPr="00317182" w:rsidRDefault="0037039F" w:rsidP="00084F99">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Vispārējā informācija</w:t>
            </w:r>
          </w:p>
        </w:tc>
        <w:tc>
          <w:tcPr>
            <w:tcW w:w="1420" w:type="dxa"/>
            <w:tcBorders>
              <w:top w:val="single" w:sz="8" w:space="0" w:color="auto"/>
              <w:left w:val="nil"/>
              <w:bottom w:val="single" w:sz="4" w:space="0" w:color="auto"/>
              <w:right w:val="single" w:sz="8" w:space="0" w:color="auto"/>
            </w:tcBorders>
            <w:shd w:val="clear" w:color="auto" w:fill="D5DCE4" w:themeFill="text2" w:themeFillTint="33"/>
            <w:vAlign w:val="center"/>
            <w:hideMark/>
          </w:tcPr>
          <w:p w:rsidR="0037039F" w:rsidRPr="00317182" w:rsidRDefault="0037039F" w:rsidP="00084F99">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Skaits</w:t>
            </w:r>
          </w:p>
        </w:tc>
      </w:tr>
      <w:tr w:rsidR="00317182" w:rsidRPr="00317182" w:rsidTr="00347DDF">
        <w:trPr>
          <w:trHeight w:val="22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37039F" w:rsidRPr="00317182" w:rsidRDefault="0037039F" w:rsidP="00084F99">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w:t>
            </w:r>
          </w:p>
        </w:tc>
        <w:tc>
          <w:tcPr>
            <w:tcW w:w="6200" w:type="dxa"/>
            <w:tcBorders>
              <w:top w:val="nil"/>
              <w:left w:val="nil"/>
              <w:bottom w:val="single" w:sz="4" w:space="0" w:color="auto"/>
              <w:right w:val="single" w:sz="4" w:space="0" w:color="auto"/>
            </w:tcBorders>
            <w:shd w:val="clear" w:color="auto" w:fill="auto"/>
            <w:noWrap/>
            <w:vAlign w:val="center"/>
            <w:hideMark/>
          </w:tcPr>
          <w:p w:rsidR="0037039F" w:rsidRPr="00317182" w:rsidRDefault="0037039F" w:rsidP="00084F99">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Darbinieki - analītiķi</w:t>
            </w:r>
          </w:p>
        </w:tc>
        <w:tc>
          <w:tcPr>
            <w:tcW w:w="1420" w:type="dxa"/>
            <w:tcBorders>
              <w:top w:val="nil"/>
              <w:left w:val="nil"/>
              <w:bottom w:val="single" w:sz="4" w:space="0" w:color="auto"/>
              <w:right w:val="single" w:sz="8" w:space="0" w:color="auto"/>
            </w:tcBorders>
            <w:shd w:val="clear" w:color="auto" w:fill="auto"/>
            <w:noWrap/>
            <w:vAlign w:val="center"/>
            <w:hideMark/>
          </w:tcPr>
          <w:p w:rsidR="0037039F" w:rsidRPr="00317182" w:rsidRDefault="00AE5F59" w:rsidP="00084F99">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r>
      <w:tr w:rsidR="00317182" w:rsidRPr="00317182" w:rsidTr="00347DDF">
        <w:trPr>
          <w:trHeight w:val="22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37039F" w:rsidRPr="00317182" w:rsidRDefault="0037039F" w:rsidP="00084F99">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w:t>
            </w:r>
          </w:p>
        </w:tc>
        <w:tc>
          <w:tcPr>
            <w:tcW w:w="6200" w:type="dxa"/>
            <w:tcBorders>
              <w:top w:val="nil"/>
              <w:left w:val="nil"/>
              <w:bottom w:val="single" w:sz="4" w:space="0" w:color="auto"/>
              <w:right w:val="single" w:sz="4" w:space="0" w:color="auto"/>
            </w:tcBorders>
            <w:shd w:val="clear" w:color="auto" w:fill="auto"/>
            <w:noWrap/>
            <w:vAlign w:val="center"/>
            <w:hideMark/>
          </w:tcPr>
          <w:p w:rsidR="0037039F" w:rsidRPr="00317182" w:rsidRDefault="0037039F" w:rsidP="00084F99">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Darba kabineti</w:t>
            </w:r>
          </w:p>
        </w:tc>
        <w:tc>
          <w:tcPr>
            <w:tcW w:w="1420" w:type="dxa"/>
            <w:tcBorders>
              <w:top w:val="nil"/>
              <w:left w:val="nil"/>
              <w:bottom w:val="single" w:sz="4" w:space="0" w:color="auto"/>
              <w:right w:val="single" w:sz="8" w:space="0" w:color="auto"/>
            </w:tcBorders>
            <w:shd w:val="clear" w:color="auto" w:fill="auto"/>
            <w:noWrap/>
            <w:vAlign w:val="center"/>
            <w:hideMark/>
          </w:tcPr>
          <w:p w:rsidR="0037039F" w:rsidRPr="00317182" w:rsidRDefault="0037039F" w:rsidP="00084F99">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r>
      <w:tr w:rsidR="0037039F" w:rsidRPr="00317182" w:rsidTr="00347DDF">
        <w:trPr>
          <w:trHeight w:val="227"/>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rsidR="0037039F" w:rsidRPr="00317182" w:rsidRDefault="0037039F" w:rsidP="00084F99">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w:t>
            </w:r>
          </w:p>
        </w:tc>
        <w:tc>
          <w:tcPr>
            <w:tcW w:w="6200" w:type="dxa"/>
            <w:tcBorders>
              <w:top w:val="nil"/>
              <w:left w:val="nil"/>
              <w:bottom w:val="single" w:sz="8" w:space="0" w:color="auto"/>
              <w:right w:val="single" w:sz="4" w:space="0" w:color="auto"/>
            </w:tcBorders>
            <w:shd w:val="clear" w:color="auto" w:fill="auto"/>
            <w:noWrap/>
            <w:vAlign w:val="center"/>
            <w:hideMark/>
          </w:tcPr>
          <w:p w:rsidR="0037039F" w:rsidRPr="00317182" w:rsidRDefault="0037039F" w:rsidP="00084F99">
            <w:pPr>
              <w:spacing w:after="0" w:line="240" w:lineRule="auto"/>
              <w:jc w:val="center"/>
              <w:rPr>
                <w:rFonts w:ascii="Times New Roman" w:eastAsia="Times New Roman" w:hAnsi="Times New Roman" w:cs="Times New Roman"/>
                <w:iCs/>
                <w:sz w:val="18"/>
                <w:szCs w:val="18"/>
                <w:lang w:eastAsia="lv-LV"/>
              </w:rPr>
            </w:pPr>
            <w:r w:rsidRPr="00317182">
              <w:rPr>
                <w:rFonts w:ascii="Times New Roman" w:eastAsia="Times New Roman" w:hAnsi="Times New Roman" w:cs="Times New Roman"/>
                <w:iCs/>
                <w:sz w:val="18"/>
                <w:szCs w:val="18"/>
                <w:lang w:eastAsia="lv-LV"/>
              </w:rPr>
              <w:t>Telpu kopējā platība m</w:t>
            </w:r>
            <w:r w:rsidRPr="00317182">
              <w:rPr>
                <w:rFonts w:ascii="Times New Roman" w:eastAsia="Times New Roman" w:hAnsi="Times New Roman" w:cs="Times New Roman"/>
                <w:iCs/>
                <w:sz w:val="18"/>
                <w:szCs w:val="18"/>
                <w:vertAlign w:val="superscript"/>
                <w:lang w:eastAsia="lv-LV"/>
              </w:rPr>
              <w:t>2</w:t>
            </w:r>
          </w:p>
        </w:tc>
        <w:tc>
          <w:tcPr>
            <w:tcW w:w="1420" w:type="dxa"/>
            <w:tcBorders>
              <w:top w:val="nil"/>
              <w:left w:val="nil"/>
              <w:bottom w:val="single" w:sz="8" w:space="0" w:color="auto"/>
              <w:right w:val="single" w:sz="8" w:space="0" w:color="auto"/>
            </w:tcBorders>
            <w:shd w:val="clear" w:color="auto" w:fill="auto"/>
            <w:noWrap/>
            <w:vAlign w:val="center"/>
            <w:hideMark/>
          </w:tcPr>
          <w:p w:rsidR="0037039F" w:rsidRPr="00317182" w:rsidRDefault="0037039F" w:rsidP="00084F99">
            <w:pPr>
              <w:spacing w:after="0" w:line="240" w:lineRule="auto"/>
              <w:jc w:val="center"/>
              <w:rPr>
                <w:rFonts w:ascii="Times New Roman" w:eastAsia="Times New Roman" w:hAnsi="Times New Roman" w:cs="Times New Roman"/>
                <w:iCs/>
                <w:sz w:val="18"/>
                <w:szCs w:val="18"/>
                <w:lang w:eastAsia="lv-LV"/>
              </w:rPr>
            </w:pPr>
            <w:r w:rsidRPr="00317182">
              <w:rPr>
                <w:rFonts w:ascii="Times New Roman" w:eastAsia="Times New Roman" w:hAnsi="Times New Roman" w:cs="Times New Roman"/>
                <w:iCs/>
                <w:sz w:val="18"/>
                <w:szCs w:val="18"/>
                <w:lang w:eastAsia="lv-LV"/>
              </w:rPr>
              <w:t>70</w:t>
            </w:r>
          </w:p>
        </w:tc>
      </w:tr>
    </w:tbl>
    <w:p w:rsidR="00347DDF" w:rsidRPr="00317182" w:rsidRDefault="00347DDF"/>
    <w:tbl>
      <w:tblPr>
        <w:tblW w:w="8921" w:type="dxa"/>
        <w:tblLook w:val="04A0" w:firstRow="1" w:lastRow="0" w:firstColumn="1" w:lastColumn="0" w:noHBand="0" w:noVBand="1"/>
      </w:tblPr>
      <w:tblGrid>
        <w:gridCol w:w="557"/>
        <w:gridCol w:w="3969"/>
        <w:gridCol w:w="1134"/>
        <w:gridCol w:w="993"/>
        <w:gridCol w:w="848"/>
        <w:gridCol w:w="1420"/>
      </w:tblGrid>
      <w:tr w:rsidR="00317182" w:rsidRPr="00317182" w:rsidTr="00C04C13">
        <w:trPr>
          <w:trHeight w:val="630"/>
        </w:trPr>
        <w:tc>
          <w:tcPr>
            <w:tcW w:w="557" w:type="dxa"/>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hideMark/>
          </w:tcPr>
          <w:p w:rsidR="007062CB" w:rsidRPr="00317182" w:rsidRDefault="007062CB" w:rsidP="007062CB">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Nr. p.k.</w:t>
            </w:r>
          </w:p>
        </w:tc>
        <w:tc>
          <w:tcPr>
            <w:tcW w:w="3969"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7062CB" w:rsidRPr="00317182" w:rsidRDefault="007062CB" w:rsidP="007062CB">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Iegādes pozīcija</w:t>
            </w:r>
          </w:p>
        </w:tc>
        <w:tc>
          <w:tcPr>
            <w:tcW w:w="1134"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7062CB" w:rsidRPr="00317182" w:rsidRDefault="007062CB" w:rsidP="007062CB">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Cena ar PVN 21%</w:t>
            </w:r>
          </w:p>
        </w:tc>
        <w:tc>
          <w:tcPr>
            <w:tcW w:w="993"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7062CB" w:rsidRPr="00317182" w:rsidRDefault="007062CB" w:rsidP="007062CB">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EKK</w:t>
            </w:r>
          </w:p>
        </w:tc>
        <w:tc>
          <w:tcPr>
            <w:tcW w:w="848"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7062CB" w:rsidRPr="00317182" w:rsidRDefault="007062CB" w:rsidP="007062CB">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Skaits</w:t>
            </w:r>
          </w:p>
        </w:tc>
        <w:tc>
          <w:tcPr>
            <w:tcW w:w="1420" w:type="dxa"/>
            <w:tcBorders>
              <w:top w:val="single" w:sz="8" w:space="0" w:color="auto"/>
              <w:left w:val="nil"/>
              <w:bottom w:val="single" w:sz="4" w:space="0" w:color="auto"/>
              <w:right w:val="single" w:sz="8" w:space="0" w:color="auto"/>
            </w:tcBorders>
            <w:shd w:val="clear" w:color="auto" w:fill="D5DCE4" w:themeFill="text2" w:themeFillTint="33"/>
            <w:vAlign w:val="center"/>
            <w:hideMark/>
          </w:tcPr>
          <w:p w:rsidR="007062CB" w:rsidRPr="00317182" w:rsidRDefault="007062CB" w:rsidP="007062CB">
            <w:pPr>
              <w:spacing w:after="0" w:line="240" w:lineRule="auto"/>
              <w:jc w:val="center"/>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Summa ar PVN 21%</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Rakstāmgalds ar dokumentu skapi rakstāmgaldam</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265,03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1 060,12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Atvilktņu bloks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125,60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502,40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3</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Apģērbu skapis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180,52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722,08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Dokumentu skapis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168,85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675,40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5</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Kancelejas skapis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200,15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800,60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6</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Žalūzijas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407,36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1 629,44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7</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proofErr w:type="spellStart"/>
            <w:r w:rsidRPr="00317182">
              <w:rPr>
                <w:rFonts w:ascii="Times New Roman" w:eastAsia="Times New Roman" w:hAnsi="Times New Roman" w:cs="Times New Roman"/>
                <w:sz w:val="18"/>
                <w:szCs w:val="18"/>
                <w:lang w:eastAsia="lv-LV"/>
              </w:rPr>
              <w:t>Datorkrēsls</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485,94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1 943,76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8</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Apmeklētāju krēsls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60,26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12</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723,12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9</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Apmeklētāju galds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140,17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560,68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10</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Metāla skapis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600,00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5000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2 400,00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11</w:t>
            </w:r>
          </w:p>
        </w:tc>
        <w:tc>
          <w:tcPr>
            <w:tcW w:w="3969" w:type="dxa"/>
            <w:tcBorders>
              <w:top w:val="nil"/>
              <w:left w:val="nil"/>
              <w:bottom w:val="single" w:sz="4" w:space="0" w:color="auto"/>
              <w:right w:val="single" w:sz="4" w:space="0" w:color="auto"/>
            </w:tcBorders>
            <w:shd w:val="clear" w:color="auto" w:fill="auto"/>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Dokumentu smalcinātājs P6 klase </w:t>
            </w:r>
            <w:proofErr w:type="spellStart"/>
            <w:r w:rsidRPr="00317182">
              <w:rPr>
                <w:rFonts w:ascii="Times New Roman" w:eastAsia="Times New Roman" w:hAnsi="Times New Roman" w:cs="Times New Roman"/>
                <w:sz w:val="18"/>
                <w:szCs w:val="18"/>
                <w:lang w:eastAsia="lv-LV"/>
              </w:rPr>
              <w:t>Shredder</w:t>
            </w:r>
            <w:proofErr w:type="spellEnd"/>
            <w:r w:rsidRPr="00317182">
              <w:rPr>
                <w:rFonts w:ascii="Times New Roman" w:eastAsia="Times New Roman" w:hAnsi="Times New Roman" w:cs="Times New Roman"/>
                <w:sz w:val="18"/>
                <w:szCs w:val="18"/>
                <w:lang w:eastAsia="lv-LV"/>
              </w:rPr>
              <w:t xml:space="preserve"> </w:t>
            </w:r>
            <w:proofErr w:type="spellStart"/>
            <w:r w:rsidRPr="00317182">
              <w:rPr>
                <w:rFonts w:ascii="Times New Roman" w:eastAsia="Times New Roman" w:hAnsi="Times New Roman" w:cs="Times New Roman"/>
                <w:sz w:val="18"/>
                <w:szCs w:val="18"/>
                <w:lang w:eastAsia="lv-LV"/>
              </w:rPr>
              <w:t>Rexel</w:t>
            </w:r>
            <w:proofErr w:type="spellEnd"/>
            <w:r w:rsidRPr="00317182">
              <w:rPr>
                <w:rFonts w:ascii="Times New Roman" w:eastAsia="Times New Roman" w:hAnsi="Times New Roman" w:cs="Times New Roman"/>
                <w:sz w:val="18"/>
                <w:szCs w:val="18"/>
                <w:lang w:eastAsia="lv-LV"/>
              </w:rPr>
              <w:t xml:space="preserve"> </w:t>
            </w:r>
            <w:proofErr w:type="spellStart"/>
            <w:r w:rsidRPr="00317182">
              <w:rPr>
                <w:rFonts w:ascii="Times New Roman" w:eastAsia="Times New Roman" w:hAnsi="Times New Roman" w:cs="Times New Roman"/>
                <w:sz w:val="18"/>
                <w:szCs w:val="18"/>
                <w:lang w:eastAsia="lv-LV"/>
              </w:rPr>
              <w:t>Mercury</w:t>
            </w:r>
            <w:proofErr w:type="spellEnd"/>
            <w:r w:rsidRPr="00317182">
              <w:rPr>
                <w:rFonts w:ascii="Times New Roman" w:eastAsia="Times New Roman" w:hAnsi="Times New Roman" w:cs="Times New Roman"/>
                <w:sz w:val="18"/>
                <w:szCs w:val="18"/>
                <w:lang w:eastAsia="lv-LV"/>
              </w:rPr>
              <w:t xml:space="preserve"> RDSM750 </w:t>
            </w:r>
            <w:proofErr w:type="spellStart"/>
            <w:r w:rsidRPr="00317182">
              <w:rPr>
                <w:rFonts w:ascii="Times New Roman" w:eastAsia="Times New Roman" w:hAnsi="Times New Roman" w:cs="Times New Roman"/>
                <w:sz w:val="18"/>
                <w:szCs w:val="18"/>
                <w:lang w:eastAsia="lv-LV"/>
              </w:rPr>
              <w:t>Jam</w:t>
            </w:r>
            <w:proofErr w:type="spellEnd"/>
            <w:r w:rsidRPr="00317182">
              <w:rPr>
                <w:rFonts w:ascii="Times New Roman" w:eastAsia="Times New Roman" w:hAnsi="Times New Roman" w:cs="Times New Roman"/>
                <w:sz w:val="18"/>
                <w:szCs w:val="18"/>
                <w:lang w:eastAsia="lv-LV"/>
              </w:rPr>
              <w:t xml:space="preserve"> </w:t>
            </w:r>
            <w:proofErr w:type="spellStart"/>
            <w:r w:rsidRPr="00317182">
              <w:rPr>
                <w:rFonts w:ascii="Times New Roman" w:eastAsia="Times New Roman" w:hAnsi="Times New Roman" w:cs="Times New Roman"/>
                <w:sz w:val="18"/>
                <w:szCs w:val="18"/>
                <w:lang w:eastAsia="lv-LV"/>
              </w:rPr>
              <w:t>Free</w:t>
            </w:r>
            <w:proofErr w:type="spellEnd"/>
            <w:r w:rsidRPr="00317182">
              <w:rPr>
                <w:rFonts w:ascii="Times New Roman" w:eastAsia="Times New Roman" w:hAnsi="Times New Roman" w:cs="Times New Roman"/>
                <w:sz w:val="18"/>
                <w:szCs w:val="18"/>
                <w:lang w:eastAsia="lv-LV"/>
              </w:rPr>
              <w:t xml:space="preserve"> Micro </w:t>
            </w:r>
            <w:proofErr w:type="spellStart"/>
            <w:r w:rsidRPr="00317182">
              <w:rPr>
                <w:rFonts w:ascii="Times New Roman" w:eastAsia="Times New Roman" w:hAnsi="Times New Roman" w:cs="Times New Roman"/>
                <w:sz w:val="18"/>
                <w:szCs w:val="18"/>
                <w:lang w:eastAsia="lv-LV"/>
              </w:rPr>
              <w:t>Cut</w:t>
            </w:r>
            <w:proofErr w:type="spellEnd"/>
            <w:r w:rsidRPr="00317182">
              <w:rPr>
                <w:rFonts w:ascii="Times New Roman" w:eastAsia="Times New Roman" w:hAnsi="Times New Roman" w:cs="Times New Roman"/>
                <w:sz w:val="18"/>
                <w:szCs w:val="18"/>
                <w:lang w:eastAsia="lv-LV"/>
              </w:rPr>
              <w:t xml:space="preserve"> 0,8x11 P6</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1 512,50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5000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6 050,00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12</w:t>
            </w:r>
          </w:p>
        </w:tc>
        <w:tc>
          <w:tcPr>
            <w:tcW w:w="3969" w:type="dxa"/>
            <w:tcBorders>
              <w:top w:val="nil"/>
              <w:left w:val="nil"/>
              <w:bottom w:val="single" w:sz="4" w:space="0" w:color="auto"/>
              <w:right w:val="single" w:sz="4" w:space="0" w:color="auto"/>
            </w:tcBorders>
            <w:shd w:val="clear" w:color="auto" w:fill="auto"/>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proofErr w:type="spellStart"/>
            <w:r w:rsidRPr="00317182">
              <w:rPr>
                <w:rFonts w:ascii="Times New Roman" w:eastAsia="Times New Roman" w:hAnsi="Times New Roman" w:cs="Times New Roman"/>
                <w:sz w:val="18"/>
                <w:szCs w:val="18"/>
                <w:lang w:eastAsia="lv-LV"/>
              </w:rPr>
              <w:t>Multifunkcionālā</w:t>
            </w:r>
            <w:proofErr w:type="spellEnd"/>
            <w:r w:rsidRPr="00317182">
              <w:rPr>
                <w:rFonts w:ascii="Times New Roman" w:eastAsia="Times New Roman" w:hAnsi="Times New Roman" w:cs="Times New Roman"/>
                <w:sz w:val="18"/>
                <w:szCs w:val="18"/>
                <w:lang w:eastAsia="lv-LV"/>
              </w:rPr>
              <w:t xml:space="preserve"> iekārta 40 </w:t>
            </w:r>
            <w:proofErr w:type="spellStart"/>
            <w:r w:rsidRPr="00317182">
              <w:rPr>
                <w:rFonts w:ascii="Times New Roman" w:eastAsia="Times New Roman" w:hAnsi="Times New Roman" w:cs="Times New Roman"/>
                <w:sz w:val="18"/>
                <w:szCs w:val="18"/>
                <w:lang w:eastAsia="lv-LV"/>
              </w:rPr>
              <w:t>lpp</w:t>
            </w:r>
            <w:proofErr w:type="spellEnd"/>
            <w:r w:rsidRPr="00317182">
              <w:rPr>
                <w:rFonts w:ascii="Times New Roman" w:eastAsia="Times New Roman" w:hAnsi="Times New Roman" w:cs="Times New Roman"/>
                <w:sz w:val="18"/>
                <w:szCs w:val="18"/>
                <w:lang w:eastAsia="lv-LV"/>
              </w:rPr>
              <w:t xml:space="preserve"> min, </w:t>
            </w:r>
            <w:proofErr w:type="spellStart"/>
            <w:r w:rsidRPr="00317182">
              <w:rPr>
                <w:rFonts w:ascii="Times New Roman" w:eastAsia="Times New Roman" w:hAnsi="Times New Roman" w:cs="Times New Roman"/>
                <w:sz w:val="18"/>
                <w:szCs w:val="18"/>
                <w:lang w:eastAsia="lv-LV"/>
              </w:rPr>
              <w:t>color</w:t>
            </w:r>
            <w:proofErr w:type="spellEnd"/>
            <w:r w:rsidRPr="00317182">
              <w:rPr>
                <w:rFonts w:ascii="Times New Roman" w:eastAsia="Times New Roman" w:hAnsi="Times New Roman" w:cs="Times New Roman"/>
                <w:sz w:val="18"/>
                <w:szCs w:val="18"/>
                <w:lang w:eastAsia="lv-LV"/>
              </w:rPr>
              <w:t xml:space="preserve"> (kopētājs, skeneris, printeris)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6 764,52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5000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6 764,52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13</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Telefona aparāts </w:t>
            </w:r>
            <w:proofErr w:type="spellStart"/>
            <w:r w:rsidRPr="00317182">
              <w:rPr>
                <w:rFonts w:ascii="Times New Roman" w:eastAsia="Times New Roman" w:hAnsi="Times New Roman" w:cs="Times New Roman"/>
                <w:sz w:val="18"/>
                <w:szCs w:val="18"/>
                <w:lang w:eastAsia="lv-LV"/>
              </w:rPr>
              <w:t>Unify</w:t>
            </w:r>
            <w:proofErr w:type="spellEnd"/>
            <w:r w:rsidRPr="00317182">
              <w:rPr>
                <w:rFonts w:ascii="Times New Roman" w:eastAsia="Times New Roman" w:hAnsi="Times New Roman" w:cs="Times New Roman"/>
                <w:sz w:val="18"/>
                <w:szCs w:val="18"/>
                <w:lang w:eastAsia="lv-LV"/>
              </w:rPr>
              <w:t xml:space="preserve"> IP darbiniekam</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315,83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000000" w:fill="FFFFFF"/>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1 263,32 </w:t>
            </w:r>
          </w:p>
        </w:tc>
      </w:tr>
      <w:tr w:rsidR="00317182" w:rsidRPr="00317182"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14</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IP telefonijas </w:t>
            </w:r>
            <w:proofErr w:type="spellStart"/>
            <w:r w:rsidRPr="00317182">
              <w:rPr>
                <w:rFonts w:ascii="Times New Roman" w:eastAsia="Times New Roman" w:hAnsi="Times New Roman" w:cs="Times New Roman"/>
                <w:sz w:val="18"/>
                <w:szCs w:val="18"/>
                <w:lang w:eastAsia="lv-LV"/>
              </w:rPr>
              <w:t>Unify</w:t>
            </w:r>
            <w:proofErr w:type="spellEnd"/>
            <w:r w:rsidRPr="00317182">
              <w:rPr>
                <w:rFonts w:ascii="Times New Roman" w:eastAsia="Times New Roman" w:hAnsi="Times New Roman" w:cs="Times New Roman"/>
                <w:sz w:val="18"/>
                <w:szCs w:val="18"/>
                <w:lang w:eastAsia="lv-LV"/>
              </w:rPr>
              <w:t xml:space="preserve"> licence</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180,00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5000</w:t>
            </w:r>
          </w:p>
        </w:tc>
        <w:tc>
          <w:tcPr>
            <w:tcW w:w="848" w:type="dxa"/>
            <w:tcBorders>
              <w:top w:val="nil"/>
              <w:left w:val="nil"/>
              <w:bottom w:val="single" w:sz="4" w:space="0" w:color="auto"/>
              <w:right w:val="single" w:sz="4" w:space="0" w:color="auto"/>
            </w:tcBorders>
            <w:shd w:val="clear" w:color="000000" w:fill="FFFFFF"/>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720,00 </w:t>
            </w:r>
          </w:p>
        </w:tc>
      </w:tr>
      <w:tr w:rsidR="00317182" w:rsidRPr="00317182" w:rsidTr="00C04C13">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15</w:t>
            </w:r>
          </w:p>
        </w:tc>
        <w:tc>
          <w:tcPr>
            <w:tcW w:w="3969" w:type="dxa"/>
            <w:tcBorders>
              <w:top w:val="nil"/>
              <w:left w:val="nil"/>
              <w:bottom w:val="single" w:sz="8" w:space="0" w:color="auto"/>
              <w:right w:val="single" w:sz="4" w:space="0" w:color="auto"/>
            </w:tcBorders>
            <w:shd w:val="clear" w:color="auto" w:fill="auto"/>
            <w:noWrap/>
            <w:vAlign w:val="bottom"/>
            <w:hideMark/>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Telpu kosmētiskais remonts un pielāgošana 70 </w:t>
            </w:r>
            <w:proofErr w:type="spellStart"/>
            <w:r w:rsidRPr="00317182">
              <w:rPr>
                <w:rFonts w:ascii="Times New Roman" w:eastAsia="Times New Roman" w:hAnsi="Times New Roman" w:cs="Times New Roman"/>
                <w:sz w:val="18"/>
                <w:szCs w:val="18"/>
                <w:lang w:eastAsia="lv-LV"/>
              </w:rPr>
              <w:t>kv.m</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400,00 </w:t>
            </w:r>
          </w:p>
        </w:tc>
        <w:tc>
          <w:tcPr>
            <w:tcW w:w="993" w:type="dxa"/>
            <w:tcBorders>
              <w:top w:val="nil"/>
              <w:left w:val="nil"/>
              <w:bottom w:val="single" w:sz="8" w:space="0" w:color="auto"/>
              <w:right w:val="single" w:sz="4"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2000</w:t>
            </w:r>
          </w:p>
        </w:tc>
        <w:tc>
          <w:tcPr>
            <w:tcW w:w="848" w:type="dxa"/>
            <w:tcBorders>
              <w:top w:val="nil"/>
              <w:left w:val="nil"/>
              <w:bottom w:val="single" w:sz="8" w:space="0" w:color="auto"/>
              <w:right w:val="single" w:sz="4" w:space="0" w:color="auto"/>
            </w:tcBorders>
            <w:shd w:val="clear" w:color="auto" w:fill="auto"/>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70</w:t>
            </w:r>
          </w:p>
        </w:tc>
        <w:tc>
          <w:tcPr>
            <w:tcW w:w="1420" w:type="dxa"/>
            <w:tcBorders>
              <w:top w:val="nil"/>
              <w:left w:val="nil"/>
              <w:bottom w:val="single" w:sz="8" w:space="0" w:color="auto"/>
              <w:right w:val="single" w:sz="8" w:space="0" w:color="auto"/>
            </w:tcBorders>
            <w:shd w:val="clear" w:color="auto" w:fill="auto"/>
            <w:noWrap/>
            <w:vAlign w:val="center"/>
            <w:hideMark/>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28 000,00 </w:t>
            </w:r>
          </w:p>
        </w:tc>
      </w:tr>
      <w:tr w:rsidR="00317182" w:rsidRPr="00317182" w:rsidTr="00C04C13">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p>
        </w:tc>
        <w:tc>
          <w:tcPr>
            <w:tcW w:w="3969" w:type="dxa"/>
            <w:tcBorders>
              <w:top w:val="nil"/>
              <w:left w:val="nil"/>
              <w:bottom w:val="single" w:sz="8" w:space="0" w:color="auto"/>
              <w:right w:val="single" w:sz="4" w:space="0" w:color="auto"/>
            </w:tcBorders>
            <w:shd w:val="clear" w:color="auto" w:fill="auto"/>
            <w:noWrap/>
            <w:vAlign w:val="bottom"/>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auto"/>
              <w:right w:val="single" w:sz="4" w:space="0" w:color="auto"/>
            </w:tcBorders>
            <w:shd w:val="clear" w:color="auto" w:fill="auto"/>
            <w:noWrap/>
            <w:vAlign w:val="center"/>
          </w:tcPr>
          <w:p w:rsidR="007062CB" w:rsidRPr="00317182" w:rsidRDefault="007062CB" w:rsidP="007062CB">
            <w:pPr>
              <w:spacing w:after="0" w:line="240" w:lineRule="auto"/>
              <w:jc w:val="right"/>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KOPĀ:</w:t>
            </w:r>
          </w:p>
        </w:tc>
        <w:tc>
          <w:tcPr>
            <w:tcW w:w="993" w:type="dxa"/>
            <w:tcBorders>
              <w:top w:val="nil"/>
              <w:left w:val="nil"/>
              <w:bottom w:val="single" w:sz="8" w:space="0" w:color="auto"/>
              <w:right w:val="single" w:sz="4" w:space="0" w:color="auto"/>
            </w:tcBorders>
            <w:shd w:val="clear" w:color="auto" w:fill="auto"/>
            <w:noWrap/>
            <w:vAlign w:val="bottom"/>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p>
        </w:tc>
        <w:tc>
          <w:tcPr>
            <w:tcW w:w="848" w:type="dxa"/>
            <w:tcBorders>
              <w:top w:val="nil"/>
              <w:left w:val="nil"/>
              <w:bottom w:val="single" w:sz="8" w:space="0" w:color="auto"/>
              <w:right w:val="single" w:sz="4" w:space="0" w:color="auto"/>
            </w:tcBorders>
            <w:shd w:val="clear" w:color="auto" w:fill="auto"/>
            <w:vAlign w:val="center"/>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p>
        </w:tc>
        <w:tc>
          <w:tcPr>
            <w:tcW w:w="1420" w:type="dxa"/>
            <w:tcBorders>
              <w:top w:val="nil"/>
              <w:left w:val="nil"/>
              <w:bottom w:val="single" w:sz="8" w:space="0" w:color="auto"/>
              <w:right w:val="single" w:sz="8" w:space="0" w:color="auto"/>
            </w:tcBorders>
            <w:shd w:val="clear" w:color="auto" w:fill="auto"/>
            <w:noWrap/>
            <w:vAlign w:val="center"/>
          </w:tcPr>
          <w:p w:rsidR="007062CB" w:rsidRPr="00317182" w:rsidRDefault="007062CB" w:rsidP="007062CB">
            <w:pPr>
              <w:spacing w:after="0" w:line="240" w:lineRule="auto"/>
              <w:jc w:val="right"/>
              <w:rPr>
                <w:rFonts w:ascii="Times New Roman" w:eastAsia="Times New Roman" w:hAnsi="Times New Roman" w:cs="Times New Roman"/>
                <w:b/>
                <w:bCs/>
                <w:sz w:val="18"/>
                <w:szCs w:val="18"/>
                <w:lang w:eastAsia="lv-LV"/>
              </w:rPr>
            </w:pPr>
            <w:r w:rsidRPr="00317182">
              <w:rPr>
                <w:rFonts w:ascii="Times New Roman" w:eastAsia="Times New Roman" w:hAnsi="Times New Roman" w:cs="Times New Roman"/>
                <w:b/>
                <w:bCs/>
                <w:sz w:val="18"/>
                <w:szCs w:val="18"/>
                <w:lang w:eastAsia="lv-LV"/>
              </w:rPr>
              <w:t xml:space="preserve">  53 815,44 </w:t>
            </w:r>
          </w:p>
        </w:tc>
      </w:tr>
      <w:tr w:rsidR="00317182" w:rsidRPr="00317182" w:rsidTr="00C04C13">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p>
        </w:tc>
        <w:tc>
          <w:tcPr>
            <w:tcW w:w="3969" w:type="dxa"/>
            <w:tcBorders>
              <w:top w:val="nil"/>
              <w:left w:val="nil"/>
              <w:bottom w:val="single" w:sz="8" w:space="0" w:color="auto"/>
              <w:right w:val="single" w:sz="4" w:space="0" w:color="auto"/>
            </w:tcBorders>
            <w:shd w:val="clear" w:color="auto" w:fill="auto"/>
            <w:noWrap/>
            <w:vAlign w:val="bottom"/>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auto"/>
              <w:right w:val="single" w:sz="4" w:space="0" w:color="auto"/>
            </w:tcBorders>
            <w:shd w:val="clear" w:color="auto" w:fill="auto"/>
            <w:noWrap/>
            <w:vAlign w:val="center"/>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t.sk.</w:t>
            </w:r>
          </w:p>
        </w:tc>
        <w:tc>
          <w:tcPr>
            <w:tcW w:w="993" w:type="dxa"/>
            <w:tcBorders>
              <w:top w:val="nil"/>
              <w:left w:val="nil"/>
              <w:bottom w:val="single" w:sz="8" w:space="0" w:color="auto"/>
              <w:right w:val="single" w:sz="4" w:space="0" w:color="auto"/>
            </w:tcBorders>
            <w:shd w:val="clear" w:color="auto" w:fill="auto"/>
            <w:noWrap/>
            <w:vAlign w:val="center"/>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EKK 2000</w:t>
            </w:r>
          </w:p>
        </w:tc>
        <w:tc>
          <w:tcPr>
            <w:tcW w:w="848" w:type="dxa"/>
            <w:tcBorders>
              <w:top w:val="nil"/>
              <w:left w:val="nil"/>
              <w:bottom w:val="single" w:sz="8" w:space="0" w:color="auto"/>
              <w:right w:val="single" w:sz="4" w:space="0" w:color="auto"/>
            </w:tcBorders>
            <w:shd w:val="clear" w:color="auto" w:fill="auto"/>
            <w:vAlign w:val="center"/>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p>
        </w:tc>
        <w:tc>
          <w:tcPr>
            <w:tcW w:w="1420" w:type="dxa"/>
            <w:tcBorders>
              <w:top w:val="nil"/>
              <w:left w:val="nil"/>
              <w:bottom w:val="single" w:sz="8" w:space="0" w:color="auto"/>
              <w:right w:val="single" w:sz="8" w:space="0" w:color="auto"/>
            </w:tcBorders>
            <w:shd w:val="clear" w:color="auto" w:fill="auto"/>
            <w:noWrap/>
            <w:vAlign w:val="center"/>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37 880,92 </w:t>
            </w:r>
          </w:p>
        </w:tc>
      </w:tr>
      <w:tr w:rsidR="00317182" w:rsidRPr="00317182" w:rsidTr="00C04C13">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tcPr>
          <w:p w:rsidR="007062CB" w:rsidRPr="00317182" w:rsidRDefault="007062CB" w:rsidP="007062CB">
            <w:pPr>
              <w:spacing w:after="0" w:line="240" w:lineRule="auto"/>
              <w:jc w:val="center"/>
              <w:rPr>
                <w:rFonts w:ascii="Times New Roman" w:eastAsia="Times New Roman" w:hAnsi="Times New Roman" w:cs="Times New Roman"/>
                <w:sz w:val="18"/>
                <w:szCs w:val="18"/>
                <w:lang w:eastAsia="lv-LV"/>
              </w:rPr>
            </w:pPr>
          </w:p>
        </w:tc>
        <w:tc>
          <w:tcPr>
            <w:tcW w:w="3969" w:type="dxa"/>
            <w:tcBorders>
              <w:top w:val="nil"/>
              <w:left w:val="nil"/>
              <w:bottom w:val="single" w:sz="8" w:space="0" w:color="auto"/>
              <w:right w:val="single" w:sz="4" w:space="0" w:color="auto"/>
            </w:tcBorders>
            <w:shd w:val="clear" w:color="auto" w:fill="auto"/>
            <w:noWrap/>
            <w:vAlign w:val="bottom"/>
          </w:tcPr>
          <w:p w:rsidR="007062CB" w:rsidRPr="00317182" w:rsidRDefault="007062CB" w:rsidP="007062CB">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auto"/>
              <w:right w:val="single" w:sz="4" w:space="0" w:color="auto"/>
            </w:tcBorders>
            <w:shd w:val="clear" w:color="auto" w:fill="auto"/>
            <w:noWrap/>
            <w:vAlign w:val="bottom"/>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p>
        </w:tc>
        <w:tc>
          <w:tcPr>
            <w:tcW w:w="993" w:type="dxa"/>
            <w:tcBorders>
              <w:top w:val="nil"/>
              <w:left w:val="nil"/>
              <w:bottom w:val="single" w:sz="8" w:space="0" w:color="auto"/>
              <w:right w:val="single" w:sz="4" w:space="0" w:color="auto"/>
            </w:tcBorders>
            <w:shd w:val="clear" w:color="auto" w:fill="auto"/>
            <w:noWrap/>
            <w:vAlign w:val="center"/>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EKK 5000</w:t>
            </w:r>
          </w:p>
        </w:tc>
        <w:tc>
          <w:tcPr>
            <w:tcW w:w="848" w:type="dxa"/>
            <w:tcBorders>
              <w:top w:val="nil"/>
              <w:left w:val="nil"/>
              <w:bottom w:val="single" w:sz="8" w:space="0" w:color="auto"/>
              <w:right w:val="single" w:sz="4" w:space="0" w:color="auto"/>
            </w:tcBorders>
            <w:shd w:val="clear" w:color="auto" w:fill="auto"/>
            <w:vAlign w:val="bottom"/>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p>
        </w:tc>
        <w:tc>
          <w:tcPr>
            <w:tcW w:w="1420" w:type="dxa"/>
            <w:tcBorders>
              <w:top w:val="nil"/>
              <w:left w:val="nil"/>
              <w:bottom w:val="single" w:sz="8" w:space="0" w:color="auto"/>
              <w:right w:val="single" w:sz="8" w:space="0" w:color="auto"/>
            </w:tcBorders>
            <w:shd w:val="clear" w:color="auto" w:fill="auto"/>
            <w:noWrap/>
            <w:vAlign w:val="bottom"/>
          </w:tcPr>
          <w:p w:rsidR="007062CB" w:rsidRPr="00317182" w:rsidRDefault="007062CB" w:rsidP="007062CB">
            <w:pPr>
              <w:spacing w:after="0" w:line="240" w:lineRule="auto"/>
              <w:jc w:val="right"/>
              <w:rPr>
                <w:rFonts w:ascii="Times New Roman" w:eastAsia="Times New Roman" w:hAnsi="Times New Roman" w:cs="Times New Roman"/>
                <w:sz w:val="18"/>
                <w:szCs w:val="18"/>
                <w:lang w:eastAsia="lv-LV"/>
              </w:rPr>
            </w:pPr>
            <w:r w:rsidRPr="00317182">
              <w:rPr>
                <w:rFonts w:ascii="Times New Roman" w:eastAsia="Times New Roman" w:hAnsi="Times New Roman" w:cs="Times New Roman"/>
                <w:sz w:val="18"/>
                <w:szCs w:val="18"/>
                <w:lang w:eastAsia="lv-LV"/>
              </w:rPr>
              <w:t xml:space="preserve">      15 934,52 </w:t>
            </w:r>
          </w:p>
        </w:tc>
      </w:tr>
    </w:tbl>
    <w:p w:rsidR="00FF31F5" w:rsidRPr="00317182" w:rsidRDefault="00FF31F5">
      <w:pPr>
        <w:rPr>
          <w:rFonts w:ascii="Times New Roman" w:hAnsi="Times New Roman" w:cs="Times New Roman"/>
          <w:b/>
          <w:sz w:val="24"/>
          <w:szCs w:val="24"/>
          <w:lang w:eastAsia="lv-LV"/>
        </w:rPr>
      </w:pPr>
      <w:r w:rsidRPr="00317182">
        <w:rPr>
          <w:rFonts w:ascii="Times New Roman" w:hAnsi="Times New Roman" w:cs="Times New Roman"/>
          <w:b/>
          <w:sz w:val="24"/>
          <w:szCs w:val="24"/>
          <w:lang w:eastAsia="lv-LV"/>
        </w:rPr>
        <w:br w:type="page"/>
      </w:r>
    </w:p>
    <w:p w:rsidR="00FF31F5" w:rsidRPr="00317182" w:rsidRDefault="00665A77" w:rsidP="00FF31F5">
      <w:pPr>
        <w:spacing w:after="0" w:line="240" w:lineRule="auto"/>
        <w:jc w:val="right"/>
        <w:rPr>
          <w:rFonts w:ascii="Times New Roman" w:hAnsi="Times New Roman" w:cs="Times New Roman"/>
          <w:b/>
          <w:sz w:val="24"/>
          <w:szCs w:val="24"/>
        </w:rPr>
      </w:pPr>
      <w:r w:rsidRPr="00317182">
        <w:rPr>
          <w:rFonts w:ascii="Times New Roman" w:hAnsi="Times New Roman" w:cs="Times New Roman"/>
          <w:b/>
          <w:sz w:val="24"/>
          <w:szCs w:val="24"/>
        </w:rPr>
        <w:lastRenderedPageBreak/>
        <w:t>18</w:t>
      </w:r>
      <w:r w:rsidR="00FF31F5" w:rsidRPr="00317182">
        <w:rPr>
          <w:rFonts w:ascii="Times New Roman" w:hAnsi="Times New Roman" w:cs="Times New Roman"/>
          <w:b/>
          <w:sz w:val="24"/>
          <w:szCs w:val="24"/>
        </w:rPr>
        <w:t>. tabula</w:t>
      </w:r>
    </w:p>
    <w:p w:rsidR="00FF31F5" w:rsidRPr="00317182" w:rsidRDefault="00FF31F5" w:rsidP="00FF31F5">
      <w:pPr>
        <w:spacing w:after="0" w:line="240" w:lineRule="auto"/>
        <w:jc w:val="center"/>
        <w:rPr>
          <w:rFonts w:ascii="Times New Roman" w:hAnsi="Times New Roman" w:cs="Times New Roman"/>
          <w:b/>
          <w:sz w:val="24"/>
          <w:szCs w:val="24"/>
        </w:rPr>
      </w:pPr>
      <w:r w:rsidRPr="00317182">
        <w:rPr>
          <w:rFonts w:ascii="Times New Roman" w:hAnsi="Times New Roman" w:cs="Times New Roman"/>
          <w:b/>
          <w:sz w:val="24"/>
          <w:szCs w:val="24"/>
        </w:rPr>
        <w:t>Korupcijas novēršanas un apkarošanas birojam</w:t>
      </w:r>
    </w:p>
    <w:p w:rsidR="00FF31F5" w:rsidRPr="00317182" w:rsidRDefault="00FF31F5" w:rsidP="00FF31F5">
      <w:pPr>
        <w:spacing w:after="0" w:line="240" w:lineRule="auto"/>
        <w:jc w:val="center"/>
        <w:rPr>
          <w:rFonts w:ascii="Times New Roman" w:hAnsi="Times New Roman" w:cs="Times New Roman"/>
          <w:sz w:val="24"/>
          <w:szCs w:val="24"/>
        </w:rPr>
      </w:pPr>
      <w:r w:rsidRPr="00317182">
        <w:rPr>
          <w:rFonts w:ascii="Times New Roman" w:hAnsi="Times New Roman" w:cs="Times New Roman"/>
          <w:sz w:val="24"/>
          <w:szCs w:val="24"/>
        </w:rPr>
        <w:t>nepieciešamo izdevumu aprēķins</w:t>
      </w:r>
    </w:p>
    <w:p w:rsidR="00FF31F5" w:rsidRPr="00317182" w:rsidRDefault="00FF31F5" w:rsidP="00FF31F5">
      <w:pPr>
        <w:spacing w:after="0" w:line="240" w:lineRule="auto"/>
        <w:jc w:val="center"/>
        <w:rPr>
          <w:rFonts w:ascii="Times New Roman" w:hAnsi="Times New Roman" w:cs="Times New Roman"/>
          <w:sz w:val="24"/>
          <w:szCs w:val="24"/>
        </w:rPr>
      </w:pPr>
      <w:r w:rsidRPr="00317182">
        <w:rPr>
          <w:rFonts w:ascii="Times New Roman" w:hAnsi="Times New Roman" w:cs="Times New Roman"/>
          <w:sz w:val="24"/>
          <w:szCs w:val="24"/>
        </w:rPr>
        <w:t>budžeta programma 01.00.00 “Korupcijas novēršanas un apkarošanas birojs”</w:t>
      </w:r>
    </w:p>
    <w:p w:rsidR="005B01CF" w:rsidRPr="00317182" w:rsidRDefault="005B01CF" w:rsidP="00FF31F5">
      <w:pPr>
        <w:spacing w:after="0" w:line="240" w:lineRule="auto"/>
        <w:jc w:val="center"/>
        <w:rPr>
          <w:rFonts w:ascii="Times New Roman" w:hAnsi="Times New Roman" w:cs="Times New Roman"/>
          <w:sz w:val="24"/>
          <w:szCs w:val="24"/>
        </w:rPr>
      </w:pPr>
    </w:p>
    <w:tbl>
      <w:tblPr>
        <w:tblW w:w="10490" w:type="dxa"/>
        <w:tblInd w:w="-998" w:type="dxa"/>
        <w:tblLook w:val="04A0" w:firstRow="1" w:lastRow="0" w:firstColumn="1" w:lastColumn="0" w:noHBand="0" w:noVBand="1"/>
      </w:tblPr>
      <w:tblGrid>
        <w:gridCol w:w="993"/>
        <w:gridCol w:w="1276"/>
        <w:gridCol w:w="2154"/>
        <w:gridCol w:w="879"/>
        <w:gridCol w:w="879"/>
        <w:gridCol w:w="879"/>
        <w:gridCol w:w="945"/>
        <w:gridCol w:w="2485"/>
      </w:tblGrid>
      <w:tr w:rsidR="00317182" w:rsidRPr="00317182" w:rsidTr="005B01CF">
        <w:trPr>
          <w:trHeight w:val="18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EKK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turpmāk katru gadu</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Pamatojums </w:t>
            </w:r>
          </w:p>
        </w:tc>
      </w:tr>
      <w:tr w:rsidR="00317182" w:rsidRPr="00317182" w:rsidTr="005B01CF">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r>
      <w:tr w:rsidR="00317182" w:rsidRPr="00317182" w:rsidTr="005B01CF">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w:t>
            </w:r>
          </w:p>
        </w:tc>
        <w:tc>
          <w:tcPr>
            <w:tcW w:w="1276"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5B01CF" w:rsidRPr="00317182" w:rsidRDefault="005B01CF" w:rsidP="005B01CF">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line="240" w:lineRule="auto"/>
              <w:jc w:val="center"/>
              <w:rPr>
                <w:rFonts w:ascii="Times New Roman" w:hAnsi="Times New Roman" w:cs="Times New Roman"/>
                <w:b/>
                <w:sz w:val="16"/>
                <w:szCs w:val="16"/>
              </w:rPr>
            </w:pPr>
            <w:r w:rsidRPr="00317182">
              <w:rPr>
                <w:rFonts w:ascii="Times New Roman" w:hAnsi="Times New Roman" w:cs="Times New Roman"/>
                <w:b/>
                <w:sz w:val="16"/>
                <w:szCs w:val="16"/>
              </w:rPr>
              <w:t>365 100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706 102</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5B01CF" w:rsidRPr="00317182" w:rsidRDefault="005B01CF" w:rsidP="005B01CF">
            <w:pPr>
              <w:spacing w:after="0"/>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601 253</w:t>
            </w:r>
          </w:p>
        </w:tc>
        <w:tc>
          <w:tcPr>
            <w:tcW w:w="24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1000</w:t>
            </w:r>
          </w:p>
        </w:tc>
        <w:tc>
          <w:tcPr>
            <w:tcW w:w="1276" w:type="dxa"/>
            <w:tcBorders>
              <w:top w:val="nil"/>
              <w:left w:val="nil"/>
              <w:bottom w:val="single" w:sz="4" w:space="0" w:color="auto"/>
              <w:right w:val="single" w:sz="4" w:space="0" w:color="auto"/>
            </w:tcBorders>
            <w:shd w:val="clear" w:color="000000" w:fill="D9E1F2"/>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xml:space="preserve">Atlīdzība </w:t>
            </w:r>
          </w:p>
        </w:tc>
        <w:tc>
          <w:tcPr>
            <w:tcW w:w="2154" w:type="dxa"/>
            <w:tcBorders>
              <w:top w:val="single" w:sz="4" w:space="0" w:color="auto"/>
              <w:left w:val="nil"/>
              <w:bottom w:val="single" w:sz="4" w:space="0" w:color="auto"/>
              <w:right w:val="single" w:sz="4" w:space="0" w:color="auto"/>
            </w:tcBorders>
            <w:shd w:val="clear" w:color="000000" w:fill="D9E1F2"/>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5B01CF" w:rsidRPr="00317182" w:rsidRDefault="005B01CF" w:rsidP="005B01CF">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hAnsi="Times New Roman" w:cs="Times New Roman"/>
                <w:b/>
                <w:bCs/>
                <w:sz w:val="16"/>
                <w:szCs w:val="16"/>
              </w:rPr>
              <w:t>235 836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jc w:val="center"/>
              <w:rPr>
                <w:rFonts w:ascii="Times New Roman" w:hAnsi="Times New Roman" w:cs="Times New Roman"/>
                <w:b/>
                <w:bCs/>
                <w:sz w:val="16"/>
                <w:szCs w:val="16"/>
              </w:rPr>
            </w:pPr>
            <w:r w:rsidRPr="00317182">
              <w:rPr>
                <w:rFonts w:ascii="Times New Roman" w:hAnsi="Times New Roman" w:cs="Times New Roman"/>
                <w:b/>
                <w:bCs/>
                <w:sz w:val="16"/>
                <w:szCs w:val="16"/>
              </w:rPr>
              <w:t>591 867</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5B01CF" w:rsidRPr="00317182" w:rsidRDefault="005B01CF" w:rsidP="005B01CF">
            <w:pPr>
              <w:spacing w:after="0"/>
              <w:jc w:val="center"/>
              <w:rPr>
                <w:rFonts w:ascii="Times New Roman" w:hAnsi="Times New Roman" w:cs="Times New Roman"/>
                <w:b/>
                <w:bCs/>
                <w:sz w:val="16"/>
                <w:szCs w:val="16"/>
              </w:rPr>
            </w:pPr>
            <w:r w:rsidRPr="00317182">
              <w:rPr>
                <w:rFonts w:ascii="Times New Roman" w:hAnsi="Times New Roman" w:cs="Times New Roman"/>
                <w:b/>
                <w:bCs/>
                <w:sz w:val="16"/>
                <w:szCs w:val="16"/>
              </w:rPr>
              <w:t>591 867</w:t>
            </w:r>
          </w:p>
        </w:tc>
        <w:tc>
          <w:tcPr>
            <w:tcW w:w="2485"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2000</w:t>
            </w:r>
          </w:p>
        </w:tc>
        <w:tc>
          <w:tcPr>
            <w:tcW w:w="1276"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5B01CF" w:rsidRPr="00317182" w:rsidRDefault="005B01CF" w:rsidP="005B01CF">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35 714</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jc w:val="center"/>
              <w:rPr>
                <w:rFonts w:ascii="Times New Roman" w:hAnsi="Times New Roman" w:cs="Times New Roman"/>
                <w:b/>
                <w:bCs/>
                <w:sz w:val="16"/>
                <w:szCs w:val="16"/>
              </w:rPr>
            </w:pPr>
            <w:r w:rsidRPr="00317182">
              <w:rPr>
                <w:rFonts w:ascii="Times New Roman" w:hAnsi="Times New Roman" w:cs="Times New Roman"/>
                <w:b/>
                <w:bCs/>
                <w:sz w:val="16"/>
                <w:szCs w:val="16"/>
              </w:rPr>
              <w:t>37 585</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5B01CF" w:rsidRPr="00317182" w:rsidRDefault="005B01CF" w:rsidP="005B01CF">
            <w:pPr>
              <w:spacing w:after="0"/>
              <w:jc w:val="center"/>
              <w:rPr>
                <w:rFonts w:ascii="Times New Roman" w:hAnsi="Times New Roman" w:cs="Times New Roman"/>
                <w:b/>
                <w:bCs/>
                <w:sz w:val="16"/>
                <w:szCs w:val="16"/>
              </w:rPr>
            </w:pPr>
            <w:r w:rsidRPr="00317182">
              <w:rPr>
                <w:rFonts w:ascii="Times New Roman" w:hAnsi="Times New Roman" w:cs="Times New Roman"/>
                <w:b/>
                <w:bCs/>
                <w:sz w:val="16"/>
                <w:szCs w:val="16"/>
              </w:rPr>
              <w:t>9 386</w:t>
            </w:r>
          </w:p>
        </w:tc>
        <w:tc>
          <w:tcPr>
            <w:tcW w:w="24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5000</w:t>
            </w:r>
          </w:p>
        </w:tc>
        <w:tc>
          <w:tcPr>
            <w:tcW w:w="1276"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5B01CF" w:rsidRPr="00317182" w:rsidRDefault="005B01CF" w:rsidP="005B01CF">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jc w:val="center"/>
              <w:rPr>
                <w:rFonts w:ascii="Times New Roman" w:hAnsi="Times New Roman" w:cs="Times New Roman"/>
                <w:b/>
                <w:sz w:val="16"/>
                <w:szCs w:val="16"/>
              </w:rPr>
            </w:pPr>
            <w:r w:rsidRPr="00317182">
              <w:rPr>
                <w:rFonts w:ascii="Times New Roman" w:hAnsi="Times New Roman" w:cs="Times New Roman"/>
                <w:b/>
                <w:bCs/>
                <w:sz w:val="16"/>
                <w:szCs w:val="16"/>
              </w:rPr>
              <w:t>93 550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317182" w:rsidRDefault="005B01CF" w:rsidP="005B01CF">
            <w:pPr>
              <w:spacing w:after="0" w:line="240" w:lineRule="auto"/>
              <w:jc w:val="center"/>
              <w:rPr>
                <w:rFonts w:ascii="Times New Roman" w:hAnsi="Times New Roman" w:cs="Times New Roman"/>
                <w:b/>
                <w:sz w:val="16"/>
                <w:szCs w:val="16"/>
              </w:rPr>
            </w:pPr>
            <w:r w:rsidRPr="00317182">
              <w:rPr>
                <w:rFonts w:ascii="Times New Roman" w:hAnsi="Times New Roman" w:cs="Times New Roman"/>
                <w:b/>
                <w:bCs/>
                <w:sz w:val="16"/>
                <w:szCs w:val="16"/>
              </w:rPr>
              <w:t>76 650</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5B01CF" w:rsidRPr="00317182" w:rsidRDefault="005B01CF" w:rsidP="005B01CF">
            <w:pPr>
              <w:jc w:val="center"/>
              <w:rPr>
                <w:rFonts w:ascii="Times New Roman" w:hAnsi="Times New Roman" w:cs="Times New Roman"/>
                <w:b/>
                <w:sz w:val="16"/>
                <w:szCs w:val="16"/>
              </w:rPr>
            </w:pPr>
            <w:r w:rsidRPr="00317182">
              <w:rPr>
                <w:rFonts w:ascii="Times New Roman" w:hAnsi="Times New Roman" w:cs="Times New Roman"/>
                <w:b/>
                <w:sz w:val="16"/>
                <w:szCs w:val="16"/>
              </w:rPr>
              <w:t>0</w:t>
            </w:r>
          </w:p>
        </w:tc>
        <w:tc>
          <w:tcPr>
            <w:tcW w:w="24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525"/>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7.2. Nosakot NILL apkarošanu kā prioritāti, stiprināt izmeklēšanas iestāžu un prokuratūras rīcībā esošo darba resursu kapacitāti un spēju pilnvērtīgi apstrādāt un izmeklēt potenciāli pieaugušo pārbaudāmās informācijas apjomu un  kriminālprocesu skaitu NILL jomā.</w:t>
            </w:r>
          </w:p>
          <w:p w:rsidR="005B01CF" w:rsidRPr="00317182" w:rsidRDefault="005B01CF" w:rsidP="00360DEC">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7.2. (</w:t>
            </w:r>
            <w:r w:rsidR="00360DEC">
              <w:rPr>
                <w:rFonts w:ascii="Times New Roman" w:eastAsia="Times New Roman" w:hAnsi="Times New Roman" w:cs="Times New Roman"/>
                <w:b/>
                <w:bCs/>
                <w:sz w:val="16"/>
                <w:szCs w:val="16"/>
                <w:lang w:eastAsia="lv-LV"/>
              </w:rPr>
              <w:t>4</w:t>
            </w:r>
            <w:r w:rsidRPr="00317182">
              <w:rPr>
                <w:rFonts w:ascii="Times New Roman" w:eastAsia="Times New Roman" w:hAnsi="Times New Roman" w:cs="Times New Roman"/>
                <w:b/>
                <w:bCs/>
                <w:sz w:val="16"/>
                <w:szCs w:val="16"/>
                <w:lang w:eastAsia="lv-LV"/>
              </w:rPr>
              <w:t>) Piešķirts finansējums papildu amata vietu izveidei Korupcijas novēršanas un apkarošanas birojā.</w:t>
            </w:r>
          </w:p>
        </w:tc>
      </w:tr>
      <w:tr w:rsidR="00317182" w:rsidRPr="00317182" w:rsidTr="005B01C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w:t>
            </w:r>
          </w:p>
        </w:tc>
        <w:tc>
          <w:tcPr>
            <w:tcW w:w="1276"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7.2. (6)  KOPĀ:</w:t>
            </w:r>
          </w:p>
        </w:tc>
        <w:tc>
          <w:tcPr>
            <w:tcW w:w="879"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000000" w:fill="D9E1F2"/>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485" w:type="dxa"/>
            <w:vMerge w:val="restart"/>
            <w:tcBorders>
              <w:top w:val="nil"/>
              <w:left w:val="nil"/>
              <w:right w:val="single" w:sz="4" w:space="0" w:color="auto"/>
            </w:tcBorders>
            <w:shd w:val="clear" w:color="auto" w:fill="auto"/>
            <w:vAlign w:val="center"/>
            <w:hideMark/>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Papildu 19 amata vietu izveide.</w:t>
            </w:r>
          </w:p>
          <w:p w:rsidR="005B01CF" w:rsidRPr="00317182" w:rsidRDefault="005B01CF" w:rsidP="005B01CF">
            <w:pPr>
              <w:spacing w:after="0" w:line="240" w:lineRule="auto"/>
              <w:rPr>
                <w:rFonts w:ascii="Times New Roman" w:hAnsi="Times New Roman" w:cs="Times New Roman"/>
                <w:sz w:val="16"/>
                <w:szCs w:val="16"/>
              </w:rPr>
            </w:pPr>
          </w:p>
          <w:p w:rsidR="005B01CF" w:rsidRPr="00317182" w:rsidRDefault="005B01CF" w:rsidP="005B01CF">
            <w:pPr>
              <w:spacing w:after="0" w:line="240" w:lineRule="auto"/>
              <w:rPr>
                <w:rFonts w:ascii="Times New Roman" w:hAnsi="Times New Roman" w:cs="Times New Roman"/>
                <w:sz w:val="16"/>
                <w:szCs w:val="16"/>
              </w:rPr>
            </w:pPr>
            <w:r w:rsidRPr="00317182">
              <w:rPr>
                <w:rFonts w:ascii="Times New Roman" w:hAnsi="Times New Roman" w:cs="Times New Roman"/>
                <w:sz w:val="16"/>
                <w:szCs w:val="16"/>
              </w:rPr>
              <w:t xml:space="preserve">Valdības rīcības plāna Deklarācijas par </w:t>
            </w:r>
            <w:proofErr w:type="spellStart"/>
            <w:r w:rsidRPr="00317182">
              <w:rPr>
                <w:rFonts w:ascii="Times New Roman" w:hAnsi="Times New Roman" w:cs="Times New Roman"/>
                <w:sz w:val="16"/>
                <w:szCs w:val="16"/>
              </w:rPr>
              <w:t>A.K.Kariņa</w:t>
            </w:r>
            <w:proofErr w:type="spellEnd"/>
            <w:r w:rsidRPr="00317182">
              <w:rPr>
                <w:rFonts w:ascii="Times New Roman" w:hAnsi="Times New Roman" w:cs="Times New Roman"/>
                <w:sz w:val="16"/>
                <w:szCs w:val="16"/>
              </w:rPr>
              <w:t xml:space="preserve"> vadītā MK iecerēto darbību īstenošanas 180.uzdevuma 2.pasākums paredz stiprināt KNAB kapacitāti gan cilvēkresursu, gan materiālo resursu ziņā un palielināt KNAB finansējumu un štata vietu skaitu par 23 %. Savukārt Ministru kabineta informatīvajā ziņojumā</w:t>
            </w:r>
            <w:r w:rsidRPr="00317182">
              <w:rPr>
                <w:rStyle w:val="FootnoteReference"/>
                <w:rFonts w:ascii="Times New Roman" w:hAnsi="Times New Roman" w:cs="Times New Roman"/>
                <w:sz w:val="16"/>
                <w:szCs w:val="16"/>
              </w:rPr>
              <w:footnoteReference w:id="1"/>
            </w:r>
            <w:r w:rsidRPr="00317182">
              <w:rPr>
                <w:rFonts w:ascii="Times New Roman" w:hAnsi="Times New Roman" w:cs="Times New Roman"/>
                <w:sz w:val="16"/>
                <w:szCs w:val="16"/>
              </w:rPr>
              <w:t xml:space="preserve"> uzsvērts, ka </w:t>
            </w:r>
            <w:proofErr w:type="spellStart"/>
            <w:r w:rsidRPr="00317182">
              <w:rPr>
                <w:rFonts w:ascii="Times New Roman" w:hAnsi="Times New Roman" w:cs="Times New Roman"/>
                <w:sz w:val="16"/>
                <w:szCs w:val="16"/>
              </w:rPr>
              <w:t>MoneyVal</w:t>
            </w:r>
            <w:proofErr w:type="spellEnd"/>
            <w:r w:rsidRPr="00317182">
              <w:rPr>
                <w:rFonts w:ascii="Times New Roman" w:hAnsi="Times New Roman" w:cs="Times New Roman"/>
                <w:sz w:val="16"/>
                <w:szCs w:val="16"/>
              </w:rPr>
              <w:t xml:space="preserve"> un FATF ekspertu ieskatā Latvijai jāpievērš pastiprināta uzmanība un resursi vietējās korupcijas apkarošanai un novēršanai.</w:t>
            </w:r>
          </w:p>
          <w:p w:rsidR="005B01CF" w:rsidRPr="00317182" w:rsidRDefault="005B01CF" w:rsidP="005B01CF">
            <w:pPr>
              <w:spacing w:after="0" w:line="240" w:lineRule="auto"/>
              <w:rPr>
                <w:rFonts w:ascii="Times New Roman" w:hAnsi="Times New Roman" w:cs="Times New Roman"/>
                <w:sz w:val="16"/>
                <w:szCs w:val="16"/>
              </w:rPr>
            </w:pPr>
          </w:p>
          <w:p w:rsidR="005B01CF" w:rsidRPr="00317182" w:rsidRDefault="005B01CF" w:rsidP="005B01CF">
            <w:pPr>
              <w:spacing w:after="0" w:line="240" w:lineRule="auto"/>
              <w:rPr>
                <w:rFonts w:ascii="Times New Roman" w:hAnsi="Times New Roman" w:cs="Times New Roman"/>
                <w:sz w:val="16"/>
                <w:szCs w:val="16"/>
              </w:rPr>
            </w:pPr>
            <w:r w:rsidRPr="00317182">
              <w:rPr>
                <w:rFonts w:ascii="Times New Roman" w:hAnsi="Times New Roman" w:cs="Times New Roman"/>
                <w:sz w:val="16"/>
                <w:szCs w:val="16"/>
              </w:rPr>
              <w:t xml:space="preserve">Papildu 19 amata vietu izveides mērķis ir KNAB izmeklēšanas, operatīvo un analītisko spēju stiprināšana, novēršot un apkarojot </w:t>
            </w:r>
            <w:proofErr w:type="spellStart"/>
            <w:r w:rsidRPr="00317182">
              <w:rPr>
                <w:rFonts w:ascii="Times New Roman" w:hAnsi="Times New Roman" w:cs="Times New Roman"/>
                <w:sz w:val="16"/>
                <w:szCs w:val="16"/>
              </w:rPr>
              <w:t>koruptīvus</w:t>
            </w:r>
            <w:proofErr w:type="spellEnd"/>
            <w:r w:rsidRPr="00317182">
              <w:rPr>
                <w:rFonts w:ascii="Times New Roman" w:hAnsi="Times New Roman" w:cs="Times New Roman"/>
                <w:sz w:val="16"/>
                <w:szCs w:val="16"/>
              </w:rPr>
              <w:t xml:space="preserve"> noziedzīgus nodarījumus (tajā skaitā ārvalstu amatpersonu kukuļošanas lietās) un ar to saistīto noziedzīgi iegūto līdzekļu legalizāciju, kurai raksturīgas sarežģītas un grūti izsekojamas finanšu plūsmas (shēmas), kas bieži saistītas ar kukuļu slēpšanu, izmantojot ārzonas un čaulas kompānijas.</w:t>
            </w:r>
          </w:p>
          <w:p w:rsidR="005B01CF" w:rsidRPr="00317182" w:rsidRDefault="005B01CF" w:rsidP="005B01CF">
            <w:pPr>
              <w:spacing w:after="0" w:line="240" w:lineRule="auto"/>
              <w:rPr>
                <w:rFonts w:ascii="Times New Roman" w:hAnsi="Times New Roman" w:cs="Times New Roman"/>
                <w:sz w:val="16"/>
                <w:szCs w:val="16"/>
              </w:rPr>
            </w:pPr>
          </w:p>
          <w:p w:rsidR="005B01CF" w:rsidRPr="00317182" w:rsidRDefault="005B01CF" w:rsidP="005B01CF">
            <w:pPr>
              <w:spacing w:after="0" w:line="240" w:lineRule="auto"/>
              <w:rPr>
                <w:rFonts w:ascii="Times New Roman" w:hAnsi="Times New Roman" w:cs="Times New Roman"/>
                <w:sz w:val="16"/>
                <w:szCs w:val="16"/>
              </w:rPr>
            </w:pPr>
            <w:r w:rsidRPr="00317182">
              <w:rPr>
                <w:rFonts w:ascii="Times New Roman" w:hAnsi="Times New Roman" w:cs="Times New Roman"/>
                <w:sz w:val="16"/>
                <w:szCs w:val="16"/>
              </w:rPr>
              <w:t xml:space="preserve">Katru gadu pieaug KNAB uzsākto kriminālprocesu skaits (19 – 2016.gadā, 30 – 2017.gadā, 38 – 2018.gadā, 47 – 2019.gadā), kā arī saņemtās informācijas par iespējamiem noziedzīgiem nodarījumiem apjoms. Tāpat, salīdzinot ar 2018.gadu, 2019.gadā izskatīto iesniegumu skaits pieaudzis par 30,8 %, uzsākto </w:t>
            </w:r>
            <w:proofErr w:type="spellStart"/>
            <w:r w:rsidRPr="00317182">
              <w:rPr>
                <w:rFonts w:ascii="Times New Roman" w:hAnsi="Times New Roman" w:cs="Times New Roman"/>
                <w:sz w:val="16"/>
                <w:szCs w:val="16"/>
              </w:rPr>
              <w:t>resorisko</w:t>
            </w:r>
            <w:proofErr w:type="spellEnd"/>
            <w:r w:rsidRPr="00317182">
              <w:rPr>
                <w:rFonts w:ascii="Times New Roman" w:hAnsi="Times New Roman" w:cs="Times New Roman"/>
                <w:sz w:val="16"/>
                <w:szCs w:val="16"/>
              </w:rPr>
              <w:t xml:space="preserve"> pārbaužu skaits pieaudzis par 24,5 %, bet pabeigto </w:t>
            </w:r>
            <w:proofErr w:type="spellStart"/>
            <w:r w:rsidRPr="00317182">
              <w:rPr>
                <w:rFonts w:ascii="Times New Roman" w:hAnsi="Times New Roman" w:cs="Times New Roman"/>
                <w:sz w:val="16"/>
                <w:szCs w:val="16"/>
              </w:rPr>
              <w:t>resorisko</w:t>
            </w:r>
            <w:proofErr w:type="spellEnd"/>
            <w:r w:rsidRPr="00317182">
              <w:rPr>
                <w:rFonts w:ascii="Times New Roman" w:hAnsi="Times New Roman" w:cs="Times New Roman"/>
                <w:sz w:val="16"/>
                <w:szCs w:val="16"/>
              </w:rPr>
              <w:t xml:space="preserve"> pārbaužu skaits pieaudzis par 26 %. Vienlaikus 2019.gadā nodrošināta 70 ārvalstu tiesiskās palīdzības lūgumu izpilde, kas ir par 30 % vairāk nekā iepriekšējā </w:t>
            </w:r>
            <w:r w:rsidRPr="00317182">
              <w:rPr>
                <w:rFonts w:ascii="Times New Roman" w:hAnsi="Times New Roman" w:cs="Times New Roman"/>
                <w:sz w:val="16"/>
                <w:szCs w:val="16"/>
              </w:rPr>
              <w:lastRenderedPageBreak/>
              <w:t>gadā. Turklāt pēdējos gados strauji pieaudzis no Finanšu izlūkošanas dienesta saņemto ziņojumu par aizdomīgiem darījumiem, kurās iesaistītas valsts amatpersonas, skaits (0 – 2017.gadā,   4 – 2018.gadā, 45 – 2019.gadā)</w:t>
            </w:r>
            <w:r w:rsidRPr="00317182">
              <w:rPr>
                <w:rStyle w:val="FootnoteReference"/>
                <w:rFonts w:ascii="Times New Roman" w:hAnsi="Times New Roman" w:cs="Times New Roman"/>
                <w:sz w:val="16"/>
                <w:szCs w:val="16"/>
              </w:rPr>
              <w:footnoteReference w:id="2"/>
            </w:r>
            <w:r w:rsidRPr="00317182">
              <w:rPr>
                <w:rFonts w:ascii="Times New Roman" w:hAnsi="Times New Roman" w:cs="Times New Roman"/>
                <w:sz w:val="16"/>
                <w:szCs w:val="16"/>
              </w:rPr>
              <w:t>, un to izskatīšanai un padziļinātai analīzei, lai konstatētu iespējamu noziedzīgu nodarījumu, nepieciešams kvalificēts personāls.</w:t>
            </w:r>
          </w:p>
          <w:p w:rsidR="005B01CF" w:rsidRPr="00317182" w:rsidRDefault="005B01CF" w:rsidP="005B01CF">
            <w:pPr>
              <w:spacing w:after="0" w:line="240" w:lineRule="auto"/>
              <w:rPr>
                <w:rFonts w:ascii="Times New Roman" w:hAnsi="Times New Roman" w:cs="Times New Roman"/>
                <w:sz w:val="16"/>
                <w:szCs w:val="16"/>
              </w:rPr>
            </w:pPr>
          </w:p>
          <w:p w:rsidR="005B01CF" w:rsidRPr="00317182" w:rsidRDefault="005B01CF" w:rsidP="005B01CF">
            <w:pPr>
              <w:spacing w:after="0" w:line="240" w:lineRule="auto"/>
              <w:rPr>
                <w:rFonts w:ascii="Times New Roman" w:hAnsi="Times New Roman" w:cs="Times New Roman"/>
                <w:sz w:val="16"/>
                <w:szCs w:val="16"/>
              </w:rPr>
            </w:pPr>
            <w:r w:rsidRPr="00317182">
              <w:rPr>
                <w:rFonts w:ascii="Times New Roman" w:hAnsi="Times New Roman" w:cs="Times New Roman"/>
                <w:sz w:val="16"/>
                <w:szCs w:val="16"/>
              </w:rPr>
              <w:t>Kaut arī esošo cilvēkresursu ietvaros KNAB ir ieviesta paralēlās finanšu izmeklēšanas sistēma, kuras mērķis ir identificēt, arestēt un konfiscēt noziedzīgi iegūtus līdzekļus, tomēr šobrīd paralēlo finanšu izmeklēšanu galvenokārt veic paši izmeklētāji, kas var kavēt predikatīva noziedzīga nodarījuma izmeklēšanu. Lai varētu vispusīgi un kvalitatīvi veikt paralēlo finanšu izmeklēšanu katrā KNAB izmeklētajā krimināllietā, nepieciešami tādi speciālisti kā finanšu analītiķi, kuri veicinātu efektīvu noziedzīgu nodarījumu atklāšanu un izmeklēšanu ekonomikas un finanšu jomā.</w:t>
            </w:r>
          </w:p>
          <w:p w:rsidR="005B01CF" w:rsidRPr="00317182" w:rsidRDefault="005B01CF" w:rsidP="005B01CF">
            <w:pPr>
              <w:spacing w:after="0" w:line="240" w:lineRule="auto"/>
              <w:rPr>
                <w:rFonts w:ascii="Times New Roman" w:hAnsi="Times New Roman" w:cs="Times New Roman"/>
                <w:sz w:val="16"/>
                <w:szCs w:val="16"/>
              </w:rPr>
            </w:pPr>
          </w:p>
          <w:p w:rsidR="005B01CF" w:rsidRPr="00317182" w:rsidRDefault="005B01CF" w:rsidP="005B01CF">
            <w:pPr>
              <w:spacing w:after="0" w:line="240" w:lineRule="auto"/>
              <w:rPr>
                <w:rFonts w:ascii="Times New Roman" w:hAnsi="Times New Roman" w:cs="Times New Roman"/>
                <w:sz w:val="16"/>
                <w:szCs w:val="16"/>
              </w:rPr>
            </w:pPr>
            <w:r w:rsidRPr="00317182">
              <w:rPr>
                <w:rFonts w:ascii="Times New Roman" w:hAnsi="Times New Roman" w:cs="Times New Roman"/>
                <w:sz w:val="16"/>
                <w:szCs w:val="16"/>
              </w:rPr>
              <w:t xml:space="preserve">Mūsdienās noziedzīgu nodarījumu pierādījumi tiek slēpti, izmantojot dažādus informāciju tehnoloģiju risinājumus, tajā skaitā </w:t>
            </w:r>
            <w:proofErr w:type="spellStart"/>
            <w:r w:rsidRPr="00317182">
              <w:rPr>
                <w:rFonts w:ascii="Times New Roman" w:hAnsi="Times New Roman" w:cs="Times New Roman"/>
                <w:sz w:val="16"/>
                <w:szCs w:val="16"/>
              </w:rPr>
              <w:t>blokķēdes</w:t>
            </w:r>
            <w:proofErr w:type="spellEnd"/>
            <w:r w:rsidRPr="00317182">
              <w:rPr>
                <w:rFonts w:ascii="Times New Roman" w:hAnsi="Times New Roman" w:cs="Times New Roman"/>
                <w:sz w:val="16"/>
                <w:szCs w:val="16"/>
              </w:rPr>
              <w:t xml:space="preserve"> tehnoloģiju, tamdēļ būtiska ir pierādījumu nostiprināšana kriminālprocesā un pierādījumu savlaicīga izgūšana no </w:t>
            </w:r>
            <w:r w:rsidRPr="00317182">
              <w:rPr>
                <w:rStyle w:val="Emphasis"/>
                <w:rFonts w:ascii="Times New Roman" w:hAnsi="Times New Roman" w:cs="Times New Roman"/>
                <w:i w:val="0"/>
                <w:sz w:val="16"/>
                <w:szCs w:val="16"/>
              </w:rPr>
              <w:t>decentralizētām, izkliedētām datu/informācijas bāzēm</w:t>
            </w:r>
            <w:r w:rsidRPr="00317182">
              <w:rPr>
                <w:rFonts w:ascii="Times New Roman" w:hAnsi="Times New Roman" w:cs="Times New Roman"/>
                <w:sz w:val="16"/>
                <w:szCs w:val="16"/>
              </w:rPr>
              <w:t xml:space="preserve">, </w:t>
            </w:r>
            <w:proofErr w:type="spellStart"/>
            <w:r w:rsidRPr="00317182">
              <w:rPr>
                <w:rFonts w:ascii="Times New Roman" w:hAnsi="Times New Roman" w:cs="Times New Roman"/>
                <w:sz w:val="16"/>
                <w:szCs w:val="16"/>
              </w:rPr>
              <w:t>mākoņpakalpojumu</w:t>
            </w:r>
            <w:proofErr w:type="spellEnd"/>
            <w:r w:rsidRPr="00317182">
              <w:rPr>
                <w:rFonts w:ascii="Times New Roman" w:hAnsi="Times New Roman" w:cs="Times New Roman"/>
                <w:sz w:val="16"/>
                <w:szCs w:val="16"/>
              </w:rPr>
              <w:t xml:space="preserve"> infrastruktūrām un</w:t>
            </w:r>
            <w:r w:rsidRPr="00317182">
              <w:rPr>
                <w:rStyle w:val="Heading2Char"/>
                <w:rFonts w:eastAsiaTheme="minorHAnsi"/>
                <w:sz w:val="16"/>
                <w:szCs w:val="16"/>
              </w:rPr>
              <w:t xml:space="preserve"> </w:t>
            </w:r>
            <w:r w:rsidRPr="00317182">
              <w:rPr>
                <w:rFonts w:ascii="Times New Roman" w:hAnsi="Times New Roman" w:cs="Times New Roman"/>
                <w:sz w:val="16"/>
                <w:szCs w:val="16"/>
              </w:rPr>
              <w:t>datu nesējiem.</w:t>
            </w:r>
            <w:r w:rsidRPr="00317182">
              <w:rPr>
                <w:rStyle w:val="Emphasis"/>
                <w:rFonts w:ascii="Times New Roman" w:hAnsi="Times New Roman" w:cs="Times New Roman"/>
                <w:i w:val="0"/>
                <w:sz w:val="16"/>
                <w:szCs w:val="16"/>
              </w:rPr>
              <w:t xml:space="preserve"> Ņemot vērā minēto, nepieciešams piesaistīt </w:t>
            </w:r>
            <w:r w:rsidRPr="00317182">
              <w:rPr>
                <w:rFonts w:ascii="Times New Roman" w:hAnsi="Times New Roman" w:cs="Times New Roman"/>
                <w:sz w:val="16"/>
                <w:szCs w:val="16"/>
              </w:rPr>
              <w:t xml:space="preserve"> informāciju tehnoloģiju (</w:t>
            </w:r>
            <w:proofErr w:type="spellStart"/>
            <w:r w:rsidRPr="00317182">
              <w:rPr>
                <w:rFonts w:ascii="Times New Roman" w:hAnsi="Times New Roman" w:cs="Times New Roman"/>
                <w:i/>
                <w:sz w:val="16"/>
                <w:szCs w:val="16"/>
              </w:rPr>
              <w:t>forensic</w:t>
            </w:r>
            <w:proofErr w:type="spellEnd"/>
            <w:r w:rsidRPr="00317182">
              <w:rPr>
                <w:rFonts w:ascii="Times New Roman" w:hAnsi="Times New Roman" w:cs="Times New Roman"/>
                <w:i/>
                <w:sz w:val="16"/>
                <w:szCs w:val="16"/>
              </w:rPr>
              <w:t xml:space="preserve"> – </w:t>
            </w:r>
            <w:r w:rsidRPr="00317182">
              <w:rPr>
                <w:rFonts w:ascii="Times New Roman" w:hAnsi="Times New Roman" w:cs="Times New Roman"/>
                <w:sz w:val="16"/>
                <w:szCs w:val="16"/>
              </w:rPr>
              <w:t>angļu val.) speciālistus.</w:t>
            </w:r>
          </w:p>
          <w:p w:rsidR="005B01CF" w:rsidRPr="00317182" w:rsidRDefault="005B01CF" w:rsidP="005B01CF">
            <w:pPr>
              <w:spacing w:after="0" w:line="240" w:lineRule="auto"/>
              <w:rPr>
                <w:rFonts w:ascii="Times New Roman" w:hAnsi="Times New Roman" w:cs="Times New Roman"/>
                <w:sz w:val="16"/>
                <w:szCs w:val="16"/>
              </w:rPr>
            </w:pPr>
          </w:p>
          <w:p w:rsidR="005B01CF" w:rsidRPr="00317182" w:rsidRDefault="005B01CF" w:rsidP="005B01CF">
            <w:pPr>
              <w:spacing w:after="0" w:line="240" w:lineRule="auto"/>
              <w:rPr>
                <w:rFonts w:ascii="Times New Roman" w:hAnsi="Times New Roman" w:cs="Times New Roman"/>
                <w:sz w:val="16"/>
                <w:szCs w:val="16"/>
              </w:rPr>
            </w:pPr>
            <w:r w:rsidRPr="00317182">
              <w:rPr>
                <w:rFonts w:ascii="Times New Roman" w:hAnsi="Times New Roman" w:cs="Times New Roman"/>
                <w:sz w:val="16"/>
                <w:szCs w:val="16"/>
              </w:rPr>
              <w:t>Piešķirtā papildu finansējuma ietvaros  plānots pieņemt darbā izmeklētājus, operatīvos darbiniekus, operatīvo darbību tehniskā atbalsta speciālistus, analītiķus, tajā skaitā finanšu analītiķus, informāciju tehnoloģiju speciālistus, administratīvi procesuālo darbību ekspertus. Amata vietas tiks aizpildītas pakāpeniski, proti</w:t>
            </w:r>
            <w:r w:rsidRPr="00317182">
              <w:rPr>
                <w:rFonts w:ascii="Times New Roman" w:hAnsi="Times New Roman" w:cs="Times New Roman"/>
                <w:bCs/>
                <w:sz w:val="16"/>
                <w:szCs w:val="16"/>
              </w:rPr>
              <w:t>, sākot ar 2021.gada 1.martu un līdz 31.decembrim – 9 amata vietas; savukārt 2022.gadā – 10 amata vietas.</w:t>
            </w:r>
          </w:p>
          <w:p w:rsidR="005B01CF" w:rsidRPr="00317182" w:rsidRDefault="005B01CF" w:rsidP="005B01CF">
            <w:pPr>
              <w:spacing w:after="0" w:line="240" w:lineRule="auto"/>
              <w:rPr>
                <w:rFonts w:ascii="Times New Roman" w:hAnsi="Times New Roman" w:cs="Times New Roman"/>
                <w:sz w:val="16"/>
                <w:szCs w:val="16"/>
              </w:rPr>
            </w:pPr>
          </w:p>
          <w:p w:rsidR="005B01CF" w:rsidRPr="00317182" w:rsidRDefault="005B01CF" w:rsidP="005B01CF">
            <w:pPr>
              <w:spacing w:after="0" w:line="240" w:lineRule="auto"/>
              <w:rPr>
                <w:rFonts w:ascii="Times New Roman" w:hAnsi="Times New Roman" w:cs="Times New Roman"/>
                <w:sz w:val="16"/>
                <w:szCs w:val="16"/>
              </w:rPr>
            </w:pPr>
            <w:r w:rsidRPr="00317182">
              <w:rPr>
                <w:rFonts w:ascii="Times New Roman" w:hAnsi="Times New Roman" w:cs="Times New Roman"/>
                <w:sz w:val="16"/>
                <w:szCs w:val="16"/>
              </w:rPr>
              <w:t>Stiprinot KNAB kapacitāti, sagaidāms, ka pieaugs kriminālvajāšanai nodoto korupcijas un noziedzīgi iegūtu līdzekļu legalizācijas lietu skaits, īpaši Latvijas riska profilam atbilstošās lietās.</w:t>
            </w: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1000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Atlīdzība</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Galvenais inspektors – 18 amati (19.5 IVA saime; 26.1 V saime, 28.1. III saime, 28.2. IV saime, 36 III saime;12.mēnešalgu grupa) – 1647 EUR</w:t>
            </w:r>
          </w:p>
          <w:p w:rsidR="005B01CF" w:rsidRPr="00317182" w:rsidRDefault="005B01CF" w:rsidP="005B01CF">
            <w:pPr>
              <w:spacing w:after="0" w:line="240" w:lineRule="auto"/>
              <w:rPr>
                <w:rFonts w:ascii="Times New Roman" w:eastAsia="Times New Roman" w:hAnsi="Times New Roman" w:cs="Times New Roman"/>
                <w:bCs/>
                <w:sz w:val="16"/>
                <w:szCs w:val="16"/>
                <w:lang w:eastAsia="lv-LV"/>
              </w:rPr>
            </w:pPr>
          </w:p>
          <w:p w:rsidR="005B01CF" w:rsidRPr="00317182" w:rsidRDefault="005B01CF" w:rsidP="005B01CF">
            <w:pPr>
              <w:spacing w:after="0" w:line="240" w:lineRule="auto"/>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Nodaļas vadītājs – 1 amats (19.3. IIIA saime; 13.mēnešalgu grupa) – 1917 EUR</w:t>
            </w:r>
          </w:p>
          <w:p w:rsidR="005B01CF" w:rsidRPr="00317182" w:rsidRDefault="005B01CF" w:rsidP="005B01CF">
            <w:pPr>
              <w:spacing w:after="0" w:line="240" w:lineRule="auto"/>
              <w:rPr>
                <w:rFonts w:ascii="Times New Roman" w:eastAsia="Times New Roman" w:hAnsi="Times New Roman" w:cs="Times New Roman"/>
                <w:bCs/>
                <w:sz w:val="16"/>
                <w:szCs w:val="16"/>
                <w:lang w:eastAsia="lv-LV"/>
              </w:rPr>
            </w:pPr>
          </w:p>
          <w:p w:rsidR="005B01CF" w:rsidRPr="00317182" w:rsidRDefault="005B01CF" w:rsidP="005B01CF">
            <w:pPr>
              <w:spacing w:after="0" w:line="240" w:lineRule="auto"/>
              <w:rPr>
                <w:rFonts w:ascii="Times New Roman" w:eastAsia="Times New Roman" w:hAnsi="Times New Roman" w:cs="Times New Roman"/>
                <w:sz w:val="16"/>
                <w:szCs w:val="16"/>
                <w:highlight w:val="yellow"/>
                <w:lang w:eastAsia="lv-LV"/>
              </w:rPr>
            </w:pPr>
            <w:r w:rsidRPr="00317182">
              <w:rPr>
                <w:rFonts w:ascii="Times New Roman" w:hAnsi="Times New Roman" w:cs="Times New Roman"/>
                <w:bCs/>
                <w:sz w:val="16"/>
                <w:szCs w:val="16"/>
              </w:rPr>
              <w:t xml:space="preserve">ņemot vērā, ka amata vietas tiks aizpildītas pakāpeniski, t.i., sākot ar 2021.gada 1.martu – 9 amata vietas, savukārt 2022.gadā – 10 amata vietas, tad </w:t>
            </w:r>
            <w:r w:rsidRPr="00317182">
              <w:rPr>
                <w:rFonts w:ascii="Times New Roman" w:eastAsia="Times New Roman" w:hAnsi="Times New Roman" w:cs="Times New Roman"/>
                <w:bCs/>
                <w:sz w:val="16"/>
                <w:szCs w:val="16"/>
                <w:lang w:eastAsia="lv-LV"/>
              </w:rPr>
              <w:t xml:space="preserve">2021.gadā atlīdzībai papildu nepieciešami </w:t>
            </w:r>
            <w:r w:rsidRPr="00317182">
              <w:rPr>
                <w:rFonts w:ascii="Times New Roman" w:hAnsi="Times New Roman" w:cs="Times New Roman"/>
                <w:bCs/>
                <w:sz w:val="16"/>
                <w:szCs w:val="16"/>
              </w:rPr>
              <w:t>235 836 EUR, 2022.gadā – 591 867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235 836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jc w:val="center"/>
              <w:rPr>
                <w:rFonts w:ascii="Times New Roman" w:hAnsi="Times New Roman" w:cs="Times New Roman"/>
                <w:b/>
                <w:bCs/>
                <w:sz w:val="16"/>
                <w:szCs w:val="16"/>
              </w:rPr>
            </w:pPr>
            <w:r w:rsidRPr="00317182">
              <w:rPr>
                <w:rFonts w:ascii="Times New Roman" w:hAnsi="Times New Roman" w:cs="Times New Roman"/>
                <w:b/>
                <w:bCs/>
                <w:sz w:val="16"/>
                <w:szCs w:val="16"/>
              </w:rPr>
              <w:t>591 867</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jc w:val="center"/>
              <w:rPr>
                <w:rFonts w:ascii="Times New Roman" w:hAnsi="Times New Roman" w:cs="Times New Roman"/>
                <w:b/>
                <w:bCs/>
                <w:sz w:val="16"/>
                <w:szCs w:val="16"/>
              </w:rPr>
            </w:pPr>
            <w:r w:rsidRPr="00317182">
              <w:rPr>
                <w:rFonts w:ascii="Times New Roman" w:hAnsi="Times New Roman" w:cs="Times New Roman"/>
                <w:b/>
                <w:bCs/>
                <w:sz w:val="16"/>
                <w:szCs w:val="16"/>
              </w:rPr>
              <w:t>591 867</w:t>
            </w:r>
          </w:p>
        </w:tc>
        <w:tc>
          <w:tcPr>
            <w:tcW w:w="2485" w:type="dxa"/>
            <w:vMerge/>
            <w:tcBorders>
              <w:left w:val="nil"/>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1100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xml:space="preserve">Atalgojums </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188 662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473 445</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473 445</w:t>
            </w:r>
          </w:p>
        </w:tc>
        <w:tc>
          <w:tcPr>
            <w:tcW w:w="2485" w:type="dxa"/>
            <w:vMerge/>
            <w:tcBorders>
              <w:left w:val="nil"/>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1110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Cs/>
                <w:sz w:val="16"/>
                <w:szCs w:val="16"/>
                <w:lang w:eastAsia="lv-LV"/>
              </w:rPr>
              <w:t>Mēnešalga</w:t>
            </w:r>
            <w:r w:rsidRPr="00317182">
              <w:rPr>
                <w:rFonts w:ascii="Times New Roman" w:eastAsia="Times New Roman" w:hAnsi="Times New Roman" w:cs="Times New Roman"/>
                <w:sz w:val="20"/>
                <w:szCs w:val="20"/>
                <w:lang w:eastAsia="lv-LV"/>
              </w:rPr>
              <w:br/>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150 930</w:t>
            </w:r>
          </w:p>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378 756</w:t>
            </w:r>
          </w:p>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378 756</w:t>
            </w:r>
          </w:p>
          <w:p w:rsidR="005B01CF" w:rsidRPr="00317182" w:rsidRDefault="005B01CF" w:rsidP="005B01CF">
            <w:pPr>
              <w:jc w:val="right"/>
              <w:rPr>
                <w:rFonts w:ascii="Times New Roman" w:eastAsia="Times New Roman" w:hAnsi="Times New Roman" w:cs="Times New Roman"/>
                <w:b/>
                <w:bCs/>
                <w:sz w:val="16"/>
                <w:szCs w:val="16"/>
                <w:lang w:eastAsia="lv-LV"/>
              </w:rPr>
            </w:pPr>
          </w:p>
        </w:tc>
        <w:tc>
          <w:tcPr>
            <w:tcW w:w="2485" w:type="dxa"/>
            <w:vMerge/>
            <w:tcBorders>
              <w:left w:val="nil"/>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rPr>
                <w:rFonts w:ascii="Times New Roman" w:hAnsi="Times New Roman" w:cs="Times New Roman"/>
                <w:b/>
                <w:bCs/>
                <w:sz w:val="16"/>
                <w:szCs w:val="16"/>
              </w:rPr>
            </w:pPr>
            <w:r w:rsidRPr="00317182">
              <w:rPr>
                <w:rFonts w:ascii="Times New Roman" w:hAnsi="Times New Roman" w:cs="Times New Roman"/>
                <w:b/>
                <w:bCs/>
                <w:sz w:val="16"/>
                <w:szCs w:val="16"/>
              </w:rPr>
              <w:t>2021.gadā (mēnešalga):</w:t>
            </w:r>
          </w:p>
          <w:p w:rsidR="005B01CF" w:rsidRPr="00317182" w:rsidRDefault="005B01CF" w:rsidP="005B01CF">
            <w:pPr>
              <w:spacing w:after="0"/>
              <w:rPr>
                <w:rFonts w:ascii="Times New Roman" w:hAnsi="Times New Roman" w:cs="Times New Roman"/>
                <w:bCs/>
                <w:sz w:val="16"/>
                <w:szCs w:val="16"/>
              </w:rPr>
            </w:pPr>
            <w:r w:rsidRPr="00317182">
              <w:rPr>
                <w:rFonts w:ascii="Times New Roman" w:hAnsi="Times New Roman" w:cs="Times New Roman"/>
                <w:bCs/>
                <w:sz w:val="16"/>
                <w:szCs w:val="16"/>
              </w:rPr>
              <w:t>Nodaļas vadītājs: 1 x 1 917 EUR x 10 (mēneši) = 19 170 EUR</w:t>
            </w:r>
          </w:p>
          <w:p w:rsidR="005B01CF" w:rsidRPr="00317182" w:rsidRDefault="005B01CF" w:rsidP="005B01CF">
            <w:pPr>
              <w:spacing w:after="0"/>
              <w:rPr>
                <w:rFonts w:ascii="Times New Roman" w:hAnsi="Times New Roman" w:cs="Times New Roman"/>
                <w:bCs/>
                <w:sz w:val="16"/>
                <w:szCs w:val="16"/>
              </w:rPr>
            </w:pPr>
            <w:r w:rsidRPr="00317182">
              <w:rPr>
                <w:rFonts w:ascii="Times New Roman" w:hAnsi="Times New Roman" w:cs="Times New Roman"/>
                <w:bCs/>
                <w:sz w:val="16"/>
                <w:szCs w:val="16"/>
              </w:rPr>
              <w:t>Galvenais inspektors: 8 x 1 647 EUR  x 10 (mēneši) = 131 760 EUR</w:t>
            </w:r>
          </w:p>
          <w:p w:rsidR="005B01CF" w:rsidRPr="00317182" w:rsidRDefault="005B01CF" w:rsidP="005B01CF">
            <w:pPr>
              <w:spacing w:after="0"/>
              <w:rPr>
                <w:rFonts w:ascii="Times New Roman" w:hAnsi="Times New Roman" w:cs="Times New Roman"/>
                <w:bCs/>
                <w:sz w:val="16"/>
                <w:szCs w:val="16"/>
              </w:rPr>
            </w:pPr>
          </w:p>
          <w:p w:rsidR="005B01CF" w:rsidRPr="00317182" w:rsidRDefault="005B01CF" w:rsidP="005B01CF">
            <w:pPr>
              <w:spacing w:after="0"/>
              <w:rPr>
                <w:rFonts w:ascii="Times New Roman" w:hAnsi="Times New Roman" w:cs="Times New Roman"/>
                <w:bCs/>
                <w:sz w:val="16"/>
                <w:szCs w:val="16"/>
              </w:rPr>
            </w:pPr>
            <w:r w:rsidRPr="00317182">
              <w:rPr>
                <w:rFonts w:ascii="Times New Roman" w:hAnsi="Times New Roman" w:cs="Times New Roman"/>
                <w:bCs/>
                <w:sz w:val="16"/>
                <w:szCs w:val="16"/>
              </w:rPr>
              <w:t>2021.gadā mēnešalgai papildu  ir nepieciešami 150 930 EUR.</w:t>
            </w:r>
          </w:p>
          <w:p w:rsidR="005B01CF" w:rsidRPr="00317182" w:rsidRDefault="005B01CF" w:rsidP="005B01CF">
            <w:pPr>
              <w:spacing w:after="0"/>
              <w:rPr>
                <w:rFonts w:ascii="Times New Roman" w:hAnsi="Times New Roman" w:cs="Times New Roman"/>
                <w:bCs/>
                <w:sz w:val="16"/>
                <w:szCs w:val="16"/>
              </w:rPr>
            </w:pPr>
          </w:p>
          <w:p w:rsidR="005B01CF" w:rsidRPr="00317182" w:rsidRDefault="005B01CF" w:rsidP="005B01CF">
            <w:pPr>
              <w:spacing w:after="0"/>
              <w:rPr>
                <w:rFonts w:ascii="Times New Roman" w:hAnsi="Times New Roman" w:cs="Times New Roman"/>
                <w:b/>
                <w:bCs/>
                <w:sz w:val="16"/>
                <w:szCs w:val="16"/>
              </w:rPr>
            </w:pPr>
            <w:r w:rsidRPr="00317182">
              <w:rPr>
                <w:rFonts w:ascii="Times New Roman" w:hAnsi="Times New Roman" w:cs="Times New Roman"/>
                <w:b/>
                <w:bCs/>
                <w:sz w:val="16"/>
                <w:szCs w:val="16"/>
              </w:rPr>
              <w:t>2022.gadā (mēnešalga):</w:t>
            </w:r>
          </w:p>
          <w:p w:rsidR="005B01CF" w:rsidRPr="00317182" w:rsidRDefault="005B01CF" w:rsidP="005B01CF">
            <w:pPr>
              <w:spacing w:after="0"/>
              <w:rPr>
                <w:rFonts w:ascii="Times New Roman" w:hAnsi="Times New Roman" w:cs="Times New Roman"/>
                <w:bCs/>
                <w:sz w:val="16"/>
                <w:szCs w:val="16"/>
              </w:rPr>
            </w:pPr>
            <w:r w:rsidRPr="00317182">
              <w:rPr>
                <w:rFonts w:ascii="Times New Roman" w:hAnsi="Times New Roman" w:cs="Times New Roman"/>
                <w:bCs/>
                <w:sz w:val="16"/>
                <w:szCs w:val="16"/>
              </w:rPr>
              <w:t>Nodaļas vadītājs: 1 x 1 917 EUR x 12 (mēneši) = 23 004 EUR</w:t>
            </w:r>
          </w:p>
          <w:p w:rsidR="005B01CF" w:rsidRPr="00317182" w:rsidRDefault="005B01CF" w:rsidP="005B01CF">
            <w:pPr>
              <w:spacing w:after="0"/>
              <w:rPr>
                <w:rFonts w:ascii="Times New Roman" w:hAnsi="Times New Roman" w:cs="Times New Roman"/>
                <w:bCs/>
                <w:sz w:val="16"/>
                <w:szCs w:val="16"/>
              </w:rPr>
            </w:pPr>
            <w:r w:rsidRPr="00317182">
              <w:rPr>
                <w:rFonts w:ascii="Times New Roman" w:hAnsi="Times New Roman" w:cs="Times New Roman"/>
                <w:bCs/>
                <w:sz w:val="16"/>
                <w:szCs w:val="16"/>
              </w:rPr>
              <w:t>Galvenais inspektors: 18 x 1 647 x 12 (mēneši) = 355 752 EUR</w:t>
            </w:r>
          </w:p>
          <w:p w:rsidR="005B01CF" w:rsidRPr="00317182" w:rsidRDefault="005B01CF" w:rsidP="005B01CF">
            <w:pPr>
              <w:spacing w:after="0"/>
              <w:rPr>
                <w:rFonts w:ascii="Times New Roman" w:hAnsi="Times New Roman" w:cs="Times New Roman"/>
                <w:bCs/>
                <w:sz w:val="16"/>
                <w:szCs w:val="16"/>
              </w:rPr>
            </w:pPr>
          </w:p>
          <w:p w:rsidR="005B01CF" w:rsidRPr="00317182" w:rsidRDefault="005B01CF" w:rsidP="005B01CF">
            <w:pPr>
              <w:rPr>
                <w:rFonts w:ascii="Times New Roman" w:hAnsi="Times New Roman" w:cs="Times New Roman"/>
                <w:b/>
                <w:bCs/>
                <w:sz w:val="16"/>
                <w:szCs w:val="16"/>
              </w:rPr>
            </w:pPr>
            <w:r w:rsidRPr="00317182">
              <w:rPr>
                <w:rFonts w:ascii="Times New Roman" w:hAnsi="Times New Roman" w:cs="Times New Roman"/>
                <w:bCs/>
                <w:sz w:val="16"/>
                <w:szCs w:val="16"/>
              </w:rPr>
              <w:lastRenderedPageBreak/>
              <w:t>2022.gadā un turpmāk mēnešalgai papildu ir nepieciešami 378 756 EUR</w:t>
            </w:r>
          </w:p>
          <w:p w:rsidR="005B01CF" w:rsidRPr="00317182" w:rsidRDefault="005B01CF" w:rsidP="005B01CF">
            <w:pPr>
              <w:spacing w:after="0"/>
              <w:rPr>
                <w:rFonts w:ascii="Times New Roman" w:hAnsi="Times New Roman" w:cs="Times New Roman"/>
                <w:bCs/>
                <w:sz w:val="16"/>
                <w:szCs w:val="16"/>
              </w:rPr>
            </w:pPr>
          </w:p>
          <w:p w:rsidR="005B01CF" w:rsidRPr="00317182" w:rsidRDefault="005B01CF" w:rsidP="005B01CF">
            <w:pPr>
              <w:spacing w:after="0"/>
              <w:rPr>
                <w:rFonts w:ascii="Times New Roman" w:hAnsi="Times New Roman" w:cs="Times New Roman"/>
                <w:bCs/>
                <w:sz w:val="16"/>
                <w:szCs w:val="16"/>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150 930</w:t>
            </w:r>
          </w:p>
          <w:p w:rsidR="005B01CF" w:rsidRPr="00317182" w:rsidRDefault="005B01CF" w:rsidP="005B01CF">
            <w:pPr>
              <w:jc w:val="right"/>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378 756</w:t>
            </w:r>
          </w:p>
          <w:p w:rsidR="005B01CF" w:rsidRPr="00317182" w:rsidRDefault="005B01CF" w:rsidP="005B01CF">
            <w:pPr>
              <w:jc w:val="center"/>
              <w:rPr>
                <w:rFonts w:ascii="Times New Roman" w:eastAsia="Times New Roman" w:hAnsi="Times New Roman" w:cs="Times New Roman"/>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378 756</w:t>
            </w:r>
          </w:p>
          <w:p w:rsidR="005B01CF" w:rsidRPr="00317182" w:rsidRDefault="005B01CF" w:rsidP="005B01CF">
            <w:pPr>
              <w:jc w:val="right"/>
              <w:rPr>
                <w:rFonts w:ascii="Times New Roman" w:eastAsia="Times New Roman" w:hAnsi="Times New Roman" w:cs="Times New Roman"/>
                <w:bCs/>
                <w:sz w:val="16"/>
                <w:szCs w:val="16"/>
                <w:lang w:eastAsia="lv-LV"/>
              </w:rPr>
            </w:pPr>
          </w:p>
        </w:tc>
        <w:tc>
          <w:tcPr>
            <w:tcW w:w="2485" w:type="dxa"/>
            <w:vMerge/>
            <w:tcBorders>
              <w:left w:val="nil"/>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lastRenderedPageBreak/>
              <w:t>EKK 1140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(Vispārējās) piemaksas, prēmijas un naudas balvas</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37 732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94 689</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94 689</w:t>
            </w:r>
          </w:p>
        </w:tc>
        <w:tc>
          <w:tcPr>
            <w:tcW w:w="2485" w:type="dxa"/>
            <w:tcBorders>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25 % no plānoto amatu vietu skaitam plānotās mēnešalgu kopsummas attiecīgajā kalendārajā gadā</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
                <w:bCs/>
                <w:sz w:val="16"/>
                <w:szCs w:val="16"/>
                <w:lang w:eastAsia="lv-LV"/>
              </w:rPr>
              <w:t>37 732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
                <w:bCs/>
                <w:sz w:val="16"/>
                <w:szCs w:val="16"/>
                <w:lang w:eastAsia="lv-LV"/>
              </w:rPr>
              <w:t>94 689</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
                <w:bCs/>
                <w:sz w:val="16"/>
                <w:szCs w:val="16"/>
                <w:lang w:eastAsia="lv-LV"/>
              </w:rPr>
              <w:t>94 689</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1200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47 174</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118 422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118 422</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1210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Cs/>
                <w:sz w:val="16"/>
                <w:szCs w:val="16"/>
                <w:lang w:eastAsia="lv-LV"/>
              </w:rPr>
              <w:t>Darba devēja valsts sociālās apdrošināšanas obligātās iemaksas</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45 449</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114 052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114 052</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bCs/>
                <w:sz w:val="16"/>
                <w:szCs w:val="16"/>
                <w:lang w:eastAsia="lv-LV"/>
              </w:rPr>
              <w:t>24,09% no EKK 1110 un  EKK 1140 summas</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1227</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
                <w:bCs/>
                <w:sz w:val="16"/>
                <w:szCs w:val="16"/>
                <w:lang w:eastAsia="lv-LV"/>
              </w:rPr>
            </w:pPr>
            <w:r w:rsidRPr="00317182">
              <w:rPr>
                <w:rFonts w:ascii="Times New Roman" w:hAnsi="Times New Roman" w:cs="Times New Roman"/>
                <w:sz w:val="16"/>
                <w:szCs w:val="16"/>
              </w:rPr>
              <w:t>Darba devēja izdevumi veselības, dzīvības un nelaimes gadījumu apdrošināšanai</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2021.gadā: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9 amata vietas x 230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2022.gadā: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19 amata vietas x 230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hAnsi="Times New Roman" w:cs="Times New Roman"/>
                <w:b/>
                <w:sz w:val="16"/>
                <w:szCs w:val="16"/>
              </w:rPr>
            </w:pPr>
            <w:r w:rsidRPr="00317182">
              <w:rPr>
                <w:rFonts w:ascii="Times New Roman" w:hAnsi="Times New Roman" w:cs="Times New Roman"/>
                <w:b/>
                <w:sz w:val="16"/>
                <w:szCs w:val="16"/>
              </w:rPr>
              <w:t>1 725</w:t>
            </w:r>
          </w:p>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hAnsi="Times New Roman" w:cs="Times New Roman"/>
                <w:b/>
                <w:sz w:val="16"/>
                <w:szCs w:val="16"/>
              </w:rPr>
            </w:pPr>
            <w:r w:rsidRPr="00317182">
              <w:rPr>
                <w:rFonts w:ascii="Times New Roman" w:hAnsi="Times New Roman" w:cs="Times New Roman"/>
                <w:b/>
                <w:sz w:val="16"/>
                <w:szCs w:val="16"/>
              </w:rPr>
              <w:t>4 370</w:t>
            </w:r>
          </w:p>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hAnsi="Times New Roman" w:cs="Times New Roman"/>
                <w:b/>
                <w:sz w:val="16"/>
                <w:szCs w:val="16"/>
              </w:rPr>
            </w:pPr>
            <w:r w:rsidRPr="00317182">
              <w:rPr>
                <w:rFonts w:ascii="Times New Roman" w:hAnsi="Times New Roman" w:cs="Times New Roman"/>
                <w:b/>
                <w:sz w:val="16"/>
                <w:szCs w:val="16"/>
              </w:rPr>
              <w:t>4 370</w:t>
            </w:r>
          </w:p>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EKK 2000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35 714</w:t>
            </w:r>
          </w:p>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37 585</w:t>
            </w:r>
          </w:p>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9 386</w:t>
            </w:r>
          </w:p>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r w:rsidRPr="00317182">
              <w:rPr>
                <w:rFonts w:ascii="Times New Roman" w:eastAsia="Times New Roman" w:hAnsi="Times New Roman" w:cs="Times New Roman"/>
                <w:bCs/>
                <w:sz w:val="16"/>
                <w:szCs w:val="16"/>
                <w:lang w:eastAsia="lv-LV"/>
              </w:rPr>
              <w:t xml:space="preserve">EKK 2310 </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sz w:val="16"/>
                <w:szCs w:val="16"/>
                <w:lang w:eastAsia="lv-LV"/>
              </w:rPr>
            </w:pPr>
            <w:r w:rsidRPr="00317182">
              <w:rPr>
                <w:rFonts w:ascii="Times New Roman" w:eastAsia="Times New Roman" w:hAnsi="Times New Roman" w:cs="Times New Roman"/>
                <w:bCs/>
                <w:sz w:val="16"/>
                <w:szCs w:val="16"/>
                <w:lang w:eastAsia="lv-LV"/>
              </w:rPr>
              <w:t>Izdevumi par dažādām precēm un inventāru</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r w:rsidRPr="0031718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18 477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19 699</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2021.gadā: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Darba krēsls: 9 gab. x 250 EUR = </w:t>
            </w:r>
            <w:r w:rsidRPr="00317182">
              <w:rPr>
                <w:rFonts w:ascii="Times New Roman" w:hAnsi="Times New Roman" w:cs="Times New Roman"/>
                <w:sz w:val="16"/>
                <w:szCs w:val="16"/>
              </w:rPr>
              <w:t>2 250,00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Darba galds: 9 gab. x 280 EUR = </w:t>
            </w:r>
            <w:r w:rsidRPr="00317182">
              <w:rPr>
                <w:rFonts w:ascii="Times New Roman" w:hAnsi="Times New Roman" w:cs="Times New Roman"/>
                <w:sz w:val="16"/>
                <w:szCs w:val="16"/>
              </w:rPr>
              <w:t>2 520,00</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Skapis: 4 gab. x 150 EUR = 600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Dokumentu plaukts: 9 gab. x 150 EUR = 1 350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Galda tālruņi: 9 gab. x 68 EUR = 612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Datoru skaļruņi: 9 gab. x 31 EUR = 279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Austiņas: 9 gab. x 18,40 EUR = 165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Tempest</w:t>
            </w:r>
            <w:proofErr w:type="spellEnd"/>
            <w:r w:rsidRPr="00317182">
              <w:rPr>
                <w:rFonts w:ascii="Times New Roman" w:eastAsia="Times New Roman" w:hAnsi="Times New Roman" w:cs="Times New Roman"/>
                <w:sz w:val="16"/>
                <w:szCs w:val="16"/>
                <w:lang w:eastAsia="lv-LV"/>
              </w:rPr>
              <w:t xml:space="preserve"> austiņas: 9 gab. x 430 EUR = 3 870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Mobilais tālrunis: 9 gab. x 250 EUR = 2 250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Diktofons: 5 gab. x 75 EUR = 375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Pārnēsājamais printeris: 5 gab. x 130 EUR = 650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SFP+ </w:t>
            </w:r>
            <w:proofErr w:type="spellStart"/>
            <w:r w:rsidRPr="00317182">
              <w:rPr>
                <w:rFonts w:ascii="Times New Roman" w:eastAsia="Times New Roman" w:hAnsi="Times New Roman" w:cs="Times New Roman"/>
                <w:sz w:val="16"/>
                <w:szCs w:val="16"/>
                <w:lang w:eastAsia="lv-LV"/>
              </w:rPr>
              <w:t>module</w:t>
            </w:r>
            <w:proofErr w:type="spellEnd"/>
            <w:r w:rsidRPr="00317182">
              <w:rPr>
                <w:rFonts w:ascii="Times New Roman" w:eastAsia="Times New Roman" w:hAnsi="Times New Roman" w:cs="Times New Roman"/>
                <w:sz w:val="16"/>
                <w:szCs w:val="16"/>
                <w:lang w:eastAsia="lv-LV"/>
              </w:rPr>
              <w:t xml:space="preserve"> 10G: 9 gab. x 55 EUR = 495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SFP </w:t>
            </w:r>
            <w:proofErr w:type="spellStart"/>
            <w:r w:rsidRPr="00317182">
              <w:rPr>
                <w:rFonts w:ascii="Times New Roman" w:eastAsia="Times New Roman" w:hAnsi="Times New Roman" w:cs="Times New Roman"/>
                <w:sz w:val="16"/>
                <w:szCs w:val="16"/>
                <w:lang w:eastAsia="lv-LV"/>
              </w:rPr>
              <w:t>module</w:t>
            </w:r>
            <w:proofErr w:type="spellEnd"/>
            <w:r w:rsidRPr="00317182">
              <w:rPr>
                <w:rFonts w:ascii="Times New Roman" w:eastAsia="Times New Roman" w:hAnsi="Times New Roman" w:cs="Times New Roman"/>
                <w:sz w:val="16"/>
                <w:szCs w:val="16"/>
                <w:lang w:eastAsia="lv-LV"/>
              </w:rPr>
              <w:t xml:space="preserve"> 1.25G: 9 gab. x 20 EUR = 180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Metāla skapis: 9 gab. x 320 EUR = 2 880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2022.gadā: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Darba krēsls: 10 gab. x 250 EUR = </w:t>
            </w:r>
            <w:r w:rsidRPr="00317182">
              <w:rPr>
                <w:rFonts w:ascii="Times New Roman" w:hAnsi="Times New Roman" w:cs="Times New Roman"/>
                <w:sz w:val="16"/>
                <w:szCs w:val="16"/>
              </w:rPr>
              <w:t>2 500,00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lastRenderedPageBreak/>
              <w:t xml:space="preserve">Darba galds: 10 gab. x 280 EUR = </w:t>
            </w:r>
            <w:r w:rsidRPr="00317182">
              <w:rPr>
                <w:rFonts w:ascii="Times New Roman" w:hAnsi="Times New Roman" w:cs="Times New Roman"/>
                <w:sz w:val="16"/>
                <w:szCs w:val="16"/>
              </w:rPr>
              <w:t>2 800,00</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Skapis: 4 gab. x 150 EUR = 600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Dokumentu plaukts: 10 gab. x 150 EUR = 1 500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Galda tālruņi: 10 gab. x 68 EUR = 680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Datoru skaļruņi: 10 gab. x 31 EUR = 310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Austiņas: 10 gab. x 18,40 EUR = 184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Tempest</w:t>
            </w:r>
            <w:proofErr w:type="spellEnd"/>
            <w:r w:rsidRPr="00317182">
              <w:rPr>
                <w:rFonts w:ascii="Times New Roman" w:eastAsia="Times New Roman" w:hAnsi="Times New Roman" w:cs="Times New Roman"/>
                <w:sz w:val="16"/>
                <w:szCs w:val="16"/>
                <w:lang w:eastAsia="lv-LV"/>
              </w:rPr>
              <w:t xml:space="preserve"> austiņas: 10 gab. x 430 EUR = 4 300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Mobilais tālrunis: 10 gab. x 250 EUR = 2 500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Diktofons: 5 gab. x 75 EUR = 375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SFP+ </w:t>
            </w:r>
            <w:proofErr w:type="spellStart"/>
            <w:r w:rsidRPr="00317182">
              <w:rPr>
                <w:rFonts w:ascii="Times New Roman" w:eastAsia="Times New Roman" w:hAnsi="Times New Roman" w:cs="Times New Roman"/>
                <w:sz w:val="16"/>
                <w:szCs w:val="16"/>
                <w:lang w:eastAsia="lv-LV"/>
              </w:rPr>
              <w:t>module</w:t>
            </w:r>
            <w:proofErr w:type="spellEnd"/>
            <w:r w:rsidRPr="00317182">
              <w:rPr>
                <w:rFonts w:ascii="Times New Roman" w:eastAsia="Times New Roman" w:hAnsi="Times New Roman" w:cs="Times New Roman"/>
                <w:sz w:val="16"/>
                <w:szCs w:val="16"/>
                <w:lang w:eastAsia="lv-LV"/>
              </w:rPr>
              <w:t xml:space="preserve"> 10G: 10 gab. x 55 EUR = 550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SFP </w:t>
            </w:r>
            <w:proofErr w:type="spellStart"/>
            <w:r w:rsidRPr="00317182">
              <w:rPr>
                <w:rFonts w:ascii="Times New Roman" w:eastAsia="Times New Roman" w:hAnsi="Times New Roman" w:cs="Times New Roman"/>
                <w:sz w:val="16"/>
                <w:szCs w:val="16"/>
                <w:lang w:eastAsia="lv-LV"/>
              </w:rPr>
              <w:t>module</w:t>
            </w:r>
            <w:proofErr w:type="spellEnd"/>
            <w:r w:rsidRPr="00317182">
              <w:rPr>
                <w:rFonts w:ascii="Times New Roman" w:eastAsia="Times New Roman" w:hAnsi="Times New Roman" w:cs="Times New Roman"/>
                <w:sz w:val="16"/>
                <w:szCs w:val="16"/>
                <w:lang w:eastAsia="lv-LV"/>
              </w:rPr>
              <w:t xml:space="preserve"> 1.25G: 10 gab. x 20 EUR = 200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Metāla skapis: 10 gab. x 320 EUR = 3 200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rPr>
                <w:rFonts w:ascii="Times New Roman" w:hAnsi="Times New Roman" w:cs="Times New Roman"/>
                <w:b/>
                <w:bCs/>
                <w:sz w:val="16"/>
                <w:szCs w:val="16"/>
              </w:rPr>
            </w:pPr>
          </w:p>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18 477</w:t>
            </w:r>
          </w:p>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19 699</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EKK 2230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Dažādi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sz w:val="16"/>
                <w:szCs w:val="16"/>
                <w:lang w:eastAsia="lv-LV"/>
              </w:rPr>
              <w:t>7 650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sz w:val="16"/>
                <w:szCs w:val="16"/>
                <w:lang w:eastAsia="lv-LV"/>
              </w:rPr>
              <w:t>8 500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Pieslēguma</w:t>
            </w:r>
            <w:proofErr w:type="spellEnd"/>
            <w:r w:rsidRPr="00317182">
              <w:rPr>
                <w:rFonts w:ascii="Times New Roman" w:eastAsia="Times New Roman" w:hAnsi="Times New Roman" w:cs="Times New Roman"/>
                <w:sz w:val="16"/>
                <w:szCs w:val="16"/>
                <w:lang w:eastAsia="lv-LV"/>
              </w:rPr>
              <w:t xml:space="preserve"> vietas izveidošana:</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b/>
                <w:sz w:val="16"/>
                <w:szCs w:val="16"/>
                <w:lang w:eastAsia="lv-LV"/>
              </w:rPr>
              <w:t>2021.gadā:</w:t>
            </w:r>
            <w:r w:rsidRPr="00317182">
              <w:rPr>
                <w:rFonts w:ascii="Times New Roman" w:eastAsia="Times New Roman" w:hAnsi="Times New Roman" w:cs="Times New Roman"/>
                <w:sz w:val="16"/>
                <w:szCs w:val="16"/>
                <w:lang w:eastAsia="lv-LV"/>
              </w:rPr>
              <w:t xml:space="preserve"> 9 gab. x 850 EUR = 7 650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xml:space="preserve"> </w:t>
            </w:r>
            <w:r w:rsidRPr="00317182">
              <w:rPr>
                <w:rFonts w:ascii="Times New Roman" w:eastAsia="Times New Roman" w:hAnsi="Times New Roman" w:cs="Times New Roman"/>
                <w:b/>
                <w:sz w:val="16"/>
                <w:szCs w:val="16"/>
                <w:lang w:eastAsia="lv-LV"/>
              </w:rPr>
              <w:t>2022.gadā</w:t>
            </w:r>
            <w:r w:rsidRPr="00317182">
              <w:rPr>
                <w:rFonts w:ascii="Times New Roman" w:eastAsia="Times New Roman" w:hAnsi="Times New Roman" w:cs="Times New Roman"/>
                <w:sz w:val="16"/>
                <w:szCs w:val="16"/>
                <w:lang w:eastAsia="lv-LV"/>
              </w:rPr>
              <w:t>: 10 gab. x 850 EUR = 8 500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sz w:val="16"/>
                <w:szCs w:val="16"/>
                <w:lang w:eastAsia="lv-LV"/>
              </w:rPr>
              <w:t>7 650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sz w:val="16"/>
                <w:szCs w:val="16"/>
                <w:lang w:eastAsia="lv-LV"/>
              </w:rPr>
              <w:t>8 500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EKK 2250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Informācijas tehnoloģiju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4 446</w:t>
            </w:r>
          </w:p>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9 386</w:t>
            </w:r>
          </w:p>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9 386</w:t>
            </w:r>
          </w:p>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2021.gadā: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CoreCAL</w:t>
            </w:r>
            <w:proofErr w:type="spellEnd"/>
            <w:r w:rsidRPr="00317182">
              <w:rPr>
                <w:rFonts w:ascii="Times New Roman" w:eastAsia="Times New Roman" w:hAnsi="Times New Roman" w:cs="Times New Roman"/>
                <w:sz w:val="16"/>
                <w:szCs w:val="16"/>
                <w:lang w:eastAsia="lv-LV"/>
              </w:rPr>
              <w:t>: 18 gab. x 54 EUR = 972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OfficeProPlus</w:t>
            </w:r>
            <w:proofErr w:type="spellEnd"/>
            <w:r w:rsidRPr="00317182">
              <w:rPr>
                <w:rFonts w:ascii="Times New Roman" w:eastAsia="Times New Roman" w:hAnsi="Times New Roman" w:cs="Times New Roman"/>
                <w:sz w:val="16"/>
                <w:szCs w:val="16"/>
                <w:lang w:eastAsia="lv-LV"/>
              </w:rPr>
              <w:t>: 18 gab. x 140 EUR = 2 520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WinEnt</w:t>
            </w:r>
            <w:proofErr w:type="spellEnd"/>
            <w:r w:rsidRPr="00317182">
              <w:rPr>
                <w:rFonts w:ascii="Times New Roman" w:eastAsia="Times New Roman" w:hAnsi="Times New Roman" w:cs="Times New Roman"/>
                <w:sz w:val="16"/>
                <w:szCs w:val="16"/>
                <w:lang w:eastAsia="lv-LV"/>
              </w:rPr>
              <w:t>: 18 gab. x 53 EUR = 954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2022.gadā un turpmāk:</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CoreCAL</w:t>
            </w:r>
            <w:proofErr w:type="spellEnd"/>
            <w:r w:rsidRPr="00317182">
              <w:rPr>
                <w:rFonts w:ascii="Times New Roman" w:eastAsia="Times New Roman" w:hAnsi="Times New Roman" w:cs="Times New Roman"/>
                <w:sz w:val="16"/>
                <w:szCs w:val="16"/>
                <w:lang w:eastAsia="lv-LV"/>
              </w:rPr>
              <w:t>: 38 gab. x 54 EUR = 2 052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OfficeProPlus</w:t>
            </w:r>
            <w:proofErr w:type="spellEnd"/>
            <w:r w:rsidRPr="00317182">
              <w:rPr>
                <w:rFonts w:ascii="Times New Roman" w:eastAsia="Times New Roman" w:hAnsi="Times New Roman" w:cs="Times New Roman"/>
                <w:sz w:val="16"/>
                <w:szCs w:val="16"/>
                <w:lang w:eastAsia="lv-LV"/>
              </w:rPr>
              <w:t>: 38 gab. x 140 EUR = 5 320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WinEnt</w:t>
            </w:r>
            <w:proofErr w:type="spellEnd"/>
            <w:r w:rsidRPr="00317182">
              <w:rPr>
                <w:rFonts w:ascii="Times New Roman" w:eastAsia="Times New Roman" w:hAnsi="Times New Roman" w:cs="Times New Roman"/>
                <w:sz w:val="16"/>
                <w:szCs w:val="16"/>
                <w:lang w:eastAsia="lv-LV"/>
              </w:rPr>
              <w:t>: 38 gab. x 53 EUR = 2 014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4 446</w:t>
            </w:r>
          </w:p>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9 386</w:t>
            </w:r>
          </w:p>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9 386</w:t>
            </w:r>
          </w:p>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EKK 2380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B01CF" w:rsidRPr="00317182" w:rsidRDefault="005B01CF" w:rsidP="005B01CF">
            <w:pPr>
              <w:spacing w:after="0" w:line="240" w:lineRule="auto"/>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Specifiskie materiāli un inventārs</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jc w:val="center"/>
              <w:rPr>
                <w:rFonts w:ascii="Times New Roman" w:hAnsi="Times New Roman" w:cs="Times New Roman"/>
                <w:b/>
                <w:bCs/>
                <w:sz w:val="16"/>
                <w:szCs w:val="16"/>
              </w:rPr>
            </w:pPr>
          </w:p>
          <w:p w:rsidR="005B01CF" w:rsidRPr="00317182" w:rsidRDefault="005B01CF" w:rsidP="005B01CF">
            <w:pPr>
              <w:spacing w:after="0"/>
              <w:jc w:val="center"/>
              <w:rPr>
                <w:rFonts w:ascii="Times New Roman" w:hAnsi="Times New Roman" w:cs="Times New Roman"/>
                <w:b/>
                <w:bCs/>
                <w:sz w:val="16"/>
                <w:szCs w:val="16"/>
              </w:rPr>
            </w:pPr>
            <w:r w:rsidRPr="00317182">
              <w:rPr>
                <w:rFonts w:ascii="Times New Roman" w:hAnsi="Times New Roman" w:cs="Times New Roman"/>
                <w:b/>
                <w:bCs/>
                <w:sz w:val="16"/>
                <w:szCs w:val="16"/>
              </w:rPr>
              <w:t>5 141</w:t>
            </w:r>
          </w:p>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hideMark/>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 </w:t>
            </w:r>
          </w:p>
        </w:tc>
      </w:tr>
      <w:tr w:rsidR="00317182" w:rsidRPr="00317182"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jc w:val="center"/>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2021.gadā: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Pistole: 5 gab. x 646 EUR = 3 230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Ādas paduses maks: 5 gab. x 45 EUR – 225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Ārējās jostas ādas maksts: 5 gab. x 26 EUR = 130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Roku dzelži: 18 gab. x 17 EUR = 306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Ieroču skapis: 10 gab. x 125 EUR = 1 250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jc w:val="center"/>
              <w:rPr>
                <w:rFonts w:ascii="Times New Roman" w:hAnsi="Times New Roman" w:cs="Times New Roman"/>
                <w:b/>
                <w:bCs/>
                <w:sz w:val="16"/>
                <w:szCs w:val="16"/>
              </w:rPr>
            </w:pPr>
          </w:p>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5 141</w:t>
            </w:r>
          </w:p>
          <w:p w:rsidR="005B01CF" w:rsidRPr="00317182" w:rsidRDefault="005B01CF" w:rsidP="005B01CF">
            <w:pPr>
              <w:spacing w:after="0" w:line="240" w:lineRule="auto"/>
              <w:jc w:val="right"/>
              <w:rPr>
                <w:rFonts w:ascii="Times New Roman" w:eastAsia="Times New Roman" w:hAnsi="Times New Roman" w:cs="Times New Roman"/>
                <w:b/>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center"/>
              <w:rPr>
                <w:rFonts w:ascii="Times New Roman" w:eastAsia="Times New Roman" w:hAnsi="Times New Roman" w:cs="Times New Roman"/>
                <w:b/>
                <w:bCs/>
                <w:sz w:val="16"/>
                <w:szCs w:val="16"/>
                <w:lang w:eastAsia="lv-LV"/>
              </w:rPr>
            </w:pPr>
            <w:r w:rsidRPr="00317182">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317182"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317182" w:rsidRPr="00317182"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EKK 5000</w:t>
            </w:r>
          </w:p>
        </w:tc>
        <w:tc>
          <w:tcPr>
            <w:tcW w:w="1276" w:type="dxa"/>
            <w:tcBorders>
              <w:top w:val="nil"/>
              <w:left w:val="nil"/>
              <w:bottom w:val="single" w:sz="4" w:space="0" w:color="auto"/>
              <w:right w:val="single" w:sz="4" w:space="0" w:color="auto"/>
            </w:tcBorders>
            <w:shd w:val="clear" w:color="auto" w:fill="auto"/>
            <w:vAlign w:val="center"/>
          </w:tcPr>
          <w:p w:rsidR="005B01CF" w:rsidRPr="00317182" w:rsidRDefault="005B01CF" w:rsidP="005B01CF">
            <w:pPr>
              <w:spacing w:after="0" w:line="240" w:lineRule="auto"/>
              <w:jc w:val="center"/>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
                <w:bCs/>
                <w:sz w:val="16"/>
                <w:szCs w:val="16"/>
                <w:lang w:eastAsia="lv-LV"/>
              </w:rPr>
              <w:t>Pamatkapitāla veidošana</w:t>
            </w:r>
          </w:p>
        </w:tc>
        <w:tc>
          <w:tcPr>
            <w:tcW w:w="2154"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93 550</w:t>
            </w: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jc w:val="center"/>
              <w:rPr>
                <w:rFonts w:ascii="Times New Roman" w:hAnsi="Times New Roman" w:cs="Times New Roman"/>
                <w:b/>
                <w:bCs/>
                <w:sz w:val="16"/>
                <w:szCs w:val="16"/>
              </w:rPr>
            </w:pPr>
            <w:r w:rsidRPr="00317182">
              <w:rPr>
                <w:rFonts w:ascii="Times New Roman" w:hAnsi="Times New Roman" w:cs="Times New Roman"/>
                <w:b/>
                <w:bCs/>
                <w:sz w:val="16"/>
                <w:szCs w:val="16"/>
              </w:rPr>
              <w:t>76 650</w:t>
            </w:r>
          </w:p>
        </w:tc>
        <w:tc>
          <w:tcPr>
            <w:tcW w:w="945"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r>
      <w:tr w:rsidR="00317182" w:rsidRPr="00317182"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EKK 5238</w:t>
            </w:r>
          </w:p>
        </w:tc>
        <w:tc>
          <w:tcPr>
            <w:tcW w:w="1276" w:type="dxa"/>
            <w:tcBorders>
              <w:top w:val="nil"/>
              <w:left w:val="nil"/>
              <w:bottom w:val="single" w:sz="4" w:space="0" w:color="auto"/>
              <w:right w:val="single" w:sz="4" w:space="0" w:color="auto"/>
            </w:tcBorders>
            <w:shd w:val="clear" w:color="auto" w:fill="auto"/>
            <w:vAlign w:val="center"/>
          </w:tcPr>
          <w:p w:rsidR="005B01CF" w:rsidRPr="00317182" w:rsidRDefault="005B01CF" w:rsidP="005B01CF">
            <w:pPr>
              <w:spacing w:after="0" w:line="240" w:lineRule="auto"/>
              <w:rPr>
                <w:rFonts w:ascii="Times New Roman" w:eastAsia="Times New Roman" w:hAnsi="Times New Roman" w:cs="Times New Roman"/>
                <w:bCs/>
                <w:sz w:val="16"/>
                <w:szCs w:val="16"/>
                <w:lang w:eastAsia="lv-LV"/>
              </w:rPr>
            </w:pPr>
            <w:r w:rsidRPr="00317182">
              <w:rPr>
                <w:rFonts w:ascii="Times New Roman" w:eastAsia="Times New Roman" w:hAnsi="Times New Roman" w:cs="Times New Roman"/>
                <w:bCs/>
                <w:sz w:val="16"/>
                <w:szCs w:val="16"/>
                <w:lang w:eastAsia="lv-LV"/>
              </w:rPr>
              <w:t>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87 500</w:t>
            </w:r>
          </w:p>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69 500</w:t>
            </w:r>
          </w:p>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w:t>
            </w:r>
          </w:p>
        </w:tc>
      </w:tr>
      <w:tr w:rsidR="00317182" w:rsidRPr="00317182"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1276" w:type="dxa"/>
            <w:tcBorders>
              <w:top w:val="nil"/>
              <w:left w:val="nil"/>
              <w:bottom w:val="single" w:sz="4" w:space="0" w:color="auto"/>
              <w:right w:val="single" w:sz="4" w:space="0" w:color="auto"/>
            </w:tcBorders>
            <w:shd w:val="clear" w:color="auto" w:fill="auto"/>
            <w:vAlign w:val="center"/>
          </w:tcPr>
          <w:p w:rsidR="005B01CF" w:rsidRPr="00317182" w:rsidRDefault="005B01CF" w:rsidP="005B01CF">
            <w:pPr>
              <w:spacing w:after="0" w:line="240" w:lineRule="auto"/>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2021.gadā: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Darba stacijas komplekts: 9 gab. x 950 EUR = 8 550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Tempest</w:t>
            </w:r>
            <w:proofErr w:type="spellEnd"/>
            <w:r w:rsidRPr="00317182">
              <w:rPr>
                <w:rFonts w:ascii="Times New Roman" w:eastAsia="Times New Roman" w:hAnsi="Times New Roman" w:cs="Times New Roman"/>
                <w:sz w:val="16"/>
                <w:szCs w:val="16"/>
                <w:lang w:eastAsia="lv-LV"/>
              </w:rPr>
              <w:t xml:space="preserve"> darbstacijas A klase: 9 gab. x 6 000 EUR = 54 000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Dokumentu smalcinātājs: 3 gab. x 850 EUR = 2 550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Switch</w:t>
            </w:r>
            <w:proofErr w:type="spellEnd"/>
            <w:r w:rsidRPr="00317182">
              <w:rPr>
                <w:rFonts w:ascii="Times New Roman" w:eastAsia="Times New Roman" w:hAnsi="Times New Roman" w:cs="Times New Roman"/>
                <w:sz w:val="16"/>
                <w:szCs w:val="16"/>
                <w:lang w:eastAsia="lv-LV"/>
              </w:rPr>
              <w:t xml:space="preserve"> 48-ports: 3 gab. x 3 400 EUR = 10 200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Switch</w:t>
            </w:r>
            <w:proofErr w:type="spellEnd"/>
            <w:r w:rsidRPr="00317182">
              <w:rPr>
                <w:rFonts w:ascii="Times New Roman" w:eastAsia="Times New Roman" w:hAnsi="Times New Roman" w:cs="Times New Roman"/>
                <w:sz w:val="16"/>
                <w:szCs w:val="16"/>
                <w:lang w:eastAsia="lv-LV"/>
              </w:rPr>
              <w:t xml:space="preserve"> 12-ports: 3 gab. x 700 EUR = 2 100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Switch</w:t>
            </w:r>
            <w:proofErr w:type="spellEnd"/>
            <w:r w:rsidRPr="00317182">
              <w:rPr>
                <w:rFonts w:ascii="Times New Roman" w:eastAsia="Times New Roman" w:hAnsi="Times New Roman" w:cs="Times New Roman"/>
                <w:sz w:val="16"/>
                <w:szCs w:val="16"/>
                <w:lang w:eastAsia="lv-LV"/>
              </w:rPr>
              <w:t xml:space="preserve"> 8-ports: 1 gab. x 2 900 EUR = 2 900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Portatīvie datori: 9 gab. x 800 EUR = 7 200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2022.gadā: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Darba stacijas komplekts: 10 gab. x 950 EUR = 9 500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roofErr w:type="spellStart"/>
            <w:r w:rsidRPr="00317182">
              <w:rPr>
                <w:rFonts w:ascii="Times New Roman" w:eastAsia="Times New Roman" w:hAnsi="Times New Roman" w:cs="Times New Roman"/>
                <w:sz w:val="16"/>
                <w:szCs w:val="16"/>
                <w:lang w:eastAsia="lv-LV"/>
              </w:rPr>
              <w:t>Tempest</w:t>
            </w:r>
            <w:proofErr w:type="spellEnd"/>
            <w:r w:rsidRPr="00317182">
              <w:rPr>
                <w:rFonts w:ascii="Times New Roman" w:eastAsia="Times New Roman" w:hAnsi="Times New Roman" w:cs="Times New Roman"/>
                <w:sz w:val="16"/>
                <w:szCs w:val="16"/>
                <w:lang w:eastAsia="lv-LV"/>
              </w:rPr>
              <w:t xml:space="preserve"> darbstacijas A klase: 10 gab. x 6 000 EUR = 60 000 EUR</w:t>
            </w:r>
          </w:p>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87 500</w:t>
            </w: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hAnsi="Times New Roman" w:cs="Times New Roman"/>
                <w:b/>
                <w:bCs/>
                <w:sz w:val="16"/>
                <w:szCs w:val="16"/>
              </w:rPr>
            </w:pPr>
            <w:r w:rsidRPr="00317182">
              <w:rPr>
                <w:rFonts w:ascii="Times New Roman" w:hAnsi="Times New Roman" w:cs="Times New Roman"/>
                <w:b/>
                <w:bCs/>
                <w:sz w:val="16"/>
                <w:szCs w:val="16"/>
              </w:rPr>
              <w:t>69 500</w:t>
            </w:r>
          </w:p>
        </w:tc>
        <w:tc>
          <w:tcPr>
            <w:tcW w:w="945"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r>
      <w:tr w:rsidR="00317182" w:rsidRPr="00317182"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EKK 5239 </w:t>
            </w:r>
          </w:p>
        </w:tc>
        <w:tc>
          <w:tcPr>
            <w:tcW w:w="1276" w:type="dxa"/>
            <w:tcBorders>
              <w:top w:val="nil"/>
              <w:left w:val="nil"/>
              <w:bottom w:val="single" w:sz="4" w:space="0" w:color="auto"/>
              <w:right w:val="single" w:sz="4" w:space="0" w:color="auto"/>
            </w:tcBorders>
            <w:shd w:val="clear" w:color="auto" w:fill="auto"/>
            <w:vAlign w:val="center"/>
          </w:tcPr>
          <w:p w:rsidR="005B01CF" w:rsidRPr="00317182" w:rsidRDefault="005B01CF" w:rsidP="005B01CF">
            <w:pPr>
              <w:spacing w:after="0" w:line="240" w:lineRule="auto"/>
              <w:jc w:val="center"/>
              <w:rPr>
                <w:rFonts w:ascii="Times New Roman" w:hAnsi="Times New Roman" w:cs="Times New Roman"/>
                <w:sz w:val="16"/>
                <w:szCs w:val="16"/>
              </w:rPr>
            </w:pPr>
            <w:r w:rsidRPr="00317182">
              <w:rPr>
                <w:rFonts w:ascii="Times New Roman" w:hAnsi="Times New Roman" w:cs="Times New Roman"/>
                <w:sz w:val="16"/>
                <w:szCs w:val="16"/>
              </w:rPr>
              <w:t>Pārējie iepriekš neklasificētie pamatlīdzekļi un ieguldījuma īpašumi</w:t>
            </w:r>
          </w:p>
        </w:tc>
        <w:tc>
          <w:tcPr>
            <w:tcW w:w="2154" w:type="dxa"/>
            <w:tcBorders>
              <w:top w:val="nil"/>
              <w:left w:val="nil"/>
              <w:bottom w:val="single" w:sz="4" w:space="0" w:color="auto"/>
              <w:right w:val="single" w:sz="4" w:space="0" w:color="auto"/>
            </w:tcBorders>
            <w:shd w:val="clear" w:color="auto" w:fill="auto"/>
            <w:vAlign w:val="center"/>
          </w:tcPr>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6 050</w:t>
            </w:r>
          </w:p>
          <w:p w:rsidR="005B01CF" w:rsidRPr="00317182" w:rsidRDefault="005B01CF" w:rsidP="005B01CF">
            <w:pPr>
              <w:spacing w:after="0" w:line="240" w:lineRule="auto"/>
              <w:jc w:val="center"/>
              <w:rPr>
                <w:rFonts w:ascii="Times New Roman" w:hAnsi="Times New Roman" w:cs="Times New Roman"/>
                <w:b/>
                <w:bCs/>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7 150</w:t>
            </w:r>
          </w:p>
          <w:p w:rsidR="005B01CF" w:rsidRPr="00317182" w:rsidRDefault="005B01CF" w:rsidP="005B01CF">
            <w:pPr>
              <w:spacing w:after="0" w:line="240" w:lineRule="auto"/>
              <w:jc w:val="center"/>
              <w:rPr>
                <w:rFonts w:ascii="Times New Roman" w:hAnsi="Times New Roman" w:cs="Times New Roman"/>
                <w:b/>
                <w:bCs/>
                <w:sz w:val="16"/>
                <w:szCs w:val="16"/>
              </w:rPr>
            </w:pPr>
          </w:p>
        </w:tc>
        <w:tc>
          <w:tcPr>
            <w:tcW w:w="945"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r>
      <w:tr w:rsidR="00317182" w:rsidRPr="00317182"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1276" w:type="dxa"/>
            <w:tcBorders>
              <w:top w:val="nil"/>
              <w:left w:val="nil"/>
              <w:bottom w:val="single" w:sz="4" w:space="0" w:color="auto"/>
              <w:right w:val="single" w:sz="4" w:space="0" w:color="auto"/>
            </w:tcBorders>
            <w:shd w:val="clear" w:color="auto" w:fill="auto"/>
            <w:vAlign w:val="center"/>
          </w:tcPr>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2021.gadā: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Seifs (lielais): 2 gab. x 1 100 EUR = 2 200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Seifs (mazais): 7 gab. x 550 EUR = 3 850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
          <w:p w:rsidR="005B01CF" w:rsidRPr="00317182" w:rsidRDefault="005B01CF" w:rsidP="005B01CF">
            <w:pPr>
              <w:spacing w:after="0" w:line="240" w:lineRule="auto"/>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2022.gadā:</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Seifs (lielais): 3 gab. x 1 100 EUR = 3 300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Seifs (mazais): 7 gab. x 550 EUR = 3 850 EUR</w:t>
            </w:r>
          </w:p>
          <w:p w:rsidR="005B01CF" w:rsidRPr="00317182"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317182" w:rsidRDefault="005B01CF" w:rsidP="005B01CF">
            <w:pPr>
              <w:spacing w:after="0" w:line="240" w:lineRule="auto"/>
              <w:jc w:val="right"/>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6 050</w:t>
            </w:r>
          </w:p>
          <w:p w:rsidR="005B01CF" w:rsidRPr="00317182" w:rsidRDefault="005B01CF" w:rsidP="005B01CF">
            <w:pPr>
              <w:spacing w:after="0" w:line="240" w:lineRule="auto"/>
              <w:jc w:val="right"/>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hAnsi="Times New Roman" w:cs="Times New Roman"/>
                <w:b/>
                <w:bCs/>
                <w:sz w:val="16"/>
                <w:szCs w:val="16"/>
              </w:rPr>
            </w:pPr>
            <w:r w:rsidRPr="00317182">
              <w:rPr>
                <w:rFonts w:ascii="Times New Roman" w:hAnsi="Times New Roman" w:cs="Times New Roman"/>
                <w:b/>
                <w:bCs/>
                <w:sz w:val="16"/>
                <w:szCs w:val="16"/>
              </w:rPr>
              <w:t>7 150</w:t>
            </w:r>
          </w:p>
          <w:p w:rsidR="005B01CF" w:rsidRPr="00317182" w:rsidRDefault="005B01CF" w:rsidP="005B01CF">
            <w:pPr>
              <w:spacing w:after="0" w:line="240" w:lineRule="auto"/>
              <w:jc w:val="center"/>
              <w:rPr>
                <w:rFonts w:ascii="Times New Roman" w:hAnsi="Times New Roman" w:cs="Times New Roman"/>
                <w:b/>
                <w:bCs/>
                <w:sz w:val="16"/>
                <w:szCs w:val="16"/>
              </w:rPr>
            </w:pPr>
          </w:p>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945" w:type="dxa"/>
            <w:tcBorders>
              <w:top w:val="nil"/>
              <w:left w:val="nil"/>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center"/>
              <w:rPr>
                <w:rFonts w:ascii="Times New Roman" w:eastAsia="Times New Roman" w:hAnsi="Times New Roman" w:cs="Times New Roman"/>
                <w:b/>
                <w:sz w:val="16"/>
                <w:szCs w:val="16"/>
                <w:lang w:eastAsia="lv-LV"/>
              </w:rPr>
            </w:pPr>
            <w:r w:rsidRPr="00317182">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hideMark/>
          </w:tcPr>
          <w:p w:rsidR="005B01CF" w:rsidRPr="00317182" w:rsidRDefault="005B01CF" w:rsidP="005B01CF">
            <w:pPr>
              <w:spacing w:after="0" w:line="240" w:lineRule="auto"/>
              <w:jc w:val="right"/>
              <w:rPr>
                <w:rFonts w:ascii="Times New Roman" w:eastAsia="Times New Roman" w:hAnsi="Times New Roman" w:cs="Times New Roman"/>
                <w:sz w:val="16"/>
                <w:szCs w:val="16"/>
                <w:lang w:eastAsia="lv-LV"/>
              </w:rPr>
            </w:pPr>
            <w:r w:rsidRPr="00317182">
              <w:rPr>
                <w:rFonts w:ascii="Times New Roman" w:eastAsia="Times New Roman" w:hAnsi="Times New Roman" w:cs="Times New Roman"/>
                <w:sz w:val="16"/>
                <w:szCs w:val="16"/>
                <w:lang w:eastAsia="lv-LV"/>
              </w:rPr>
              <w:t> </w:t>
            </w:r>
          </w:p>
        </w:tc>
      </w:tr>
    </w:tbl>
    <w:p w:rsidR="005B01CF" w:rsidRPr="00317182" w:rsidRDefault="005B01CF" w:rsidP="005B01CF">
      <w:pPr>
        <w:spacing w:after="0" w:line="240" w:lineRule="auto"/>
        <w:jc w:val="both"/>
        <w:rPr>
          <w:rFonts w:ascii="Times New Roman" w:hAnsi="Times New Roman" w:cs="Times New Roman"/>
          <w:sz w:val="20"/>
          <w:szCs w:val="20"/>
          <w:lang w:eastAsia="lv-LV"/>
        </w:rPr>
      </w:pPr>
      <w:r w:rsidRPr="00317182">
        <w:rPr>
          <w:rFonts w:ascii="Times New Roman" w:hAnsi="Times New Roman" w:cs="Times New Roman"/>
          <w:sz w:val="20"/>
          <w:szCs w:val="20"/>
          <w:lang w:eastAsia="lv-LV"/>
        </w:rPr>
        <w:t>Papildu pamatojums:</w:t>
      </w:r>
    </w:p>
    <w:p w:rsidR="005B01CF" w:rsidRPr="00317182" w:rsidRDefault="005B01CF" w:rsidP="005B01CF">
      <w:pPr>
        <w:spacing w:after="0" w:line="240" w:lineRule="auto"/>
        <w:ind w:firstLine="426"/>
        <w:jc w:val="both"/>
        <w:rPr>
          <w:rFonts w:ascii="Times New Roman" w:hAnsi="Times New Roman" w:cs="Times New Roman"/>
          <w:b/>
          <w:sz w:val="24"/>
          <w:szCs w:val="24"/>
          <w:lang w:eastAsia="lv-LV"/>
        </w:rPr>
        <w:sectPr w:rsidR="005B01CF" w:rsidRPr="00317182" w:rsidSect="00B13265">
          <w:headerReference w:type="default" r:id="rId10"/>
          <w:footerReference w:type="default" r:id="rId11"/>
          <w:footerReference w:type="first" r:id="rId12"/>
          <w:pgSz w:w="11906" w:h="16838"/>
          <w:pgMar w:top="851" w:right="1558" w:bottom="993" w:left="1800" w:header="708" w:footer="708" w:gutter="0"/>
          <w:cols w:space="708"/>
          <w:titlePg/>
          <w:docGrid w:linePitch="360"/>
        </w:sectPr>
      </w:pPr>
      <w:r w:rsidRPr="00317182">
        <w:rPr>
          <w:rFonts w:ascii="Times New Roman" w:hAnsi="Times New Roman" w:cs="Times New Roman"/>
          <w:sz w:val="20"/>
          <w:szCs w:val="20"/>
          <w:lang w:eastAsia="lv-LV"/>
        </w:rPr>
        <w:t>Papildu amata vietu piešķiršana KNAB ne vien stiprinās iestādes kapacitāti un spēju pilnvērtīgi apstrādāt un izmeklēt pieaugušo pārbaudāmās informācijas apjomu un kriminālprocesu skaitu NILL jomā (</w:t>
      </w:r>
      <w:proofErr w:type="spellStart"/>
      <w:r w:rsidRPr="00317182">
        <w:rPr>
          <w:rFonts w:ascii="Times New Roman" w:hAnsi="Times New Roman" w:cs="Times New Roman"/>
          <w:sz w:val="20"/>
          <w:szCs w:val="20"/>
          <w:lang w:eastAsia="lv-LV"/>
        </w:rPr>
        <w:t>MoneyVal</w:t>
      </w:r>
      <w:proofErr w:type="spellEnd"/>
      <w:r w:rsidRPr="00317182">
        <w:rPr>
          <w:rFonts w:ascii="Times New Roman" w:hAnsi="Times New Roman" w:cs="Times New Roman"/>
          <w:sz w:val="20"/>
          <w:szCs w:val="20"/>
          <w:lang w:eastAsia="lv-LV"/>
        </w:rPr>
        <w:t xml:space="preserve"> 7.1. un 7.2. rekomendācija), bet arī veicinās </w:t>
      </w:r>
      <w:r w:rsidRPr="00317182">
        <w:rPr>
          <w:rFonts w:ascii="Times New Roman" w:hAnsi="Times New Roman" w:cs="Times New Roman"/>
          <w:sz w:val="20"/>
          <w:szCs w:val="20"/>
        </w:rPr>
        <w:t xml:space="preserve">īpaši sarežģītu, smagu un sevišķi smagu </w:t>
      </w:r>
      <w:proofErr w:type="spellStart"/>
      <w:r w:rsidRPr="00317182">
        <w:rPr>
          <w:rFonts w:ascii="Times New Roman" w:hAnsi="Times New Roman" w:cs="Times New Roman"/>
          <w:sz w:val="20"/>
          <w:szCs w:val="20"/>
        </w:rPr>
        <w:t>starpreģionāla</w:t>
      </w:r>
      <w:proofErr w:type="spellEnd"/>
      <w:r w:rsidRPr="00317182">
        <w:rPr>
          <w:rFonts w:ascii="Times New Roman" w:hAnsi="Times New Roman" w:cs="Times New Roman"/>
          <w:sz w:val="20"/>
          <w:szCs w:val="20"/>
        </w:rPr>
        <w:t xml:space="preserve"> un starptautiska rakstura noziegumu – ārvalstu amatpersonu kukuļošanas lietu, kas ir KNAB ekskluzīvajā kompetencē – izmeklēšanu. Ekonomiskās sadarbības un attīstības organizācijas (turpmāk –  OECD) Kukuļošanas apkarošanas starptautiskajos biznesa darījumos darba grupas 3.fāzes ziņojumā</w:t>
      </w:r>
      <w:r w:rsidRPr="00317182">
        <w:rPr>
          <w:rStyle w:val="FootnoteReference"/>
          <w:rFonts w:ascii="Times New Roman" w:hAnsi="Times New Roman" w:cs="Times New Roman"/>
          <w:sz w:val="20"/>
          <w:szCs w:val="20"/>
        </w:rPr>
        <w:footnoteReference w:id="3"/>
      </w:r>
      <w:r w:rsidRPr="00317182">
        <w:rPr>
          <w:rFonts w:ascii="Times New Roman" w:hAnsi="Times New Roman" w:cs="Times New Roman"/>
          <w:sz w:val="20"/>
          <w:szCs w:val="20"/>
        </w:rPr>
        <w:t>, kas publicēts 2019.gada 10.oktobrī, secināts ka Latvijā tiesībaizsardzības iestādēm, īpaši tām, kuru funkcijās ietilpst cīņa ar korupciju, budžetā izteikti pietrūkst valsts finansējuma gan personāla atbilstošam atalgojumam, gan tehniskajam nodrošinājumam. Tāpēc OECD eksperti savā vērtējumā Latvijai rekomendē veikt noteiktus pasākumus, lai sasniegtu labākus rezultātus cīņā ar ārvalstu amatpersonu kukuļošanu un ar to saistīto noziedzīgi iegūto līdzekļu legalizāciju, t.sk. nodrošinot pietiekošus resursus un ekspertīzi atbildīgajām iestādēm. OECD darba grupas 4 (a) rekomendācijā paredzēts, ka Latvijai jānodrošina KNAB atbilstoši piešķirti resursi kukuļošanas apkarošanai, un ka KNAB ārvalstu amatpersonu kukuļošanas apkarošanai piešķir prioritāru raksturu. Tādējādi papildu amatu vietu izveide veicinās vairāku starptautisko organizāciju, kurām Latvija ir pievienojusies, rekomendāciju ieviešanu.</w:t>
      </w:r>
    </w:p>
    <w:p w:rsidR="00B75421" w:rsidRDefault="009B7BD8" w:rsidP="009B7BD8">
      <w:pPr>
        <w:spacing w:after="0" w:line="240" w:lineRule="auto"/>
        <w:ind w:firstLine="720"/>
        <w:jc w:val="both"/>
        <w:rPr>
          <w:rFonts w:ascii="Times New Roman" w:hAnsi="Times New Roman" w:cs="Times New Roman"/>
          <w:sz w:val="24"/>
          <w:szCs w:val="24"/>
          <w:lang w:eastAsia="lv-LV"/>
        </w:rPr>
      </w:pPr>
      <w:r w:rsidRPr="00317182">
        <w:rPr>
          <w:rFonts w:ascii="Times New Roman" w:hAnsi="Times New Roman" w:cs="Times New Roman"/>
          <w:sz w:val="24"/>
          <w:szCs w:val="24"/>
          <w:lang w:eastAsia="lv-LV"/>
        </w:rPr>
        <w:lastRenderedPageBreak/>
        <w:t>Piezīme</w:t>
      </w:r>
      <w:r w:rsidR="00B75421">
        <w:rPr>
          <w:rFonts w:ascii="Times New Roman" w:hAnsi="Times New Roman" w:cs="Times New Roman"/>
          <w:sz w:val="24"/>
          <w:szCs w:val="24"/>
          <w:lang w:eastAsia="lv-LV"/>
        </w:rPr>
        <w:t>s</w:t>
      </w:r>
      <w:r w:rsidRPr="00317182">
        <w:rPr>
          <w:rFonts w:ascii="Times New Roman" w:hAnsi="Times New Roman" w:cs="Times New Roman"/>
          <w:sz w:val="24"/>
          <w:szCs w:val="24"/>
          <w:lang w:eastAsia="lv-LV"/>
        </w:rPr>
        <w:t xml:space="preserve">: </w:t>
      </w:r>
    </w:p>
    <w:p w:rsidR="0037039F" w:rsidRDefault="009B7BD8" w:rsidP="00B75421">
      <w:pPr>
        <w:pStyle w:val="ListParagraph"/>
        <w:numPr>
          <w:ilvl w:val="0"/>
          <w:numId w:val="18"/>
        </w:numPr>
        <w:spacing w:after="0" w:line="240" w:lineRule="auto"/>
        <w:jc w:val="both"/>
        <w:rPr>
          <w:rFonts w:ascii="Times New Roman" w:hAnsi="Times New Roman" w:cs="Times New Roman"/>
          <w:sz w:val="24"/>
          <w:szCs w:val="24"/>
          <w:lang w:eastAsia="lv-LV"/>
        </w:rPr>
      </w:pPr>
      <w:r w:rsidRPr="00B75421">
        <w:rPr>
          <w:rFonts w:ascii="Times New Roman" w:hAnsi="Times New Roman" w:cs="Times New Roman"/>
          <w:sz w:val="24"/>
          <w:szCs w:val="24"/>
          <w:lang w:eastAsia="lv-LV"/>
        </w:rPr>
        <w:t xml:space="preserve">visām iestādēm </w:t>
      </w:r>
      <w:r w:rsidRPr="00B75421">
        <w:rPr>
          <w:rFonts w:ascii="Times New Roman" w:eastAsia="Times New Roman" w:hAnsi="Times New Roman" w:cs="Times New Roman"/>
          <w:iCs/>
          <w:sz w:val="24"/>
          <w:szCs w:val="24"/>
          <w:lang w:eastAsia="lv-LV"/>
        </w:rPr>
        <w:t xml:space="preserve">aprēķinos norādītas indikatīvās izmaksas. Izdevumi pa izdevumu ekonomiskās klasifikācijas kodiem un </w:t>
      </w:r>
      <w:proofErr w:type="spellStart"/>
      <w:r w:rsidRPr="00B75421">
        <w:rPr>
          <w:rFonts w:ascii="Times New Roman" w:eastAsia="Times New Roman" w:hAnsi="Times New Roman" w:cs="Times New Roman"/>
          <w:iCs/>
          <w:sz w:val="24"/>
          <w:szCs w:val="24"/>
          <w:lang w:eastAsia="lv-LV"/>
        </w:rPr>
        <w:t>apakšpasākumiem</w:t>
      </w:r>
      <w:proofErr w:type="spellEnd"/>
      <w:r w:rsidRPr="00B75421">
        <w:rPr>
          <w:rFonts w:ascii="Times New Roman" w:eastAsia="Times New Roman" w:hAnsi="Times New Roman" w:cs="Times New Roman"/>
          <w:iCs/>
          <w:sz w:val="24"/>
          <w:szCs w:val="24"/>
          <w:lang w:eastAsia="lv-LV"/>
        </w:rPr>
        <w:t xml:space="preserve"> var tikt precizēti atbilstoši faktiskajai situācijai un iepirkumam, </w:t>
      </w:r>
      <w:r w:rsidRPr="00B75421">
        <w:rPr>
          <w:rFonts w:ascii="Times New Roman" w:hAnsi="Times New Roman" w:cs="Times New Roman"/>
          <w:sz w:val="24"/>
          <w:szCs w:val="24"/>
          <w:lang w:eastAsia="lv-LV"/>
        </w:rPr>
        <w:t>kā arī atbilstoši izmaiņ</w:t>
      </w:r>
      <w:r w:rsidR="00B75421" w:rsidRPr="00B75421">
        <w:rPr>
          <w:rFonts w:ascii="Times New Roman" w:hAnsi="Times New Roman" w:cs="Times New Roman"/>
          <w:sz w:val="24"/>
          <w:szCs w:val="24"/>
          <w:lang w:eastAsia="lv-LV"/>
        </w:rPr>
        <w:t>ām pasākumu ieviešanas procesos</w:t>
      </w:r>
      <w:r w:rsidR="00360DEC">
        <w:rPr>
          <w:rFonts w:ascii="Times New Roman" w:hAnsi="Times New Roman" w:cs="Times New Roman"/>
          <w:sz w:val="24"/>
          <w:szCs w:val="24"/>
          <w:lang w:eastAsia="lv-LV"/>
        </w:rPr>
        <w:t>.</w:t>
      </w:r>
    </w:p>
    <w:p w:rsidR="00360DEC" w:rsidRDefault="00B75421" w:rsidP="00B75421">
      <w:pPr>
        <w:pStyle w:val="ListParagraph"/>
        <w:numPr>
          <w:ilvl w:val="0"/>
          <w:numId w:val="18"/>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nodrošinātu informāciju par pasākumu plānam kopumā piešķirto finansējumu no 2020. gada, pasākuma nosaukumu redakcijas </w:t>
      </w:r>
      <w:r w:rsidR="00161973">
        <w:rPr>
          <w:rFonts w:ascii="Times New Roman" w:hAnsi="Times New Roman" w:cs="Times New Roman"/>
          <w:sz w:val="24"/>
          <w:szCs w:val="24"/>
          <w:lang w:eastAsia="lv-LV"/>
        </w:rPr>
        <w:t xml:space="preserve">un numerācija </w:t>
      </w:r>
      <w:r>
        <w:rPr>
          <w:rFonts w:ascii="Times New Roman" w:hAnsi="Times New Roman" w:cs="Times New Roman"/>
          <w:sz w:val="24"/>
          <w:szCs w:val="24"/>
          <w:lang w:eastAsia="lv-LV"/>
        </w:rPr>
        <w:t>atbilst tām redakcijām, kuras bija spēkā tad, kad tika piešķirts finansējums attiecīgajam pasākumam</w:t>
      </w:r>
      <w:r w:rsidR="00974710">
        <w:rPr>
          <w:rFonts w:ascii="Times New Roman" w:hAnsi="Times New Roman" w:cs="Times New Roman"/>
          <w:sz w:val="24"/>
          <w:szCs w:val="24"/>
          <w:lang w:eastAsia="lv-LV"/>
        </w:rPr>
        <w:t xml:space="preserve"> (atbilstoši Ministru kabineta 2020. gada 29. septembra rīkojumam Nr.576)</w:t>
      </w:r>
      <w:r w:rsidR="00360DEC">
        <w:rPr>
          <w:rFonts w:ascii="Times New Roman" w:hAnsi="Times New Roman" w:cs="Times New Roman"/>
          <w:sz w:val="24"/>
          <w:szCs w:val="24"/>
          <w:lang w:eastAsia="lv-LV"/>
        </w:rPr>
        <w:t>;</w:t>
      </w:r>
    </w:p>
    <w:p w:rsidR="00360DEC" w:rsidRPr="00B50559" w:rsidRDefault="00360DEC" w:rsidP="00B50559">
      <w:pPr>
        <w:pStyle w:val="ListParagraph"/>
        <w:numPr>
          <w:ilvl w:val="0"/>
          <w:numId w:val="18"/>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360DEC">
        <w:rPr>
          <w:rFonts w:ascii="Times New Roman" w:hAnsi="Times New Roman" w:cs="Times New Roman"/>
          <w:sz w:val="24"/>
          <w:szCs w:val="24"/>
          <w:lang w:eastAsia="lv-LV"/>
        </w:rPr>
        <w:t>Atsevišķiem pasākumiem ir norādīt</w:t>
      </w:r>
      <w:r w:rsidR="00DC7148">
        <w:rPr>
          <w:rFonts w:ascii="Times New Roman" w:hAnsi="Times New Roman" w:cs="Times New Roman"/>
          <w:sz w:val="24"/>
          <w:szCs w:val="24"/>
          <w:lang w:eastAsia="lv-LV"/>
        </w:rPr>
        <w:t>a papildus informācija</w:t>
      </w:r>
      <w:r w:rsidR="00B50559">
        <w:rPr>
          <w:rFonts w:ascii="Times New Roman" w:hAnsi="Times New Roman" w:cs="Times New Roman"/>
          <w:sz w:val="24"/>
          <w:szCs w:val="24"/>
          <w:lang w:eastAsia="lv-LV"/>
        </w:rPr>
        <w:t>:</w:t>
      </w:r>
    </w:p>
    <w:p w:rsidR="00360DEC" w:rsidRPr="00B50559" w:rsidRDefault="00360DEC" w:rsidP="00B50559">
      <w:pPr>
        <w:pStyle w:val="ListParagraph"/>
        <w:spacing w:after="0" w:line="240" w:lineRule="auto"/>
        <w:jc w:val="both"/>
        <w:rPr>
          <w:rFonts w:ascii="Times New Roman" w:hAnsi="Times New Roman" w:cs="Times New Roman"/>
          <w:sz w:val="24"/>
          <w:szCs w:val="24"/>
          <w:lang w:eastAsia="lv-LV"/>
        </w:rPr>
      </w:pPr>
      <w:r w:rsidRPr="00360DEC">
        <w:rPr>
          <w:rFonts w:ascii="Times New Roman" w:hAnsi="Times New Roman" w:cs="Times New Roman"/>
          <w:sz w:val="24"/>
          <w:szCs w:val="24"/>
          <w:lang w:eastAsia="lv-LV"/>
        </w:rPr>
        <w:t xml:space="preserve">1) </w:t>
      </w:r>
      <w:r w:rsidR="00DC7148">
        <w:rPr>
          <w:rFonts w:ascii="Times New Roman" w:hAnsi="Times New Roman" w:cs="Times New Roman"/>
          <w:sz w:val="24"/>
          <w:szCs w:val="24"/>
          <w:lang w:eastAsia="lv-LV"/>
        </w:rPr>
        <w:t xml:space="preserve">ja </w:t>
      </w:r>
      <w:r w:rsidRPr="00360DEC">
        <w:rPr>
          <w:rFonts w:ascii="Times New Roman" w:hAnsi="Times New Roman" w:cs="Times New Roman"/>
          <w:sz w:val="24"/>
          <w:szCs w:val="24"/>
          <w:lang w:eastAsia="lv-LV"/>
        </w:rPr>
        <w:t>iepriekšējā plāna redakcijā jau esošam pasākumam ir piešķirta jauna numerācija</w:t>
      </w:r>
      <w:r w:rsidR="00DC7148">
        <w:rPr>
          <w:rFonts w:ascii="Times New Roman" w:hAnsi="Times New Roman" w:cs="Times New Roman"/>
          <w:sz w:val="24"/>
          <w:szCs w:val="24"/>
          <w:lang w:eastAsia="lv-LV"/>
        </w:rPr>
        <w:t>, tad tiek norādīts “jauna numerācija”;</w:t>
      </w:r>
    </w:p>
    <w:p w:rsidR="00360DEC" w:rsidRPr="00B50559" w:rsidRDefault="00360DEC" w:rsidP="00B50559">
      <w:pPr>
        <w:pStyle w:val="ListParagraph"/>
        <w:spacing w:after="0" w:line="240" w:lineRule="auto"/>
        <w:jc w:val="both"/>
        <w:rPr>
          <w:rFonts w:ascii="Times New Roman" w:hAnsi="Times New Roman" w:cs="Times New Roman"/>
          <w:sz w:val="24"/>
          <w:szCs w:val="24"/>
          <w:lang w:eastAsia="lv-LV"/>
        </w:rPr>
      </w:pPr>
      <w:r w:rsidRPr="00360DEC">
        <w:rPr>
          <w:rFonts w:ascii="Times New Roman" w:hAnsi="Times New Roman" w:cs="Times New Roman"/>
          <w:sz w:val="24"/>
          <w:szCs w:val="24"/>
          <w:lang w:eastAsia="lv-LV"/>
        </w:rPr>
        <w:t>2)</w:t>
      </w:r>
      <w:r w:rsidR="00DC7148">
        <w:rPr>
          <w:rFonts w:ascii="Times New Roman" w:hAnsi="Times New Roman" w:cs="Times New Roman"/>
          <w:sz w:val="24"/>
          <w:szCs w:val="24"/>
          <w:lang w:eastAsia="lv-LV"/>
        </w:rPr>
        <w:t xml:space="preserve"> ja iekļauts</w:t>
      </w:r>
      <w:r w:rsidRPr="00360DEC">
        <w:rPr>
          <w:rFonts w:ascii="Times New Roman" w:hAnsi="Times New Roman" w:cs="Times New Roman"/>
          <w:sz w:val="24"/>
          <w:szCs w:val="24"/>
          <w:lang w:eastAsia="lv-LV"/>
        </w:rPr>
        <w:t xml:space="preserve"> jauns pasākums, kurš nav bijis iepriekšējā plāna redakcijā</w:t>
      </w:r>
      <w:r w:rsidR="00DC7148">
        <w:rPr>
          <w:rFonts w:ascii="Times New Roman" w:hAnsi="Times New Roman" w:cs="Times New Roman"/>
          <w:sz w:val="24"/>
          <w:szCs w:val="24"/>
          <w:lang w:eastAsia="lv-LV"/>
        </w:rPr>
        <w:t>, tad tiek norādīts “jauns pasākums”</w:t>
      </w:r>
      <w:r w:rsidR="00B50559">
        <w:rPr>
          <w:rFonts w:ascii="Times New Roman" w:hAnsi="Times New Roman" w:cs="Times New Roman"/>
          <w:sz w:val="24"/>
          <w:szCs w:val="24"/>
          <w:lang w:eastAsia="lv-LV"/>
        </w:rPr>
        <w:t>;</w:t>
      </w:r>
    </w:p>
    <w:p w:rsidR="00B75421" w:rsidRPr="00B75421" w:rsidRDefault="00360DEC" w:rsidP="00B50559">
      <w:pPr>
        <w:pStyle w:val="ListParagraph"/>
        <w:spacing w:after="0" w:line="240" w:lineRule="auto"/>
        <w:jc w:val="both"/>
        <w:rPr>
          <w:rFonts w:ascii="Times New Roman" w:hAnsi="Times New Roman" w:cs="Times New Roman"/>
          <w:sz w:val="24"/>
          <w:szCs w:val="24"/>
          <w:lang w:eastAsia="lv-LV"/>
        </w:rPr>
      </w:pPr>
      <w:r w:rsidRPr="00360DEC">
        <w:rPr>
          <w:rFonts w:ascii="Times New Roman" w:hAnsi="Times New Roman" w:cs="Times New Roman"/>
          <w:sz w:val="24"/>
          <w:szCs w:val="24"/>
          <w:lang w:eastAsia="lv-LV"/>
        </w:rPr>
        <w:t xml:space="preserve">3) </w:t>
      </w:r>
      <w:r w:rsidR="00DC7148">
        <w:rPr>
          <w:rFonts w:ascii="Times New Roman" w:hAnsi="Times New Roman" w:cs="Times New Roman"/>
          <w:sz w:val="24"/>
          <w:szCs w:val="24"/>
          <w:lang w:eastAsia="lv-LV"/>
        </w:rPr>
        <w:t xml:space="preserve">ja </w:t>
      </w:r>
      <w:r w:rsidRPr="00360DEC">
        <w:rPr>
          <w:rFonts w:ascii="Times New Roman" w:hAnsi="Times New Roman" w:cs="Times New Roman"/>
          <w:sz w:val="24"/>
          <w:szCs w:val="24"/>
          <w:lang w:eastAsia="lv-LV"/>
        </w:rPr>
        <w:t>iepriekšējā plāna numerācija ir saglabājusies arī jaunajā plānā, bet atšķirībā no iepriekšējā plāna, pasākumam ir piešķirts finansējums</w:t>
      </w:r>
      <w:r w:rsidR="00DC7148">
        <w:rPr>
          <w:rFonts w:ascii="Times New Roman" w:hAnsi="Times New Roman" w:cs="Times New Roman"/>
          <w:sz w:val="24"/>
          <w:szCs w:val="24"/>
          <w:lang w:eastAsia="lv-LV"/>
        </w:rPr>
        <w:t>, tad tiek norādīts “jauns finansējums”.</w:t>
      </w:r>
    </w:p>
    <w:p w:rsidR="00B75421" w:rsidRDefault="00B75421" w:rsidP="00B75421">
      <w:pPr>
        <w:spacing w:after="0" w:line="240" w:lineRule="auto"/>
        <w:jc w:val="both"/>
        <w:rPr>
          <w:rFonts w:ascii="Times New Roman" w:hAnsi="Times New Roman" w:cs="Times New Roman"/>
          <w:sz w:val="24"/>
          <w:szCs w:val="24"/>
          <w:lang w:eastAsia="lv-LV"/>
        </w:rPr>
      </w:pPr>
    </w:p>
    <w:p w:rsidR="00B75421" w:rsidRPr="00B75421" w:rsidRDefault="00B75421" w:rsidP="00B75421">
      <w:pPr>
        <w:spacing w:after="0" w:line="240" w:lineRule="auto"/>
        <w:ind w:firstLine="851"/>
        <w:jc w:val="both"/>
        <w:rPr>
          <w:rFonts w:ascii="Times New Roman" w:hAnsi="Times New Roman" w:cs="Times New Roman"/>
          <w:sz w:val="24"/>
          <w:szCs w:val="24"/>
          <w:lang w:eastAsia="lv-LV"/>
        </w:rPr>
        <w:sectPr w:rsidR="00B75421" w:rsidRPr="00B75421" w:rsidSect="00FF31F5">
          <w:headerReference w:type="default" r:id="rId13"/>
          <w:footerReference w:type="default" r:id="rId14"/>
          <w:footerReference w:type="first" r:id="rId15"/>
          <w:pgSz w:w="11906" w:h="16838"/>
          <w:pgMar w:top="851" w:right="1558" w:bottom="993" w:left="1800" w:header="708" w:footer="708" w:gutter="0"/>
          <w:cols w:space="708"/>
          <w:docGrid w:linePitch="360"/>
        </w:sectPr>
      </w:pPr>
      <w:r>
        <w:rPr>
          <w:rFonts w:ascii="Times New Roman" w:hAnsi="Times New Roman" w:cs="Times New Roman"/>
          <w:sz w:val="24"/>
          <w:szCs w:val="24"/>
          <w:lang w:eastAsia="lv-LV"/>
        </w:rPr>
        <w:tab/>
      </w:r>
    </w:p>
    <w:p w:rsidR="00E225D5" w:rsidRPr="00625D7E" w:rsidRDefault="00E225D5" w:rsidP="00E225D5">
      <w:pPr>
        <w:spacing w:after="0" w:line="240" w:lineRule="auto"/>
        <w:ind w:firstLine="720"/>
        <w:jc w:val="both"/>
        <w:rPr>
          <w:rFonts w:ascii="Times New Roman" w:hAnsi="Times New Roman" w:cs="Times New Roman"/>
          <w:b/>
          <w:sz w:val="24"/>
          <w:szCs w:val="24"/>
          <w:lang w:eastAsia="lv-LV"/>
        </w:rPr>
      </w:pPr>
      <w:r w:rsidRPr="00625D7E">
        <w:rPr>
          <w:rFonts w:ascii="Times New Roman" w:hAnsi="Times New Roman" w:cs="Times New Roman"/>
          <w:b/>
          <w:sz w:val="24"/>
          <w:szCs w:val="24"/>
          <w:lang w:eastAsia="lv-LV"/>
        </w:rPr>
        <w:lastRenderedPageBreak/>
        <w:t>KOPSAVILKUMS 2021. gadam un turpmākajiem gadiem</w:t>
      </w:r>
    </w:p>
    <w:p w:rsidR="00BB5A98" w:rsidRDefault="00BB5A98" w:rsidP="00E225D5">
      <w:pPr>
        <w:spacing w:after="0" w:line="240" w:lineRule="auto"/>
        <w:ind w:firstLine="720"/>
        <w:jc w:val="both"/>
        <w:rPr>
          <w:rFonts w:ascii="Times New Roman" w:hAnsi="Times New Roman" w:cs="Times New Roman"/>
          <w:b/>
          <w:color w:val="FF0000"/>
          <w:sz w:val="24"/>
          <w:szCs w:val="24"/>
          <w:lang w:eastAsia="lv-LV"/>
        </w:rPr>
      </w:pPr>
    </w:p>
    <w:tbl>
      <w:tblPr>
        <w:tblW w:w="14320" w:type="dxa"/>
        <w:tblLook w:val="04A0" w:firstRow="1" w:lastRow="0" w:firstColumn="1" w:lastColumn="0" w:noHBand="0" w:noVBand="1"/>
      </w:tblPr>
      <w:tblGrid>
        <w:gridCol w:w="1820"/>
        <w:gridCol w:w="1000"/>
        <w:gridCol w:w="1100"/>
        <w:gridCol w:w="1000"/>
        <w:gridCol w:w="1020"/>
        <w:gridCol w:w="1080"/>
        <w:gridCol w:w="1020"/>
        <w:gridCol w:w="1000"/>
        <w:gridCol w:w="1060"/>
        <w:gridCol w:w="1000"/>
        <w:gridCol w:w="1040"/>
        <w:gridCol w:w="1160"/>
        <w:gridCol w:w="1020"/>
      </w:tblGrid>
      <w:tr w:rsidR="006D6690" w:rsidRPr="006D6690" w:rsidTr="006D6690">
        <w:trPr>
          <w:trHeight w:val="360"/>
        </w:trPr>
        <w:tc>
          <w:tcPr>
            <w:tcW w:w="182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Institūcija</w:t>
            </w:r>
          </w:p>
        </w:tc>
        <w:tc>
          <w:tcPr>
            <w:tcW w:w="310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2021. gadā</w:t>
            </w:r>
          </w:p>
        </w:tc>
        <w:tc>
          <w:tcPr>
            <w:tcW w:w="3120" w:type="dxa"/>
            <w:gridSpan w:val="3"/>
            <w:tcBorders>
              <w:top w:val="single" w:sz="4" w:space="0" w:color="BFBFBF"/>
              <w:left w:val="nil"/>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2022.gadā</w:t>
            </w:r>
          </w:p>
        </w:tc>
        <w:tc>
          <w:tcPr>
            <w:tcW w:w="3060" w:type="dxa"/>
            <w:gridSpan w:val="3"/>
            <w:tcBorders>
              <w:top w:val="single" w:sz="4" w:space="0" w:color="BFBFBF"/>
              <w:left w:val="nil"/>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2023.gadā</w:t>
            </w:r>
          </w:p>
        </w:tc>
        <w:tc>
          <w:tcPr>
            <w:tcW w:w="3220" w:type="dxa"/>
            <w:gridSpan w:val="3"/>
            <w:tcBorders>
              <w:top w:val="single" w:sz="4" w:space="0" w:color="BFBFBF"/>
              <w:left w:val="nil"/>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turpmāk katru gadu</w:t>
            </w:r>
          </w:p>
        </w:tc>
      </w:tr>
      <w:tr w:rsidR="006D6690" w:rsidRPr="006D6690" w:rsidTr="006D6690">
        <w:trPr>
          <w:trHeight w:val="1245"/>
        </w:trPr>
        <w:tc>
          <w:tcPr>
            <w:tcW w:w="1820" w:type="dxa"/>
            <w:vMerge/>
            <w:tcBorders>
              <w:top w:val="single" w:sz="4" w:space="0" w:color="BFBFBF"/>
              <w:left w:val="single" w:sz="4" w:space="0" w:color="BFBFBF"/>
              <w:bottom w:val="single" w:sz="4" w:space="0" w:color="BFBFBF"/>
              <w:right w:val="single" w:sz="4" w:space="0" w:color="BFBFBF"/>
            </w:tcBorders>
            <w:vAlign w:val="center"/>
            <w:hideMark/>
          </w:tcPr>
          <w:p w:rsidR="006D6690" w:rsidRPr="006D6690" w:rsidRDefault="006D6690" w:rsidP="006D6690">
            <w:pPr>
              <w:spacing w:after="0" w:line="240" w:lineRule="auto"/>
              <w:rPr>
                <w:rFonts w:ascii="Times New Roman" w:eastAsia="Times New Roman" w:hAnsi="Times New Roman" w:cs="Times New Roman"/>
                <w:sz w:val="14"/>
                <w:szCs w:val="14"/>
                <w:lang w:eastAsia="lv-LV"/>
              </w:rPr>
            </w:pPr>
          </w:p>
        </w:tc>
        <w:tc>
          <w:tcPr>
            <w:tcW w:w="1000" w:type="dxa"/>
            <w:tcBorders>
              <w:top w:val="single" w:sz="4" w:space="0" w:color="BFBFBF"/>
              <w:left w:val="nil"/>
              <w:bottom w:val="single" w:sz="4" w:space="0" w:color="BFBFBF"/>
              <w:right w:val="single" w:sz="4"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Saskaņā ar MK 29.09.2020. sēdē nolemto (prot. Nr.56, 51.paragr.)</w:t>
            </w:r>
          </w:p>
        </w:tc>
        <w:tc>
          <w:tcPr>
            <w:tcW w:w="1100" w:type="dxa"/>
            <w:tcBorders>
              <w:top w:val="single" w:sz="4" w:space="0" w:color="BFBFBF"/>
              <w:left w:val="nil"/>
              <w:bottom w:val="single" w:sz="4" w:space="0" w:color="BFBFBF"/>
              <w:right w:val="nil"/>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Izmaiņas:</w:t>
            </w:r>
            <w:r w:rsidRPr="006D6690">
              <w:rPr>
                <w:rFonts w:ascii="Times New Roman" w:eastAsia="Times New Roman" w:hAnsi="Times New Roman" w:cs="Times New Roman"/>
                <w:sz w:val="14"/>
                <w:szCs w:val="14"/>
                <w:lang w:eastAsia="lv-LV"/>
              </w:rPr>
              <w:br/>
              <w:t>papildus (+), samazinājums  (-)</w:t>
            </w:r>
          </w:p>
        </w:tc>
        <w:tc>
          <w:tcPr>
            <w:tcW w:w="1000" w:type="dxa"/>
            <w:tcBorders>
              <w:top w:val="single" w:sz="8" w:space="0" w:color="BFBFBF"/>
              <w:left w:val="single" w:sz="8" w:space="0" w:color="BFBFBF"/>
              <w:bottom w:val="single" w:sz="4" w:space="0" w:color="BFBFBF"/>
              <w:right w:val="single" w:sz="8"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Precizētais plāns</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Saskaņā ar MK 29.09.2020. sēdē nolemto (prot. Nr.56, 51.paragr.)</w:t>
            </w:r>
          </w:p>
        </w:tc>
        <w:tc>
          <w:tcPr>
            <w:tcW w:w="1080" w:type="dxa"/>
            <w:tcBorders>
              <w:top w:val="single" w:sz="4" w:space="0" w:color="BFBFBF"/>
              <w:left w:val="nil"/>
              <w:bottom w:val="single" w:sz="4" w:space="0" w:color="BFBFBF"/>
              <w:right w:val="nil"/>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Izmaiņas:</w:t>
            </w:r>
            <w:r w:rsidRPr="006D6690">
              <w:rPr>
                <w:rFonts w:ascii="Times New Roman" w:eastAsia="Times New Roman" w:hAnsi="Times New Roman" w:cs="Times New Roman"/>
                <w:sz w:val="14"/>
                <w:szCs w:val="14"/>
                <w:lang w:eastAsia="lv-LV"/>
              </w:rPr>
              <w:br/>
              <w:t>papildus (+), samazinājums  (-)</w:t>
            </w:r>
          </w:p>
        </w:tc>
        <w:tc>
          <w:tcPr>
            <w:tcW w:w="1020" w:type="dxa"/>
            <w:tcBorders>
              <w:top w:val="single" w:sz="8" w:space="0" w:color="BFBFBF"/>
              <w:left w:val="single" w:sz="8" w:space="0" w:color="BFBFBF"/>
              <w:bottom w:val="single" w:sz="4" w:space="0" w:color="BFBFBF"/>
              <w:right w:val="single" w:sz="8"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Precizētais plāns</w:t>
            </w:r>
          </w:p>
        </w:tc>
        <w:tc>
          <w:tcPr>
            <w:tcW w:w="1000" w:type="dxa"/>
            <w:tcBorders>
              <w:top w:val="single" w:sz="4" w:space="0" w:color="BFBFBF"/>
              <w:left w:val="nil"/>
              <w:bottom w:val="single" w:sz="4" w:space="0" w:color="BFBFBF"/>
              <w:right w:val="single" w:sz="4"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Saskaņā ar MK 29.09.2020. sēdē nolemto (prot. Nr.56, 51.paragr.)</w:t>
            </w:r>
          </w:p>
        </w:tc>
        <w:tc>
          <w:tcPr>
            <w:tcW w:w="1060" w:type="dxa"/>
            <w:tcBorders>
              <w:top w:val="single" w:sz="4" w:space="0" w:color="BFBFBF"/>
              <w:left w:val="nil"/>
              <w:bottom w:val="single" w:sz="4" w:space="0" w:color="BFBFBF"/>
              <w:right w:val="nil"/>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Izmaiņas:</w:t>
            </w:r>
            <w:r w:rsidRPr="006D6690">
              <w:rPr>
                <w:rFonts w:ascii="Times New Roman" w:eastAsia="Times New Roman" w:hAnsi="Times New Roman" w:cs="Times New Roman"/>
                <w:sz w:val="14"/>
                <w:szCs w:val="14"/>
                <w:lang w:eastAsia="lv-LV"/>
              </w:rPr>
              <w:br/>
              <w:t>papildus (+), samazinājums  (-)</w:t>
            </w:r>
          </w:p>
        </w:tc>
        <w:tc>
          <w:tcPr>
            <w:tcW w:w="1000" w:type="dxa"/>
            <w:tcBorders>
              <w:top w:val="single" w:sz="8" w:space="0" w:color="BFBFBF"/>
              <w:left w:val="single" w:sz="8" w:space="0" w:color="BFBFBF"/>
              <w:bottom w:val="single" w:sz="4" w:space="0" w:color="BFBFBF"/>
              <w:right w:val="single" w:sz="8"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Precizētais plāns</w:t>
            </w:r>
          </w:p>
        </w:tc>
        <w:tc>
          <w:tcPr>
            <w:tcW w:w="1040" w:type="dxa"/>
            <w:tcBorders>
              <w:top w:val="single" w:sz="4" w:space="0" w:color="BFBFBF"/>
              <w:left w:val="nil"/>
              <w:bottom w:val="single" w:sz="4" w:space="0" w:color="BFBFBF"/>
              <w:right w:val="single" w:sz="4"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Saskaņā ar MK 29.09.2020. sēdē nolemto (prot. Nr.56, 51.paragr.)</w:t>
            </w:r>
          </w:p>
        </w:tc>
        <w:tc>
          <w:tcPr>
            <w:tcW w:w="1160" w:type="dxa"/>
            <w:tcBorders>
              <w:top w:val="single" w:sz="4" w:space="0" w:color="BFBFBF"/>
              <w:left w:val="nil"/>
              <w:bottom w:val="single" w:sz="4" w:space="0" w:color="BFBFBF"/>
              <w:right w:val="nil"/>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Izmaiņas:</w:t>
            </w:r>
            <w:r w:rsidRPr="006D6690">
              <w:rPr>
                <w:rFonts w:ascii="Times New Roman" w:eastAsia="Times New Roman" w:hAnsi="Times New Roman" w:cs="Times New Roman"/>
                <w:sz w:val="14"/>
                <w:szCs w:val="14"/>
                <w:lang w:eastAsia="lv-LV"/>
              </w:rPr>
              <w:br/>
              <w:t>papildus (+), samazinājums  (-)</w:t>
            </w:r>
          </w:p>
        </w:tc>
        <w:tc>
          <w:tcPr>
            <w:tcW w:w="1020" w:type="dxa"/>
            <w:tcBorders>
              <w:top w:val="single" w:sz="8" w:space="0" w:color="BFBFBF"/>
              <w:left w:val="single" w:sz="8" w:space="0" w:color="BFBFBF"/>
              <w:bottom w:val="single" w:sz="4" w:space="0" w:color="BFBFBF"/>
              <w:right w:val="single" w:sz="8"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Precizētais plāns</w:t>
            </w:r>
          </w:p>
        </w:tc>
      </w:tr>
      <w:tr w:rsidR="006D6690" w:rsidRPr="006D6690" w:rsidTr="006D6690">
        <w:trPr>
          <w:trHeight w:val="360"/>
        </w:trPr>
        <w:tc>
          <w:tcPr>
            <w:tcW w:w="1820" w:type="dxa"/>
            <w:tcBorders>
              <w:top w:val="nil"/>
              <w:left w:val="single" w:sz="4" w:space="0" w:color="BFBFBF"/>
              <w:bottom w:val="single" w:sz="4" w:space="0" w:color="BFBFBF"/>
              <w:right w:val="single" w:sz="4" w:space="0" w:color="BFBFBF"/>
            </w:tcBorders>
            <w:shd w:val="clear" w:color="000000" w:fill="D6DCE4"/>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Pavisam:</w:t>
            </w:r>
            <w:r w:rsidRPr="006D6690">
              <w:rPr>
                <w:rFonts w:ascii="Times New Roman" w:eastAsia="Times New Roman" w:hAnsi="Times New Roman" w:cs="Times New Roman"/>
                <w:b/>
                <w:bCs/>
                <w:sz w:val="14"/>
                <w:szCs w:val="14"/>
                <w:lang w:eastAsia="lv-LV"/>
              </w:rPr>
              <w:br/>
              <w:t>tajā skaitā</w:t>
            </w:r>
          </w:p>
        </w:tc>
        <w:tc>
          <w:tcPr>
            <w:tcW w:w="1000" w:type="dxa"/>
            <w:tcBorders>
              <w:top w:val="nil"/>
              <w:left w:val="nil"/>
              <w:bottom w:val="single" w:sz="4" w:space="0" w:color="BFBFBF"/>
              <w:right w:val="single" w:sz="4" w:space="0" w:color="BFBFBF"/>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7 857 192</w:t>
            </w:r>
          </w:p>
        </w:tc>
        <w:tc>
          <w:tcPr>
            <w:tcW w:w="1100" w:type="dxa"/>
            <w:tcBorders>
              <w:top w:val="nil"/>
              <w:left w:val="nil"/>
              <w:bottom w:val="single" w:sz="4" w:space="0" w:color="BFBFBF"/>
              <w:right w:val="nil"/>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-937 803</w:t>
            </w:r>
          </w:p>
        </w:tc>
        <w:tc>
          <w:tcPr>
            <w:tcW w:w="1000" w:type="dxa"/>
            <w:tcBorders>
              <w:top w:val="nil"/>
              <w:left w:val="single" w:sz="8" w:space="0" w:color="BFBFBF"/>
              <w:bottom w:val="single" w:sz="4" w:space="0" w:color="BFBFBF"/>
              <w:right w:val="single" w:sz="8" w:space="0" w:color="BFBFBF"/>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6 919 389</w:t>
            </w:r>
          </w:p>
        </w:tc>
        <w:tc>
          <w:tcPr>
            <w:tcW w:w="1020" w:type="dxa"/>
            <w:tcBorders>
              <w:top w:val="nil"/>
              <w:left w:val="nil"/>
              <w:bottom w:val="single" w:sz="4" w:space="0" w:color="BFBFBF"/>
              <w:right w:val="single" w:sz="4" w:space="0" w:color="BFBFBF"/>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8 227 953</w:t>
            </w:r>
          </w:p>
        </w:tc>
        <w:tc>
          <w:tcPr>
            <w:tcW w:w="1080" w:type="dxa"/>
            <w:tcBorders>
              <w:top w:val="nil"/>
              <w:left w:val="nil"/>
              <w:bottom w:val="single" w:sz="4" w:space="0" w:color="BFBFBF"/>
              <w:right w:val="nil"/>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256 614</w:t>
            </w:r>
          </w:p>
        </w:tc>
        <w:tc>
          <w:tcPr>
            <w:tcW w:w="1020" w:type="dxa"/>
            <w:tcBorders>
              <w:top w:val="nil"/>
              <w:left w:val="single" w:sz="8" w:space="0" w:color="BFBFBF"/>
              <w:bottom w:val="single" w:sz="4" w:space="0" w:color="BFBFBF"/>
              <w:right w:val="single" w:sz="8" w:space="0" w:color="BFBFBF"/>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8 484 567</w:t>
            </w:r>
          </w:p>
        </w:tc>
        <w:tc>
          <w:tcPr>
            <w:tcW w:w="1000" w:type="dxa"/>
            <w:tcBorders>
              <w:top w:val="nil"/>
              <w:left w:val="nil"/>
              <w:bottom w:val="single" w:sz="4" w:space="0" w:color="BFBFBF"/>
              <w:right w:val="single" w:sz="4" w:space="0" w:color="BFBFBF"/>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6 107 951</w:t>
            </w:r>
          </w:p>
        </w:tc>
        <w:tc>
          <w:tcPr>
            <w:tcW w:w="1060" w:type="dxa"/>
            <w:tcBorders>
              <w:top w:val="nil"/>
              <w:left w:val="nil"/>
              <w:bottom w:val="single" w:sz="4" w:space="0" w:color="BFBFBF"/>
              <w:right w:val="nil"/>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915 461</w:t>
            </w:r>
          </w:p>
        </w:tc>
        <w:tc>
          <w:tcPr>
            <w:tcW w:w="1000" w:type="dxa"/>
            <w:tcBorders>
              <w:top w:val="nil"/>
              <w:left w:val="single" w:sz="8" w:space="0" w:color="BFBFBF"/>
              <w:bottom w:val="single" w:sz="4" w:space="0" w:color="BFBFBF"/>
              <w:right w:val="single" w:sz="8" w:space="0" w:color="BFBFBF"/>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7 023 412</w:t>
            </w:r>
          </w:p>
        </w:tc>
        <w:tc>
          <w:tcPr>
            <w:tcW w:w="1040" w:type="dxa"/>
            <w:tcBorders>
              <w:top w:val="nil"/>
              <w:left w:val="nil"/>
              <w:bottom w:val="single" w:sz="4" w:space="0" w:color="BFBFBF"/>
              <w:right w:val="single" w:sz="4" w:space="0" w:color="BFBFBF"/>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6 080 951</w:t>
            </w:r>
          </w:p>
        </w:tc>
        <w:tc>
          <w:tcPr>
            <w:tcW w:w="1160" w:type="dxa"/>
            <w:tcBorders>
              <w:top w:val="nil"/>
              <w:left w:val="nil"/>
              <w:bottom w:val="single" w:sz="4" w:space="0" w:color="BFBFBF"/>
              <w:right w:val="nil"/>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68 619</w:t>
            </w:r>
          </w:p>
        </w:tc>
        <w:tc>
          <w:tcPr>
            <w:tcW w:w="1020" w:type="dxa"/>
            <w:tcBorders>
              <w:top w:val="nil"/>
              <w:left w:val="single" w:sz="8" w:space="0" w:color="BFBFBF"/>
              <w:bottom w:val="single" w:sz="4" w:space="0" w:color="BFBFBF"/>
              <w:right w:val="single" w:sz="8" w:space="0" w:color="BFBFBF"/>
            </w:tcBorders>
            <w:shd w:val="clear" w:color="000000" w:fill="D6DCE4"/>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6 149 570</w:t>
            </w:r>
          </w:p>
        </w:tc>
      </w:tr>
      <w:tr w:rsidR="006D6690" w:rsidRPr="006D6690" w:rsidTr="006D6690">
        <w:trPr>
          <w:trHeight w:val="360"/>
        </w:trPr>
        <w:tc>
          <w:tcPr>
            <w:tcW w:w="1820" w:type="dxa"/>
            <w:tcBorders>
              <w:top w:val="nil"/>
              <w:left w:val="single" w:sz="4" w:space="0" w:color="BFBFBF"/>
              <w:bottom w:val="single" w:sz="4" w:space="0" w:color="BFBFBF"/>
              <w:right w:val="single" w:sz="4"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Iekšlietu ministrija, tajā skaitā</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3 269 767</w:t>
            </w:r>
          </w:p>
        </w:tc>
        <w:tc>
          <w:tcPr>
            <w:tcW w:w="110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-530 054</w:t>
            </w:r>
          </w:p>
        </w:tc>
        <w:tc>
          <w:tcPr>
            <w:tcW w:w="100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2 739 713</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4 258 478</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0</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4 258 478</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2 783 664</w:t>
            </w:r>
          </w:p>
        </w:tc>
        <w:tc>
          <w:tcPr>
            <w:tcW w:w="10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0</w:t>
            </w:r>
          </w:p>
        </w:tc>
        <w:tc>
          <w:tcPr>
            <w:tcW w:w="100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2 783 664</w:t>
            </w:r>
          </w:p>
        </w:tc>
        <w:tc>
          <w:tcPr>
            <w:tcW w:w="104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2 783 664</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0</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2 783 664</w:t>
            </w:r>
          </w:p>
        </w:tc>
      </w:tr>
      <w:tr w:rsidR="006D6690" w:rsidRPr="006D6690" w:rsidTr="006D6690">
        <w:trPr>
          <w:trHeight w:val="230"/>
        </w:trPr>
        <w:tc>
          <w:tcPr>
            <w:tcW w:w="1820" w:type="dxa"/>
            <w:tcBorders>
              <w:top w:val="nil"/>
              <w:left w:val="single" w:sz="4" w:space="0" w:color="BFBFBF"/>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Finanšu izlūkošanas dienests</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2 169 219</w:t>
            </w:r>
          </w:p>
        </w:tc>
        <w:tc>
          <w:tcPr>
            <w:tcW w:w="110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-272 454</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1 896 765</w:t>
            </w:r>
          </w:p>
        </w:tc>
        <w:tc>
          <w:tcPr>
            <w:tcW w:w="102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3 166 101</w:t>
            </w:r>
          </w:p>
        </w:tc>
        <w:tc>
          <w:tcPr>
            <w:tcW w:w="108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3 166 101</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1 691 287</w:t>
            </w:r>
          </w:p>
        </w:tc>
        <w:tc>
          <w:tcPr>
            <w:tcW w:w="106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1 691 287</w:t>
            </w:r>
          </w:p>
        </w:tc>
        <w:tc>
          <w:tcPr>
            <w:tcW w:w="104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1 691 287</w:t>
            </w:r>
          </w:p>
        </w:tc>
        <w:tc>
          <w:tcPr>
            <w:tcW w:w="1160" w:type="dxa"/>
            <w:tcBorders>
              <w:top w:val="nil"/>
              <w:left w:val="nil"/>
              <w:bottom w:val="single" w:sz="4" w:space="0" w:color="BFBFBF"/>
              <w:right w:val="nil"/>
            </w:tcBorders>
            <w:shd w:val="clear" w:color="auto" w:fill="auto"/>
            <w:noWrap/>
            <w:vAlign w:val="bottom"/>
            <w:hideMark/>
          </w:tcPr>
          <w:p w:rsidR="006D6690" w:rsidRPr="006D6690" w:rsidRDefault="006D6690" w:rsidP="006D6690">
            <w:pPr>
              <w:spacing w:after="0" w:line="240" w:lineRule="auto"/>
              <w:rPr>
                <w:rFonts w:ascii="Times New Roman" w:eastAsia="Times New Roman" w:hAnsi="Times New Roman" w:cs="Times New Roman"/>
                <w:color w:val="C00000"/>
                <w:sz w:val="18"/>
                <w:szCs w:val="18"/>
                <w:lang w:eastAsia="lv-LV"/>
              </w:rPr>
            </w:pPr>
            <w:r w:rsidRPr="006D6690">
              <w:rPr>
                <w:rFonts w:ascii="Times New Roman" w:eastAsia="Times New Roman" w:hAnsi="Times New Roman" w:cs="Times New Roman"/>
                <w:color w:val="C00000"/>
                <w:sz w:val="18"/>
                <w:szCs w:val="18"/>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1 691 287</w:t>
            </w:r>
          </w:p>
        </w:tc>
      </w:tr>
      <w:tr w:rsidR="006D6690" w:rsidRPr="006D6690" w:rsidTr="006D6690">
        <w:trPr>
          <w:trHeight w:val="230"/>
        </w:trPr>
        <w:tc>
          <w:tcPr>
            <w:tcW w:w="1820" w:type="dxa"/>
            <w:tcBorders>
              <w:top w:val="nil"/>
              <w:left w:val="single" w:sz="4" w:space="0" w:color="BFBFBF"/>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Valsts policija</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961 192</w:t>
            </w:r>
          </w:p>
        </w:tc>
        <w:tc>
          <w:tcPr>
            <w:tcW w:w="110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-257 600</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703 592</w:t>
            </w:r>
          </w:p>
        </w:tc>
        <w:tc>
          <w:tcPr>
            <w:tcW w:w="102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934 696</w:t>
            </w:r>
          </w:p>
        </w:tc>
        <w:tc>
          <w:tcPr>
            <w:tcW w:w="108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934 696</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934 696</w:t>
            </w:r>
          </w:p>
        </w:tc>
        <w:tc>
          <w:tcPr>
            <w:tcW w:w="106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934 696</w:t>
            </w:r>
          </w:p>
        </w:tc>
        <w:tc>
          <w:tcPr>
            <w:tcW w:w="104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934 696</w:t>
            </w:r>
          </w:p>
        </w:tc>
        <w:tc>
          <w:tcPr>
            <w:tcW w:w="1160" w:type="dxa"/>
            <w:tcBorders>
              <w:top w:val="nil"/>
              <w:left w:val="nil"/>
              <w:bottom w:val="single" w:sz="4" w:space="0" w:color="BFBFBF"/>
              <w:right w:val="nil"/>
            </w:tcBorders>
            <w:shd w:val="clear" w:color="auto" w:fill="auto"/>
            <w:noWrap/>
            <w:vAlign w:val="bottom"/>
            <w:hideMark/>
          </w:tcPr>
          <w:p w:rsidR="006D6690" w:rsidRPr="006D6690" w:rsidRDefault="006D6690" w:rsidP="006D6690">
            <w:pPr>
              <w:spacing w:after="0" w:line="240" w:lineRule="auto"/>
              <w:rPr>
                <w:rFonts w:ascii="Times New Roman" w:eastAsia="Times New Roman" w:hAnsi="Times New Roman" w:cs="Times New Roman"/>
                <w:sz w:val="18"/>
                <w:szCs w:val="18"/>
                <w:lang w:eastAsia="lv-LV"/>
              </w:rPr>
            </w:pPr>
            <w:r w:rsidRPr="006D6690">
              <w:rPr>
                <w:rFonts w:ascii="Times New Roman" w:eastAsia="Times New Roman" w:hAnsi="Times New Roman" w:cs="Times New Roman"/>
                <w:sz w:val="18"/>
                <w:szCs w:val="18"/>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934 696</w:t>
            </w:r>
          </w:p>
        </w:tc>
      </w:tr>
      <w:tr w:rsidR="006D6690" w:rsidRPr="006D6690" w:rsidTr="006D6690">
        <w:trPr>
          <w:trHeight w:val="360"/>
        </w:trPr>
        <w:tc>
          <w:tcPr>
            <w:tcW w:w="1820" w:type="dxa"/>
            <w:tcBorders>
              <w:top w:val="nil"/>
              <w:left w:val="single" w:sz="4" w:space="0" w:color="BFBFBF"/>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Iekšlietu ministrijas Informācijas centrs</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28 520</w:t>
            </w:r>
          </w:p>
        </w:tc>
        <w:tc>
          <w:tcPr>
            <w:tcW w:w="110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0</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28 520</w:t>
            </w:r>
          </w:p>
        </w:tc>
        <w:tc>
          <w:tcPr>
            <w:tcW w:w="102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0</w:t>
            </w:r>
          </w:p>
        </w:tc>
        <w:tc>
          <w:tcPr>
            <w:tcW w:w="108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0</w:t>
            </w:r>
          </w:p>
        </w:tc>
        <w:tc>
          <w:tcPr>
            <w:tcW w:w="1000" w:type="dxa"/>
            <w:tcBorders>
              <w:top w:val="nil"/>
              <w:left w:val="nil"/>
              <w:bottom w:val="single" w:sz="4" w:space="0" w:color="BFBFBF"/>
              <w:right w:val="single" w:sz="4" w:space="0" w:color="BFBFBF"/>
            </w:tcBorders>
            <w:shd w:val="clear" w:color="000000" w:fill="FFFFFF"/>
            <w:noWrap/>
            <w:vAlign w:val="bottom"/>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0</w:t>
            </w:r>
          </w:p>
        </w:tc>
        <w:tc>
          <w:tcPr>
            <w:tcW w:w="1060" w:type="dxa"/>
            <w:tcBorders>
              <w:top w:val="nil"/>
              <w:left w:val="nil"/>
              <w:bottom w:val="single" w:sz="4" w:space="0" w:color="BFBFBF"/>
              <w:right w:val="nil"/>
            </w:tcBorders>
            <w:shd w:val="clear" w:color="000000" w:fill="FFFFFF"/>
            <w:noWrap/>
            <w:vAlign w:val="bottom"/>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0</w:t>
            </w:r>
          </w:p>
        </w:tc>
        <w:tc>
          <w:tcPr>
            <w:tcW w:w="1040" w:type="dxa"/>
            <w:tcBorders>
              <w:top w:val="nil"/>
              <w:left w:val="nil"/>
              <w:bottom w:val="single" w:sz="4" w:space="0" w:color="BFBFBF"/>
              <w:right w:val="single" w:sz="4" w:space="0" w:color="BFBFBF"/>
            </w:tcBorders>
            <w:shd w:val="clear" w:color="000000" w:fill="FFFFFF"/>
            <w:noWrap/>
            <w:vAlign w:val="bottom"/>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0</w:t>
            </w:r>
          </w:p>
        </w:tc>
        <w:tc>
          <w:tcPr>
            <w:tcW w:w="1160" w:type="dxa"/>
            <w:tcBorders>
              <w:top w:val="nil"/>
              <w:left w:val="nil"/>
              <w:bottom w:val="single" w:sz="4" w:space="0" w:color="BFBFBF"/>
              <w:right w:val="nil"/>
            </w:tcBorders>
            <w:shd w:val="clear" w:color="auto" w:fill="auto"/>
            <w:noWrap/>
            <w:vAlign w:val="bottom"/>
            <w:hideMark/>
          </w:tcPr>
          <w:p w:rsidR="006D6690" w:rsidRPr="006D6690" w:rsidRDefault="006D6690" w:rsidP="006D6690">
            <w:pPr>
              <w:spacing w:after="0" w:line="240" w:lineRule="auto"/>
              <w:rPr>
                <w:rFonts w:ascii="Times New Roman" w:eastAsia="Times New Roman" w:hAnsi="Times New Roman" w:cs="Times New Roman"/>
                <w:sz w:val="18"/>
                <w:szCs w:val="18"/>
                <w:lang w:eastAsia="lv-LV"/>
              </w:rPr>
            </w:pPr>
            <w:r w:rsidRPr="006D6690">
              <w:rPr>
                <w:rFonts w:ascii="Times New Roman" w:eastAsia="Times New Roman" w:hAnsi="Times New Roman" w:cs="Times New Roman"/>
                <w:sz w:val="18"/>
                <w:szCs w:val="18"/>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0</w:t>
            </w:r>
          </w:p>
        </w:tc>
      </w:tr>
      <w:tr w:rsidR="006D6690" w:rsidRPr="006D6690" w:rsidTr="006D6690">
        <w:trPr>
          <w:trHeight w:val="230"/>
        </w:trPr>
        <w:tc>
          <w:tcPr>
            <w:tcW w:w="1820" w:type="dxa"/>
            <w:tcBorders>
              <w:top w:val="nil"/>
              <w:left w:val="single" w:sz="4" w:space="0" w:color="BFBFBF"/>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Valsts drošības dienests</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110 836</w:t>
            </w:r>
          </w:p>
        </w:tc>
        <w:tc>
          <w:tcPr>
            <w:tcW w:w="110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0</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110 836</w:t>
            </w:r>
          </w:p>
        </w:tc>
        <w:tc>
          <w:tcPr>
            <w:tcW w:w="102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157 681</w:t>
            </w:r>
          </w:p>
        </w:tc>
        <w:tc>
          <w:tcPr>
            <w:tcW w:w="108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157 681</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157 681</w:t>
            </w:r>
          </w:p>
        </w:tc>
        <w:tc>
          <w:tcPr>
            <w:tcW w:w="106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157 681</w:t>
            </w:r>
          </w:p>
        </w:tc>
        <w:tc>
          <w:tcPr>
            <w:tcW w:w="104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157 681</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157 681</w:t>
            </w:r>
          </w:p>
        </w:tc>
      </w:tr>
      <w:tr w:rsidR="006D6690" w:rsidRPr="006D6690" w:rsidTr="006D6690">
        <w:trPr>
          <w:trHeight w:val="240"/>
        </w:trPr>
        <w:tc>
          <w:tcPr>
            <w:tcW w:w="1820" w:type="dxa"/>
            <w:tcBorders>
              <w:top w:val="nil"/>
              <w:left w:val="single" w:sz="4" w:space="0" w:color="BFBFBF"/>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Ārlietu ministrija</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138 936</w:t>
            </w:r>
          </w:p>
        </w:tc>
        <w:tc>
          <w:tcPr>
            <w:tcW w:w="110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138 936</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26 986</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26 986</w:t>
            </w:r>
          </w:p>
        </w:tc>
        <w:tc>
          <w:tcPr>
            <w:tcW w:w="1000" w:type="dxa"/>
            <w:tcBorders>
              <w:top w:val="nil"/>
              <w:left w:val="nil"/>
              <w:bottom w:val="single" w:sz="4" w:space="0" w:color="BFBFBF"/>
              <w:right w:val="single" w:sz="4" w:space="0" w:color="BFBFBF"/>
            </w:tcBorders>
            <w:shd w:val="clear" w:color="auto" w:fill="auto"/>
            <w:noWrap/>
            <w:vAlign w:val="bottom"/>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26 986</w:t>
            </w:r>
          </w:p>
        </w:tc>
        <w:tc>
          <w:tcPr>
            <w:tcW w:w="1060" w:type="dxa"/>
            <w:tcBorders>
              <w:top w:val="nil"/>
              <w:left w:val="nil"/>
              <w:bottom w:val="single" w:sz="4" w:space="0" w:color="BFBFBF"/>
              <w:right w:val="nil"/>
            </w:tcBorders>
            <w:shd w:val="clear" w:color="auto" w:fill="auto"/>
            <w:noWrap/>
            <w:vAlign w:val="bottom"/>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26 986</w:t>
            </w:r>
          </w:p>
        </w:tc>
        <w:tc>
          <w:tcPr>
            <w:tcW w:w="1040" w:type="dxa"/>
            <w:tcBorders>
              <w:top w:val="nil"/>
              <w:left w:val="nil"/>
              <w:bottom w:val="single" w:sz="4" w:space="0" w:color="BFBFBF"/>
              <w:right w:val="single" w:sz="4" w:space="0" w:color="BFBFBF"/>
            </w:tcBorders>
            <w:shd w:val="clear" w:color="auto" w:fill="auto"/>
            <w:noWrap/>
            <w:vAlign w:val="bottom"/>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26 986</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26 986</w:t>
            </w:r>
          </w:p>
        </w:tc>
      </w:tr>
      <w:tr w:rsidR="006D6690" w:rsidRPr="006D6690" w:rsidTr="006D6690">
        <w:trPr>
          <w:trHeight w:val="230"/>
        </w:trPr>
        <w:tc>
          <w:tcPr>
            <w:tcW w:w="1820" w:type="dxa"/>
            <w:tcBorders>
              <w:top w:val="nil"/>
              <w:left w:val="single" w:sz="4" w:space="0" w:color="BFBFBF"/>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Kultūras ministrija</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171 607</w:t>
            </w:r>
          </w:p>
        </w:tc>
        <w:tc>
          <w:tcPr>
            <w:tcW w:w="110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171 607</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62 407</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62 407</w:t>
            </w:r>
          </w:p>
        </w:tc>
        <w:tc>
          <w:tcPr>
            <w:tcW w:w="1000" w:type="dxa"/>
            <w:tcBorders>
              <w:top w:val="nil"/>
              <w:left w:val="nil"/>
              <w:bottom w:val="single" w:sz="4" w:space="0" w:color="BFBFBF"/>
              <w:right w:val="single" w:sz="4" w:space="0" w:color="BFBFBF"/>
            </w:tcBorders>
            <w:shd w:val="clear" w:color="auto" w:fill="auto"/>
            <w:noWrap/>
            <w:vAlign w:val="bottom"/>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62 407</w:t>
            </w:r>
          </w:p>
        </w:tc>
        <w:tc>
          <w:tcPr>
            <w:tcW w:w="1060" w:type="dxa"/>
            <w:tcBorders>
              <w:top w:val="nil"/>
              <w:left w:val="nil"/>
              <w:bottom w:val="single" w:sz="4" w:space="0" w:color="BFBFBF"/>
              <w:right w:val="nil"/>
            </w:tcBorders>
            <w:shd w:val="clear" w:color="auto" w:fill="auto"/>
            <w:noWrap/>
            <w:vAlign w:val="bottom"/>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62 407</w:t>
            </w:r>
          </w:p>
        </w:tc>
        <w:tc>
          <w:tcPr>
            <w:tcW w:w="1040" w:type="dxa"/>
            <w:tcBorders>
              <w:top w:val="nil"/>
              <w:left w:val="nil"/>
              <w:bottom w:val="single" w:sz="4" w:space="0" w:color="BFBFBF"/>
              <w:right w:val="single" w:sz="4" w:space="0" w:color="BFBFBF"/>
            </w:tcBorders>
            <w:shd w:val="clear" w:color="auto" w:fill="auto"/>
            <w:noWrap/>
            <w:vAlign w:val="bottom"/>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62 407</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62 407</w:t>
            </w:r>
          </w:p>
        </w:tc>
      </w:tr>
      <w:tr w:rsidR="006D6690" w:rsidRPr="006D6690" w:rsidTr="006D6690">
        <w:trPr>
          <w:trHeight w:val="283"/>
        </w:trPr>
        <w:tc>
          <w:tcPr>
            <w:tcW w:w="1820" w:type="dxa"/>
            <w:tcBorders>
              <w:top w:val="nil"/>
              <w:left w:val="single" w:sz="4" w:space="0" w:color="BFBFBF"/>
              <w:bottom w:val="single" w:sz="4" w:space="0" w:color="BFBFBF"/>
              <w:right w:val="single" w:sz="4" w:space="0" w:color="BFBFBF"/>
            </w:tcBorders>
            <w:shd w:val="clear" w:color="000000" w:fill="FFFFFF"/>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Pr>
                <w:rFonts w:ascii="Times New Roman" w:eastAsia="Times New Roman" w:hAnsi="Times New Roman" w:cs="Times New Roman"/>
                <w:b/>
                <w:bCs/>
                <w:sz w:val="14"/>
                <w:szCs w:val="14"/>
                <w:lang w:eastAsia="lv-LV"/>
              </w:rPr>
              <w:t xml:space="preserve">Tieslietu ministrija </w:t>
            </w:r>
          </w:p>
        </w:tc>
        <w:tc>
          <w:tcPr>
            <w:tcW w:w="1000" w:type="dxa"/>
            <w:tcBorders>
              <w:top w:val="nil"/>
              <w:left w:val="nil"/>
              <w:bottom w:val="single" w:sz="4" w:space="0" w:color="BFBFBF"/>
              <w:right w:val="single" w:sz="4"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2 125 857</w:t>
            </w:r>
          </w:p>
        </w:tc>
        <w:tc>
          <w:tcPr>
            <w:tcW w:w="1100" w:type="dxa"/>
            <w:tcBorders>
              <w:top w:val="nil"/>
              <w:left w:val="nil"/>
              <w:bottom w:val="single" w:sz="4" w:space="0" w:color="BFBFBF"/>
              <w:right w:val="nil"/>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-407 749</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1 718 108</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2 217 566</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256 614</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2 474 180</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1 677 227</w:t>
            </w:r>
          </w:p>
        </w:tc>
        <w:tc>
          <w:tcPr>
            <w:tcW w:w="10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915 461</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2 592 688</w:t>
            </w:r>
          </w:p>
        </w:tc>
        <w:tc>
          <w:tcPr>
            <w:tcW w:w="104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1 677 227</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68 619</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1 745 846</w:t>
            </w:r>
          </w:p>
        </w:tc>
      </w:tr>
      <w:tr w:rsidR="006D6690" w:rsidRPr="006D6690" w:rsidTr="006D6690">
        <w:trPr>
          <w:trHeight w:val="360"/>
        </w:trPr>
        <w:tc>
          <w:tcPr>
            <w:tcW w:w="1820" w:type="dxa"/>
            <w:tcBorders>
              <w:top w:val="nil"/>
              <w:left w:val="single" w:sz="4" w:space="0" w:color="BFBFBF"/>
              <w:bottom w:val="single" w:sz="4" w:space="0" w:color="BFBFBF"/>
              <w:right w:val="single" w:sz="4"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Finanšu ministrija, tajā skaitā</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1 619 348</w:t>
            </w:r>
          </w:p>
        </w:tc>
        <w:tc>
          <w:tcPr>
            <w:tcW w:w="110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0</w:t>
            </w:r>
          </w:p>
        </w:tc>
        <w:tc>
          <w:tcPr>
            <w:tcW w:w="100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1 619 348</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843 653</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843 653</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843 653</w:t>
            </w:r>
          </w:p>
        </w:tc>
        <w:tc>
          <w:tcPr>
            <w:tcW w:w="10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0</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843 653</w:t>
            </w:r>
          </w:p>
        </w:tc>
        <w:tc>
          <w:tcPr>
            <w:tcW w:w="104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816 653</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rPr>
                <w:rFonts w:ascii="Times New Roman" w:eastAsia="Times New Roman" w:hAnsi="Times New Roman" w:cs="Times New Roman"/>
                <w:color w:val="FF0000"/>
                <w:sz w:val="14"/>
                <w:szCs w:val="14"/>
                <w:lang w:eastAsia="lv-LV"/>
              </w:rPr>
            </w:pPr>
            <w:r w:rsidRPr="006D6690">
              <w:rPr>
                <w:rFonts w:ascii="Times New Roman" w:eastAsia="Times New Roman" w:hAnsi="Times New Roman" w:cs="Times New Roman"/>
                <w:color w:val="FF0000"/>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816 653</w:t>
            </w:r>
          </w:p>
        </w:tc>
      </w:tr>
      <w:tr w:rsidR="006D6690" w:rsidRPr="006D6690" w:rsidTr="006D6690">
        <w:trPr>
          <w:trHeight w:val="230"/>
        </w:trPr>
        <w:tc>
          <w:tcPr>
            <w:tcW w:w="1820" w:type="dxa"/>
            <w:tcBorders>
              <w:top w:val="nil"/>
              <w:left w:val="single" w:sz="4" w:space="0" w:color="BFBFBF"/>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Valsts ieņēmumu dienests</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1 592 348</w:t>
            </w:r>
          </w:p>
        </w:tc>
        <w:tc>
          <w:tcPr>
            <w:tcW w:w="110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1 592 348</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816 653</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816 653</w:t>
            </w:r>
          </w:p>
        </w:tc>
        <w:tc>
          <w:tcPr>
            <w:tcW w:w="1000" w:type="dxa"/>
            <w:tcBorders>
              <w:top w:val="nil"/>
              <w:left w:val="nil"/>
              <w:bottom w:val="single" w:sz="4" w:space="0" w:color="BFBFBF"/>
              <w:right w:val="single" w:sz="4" w:space="0" w:color="BFBFBF"/>
            </w:tcBorders>
            <w:shd w:val="clear" w:color="auto" w:fill="auto"/>
            <w:noWrap/>
            <w:vAlign w:val="bottom"/>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816 653</w:t>
            </w:r>
          </w:p>
        </w:tc>
        <w:tc>
          <w:tcPr>
            <w:tcW w:w="1060" w:type="dxa"/>
            <w:tcBorders>
              <w:top w:val="nil"/>
              <w:left w:val="nil"/>
              <w:bottom w:val="single" w:sz="4" w:space="0" w:color="BFBFBF"/>
              <w:right w:val="nil"/>
            </w:tcBorders>
            <w:shd w:val="clear" w:color="auto" w:fill="auto"/>
            <w:noWrap/>
            <w:vAlign w:val="bottom"/>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816 653</w:t>
            </w:r>
          </w:p>
        </w:tc>
        <w:tc>
          <w:tcPr>
            <w:tcW w:w="104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816 653</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rPr>
                <w:rFonts w:ascii="Times New Roman" w:eastAsia="Times New Roman" w:hAnsi="Times New Roman" w:cs="Times New Roman"/>
                <w:color w:val="FF0000"/>
                <w:sz w:val="14"/>
                <w:szCs w:val="14"/>
                <w:lang w:eastAsia="lv-LV"/>
              </w:rPr>
            </w:pPr>
            <w:r w:rsidRPr="006D6690">
              <w:rPr>
                <w:rFonts w:ascii="Times New Roman" w:eastAsia="Times New Roman" w:hAnsi="Times New Roman" w:cs="Times New Roman"/>
                <w:color w:val="FF0000"/>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816 653</w:t>
            </w:r>
          </w:p>
        </w:tc>
      </w:tr>
      <w:tr w:rsidR="006D6690" w:rsidRPr="006D6690" w:rsidTr="006D6690">
        <w:trPr>
          <w:trHeight w:val="230"/>
        </w:trPr>
        <w:tc>
          <w:tcPr>
            <w:tcW w:w="1820" w:type="dxa"/>
            <w:tcBorders>
              <w:top w:val="nil"/>
              <w:left w:val="single" w:sz="4" w:space="0" w:color="BFBFBF"/>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Finanšu ministrija (CA)</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27 000</w:t>
            </w:r>
          </w:p>
        </w:tc>
        <w:tc>
          <w:tcPr>
            <w:tcW w:w="110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27 000</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27 000</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27 000</w:t>
            </w:r>
          </w:p>
        </w:tc>
        <w:tc>
          <w:tcPr>
            <w:tcW w:w="1000" w:type="dxa"/>
            <w:tcBorders>
              <w:top w:val="nil"/>
              <w:left w:val="nil"/>
              <w:bottom w:val="single" w:sz="4" w:space="0" w:color="BFBFBF"/>
              <w:right w:val="single" w:sz="4" w:space="0" w:color="BFBFBF"/>
            </w:tcBorders>
            <w:shd w:val="clear" w:color="auto" w:fill="auto"/>
            <w:noWrap/>
            <w:vAlign w:val="bottom"/>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27 000</w:t>
            </w:r>
          </w:p>
        </w:tc>
        <w:tc>
          <w:tcPr>
            <w:tcW w:w="1060" w:type="dxa"/>
            <w:tcBorders>
              <w:top w:val="nil"/>
              <w:left w:val="nil"/>
              <w:bottom w:val="single" w:sz="4" w:space="0" w:color="BFBFBF"/>
              <w:right w:val="nil"/>
            </w:tcBorders>
            <w:shd w:val="clear" w:color="auto" w:fill="auto"/>
            <w:noWrap/>
            <w:vAlign w:val="bottom"/>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27 000</w:t>
            </w:r>
          </w:p>
        </w:tc>
        <w:tc>
          <w:tcPr>
            <w:tcW w:w="1040" w:type="dxa"/>
            <w:tcBorders>
              <w:top w:val="nil"/>
              <w:left w:val="nil"/>
              <w:bottom w:val="single" w:sz="4" w:space="0" w:color="BFBFBF"/>
              <w:right w:val="single" w:sz="4" w:space="0" w:color="BFBFBF"/>
            </w:tcBorders>
            <w:shd w:val="clear" w:color="auto" w:fill="auto"/>
            <w:noWrap/>
            <w:vAlign w:val="bottom"/>
            <w:hideMark/>
          </w:tcPr>
          <w:p w:rsidR="006D6690" w:rsidRPr="006D6690" w:rsidRDefault="006D6690" w:rsidP="006D6690">
            <w:pPr>
              <w:spacing w:after="0" w:line="240" w:lineRule="auto"/>
              <w:jc w:val="right"/>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0</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rPr>
                <w:rFonts w:ascii="Times New Roman" w:eastAsia="Times New Roman" w:hAnsi="Times New Roman" w:cs="Times New Roman"/>
                <w:color w:val="FF0000"/>
                <w:sz w:val="14"/>
                <w:szCs w:val="14"/>
                <w:lang w:eastAsia="lv-LV"/>
              </w:rPr>
            </w:pPr>
            <w:r w:rsidRPr="006D6690">
              <w:rPr>
                <w:rFonts w:ascii="Times New Roman" w:eastAsia="Times New Roman" w:hAnsi="Times New Roman" w:cs="Times New Roman"/>
                <w:color w:val="FF0000"/>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right"/>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0</w:t>
            </w:r>
          </w:p>
        </w:tc>
      </w:tr>
      <w:tr w:rsidR="006D6690" w:rsidRPr="006D6690" w:rsidTr="006D6690">
        <w:trPr>
          <w:trHeight w:val="230"/>
        </w:trPr>
        <w:tc>
          <w:tcPr>
            <w:tcW w:w="1820" w:type="dxa"/>
            <w:tcBorders>
              <w:top w:val="nil"/>
              <w:left w:val="single" w:sz="4" w:space="0" w:color="BFBFBF"/>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Prokuratūra</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166 577</w:t>
            </w:r>
          </w:p>
        </w:tc>
        <w:tc>
          <w:tcPr>
            <w:tcW w:w="110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166 577</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112 761</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112 761</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112 761</w:t>
            </w:r>
          </w:p>
        </w:tc>
        <w:tc>
          <w:tcPr>
            <w:tcW w:w="10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4"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112 761</w:t>
            </w:r>
          </w:p>
        </w:tc>
        <w:tc>
          <w:tcPr>
            <w:tcW w:w="104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112 761</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20" w:type="dxa"/>
            <w:tcBorders>
              <w:top w:val="nil"/>
              <w:left w:val="single" w:sz="8" w:space="0" w:color="BFBFBF"/>
              <w:bottom w:val="single" w:sz="4"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112 761</w:t>
            </w:r>
          </w:p>
        </w:tc>
      </w:tr>
      <w:tr w:rsidR="006D6690" w:rsidRPr="006D6690" w:rsidTr="006D6690">
        <w:trPr>
          <w:trHeight w:val="370"/>
        </w:trPr>
        <w:tc>
          <w:tcPr>
            <w:tcW w:w="1820" w:type="dxa"/>
            <w:tcBorders>
              <w:top w:val="nil"/>
              <w:left w:val="single" w:sz="4" w:space="0" w:color="BFBFBF"/>
              <w:bottom w:val="single" w:sz="4" w:space="0" w:color="BFBFBF"/>
              <w:right w:val="single" w:sz="4" w:space="0" w:color="BFBFBF"/>
            </w:tcBorders>
            <w:shd w:val="clear" w:color="auto" w:fill="auto"/>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Korupcijas novēršanas un apkarošanas birojs</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365 100</w:t>
            </w:r>
          </w:p>
        </w:tc>
        <w:tc>
          <w:tcPr>
            <w:tcW w:w="110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00" w:type="dxa"/>
            <w:tcBorders>
              <w:top w:val="nil"/>
              <w:left w:val="single" w:sz="8" w:space="0" w:color="BFBFBF"/>
              <w:bottom w:val="single" w:sz="8"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365 100</w:t>
            </w:r>
          </w:p>
        </w:tc>
        <w:tc>
          <w:tcPr>
            <w:tcW w:w="102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706 102</w:t>
            </w:r>
          </w:p>
        </w:tc>
        <w:tc>
          <w:tcPr>
            <w:tcW w:w="108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20" w:type="dxa"/>
            <w:tcBorders>
              <w:top w:val="nil"/>
              <w:left w:val="single" w:sz="8" w:space="0" w:color="BFBFBF"/>
              <w:bottom w:val="single" w:sz="8"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706 102</w:t>
            </w:r>
          </w:p>
        </w:tc>
        <w:tc>
          <w:tcPr>
            <w:tcW w:w="100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601 253</w:t>
            </w:r>
          </w:p>
        </w:tc>
        <w:tc>
          <w:tcPr>
            <w:tcW w:w="10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 </w:t>
            </w:r>
          </w:p>
        </w:tc>
        <w:tc>
          <w:tcPr>
            <w:tcW w:w="1000" w:type="dxa"/>
            <w:tcBorders>
              <w:top w:val="nil"/>
              <w:left w:val="single" w:sz="8" w:space="0" w:color="BFBFBF"/>
              <w:bottom w:val="single" w:sz="8" w:space="0" w:color="BFBFBF"/>
              <w:right w:val="single" w:sz="8" w:space="0" w:color="BFBFBF"/>
            </w:tcBorders>
            <w:shd w:val="clear" w:color="000000" w:fill="FFFFFF"/>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601 253</w:t>
            </w:r>
          </w:p>
        </w:tc>
        <w:tc>
          <w:tcPr>
            <w:tcW w:w="1040" w:type="dxa"/>
            <w:tcBorders>
              <w:top w:val="nil"/>
              <w:left w:val="nil"/>
              <w:bottom w:val="single" w:sz="4" w:space="0" w:color="BFBFBF"/>
              <w:right w:val="single" w:sz="4"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601 253</w:t>
            </w:r>
          </w:p>
        </w:tc>
        <w:tc>
          <w:tcPr>
            <w:tcW w:w="1160" w:type="dxa"/>
            <w:tcBorders>
              <w:top w:val="nil"/>
              <w:left w:val="nil"/>
              <w:bottom w:val="single" w:sz="4" w:space="0" w:color="BFBFBF"/>
              <w:right w:val="nil"/>
            </w:tcBorders>
            <w:shd w:val="clear" w:color="auto" w:fill="auto"/>
            <w:noWrap/>
            <w:vAlign w:val="center"/>
            <w:hideMark/>
          </w:tcPr>
          <w:p w:rsidR="006D6690" w:rsidRPr="006D6690" w:rsidRDefault="006D6690" w:rsidP="006D6690">
            <w:pPr>
              <w:spacing w:after="0" w:line="240" w:lineRule="auto"/>
              <w:rPr>
                <w:rFonts w:ascii="Times New Roman" w:eastAsia="Times New Roman" w:hAnsi="Times New Roman" w:cs="Times New Roman"/>
                <w:sz w:val="14"/>
                <w:szCs w:val="14"/>
                <w:lang w:eastAsia="lv-LV"/>
              </w:rPr>
            </w:pPr>
            <w:r w:rsidRPr="006D6690">
              <w:rPr>
                <w:rFonts w:ascii="Times New Roman" w:eastAsia="Times New Roman" w:hAnsi="Times New Roman" w:cs="Times New Roman"/>
                <w:sz w:val="14"/>
                <w:szCs w:val="14"/>
                <w:lang w:eastAsia="lv-LV"/>
              </w:rPr>
              <w:t> </w:t>
            </w:r>
          </w:p>
        </w:tc>
        <w:tc>
          <w:tcPr>
            <w:tcW w:w="1020" w:type="dxa"/>
            <w:tcBorders>
              <w:top w:val="nil"/>
              <w:left w:val="single" w:sz="8" w:space="0" w:color="BFBFBF"/>
              <w:bottom w:val="single" w:sz="8" w:space="0" w:color="BFBFBF"/>
              <w:right w:val="single" w:sz="8" w:space="0" w:color="BFBFBF"/>
            </w:tcBorders>
            <w:shd w:val="clear" w:color="auto" w:fill="auto"/>
            <w:noWrap/>
            <w:vAlign w:val="center"/>
            <w:hideMark/>
          </w:tcPr>
          <w:p w:rsidR="006D6690" w:rsidRPr="006D6690" w:rsidRDefault="006D6690" w:rsidP="006D6690">
            <w:pPr>
              <w:spacing w:after="0" w:line="240" w:lineRule="auto"/>
              <w:jc w:val="center"/>
              <w:rPr>
                <w:rFonts w:ascii="Times New Roman" w:eastAsia="Times New Roman" w:hAnsi="Times New Roman" w:cs="Times New Roman"/>
                <w:b/>
                <w:bCs/>
                <w:sz w:val="14"/>
                <w:szCs w:val="14"/>
                <w:lang w:eastAsia="lv-LV"/>
              </w:rPr>
            </w:pPr>
            <w:r w:rsidRPr="006D6690">
              <w:rPr>
                <w:rFonts w:ascii="Times New Roman" w:eastAsia="Times New Roman" w:hAnsi="Times New Roman" w:cs="Times New Roman"/>
                <w:b/>
                <w:bCs/>
                <w:sz w:val="14"/>
                <w:szCs w:val="14"/>
                <w:lang w:eastAsia="lv-LV"/>
              </w:rPr>
              <w:t>601 253</w:t>
            </w:r>
          </w:p>
        </w:tc>
      </w:tr>
    </w:tbl>
    <w:p w:rsidR="006D6690" w:rsidRDefault="006D6690" w:rsidP="00E225D5">
      <w:pPr>
        <w:spacing w:after="0" w:line="240" w:lineRule="auto"/>
        <w:ind w:firstLine="720"/>
        <w:jc w:val="both"/>
        <w:rPr>
          <w:rFonts w:ascii="Times New Roman" w:hAnsi="Times New Roman" w:cs="Times New Roman"/>
          <w:b/>
          <w:color w:val="FF0000"/>
          <w:sz w:val="24"/>
          <w:szCs w:val="24"/>
          <w:lang w:eastAsia="lv-LV"/>
        </w:rPr>
      </w:pPr>
    </w:p>
    <w:p w:rsidR="00BB5A98" w:rsidRDefault="00BB5A98" w:rsidP="00E225D5">
      <w:pPr>
        <w:spacing w:after="0" w:line="240" w:lineRule="auto"/>
        <w:ind w:firstLine="720"/>
        <w:jc w:val="both"/>
        <w:rPr>
          <w:rFonts w:ascii="Times New Roman" w:hAnsi="Times New Roman" w:cs="Times New Roman"/>
          <w:b/>
          <w:color w:val="FF0000"/>
          <w:sz w:val="24"/>
          <w:szCs w:val="24"/>
          <w:lang w:eastAsia="lv-LV"/>
        </w:rPr>
      </w:pPr>
    </w:p>
    <w:p w:rsidR="006D24C6" w:rsidRPr="00625D7E" w:rsidRDefault="00FC181D" w:rsidP="000C1030">
      <w:pPr>
        <w:ind w:firstLine="284"/>
        <w:rPr>
          <w:rFonts w:ascii="Times New Roman" w:hAnsi="Times New Roman" w:cs="Times New Roman"/>
          <w:sz w:val="24"/>
          <w:szCs w:val="24"/>
          <w:lang w:eastAsia="lv-LV"/>
        </w:rPr>
      </w:pPr>
      <w:r w:rsidRPr="00625D7E">
        <w:rPr>
          <w:rFonts w:ascii="Times New Roman" w:hAnsi="Times New Roman" w:cs="Times New Roman"/>
          <w:sz w:val="24"/>
          <w:szCs w:val="24"/>
          <w:lang w:eastAsia="lv-LV"/>
        </w:rPr>
        <w:t>Iekšlietu ministre</w:t>
      </w:r>
      <w:r w:rsidR="006D24C6" w:rsidRPr="00625D7E">
        <w:rPr>
          <w:rFonts w:ascii="Times New Roman" w:hAnsi="Times New Roman" w:cs="Times New Roman"/>
          <w:sz w:val="24"/>
          <w:szCs w:val="24"/>
          <w:lang w:eastAsia="lv-LV"/>
        </w:rPr>
        <w:tab/>
      </w:r>
      <w:r w:rsidR="006D24C6" w:rsidRPr="00625D7E">
        <w:rPr>
          <w:rFonts w:ascii="Times New Roman" w:hAnsi="Times New Roman" w:cs="Times New Roman"/>
          <w:sz w:val="24"/>
          <w:szCs w:val="24"/>
          <w:lang w:eastAsia="lv-LV"/>
        </w:rPr>
        <w:tab/>
      </w:r>
      <w:r w:rsidR="006D24C6" w:rsidRPr="00625D7E">
        <w:rPr>
          <w:rFonts w:ascii="Times New Roman" w:hAnsi="Times New Roman" w:cs="Times New Roman"/>
          <w:sz w:val="24"/>
          <w:szCs w:val="24"/>
          <w:lang w:eastAsia="lv-LV"/>
        </w:rPr>
        <w:tab/>
      </w:r>
      <w:r w:rsidR="006D24C6" w:rsidRPr="00625D7E">
        <w:rPr>
          <w:rFonts w:ascii="Times New Roman" w:hAnsi="Times New Roman" w:cs="Times New Roman"/>
          <w:sz w:val="24"/>
          <w:szCs w:val="24"/>
          <w:lang w:eastAsia="lv-LV"/>
        </w:rPr>
        <w:tab/>
      </w:r>
      <w:r w:rsidR="006D24C6" w:rsidRPr="00625D7E">
        <w:rPr>
          <w:rFonts w:ascii="Times New Roman" w:hAnsi="Times New Roman" w:cs="Times New Roman"/>
          <w:sz w:val="24"/>
          <w:szCs w:val="24"/>
          <w:lang w:eastAsia="lv-LV"/>
        </w:rPr>
        <w:tab/>
      </w:r>
      <w:r w:rsidR="006F7E19" w:rsidRPr="00625D7E">
        <w:rPr>
          <w:rFonts w:ascii="Times New Roman" w:hAnsi="Times New Roman" w:cs="Times New Roman"/>
          <w:sz w:val="24"/>
          <w:szCs w:val="24"/>
          <w:lang w:eastAsia="lv-LV"/>
        </w:rPr>
        <w:tab/>
      </w:r>
      <w:r w:rsidR="000C1030" w:rsidRPr="00625D7E">
        <w:rPr>
          <w:rFonts w:ascii="Times New Roman" w:hAnsi="Times New Roman" w:cs="Times New Roman"/>
          <w:sz w:val="24"/>
          <w:szCs w:val="24"/>
          <w:lang w:eastAsia="lv-LV"/>
        </w:rPr>
        <w:tab/>
      </w:r>
      <w:r w:rsidR="000C1030" w:rsidRPr="00625D7E">
        <w:rPr>
          <w:rFonts w:ascii="Times New Roman" w:hAnsi="Times New Roman" w:cs="Times New Roman"/>
          <w:sz w:val="24"/>
          <w:szCs w:val="24"/>
          <w:lang w:eastAsia="lv-LV"/>
        </w:rPr>
        <w:tab/>
      </w:r>
      <w:r w:rsidR="000C1030" w:rsidRPr="00625D7E">
        <w:rPr>
          <w:rFonts w:ascii="Times New Roman" w:hAnsi="Times New Roman" w:cs="Times New Roman"/>
          <w:sz w:val="24"/>
          <w:szCs w:val="24"/>
          <w:lang w:eastAsia="lv-LV"/>
        </w:rPr>
        <w:tab/>
      </w:r>
      <w:r w:rsidR="006D24C6" w:rsidRPr="00625D7E">
        <w:rPr>
          <w:rFonts w:ascii="Times New Roman" w:hAnsi="Times New Roman" w:cs="Times New Roman"/>
          <w:sz w:val="24"/>
          <w:szCs w:val="24"/>
          <w:lang w:eastAsia="lv-LV"/>
        </w:rPr>
        <w:tab/>
      </w:r>
      <w:r w:rsidR="000C1030" w:rsidRPr="00625D7E">
        <w:rPr>
          <w:rFonts w:ascii="Times New Roman" w:hAnsi="Times New Roman" w:cs="Times New Roman"/>
          <w:sz w:val="24"/>
          <w:szCs w:val="24"/>
          <w:lang w:eastAsia="lv-LV"/>
        </w:rPr>
        <w:tab/>
      </w:r>
      <w:r w:rsidR="000C1030" w:rsidRPr="00625D7E">
        <w:rPr>
          <w:rFonts w:ascii="Times New Roman" w:hAnsi="Times New Roman" w:cs="Times New Roman"/>
          <w:sz w:val="24"/>
          <w:szCs w:val="24"/>
          <w:lang w:eastAsia="lv-LV"/>
        </w:rPr>
        <w:tab/>
      </w:r>
      <w:r w:rsidR="000C1030" w:rsidRPr="00625D7E">
        <w:rPr>
          <w:rFonts w:ascii="Times New Roman" w:hAnsi="Times New Roman" w:cs="Times New Roman"/>
          <w:sz w:val="24"/>
          <w:szCs w:val="24"/>
          <w:lang w:eastAsia="lv-LV"/>
        </w:rPr>
        <w:tab/>
      </w:r>
      <w:r w:rsidR="005078FF" w:rsidRPr="00625D7E">
        <w:rPr>
          <w:rFonts w:ascii="Times New Roman" w:hAnsi="Times New Roman" w:cs="Times New Roman"/>
          <w:sz w:val="24"/>
          <w:szCs w:val="24"/>
          <w:lang w:eastAsia="lv-LV"/>
        </w:rPr>
        <w:tab/>
      </w:r>
      <w:r w:rsidRPr="00625D7E">
        <w:rPr>
          <w:rFonts w:ascii="Times New Roman" w:hAnsi="Times New Roman" w:cs="Times New Roman"/>
          <w:sz w:val="24"/>
          <w:szCs w:val="24"/>
          <w:lang w:eastAsia="lv-LV"/>
        </w:rPr>
        <w:t>Marija Golubeva</w:t>
      </w:r>
    </w:p>
    <w:p w:rsidR="00DB7D77" w:rsidRPr="00625D7E" w:rsidRDefault="005078FF" w:rsidP="002644A8">
      <w:pPr>
        <w:spacing w:after="0" w:line="240" w:lineRule="auto"/>
        <w:ind w:firstLine="284"/>
        <w:rPr>
          <w:rFonts w:ascii="Times New Roman" w:hAnsi="Times New Roman" w:cs="Times New Roman"/>
          <w:sz w:val="24"/>
          <w:szCs w:val="24"/>
        </w:rPr>
      </w:pPr>
      <w:r w:rsidRPr="00625D7E">
        <w:rPr>
          <w:rFonts w:ascii="Times New Roman" w:hAnsi="Times New Roman" w:cs="Times New Roman"/>
          <w:sz w:val="24"/>
          <w:szCs w:val="24"/>
        </w:rPr>
        <w:t>Vīza: valsts sekretārs</w:t>
      </w:r>
      <w:r w:rsidRPr="00625D7E">
        <w:rPr>
          <w:rFonts w:ascii="Times New Roman" w:hAnsi="Times New Roman" w:cs="Times New Roman"/>
          <w:sz w:val="24"/>
          <w:szCs w:val="24"/>
        </w:rPr>
        <w:tab/>
      </w:r>
      <w:r w:rsidRPr="00625D7E">
        <w:rPr>
          <w:rFonts w:ascii="Times New Roman" w:hAnsi="Times New Roman" w:cs="Times New Roman"/>
          <w:sz w:val="24"/>
          <w:szCs w:val="24"/>
        </w:rPr>
        <w:tab/>
      </w:r>
      <w:r w:rsidRPr="00625D7E">
        <w:rPr>
          <w:rFonts w:ascii="Times New Roman" w:hAnsi="Times New Roman" w:cs="Times New Roman"/>
          <w:sz w:val="24"/>
          <w:szCs w:val="24"/>
        </w:rPr>
        <w:tab/>
      </w:r>
      <w:r w:rsidRPr="00625D7E">
        <w:rPr>
          <w:rFonts w:ascii="Times New Roman" w:hAnsi="Times New Roman" w:cs="Times New Roman"/>
          <w:sz w:val="24"/>
          <w:szCs w:val="24"/>
        </w:rPr>
        <w:tab/>
      </w:r>
      <w:r w:rsidRPr="00625D7E">
        <w:rPr>
          <w:rFonts w:ascii="Times New Roman" w:hAnsi="Times New Roman" w:cs="Times New Roman"/>
          <w:sz w:val="24"/>
          <w:szCs w:val="24"/>
        </w:rPr>
        <w:tab/>
      </w:r>
      <w:r w:rsidR="000C1030" w:rsidRPr="00625D7E">
        <w:rPr>
          <w:rFonts w:ascii="Times New Roman" w:hAnsi="Times New Roman" w:cs="Times New Roman"/>
          <w:sz w:val="24"/>
          <w:szCs w:val="24"/>
        </w:rPr>
        <w:tab/>
      </w:r>
      <w:r w:rsidR="000C1030" w:rsidRPr="00625D7E">
        <w:rPr>
          <w:rFonts w:ascii="Times New Roman" w:hAnsi="Times New Roman" w:cs="Times New Roman"/>
          <w:sz w:val="24"/>
          <w:szCs w:val="24"/>
        </w:rPr>
        <w:tab/>
      </w:r>
      <w:r w:rsidR="000C1030" w:rsidRPr="00625D7E">
        <w:rPr>
          <w:rFonts w:ascii="Times New Roman" w:hAnsi="Times New Roman" w:cs="Times New Roman"/>
          <w:sz w:val="24"/>
          <w:szCs w:val="24"/>
        </w:rPr>
        <w:tab/>
      </w:r>
      <w:r w:rsidR="000C1030" w:rsidRPr="00625D7E">
        <w:rPr>
          <w:rFonts w:ascii="Times New Roman" w:hAnsi="Times New Roman" w:cs="Times New Roman"/>
          <w:sz w:val="24"/>
          <w:szCs w:val="24"/>
        </w:rPr>
        <w:tab/>
      </w:r>
      <w:r w:rsidR="000C1030" w:rsidRPr="00625D7E">
        <w:rPr>
          <w:rFonts w:ascii="Times New Roman" w:hAnsi="Times New Roman" w:cs="Times New Roman"/>
          <w:sz w:val="24"/>
          <w:szCs w:val="24"/>
        </w:rPr>
        <w:tab/>
      </w:r>
      <w:r w:rsidR="000C1030" w:rsidRPr="00625D7E">
        <w:rPr>
          <w:rFonts w:ascii="Times New Roman" w:hAnsi="Times New Roman" w:cs="Times New Roman"/>
          <w:sz w:val="24"/>
          <w:szCs w:val="24"/>
        </w:rPr>
        <w:tab/>
      </w:r>
      <w:r w:rsidR="006F7E19" w:rsidRPr="00625D7E">
        <w:rPr>
          <w:rFonts w:ascii="Times New Roman" w:hAnsi="Times New Roman" w:cs="Times New Roman"/>
          <w:sz w:val="24"/>
          <w:szCs w:val="24"/>
        </w:rPr>
        <w:tab/>
      </w:r>
      <w:r w:rsidRPr="00625D7E">
        <w:rPr>
          <w:rFonts w:ascii="Times New Roman" w:hAnsi="Times New Roman" w:cs="Times New Roman"/>
          <w:sz w:val="24"/>
          <w:szCs w:val="24"/>
        </w:rPr>
        <w:tab/>
        <w:t>Dimitrijs Trofimovs</w:t>
      </w:r>
    </w:p>
    <w:p w:rsidR="00625D7E" w:rsidRDefault="00625D7E" w:rsidP="002644A8">
      <w:pPr>
        <w:spacing w:after="0" w:line="240" w:lineRule="auto"/>
        <w:ind w:firstLine="284"/>
        <w:rPr>
          <w:rFonts w:ascii="Times New Roman" w:hAnsi="Times New Roman" w:cs="Times New Roman"/>
          <w:sz w:val="24"/>
          <w:szCs w:val="24"/>
        </w:rPr>
      </w:pPr>
    </w:p>
    <w:p w:rsidR="004765F2" w:rsidRPr="00625D7E" w:rsidRDefault="004765F2" w:rsidP="002644A8">
      <w:pPr>
        <w:spacing w:after="0" w:line="240" w:lineRule="auto"/>
        <w:ind w:firstLine="284"/>
        <w:rPr>
          <w:rFonts w:ascii="Times New Roman" w:hAnsi="Times New Roman" w:cs="Times New Roman"/>
          <w:sz w:val="24"/>
          <w:szCs w:val="24"/>
        </w:rPr>
      </w:pPr>
    </w:p>
    <w:p w:rsidR="006D24C6" w:rsidRPr="00625D7E" w:rsidRDefault="006D24C6" w:rsidP="002644A8">
      <w:pPr>
        <w:pStyle w:val="naisf"/>
        <w:spacing w:before="0" w:beforeAutospacing="0" w:after="0" w:afterAutospacing="0"/>
        <w:rPr>
          <w:sz w:val="18"/>
          <w:szCs w:val="18"/>
        </w:rPr>
      </w:pPr>
      <w:r w:rsidRPr="00625D7E">
        <w:rPr>
          <w:sz w:val="18"/>
          <w:szCs w:val="18"/>
          <w:lang w:val="ru-RU"/>
        </w:rPr>
        <w:fldChar w:fldCharType="begin"/>
      </w:r>
      <w:r w:rsidRPr="00625D7E">
        <w:rPr>
          <w:sz w:val="18"/>
          <w:szCs w:val="18"/>
          <w:lang w:val="ru-RU"/>
        </w:rPr>
        <w:instrText xml:space="preserve"> TIME \@ "dd.MM.yyyy H:mm" </w:instrText>
      </w:r>
      <w:r w:rsidRPr="00625D7E">
        <w:rPr>
          <w:sz w:val="18"/>
          <w:szCs w:val="18"/>
          <w:lang w:val="ru-RU"/>
        </w:rPr>
        <w:fldChar w:fldCharType="separate"/>
      </w:r>
      <w:r w:rsidR="00DC6B27">
        <w:rPr>
          <w:noProof/>
          <w:sz w:val="18"/>
          <w:szCs w:val="18"/>
          <w:lang w:val="ru-RU"/>
        </w:rPr>
        <w:t>13.08.2021 14:38</w:t>
      </w:r>
      <w:r w:rsidRPr="00625D7E">
        <w:rPr>
          <w:sz w:val="18"/>
          <w:szCs w:val="18"/>
          <w:lang w:val="ru-RU"/>
        </w:rPr>
        <w:fldChar w:fldCharType="end"/>
      </w:r>
    </w:p>
    <w:p w:rsidR="006D24C6" w:rsidRPr="00625D7E" w:rsidRDefault="00B16199" w:rsidP="002644A8">
      <w:pPr>
        <w:pStyle w:val="NormalWeb"/>
        <w:spacing w:before="0" w:beforeAutospacing="0" w:after="0" w:afterAutospacing="0"/>
      </w:pPr>
      <w:r w:rsidRPr="00625D7E">
        <w:rPr>
          <w:sz w:val="18"/>
          <w:szCs w:val="18"/>
        </w:rPr>
        <w:t>1</w:t>
      </w:r>
      <w:r w:rsidR="00E670A3">
        <w:rPr>
          <w:sz w:val="18"/>
          <w:szCs w:val="18"/>
        </w:rPr>
        <w:t>4709</w:t>
      </w:r>
    </w:p>
    <w:sectPr w:rsidR="006D24C6" w:rsidRPr="00625D7E" w:rsidSect="00EA4914">
      <w:pgSz w:w="16838" w:h="11906" w:orient="landscape"/>
      <w:pgMar w:top="1702" w:right="851" w:bottom="1559" w:left="992" w:header="709"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81" w:rsidRDefault="00150881" w:rsidP="00B13265">
      <w:pPr>
        <w:spacing w:after="0" w:line="240" w:lineRule="auto"/>
      </w:pPr>
      <w:r>
        <w:separator/>
      </w:r>
    </w:p>
  </w:endnote>
  <w:endnote w:type="continuationSeparator" w:id="0">
    <w:p w:rsidR="00150881" w:rsidRDefault="00150881" w:rsidP="00B1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81" w:rsidRDefault="002F0AE0">
    <w:pPr>
      <w:pStyle w:val="Footer"/>
      <w:rPr>
        <w:rFonts w:ascii="Times New Roman" w:hAnsi="Times New Roman" w:cs="Times New Roman"/>
        <w:sz w:val="20"/>
        <w:szCs w:val="20"/>
      </w:rPr>
    </w:pPr>
    <w:r w:rsidRPr="002F0AE0">
      <w:rPr>
        <w:rFonts w:ascii="Times New Roman" w:hAnsi="Times New Roman" w:cs="Times New Roman"/>
        <w:sz w:val="18"/>
        <w:szCs w:val="18"/>
      </w:rPr>
      <w:t>IEMPlansp1_13082021_NILLTPFN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81" w:rsidRDefault="00150881" w:rsidP="00FE6EE8">
    <w:pPr>
      <w:pStyle w:val="Footer"/>
      <w:tabs>
        <w:tab w:val="clear" w:pos="4153"/>
        <w:tab w:val="clear" w:pos="8306"/>
        <w:tab w:val="left" w:pos="3231"/>
      </w:tabs>
      <w:rPr>
        <w:rFonts w:ascii="Times New Roman" w:hAnsi="Times New Roman" w:cs="Times New Roman"/>
        <w:sz w:val="18"/>
        <w:szCs w:val="18"/>
      </w:rPr>
    </w:pPr>
  </w:p>
  <w:p w:rsidR="00150881" w:rsidRPr="00A02CB2" w:rsidRDefault="002F0AE0" w:rsidP="002F0AE0">
    <w:pPr>
      <w:pStyle w:val="Footer"/>
      <w:tabs>
        <w:tab w:val="clear" w:pos="4153"/>
        <w:tab w:val="clear" w:pos="8306"/>
        <w:tab w:val="left" w:pos="3231"/>
      </w:tabs>
      <w:rPr>
        <w:rFonts w:ascii="Times New Roman" w:hAnsi="Times New Roman" w:cs="Times New Roman"/>
        <w:sz w:val="18"/>
        <w:szCs w:val="18"/>
      </w:rPr>
    </w:pPr>
    <w:r w:rsidRPr="002F0AE0">
      <w:rPr>
        <w:rFonts w:ascii="Times New Roman" w:hAnsi="Times New Roman" w:cs="Times New Roman"/>
        <w:sz w:val="18"/>
        <w:szCs w:val="18"/>
      </w:rPr>
      <w:t>IEMPlansp1_13082021_NILLTPFN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81" w:rsidRPr="007C11BB" w:rsidRDefault="00150881">
    <w:pPr>
      <w:pStyle w:val="Footer"/>
      <w:rPr>
        <w:rFonts w:ascii="Times New Roman" w:hAnsi="Times New Roman" w:cs="Times New Roman"/>
        <w:sz w:val="18"/>
        <w:szCs w:val="18"/>
      </w:rPr>
    </w:pPr>
    <w:r w:rsidRPr="007C11BB">
      <w:rPr>
        <w:rFonts w:ascii="Times New Roman" w:hAnsi="Times New Roman" w:cs="Times New Roman"/>
        <w:sz w:val="18"/>
        <w:szCs w:val="18"/>
      </w:rPr>
      <w:fldChar w:fldCharType="begin"/>
    </w:r>
    <w:r w:rsidRPr="007C11BB">
      <w:rPr>
        <w:rFonts w:ascii="Times New Roman" w:hAnsi="Times New Roman" w:cs="Times New Roman"/>
        <w:sz w:val="18"/>
        <w:szCs w:val="18"/>
      </w:rPr>
      <w:instrText xml:space="preserve"> FILENAME   \* MERGEFORMAT </w:instrText>
    </w:r>
    <w:r w:rsidRPr="007C11BB">
      <w:rPr>
        <w:rFonts w:ascii="Times New Roman" w:hAnsi="Times New Roman" w:cs="Times New Roman"/>
        <w:sz w:val="18"/>
        <w:szCs w:val="18"/>
      </w:rPr>
      <w:fldChar w:fldCharType="separate"/>
    </w:r>
    <w:r>
      <w:rPr>
        <w:rFonts w:ascii="Times New Roman" w:hAnsi="Times New Roman" w:cs="Times New Roman"/>
        <w:noProof/>
        <w:sz w:val="18"/>
        <w:szCs w:val="18"/>
      </w:rPr>
      <w:t>IEMPlansp_110821_NILLTFN</w:t>
    </w:r>
    <w:r w:rsidRPr="007C11BB">
      <w:rPr>
        <w:rFonts w:ascii="Times New Roman" w:hAnsi="Times New Roman" w:cs="Times New Roman"/>
        <w:sz w:val="18"/>
        <w:szCs w:val="18"/>
      </w:rPr>
      <w:fldChar w:fldCharType="end"/>
    </w:r>
  </w:p>
  <w:p w:rsidR="00150881" w:rsidRDefault="00150881">
    <w:pPr>
      <w:pStyle w:val="Footer"/>
      <w:rPr>
        <w:rFonts w:ascii="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81" w:rsidRDefault="00150881" w:rsidP="00FE6EE8">
    <w:pPr>
      <w:pStyle w:val="Footer"/>
      <w:tabs>
        <w:tab w:val="clear" w:pos="4153"/>
        <w:tab w:val="clear" w:pos="8306"/>
        <w:tab w:val="left" w:pos="3231"/>
      </w:tabs>
      <w:rPr>
        <w:rFonts w:ascii="Times New Roman" w:hAnsi="Times New Roman" w:cs="Times New Roman"/>
        <w:sz w:val="18"/>
        <w:szCs w:val="18"/>
      </w:rPr>
    </w:pPr>
  </w:p>
  <w:p w:rsidR="00150881" w:rsidRPr="00A02CB2" w:rsidRDefault="00150881" w:rsidP="00FE6EE8">
    <w:pPr>
      <w:pStyle w:val="Footer"/>
      <w:tabs>
        <w:tab w:val="clear" w:pos="4153"/>
        <w:tab w:val="clear" w:pos="8306"/>
        <w:tab w:val="left" w:pos="3231"/>
      </w:tabs>
      <w:rPr>
        <w:rFonts w:ascii="Times New Roman" w:hAnsi="Times New Roman" w:cs="Times New Roman"/>
        <w:sz w:val="18"/>
        <w:szCs w:val="18"/>
      </w:rPr>
    </w:pPr>
    <w:r w:rsidRPr="007C11BB">
      <w:rPr>
        <w:rFonts w:ascii="Times New Roman" w:hAnsi="Times New Roman" w:cs="Times New Roman"/>
        <w:sz w:val="18"/>
        <w:szCs w:val="18"/>
      </w:rPr>
      <w:fldChar w:fldCharType="begin"/>
    </w:r>
    <w:r w:rsidRPr="007C11BB">
      <w:rPr>
        <w:rFonts w:ascii="Times New Roman" w:hAnsi="Times New Roman" w:cs="Times New Roman"/>
        <w:sz w:val="18"/>
        <w:szCs w:val="18"/>
      </w:rPr>
      <w:instrText xml:space="preserve"> FILENAME   \* MERGEFORMAT </w:instrText>
    </w:r>
    <w:r w:rsidRPr="007C11BB">
      <w:rPr>
        <w:rFonts w:ascii="Times New Roman" w:hAnsi="Times New Roman" w:cs="Times New Roman"/>
        <w:sz w:val="18"/>
        <w:szCs w:val="18"/>
      </w:rPr>
      <w:fldChar w:fldCharType="separate"/>
    </w:r>
    <w:r>
      <w:rPr>
        <w:rFonts w:ascii="Times New Roman" w:hAnsi="Times New Roman" w:cs="Times New Roman"/>
        <w:noProof/>
        <w:sz w:val="18"/>
        <w:szCs w:val="18"/>
      </w:rPr>
      <w:t>IEMPlansp_130821_NILLTFN</w:t>
    </w:r>
    <w:r w:rsidRPr="007C11BB">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81" w:rsidRDefault="00150881" w:rsidP="00B13265">
      <w:pPr>
        <w:spacing w:after="0" w:line="240" w:lineRule="auto"/>
      </w:pPr>
      <w:r>
        <w:separator/>
      </w:r>
    </w:p>
  </w:footnote>
  <w:footnote w:type="continuationSeparator" w:id="0">
    <w:p w:rsidR="00150881" w:rsidRDefault="00150881" w:rsidP="00B13265">
      <w:pPr>
        <w:spacing w:after="0" w:line="240" w:lineRule="auto"/>
      </w:pPr>
      <w:r>
        <w:continuationSeparator/>
      </w:r>
    </w:p>
  </w:footnote>
  <w:footnote w:id="1">
    <w:p w:rsidR="00150881" w:rsidRPr="005F37E7" w:rsidRDefault="00150881" w:rsidP="005B01CF">
      <w:pPr>
        <w:pStyle w:val="FootnoteText"/>
        <w:rPr>
          <w:rFonts w:ascii="Times New Roman" w:hAnsi="Times New Roman" w:cs="Times New Roman"/>
          <w:sz w:val="16"/>
          <w:szCs w:val="16"/>
        </w:rPr>
      </w:pPr>
      <w:r w:rsidRPr="005F37E7">
        <w:rPr>
          <w:rStyle w:val="FootnoteReference"/>
          <w:rFonts w:ascii="Times New Roman" w:hAnsi="Times New Roman" w:cs="Times New Roman"/>
          <w:sz w:val="16"/>
          <w:szCs w:val="16"/>
        </w:rPr>
        <w:footnoteRef/>
      </w:r>
      <w:r w:rsidRPr="005F37E7">
        <w:rPr>
          <w:rFonts w:ascii="Times New Roman" w:hAnsi="Times New Roman" w:cs="Times New Roman"/>
          <w:sz w:val="16"/>
          <w:szCs w:val="16"/>
        </w:rPr>
        <w:t xml:space="preserve"> “Par Latvijas Republikas delegācijas uzdevumu izpildi Eiropas Padomes Noziedzīgi iegūtu līdzekļu legalizācijas un terorisma finansēšanas novēršanas pasākumu novērtēšanas ekspertu komitejā un Finanšu darījumu darba grupā” (14.04.2020. MK prot.nr. 24 para.50 (sk. 9.lpp.)).</w:t>
      </w:r>
    </w:p>
  </w:footnote>
  <w:footnote w:id="2">
    <w:p w:rsidR="00150881" w:rsidRPr="005F37E7" w:rsidRDefault="00150881" w:rsidP="005B01CF">
      <w:pPr>
        <w:pStyle w:val="FootnoteText"/>
        <w:rPr>
          <w:rFonts w:ascii="Times New Roman" w:hAnsi="Times New Roman" w:cs="Times New Roman"/>
          <w:sz w:val="16"/>
          <w:szCs w:val="16"/>
        </w:rPr>
      </w:pPr>
      <w:r w:rsidRPr="005F37E7">
        <w:rPr>
          <w:rStyle w:val="FootnoteReference"/>
          <w:rFonts w:ascii="Times New Roman" w:hAnsi="Times New Roman" w:cs="Times New Roman"/>
          <w:sz w:val="16"/>
          <w:szCs w:val="16"/>
        </w:rPr>
        <w:footnoteRef/>
      </w:r>
      <w:r w:rsidRPr="005F37E7">
        <w:rPr>
          <w:rFonts w:ascii="Times New Roman" w:hAnsi="Times New Roman" w:cs="Times New Roman"/>
          <w:sz w:val="16"/>
          <w:szCs w:val="16"/>
        </w:rPr>
        <w:t xml:space="preserve"> Ziņojumu par aizdomīgiem darījumiem skaita statistikā ietilpst gan ziņojumi, kas nosūtīti rīcībai, gan informācija zināšanai</w:t>
      </w:r>
    </w:p>
  </w:footnote>
  <w:footnote w:id="3">
    <w:p w:rsidR="00150881" w:rsidRPr="005F37E7" w:rsidRDefault="00150881" w:rsidP="005B01CF">
      <w:pPr>
        <w:pStyle w:val="FootnoteText"/>
        <w:jc w:val="both"/>
        <w:rPr>
          <w:rFonts w:ascii="Times New Roman" w:hAnsi="Times New Roman" w:cs="Times New Roman"/>
        </w:rPr>
      </w:pPr>
      <w:r w:rsidRPr="005F37E7">
        <w:rPr>
          <w:rStyle w:val="FootnoteReference"/>
          <w:rFonts w:ascii="Times New Roman" w:hAnsi="Times New Roman" w:cs="Times New Roman"/>
        </w:rPr>
        <w:footnoteRef/>
      </w:r>
      <w:r w:rsidRPr="005F37E7">
        <w:rPr>
          <w:rFonts w:ascii="Times New Roman" w:hAnsi="Times New Roman" w:cs="Times New Roman"/>
        </w:rPr>
        <w:t xml:space="preserve"> </w:t>
      </w:r>
      <w:r w:rsidRPr="005F37E7">
        <w:rPr>
          <w:rFonts w:ascii="Times New Roman" w:hAnsi="Times New Roman" w:cs="Times New Roman"/>
          <w:sz w:val="16"/>
          <w:szCs w:val="16"/>
        </w:rPr>
        <w:t xml:space="preserve">OECD </w:t>
      </w:r>
      <w:proofErr w:type="spellStart"/>
      <w:r w:rsidRPr="005F37E7">
        <w:rPr>
          <w:rFonts w:ascii="Times New Roman" w:hAnsi="Times New Roman" w:cs="Times New Roman"/>
          <w:sz w:val="16"/>
          <w:szCs w:val="16"/>
        </w:rPr>
        <w:t>Pretkukuļošanas</w:t>
      </w:r>
      <w:proofErr w:type="spellEnd"/>
      <w:r w:rsidRPr="005F37E7">
        <w:rPr>
          <w:rFonts w:ascii="Times New Roman" w:hAnsi="Times New Roman" w:cs="Times New Roman"/>
          <w:sz w:val="16"/>
          <w:szCs w:val="16"/>
        </w:rPr>
        <w:t xml:space="preserve"> konvencijas 3.fāzes ziņojums par Latviju. Pieejams: </w:t>
      </w:r>
      <w:hyperlink r:id="rId1">
        <w:r w:rsidRPr="005F37E7">
          <w:rPr>
            <w:rFonts w:ascii="Times New Roman" w:hAnsi="Times New Roman" w:cs="Times New Roman"/>
            <w:sz w:val="16"/>
            <w:szCs w:val="16"/>
            <w:u w:color="0000FF"/>
          </w:rPr>
          <w:t>https://www.oecd.org/corruption/anti</w:t>
        </w:r>
      </w:hyperlink>
      <w:hyperlink r:id="rId2">
        <w:r w:rsidRPr="005F37E7">
          <w:rPr>
            <w:rFonts w:ascii="Times New Roman" w:hAnsi="Times New Roman" w:cs="Times New Roman"/>
            <w:sz w:val="16"/>
            <w:szCs w:val="16"/>
            <w:u w:color="0000FF"/>
          </w:rPr>
          <w:t>-</w:t>
        </w:r>
      </w:hyperlink>
      <w:hyperlink r:id="rId3">
        <w:r w:rsidRPr="005F37E7">
          <w:rPr>
            <w:rFonts w:ascii="Times New Roman" w:hAnsi="Times New Roman" w:cs="Times New Roman"/>
            <w:sz w:val="16"/>
            <w:szCs w:val="16"/>
            <w:u w:color="0000FF"/>
          </w:rPr>
          <w:t>bribery/OECD</w:t>
        </w:r>
      </w:hyperlink>
      <w:hyperlink r:id="rId4">
        <w:r w:rsidRPr="005F37E7">
          <w:rPr>
            <w:rFonts w:ascii="Times New Roman" w:hAnsi="Times New Roman" w:cs="Times New Roman"/>
            <w:sz w:val="16"/>
            <w:szCs w:val="16"/>
            <w:u w:color="0000FF"/>
          </w:rPr>
          <w:t>-</w:t>
        </w:r>
      </w:hyperlink>
      <w:hyperlink r:id="rId5">
        <w:r w:rsidRPr="005F37E7">
          <w:rPr>
            <w:rFonts w:ascii="Times New Roman" w:hAnsi="Times New Roman" w:cs="Times New Roman"/>
            <w:sz w:val="16"/>
            <w:szCs w:val="16"/>
            <w:u w:color="0000FF"/>
          </w:rPr>
          <w:t>Latvia</w:t>
        </w:r>
      </w:hyperlink>
      <w:hyperlink r:id="rId6">
        <w:r w:rsidRPr="005F37E7">
          <w:rPr>
            <w:rFonts w:ascii="Times New Roman" w:hAnsi="Times New Roman" w:cs="Times New Roman"/>
            <w:sz w:val="16"/>
            <w:szCs w:val="16"/>
            <w:u w:color="0000FF"/>
          </w:rPr>
          <w:t>-</w:t>
        </w:r>
      </w:hyperlink>
      <w:hyperlink r:id="rId7">
        <w:r w:rsidRPr="005F37E7">
          <w:rPr>
            <w:rFonts w:ascii="Times New Roman" w:hAnsi="Times New Roman" w:cs="Times New Roman"/>
            <w:sz w:val="16"/>
            <w:szCs w:val="16"/>
            <w:u w:color="0000FF"/>
          </w:rPr>
          <w:t>Phase</w:t>
        </w:r>
      </w:hyperlink>
      <w:hyperlink r:id="rId8">
        <w:r w:rsidRPr="005F37E7">
          <w:rPr>
            <w:rFonts w:ascii="Times New Roman" w:hAnsi="Times New Roman" w:cs="Times New Roman"/>
            <w:sz w:val="16"/>
            <w:szCs w:val="16"/>
            <w:u w:color="0000FF"/>
          </w:rPr>
          <w:t>-</w:t>
        </w:r>
      </w:hyperlink>
      <w:hyperlink r:id="rId9">
        <w:r w:rsidRPr="005F37E7">
          <w:rPr>
            <w:rFonts w:ascii="Times New Roman" w:hAnsi="Times New Roman" w:cs="Times New Roman"/>
            <w:sz w:val="16"/>
            <w:szCs w:val="16"/>
            <w:u w:color="0000FF"/>
          </w:rPr>
          <w:t>3</w:t>
        </w:r>
      </w:hyperlink>
      <w:hyperlink r:id="rId10">
        <w:r w:rsidRPr="005F37E7">
          <w:rPr>
            <w:rFonts w:ascii="Times New Roman" w:hAnsi="Times New Roman" w:cs="Times New Roman"/>
            <w:sz w:val="16"/>
            <w:szCs w:val="16"/>
            <w:u w:color="0000FF"/>
          </w:rPr>
          <w:t>-</w:t>
        </w:r>
      </w:hyperlink>
      <w:hyperlink r:id="rId11">
        <w:r w:rsidRPr="005F37E7">
          <w:rPr>
            <w:rFonts w:ascii="Times New Roman" w:hAnsi="Times New Roman" w:cs="Times New Roman"/>
            <w:sz w:val="16"/>
            <w:szCs w:val="16"/>
            <w:u w:color="0000FF"/>
          </w:rPr>
          <w:t>Report</w:t>
        </w:r>
      </w:hyperlink>
      <w:hyperlink r:id="rId12">
        <w:r w:rsidRPr="005F37E7">
          <w:rPr>
            <w:rFonts w:ascii="Times New Roman" w:hAnsi="Times New Roman" w:cs="Times New Roman"/>
            <w:sz w:val="16"/>
            <w:szCs w:val="16"/>
            <w:u w:color="0000FF"/>
          </w:rPr>
          <w:t>-</w:t>
        </w:r>
      </w:hyperlink>
      <w:hyperlink r:id="rId13">
        <w:r w:rsidRPr="005F37E7">
          <w:rPr>
            <w:rFonts w:ascii="Times New Roman" w:hAnsi="Times New Roman" w:cs="Times New Roman"/>
            <w:sz w:val="16"/>
            <w:szCs w:val="16"/>
            <w:u w:color="0000FF"/>
          </w:rPr>
          <w:t>ENG.pdf</w:t>
        </w:r>
      </w:hyperlink>
      <w:r w:rsidRPr="005F37E7">
        <w:rPr>
          <w:rFonts w:ascii="Times New Roman" w:hAnsi="Times New Roman" w:cs="Times New Roman"/>
          <w:sz w:val="16"/>
          <w:szCs w:val="16"/>
        </w:rPr>
        <w:t>; Sk. arī Informatīvo ziņojumu "Par Ekonomiskās sadarbības un attīstības organizācijas Kukuļošanas apkarošanas starptautiskajos biznesa darījumos darba grupas 3. fāzes Latvijas novērtējuma ziņojumu, tajā izteiktajām rekomendācijām un to izpildes nodrošināšanu", kas pieņemts zināšanai Ministru kabinetā 2020.gada 28.aprīlī.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9619"/>
      <w:docPartObj>
        <w:docPartGallery w:val="Page Numbers (Top of Page)"/>
        <w:docPartUnique/>
      </w:docPartObj>
    </w:sdtPr>
    <w:sdtEndPr>
      <w:rPr>
        <w:rFonts w:ascii="Times New Roman" w:hAnsi="Times New Roman" w:cs="Times New Roman"/>
        <w:noProof/>
        <w:sz w:val="20"/>
        <w:szCs w:val="20"/>
      </w:rPr>
    </w:sdtEndPr>
    <w:sdtContent>
      <w:p w:rsidR="00150881" w:rsidRPr="00B13265" w:rsidRDefault="00150881">
        <w:pPr>
          <w:pStyle w:val="Header"/>
          <w:jc w:val="center"/>
          <w:rPr>
            <w:rFonts w:ascii="Times New Roman" w:hAnsi="Times New Roman" w:cs="Times New Roman"/>
            <w:sz w:val="20"/>
            <w:szCs w:val="20"/>
          </w:rPr>
        </w:pPr>
        <w:r w:rsidRPr="00B13265">
          <w:rPr>
            <w:rFonts w:ascii="Times New Roman" w:hAnsi="Times New Roman" w:cs="Times New Roman"/>
            <w:sz w:val="20"/>
            <w:szCs w:val="20"/>
          </w:rPr>
          <w:fldChar w:fldCharType="begin"/>
        </w:r>
        <w:r w:rsidRPr="00B13265">
          <w:rPr>
            <w:rFonts w:ascii="Times New Roman" w:hAnsi="Times New Roman" w:cs="Times New Roman"/>
            <w:sz w:val="20"/>
            <w:szCs w:val="20"/>
          </w:rPr>
          <w:instrText xml:space="preserve"> PAGE   \* MERGEFORMAT </w:instrText>
        </w:r>
        <w:r w:rsidRPr="00B13265">
          <w:rPr>
            <w:rFonts w:ascii="Times New Roman" w:hAnsi="Times New Roman" w:cs="Times New Roman"/>
            <w:sz w:val="20"/>
            <w:szCs w:val="20"/>
          </w:rPr>
          <w:fldChar w:fldCharType="separate"/>
        </w:r>
        <w:r w:rsidR="002F0AE0">
          <w:rPr>
            <w:rFonts w:ascii="Times New Roman" w:hAnsi="Times New Roman" w:cs="Times New Roman"/>
            <w:noProof/>
            <w:sz w:val="20"/>
            <w:szCs w:val="20"/>
          </w:rPr>
          <w:t>21</w:t>
        </w:r>
        <w:r w:rsidRPr="00B13265">
          <w:rPr>
            <w:rFonts w:ascii="Times New Roman" w:hAnsi="Times New Roman" w:cs="Times New Roman"/>
            <w:noProof/>
            <w:sz w:val="20"/>
            <w:szCs w:val="20"/>
          </w:rPr>
          <w:fldChar w:fldCharType="end"/>
        </w:r>
      </w:p>
    </w:sdtContent>
  </w:sdt>
  <w:p w:rsidR="00150881" w:rsidRPr="0018637D" w:rsidRDefault="00150881" w:rsidP="0002450D">
    <w:pPr>
      <w:pStyle w:val="Header"/>
      <w:jc w:val="center"/>
      <w:rPr>
        <w:rFonts w:ascii="Times New Roman" w:hAnsi="Times New Roman" w:cs="Times New Roman"/>
        <w:sz w:val="24"/>
        <w:szCs w:val="24"/>
      </w:rPr>
    </w:pPr>
    <w:r>
      <w:tab/>
    </w:r>
  </w:p>
  <w:p w:rsidR="00150881" w:rsidRDefault="00150881" w:rsidP="0018637D">
    <w:pPr>
      <w:pStyle w:val="Header"/>
      <w:tabs>
        <w:tab w:val="clear" w:pos="4153"/>
        <w:tab w:val="clear" w:pos="8306"/>
        <w:tab w:val="left" w:pos="473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69364"/>
      <w:docPartObj>
        <w:docPartGallery w:val="Page Numbers (Top of Page)"/>
        <w:docPartUnique/>
      </w:docPartObj>
    </w:sdtPr>
    <w:sdtEndPr>
      <w:rPr>
        <w:rFonts w:ascii="Times New Roman" w:hAnsi="Times New Roman" w:cs="Times New Roman"/>
        <w:noProof/>
        <w:sz w:val="20"/>
        <w:szCs w:val="20"/>
      </w:rPr>
    </w:sdtEndPr>
    <w:sdtContent>
      <w:p w:rsidR="00150881" w:rsidRPr="00B13265" w:rsidRDefault="00150881">
        <w:pPr>
          <w:pStyle w:val="Header"/>
          <w:jc w:val="center"/>
          <w:rPr>
            <w:rFonts w:ascii="Times New Roman" w:hAnsi="Times New Roman" w:cs="Times New Roman"/>
            <w:sz w:val="20"/>
            <w:szCs w:val="20"/>
          </w:rPr>
        </w:pPr>
        <w:r w:rsidRPr="00B13265">
          <w:rPr>
            <w:rFonts w:ascii="Times New Roman" w:hAnsi="Times New Roman" w:cs="Times New Roman"/>
            <w:sz w:val="20"/>
            <w:szCs w:val="20"/>
          </w:rPr>
          <w:fldChar w:fldCharType="begin"/>
        </w:r>
        <w:r w:rsidRPr="00B13265">
          <w:rPr>
            <w:rFonts w:ascii="Times New Roman" w:hAnsi="Times New Roman" w:cs="Times New Roman"/>
            <w:sz w:val="20"/>
            <w:szCs w:val="20"/>
          </w:rPr>
          <w:instrText xml:space="preserve"> PAGE   \* MERGEFORMAT </w:instrText>
        </w:r>
        <w:r w:rsidRPr="00B13265">
          <w:rPr>
            <w:rFonts w:ascii="Times New Roman" w:hAnsi="Times New Roman" w:cs="Times New Roman"/>
            <w:sz w:val="20"/>
            <w:szCs w:val="20"/>
          </w:rPr>
          <w:fldChar w:fldCharType="separate"/>
        </w:r>
        <w:r w:rsidR="002F0AE0">
          <w:rPr>
            <w:rFonts w:ascii="Times New Roman" w:hAnsi="Times New Roman" w:cs="Times New Roman"/>
            <w:noProof/>
            <w:sz w:val="20"/>
            <w:szCs w:val="20"/>
          </w:rPr>
          <w:t>43</w:t>
        </w:r>
        <w:r w:rsidRPr="00B13265">
          <w:rPr>
            <w:rFonts w:ascii="Times New Roman" w:hAnsi="Times New Roman" w:cs="Times New Roman"/>
            <w:noProof/>
            <w:sz w:val="20"/>
            <w:szCs w:val="20"/>
          </w:rPr>
          <w:fldChar w:fldCharType="end"/>
        </w:r>
      </w:p>
    </w:sdtContent>
  </w:sdt>
  <w:p w:rsidR="00150881" w:rsidRDefault="00150881" w:rsidP="002644A8">
    <w:pPr>
      <w:pStyle w:val="Header"/>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3790"/>
    <w:multiLevelType w:val="hybridMultilevel"/>
    <w:tmpl w:val="84706308"/>
    <w:lvl w:ilvl="0" w:tplc="2FF2A8D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A49113B"/>
    <w:multiLevelType w:val="hybridMultilevel"/>
    <w:tmpl w:val="841C9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5A771F"/>
    <w:multiLevelType w:val="hybridMultilevel"/>
    <w:tmpl w:val="6720D41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AE95CA3"/>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4" w15:restartNumberingAfterBreak="0">
    <w:nsid w:val="2EB804EB"/>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5"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100C60"/>
    <w:multiLevelType w:val="hybridMultilevel"/>
    <w:tmpl w:val="93D4C26A"/>
    <w:lvl w:ilvl="0" w:tplc="4926B54C">
      <w:start w:val="1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F50178F"/>
    <w:multiLevelType w:val="hybridMultilevel"/>
    <w:tmpl w:val="A6D00D8E"/>
    <w:lvl w:ilvl="0" w:tplc="C716359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43485397"/>
    <w:multiLevelType w:val="hybridMultilevel"/>
    <w:tmpl w:val="267CC97C"/>
    <w:lvl w:ilvl="0" w:tplc="515EF0B4">
      <w:start w:val="1"/>
      <w:numFmt w:val="decimal"/>
      <w:lvlText w:val="%1)"/>
      <w:lvlJc w:val="left"/>
      <w:pPr>
        <w:ind w:left="312"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E0F9D2">
      <w:start w:val="1"/>
      <w:numFmt w:val="lowerLetter"/>
      <w:lvlText w:val="%2."/>
      <w:lvlJc w:val="left"/>
      <w:pPr>
        <w:ind w:left="103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1562DF4">
      <w:start w:val="1"/>
      <w:numFmt w:val="lowerRoman"/>
      <w:lvlText w:val="%3."/>
      <w:lvlJc w:val="left"/>
      <w:pPr>
        <w:ind w:left="1752"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0F88C92">
      <w:start w:val="1"/>
      <w:numFmt w:val="decimal"/>
      <w:lvlText w:val="%4."/>
      <w:lvlJc w:val="left"/>
      <w:pPr>
        <w:ind w:left="247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E080ACE">
      <w:start w:val="1"/>
      <w:numFmt w:val="lowerLetter"/>
      <w:lvlText w:val="%5."/>
      <w:lvlJc w:val="left"/>
      <w:pPr>
        <w:ind w:left="319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042B12">
      <w:start w:val="1"/>
      <w:numFmt w:val="lowerRoman"/>
      <w:lvlText w:val="%6."/>
      <w:lvlJc w:val="left"/>
      <w:pPr>
        <w:ind w:left="3912"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A0BCE03E">
      <w:start w:val="1"/>
      <w:numFmt w:val="decimal"/>
      <w:lvlText w:val="%7."/>
      <w:lvlJc w:val="left"/>
      <w:pPr>
        <w:ind w:left="463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226D0D8">
      <w:start w:val="1"/>
      <w:numFmt w:val="lowerLetter"/>
      <w:lvlText w:val="%8."/>
      <w:lvlJc w:val="left"/>
      <w:pPr>
        <w:ind w:left="535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94CEFC8">
      <w:start w:val="1"/>
      <w:numFmt w:val="lowerRoman"/>
      <w:lvlText w:val="%9."/>
      <w:lvlJc w:val="left"/>
      <w:pPr>
        <w:ind w:left="607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C75434"/>
    <w:multiLevelType w:val="hybridMultilevel"/>
    <w:tmpl w:val="3752CF1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4F4E27"/>
    <w:multiLevelType w:val="hybridMultilevel"/>
    <w:tmpl w:val="6590C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03230F"/>
    <w:multiLevelType w:val="hybridMultilevel"/>
    <w:tmpl w:val="778EFD4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0906C2"/>
    <w:multiLevelType w:val="hybridMultilevel"/>
    <w:tmpl w:val="4A88B070"/>
    <w:lvl w:ilvl="0" w:tplc="81AE92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720C00"/>
    <w:multiLevelType w:val="hybridMultilevel"/>
    <w:tmpl w:val="3F46B88E"/>
    <w:lvl w:ilvl="0" w:tplc="DADA75EC">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BA43E85"/>
    <w:multiLevelType w:val="hybridMultilevel"/>
    <w:tmpl w:val="7556E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BA2556"/>
    <w:multiLevelType w:val="multilevel"/>
    <w:tmpl w:val="F78A1A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7" w15:restartNumberingAfterBreak="0">
    <w:nsid w:val="76D068E3"/>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7"/>
  </w:num>
  <w:num w:numId="5">
    <w:abstractNumId w:val="16"/>
  </w:num>
  <w:num w:numId="6">
    <w:abstractNumId w:val="11"/>
  </w:num>
  <w:num w:numId="7">
    <w:abstractNumId w:val="4"/>
  </w:num>
  <w:num w:numId="8">
    <w:abstractNumId w:val="8"/>
  </w:num>
  <w:num w:numId="9">
    <w:abstractNumId w:val="13"/>
  </w:num>
  <w:num w:numId="10">
    <w:abstractNumId w:val="3"/>
  </w:num>
  <w:num w:numId="11">
    <w:abstractNumId w:val="2"/>
  </w:num>
  <w:num w:numId="12">
    <w:abstractNumId w:val="15"/>
  </w:num>
  <w:num w:numId="13">
    <w:abstractNumId w:val="1"/>
  </w:num>
  <w:num w:numId="14">
    <w:abstractNumId w:val="9"/>
  </w:num>
  <w:num w:numId="15">
    <w:abstractNumId w:val="0"/>
  </w:num>
  <w:num w:numId="16">
    <w:abstractNumId w:val="1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12CBB"/>
    <w:rsid w:val="00020717"/>
    <w:rsid w:val="000235FE"/>
    <w:rsid w:val="00023AFB"/>
    <w:rsid w:val="0002450D"/>
    <w:rsid w:val="000253D2"/>
    <w:rsid w:val="00026645"/>
    <w:rsid w:val="00032F41"/>
    <w:rsid w:val="000332DF"/>
    <w:rsid w:val="0003432A"/>
    <w:rsid w:val="00036B65"/>
    <w:rsid w:val="00041AA9"/>
    <w:rsid w:val="0004288C"/>
    <w:rsid w:val="00042B4C"/>
    <w:rsid w:val="00045ACB"/>
    <w:rsid w:val="00046B99"/>
    <w:rsid w:val="0005252C"/>
    <w:rsid w:val="000651EA"/>
    <w:rsid w:val="00071039"/>
    <w:rsid w:val="000719F1"/>
    <w:rsid w:val="000732A8"/>
    <w:rsid w:val="000732B1"/>
    <w:rsid w:val="00073C56"/>
    <w:rsid w:val="000801BD"/>
    <w:rsid w:val="000815C1"/>
    <w:rsid w:val="00082C16"/>
    <w:rsid w:val="000839A4"/>
    <w:rsid w:val="00084F99"/>
    <w:rsid w:val="00087AE0"/>
    <w:rsid w:val="00087AF5"/>
    <w:rsid w:val="000914AC"/>
    <w:rsid w:val="00091655"/>
    <w:rsid w:val="000928EF"/>
    <w:rsid w:val="00094918"/>
    <w:rsid w:val="000969B8"/>
    <w:rsid w:val="000A1F8D"/>
    <w:rsid w:val="000A5344"/>
    <w:rsid w:val="000A59AB"/>
    <w:rsid w:val="000A6B0D"/>
    <w:rsid w:val="000A6DFE"/>
    <w:rsid w:val="000B2CC7"/>
    <w:rsid w:val="000B3D1C"/>
    <w:rsid w:val="000B4D6F"/>
    <w:rsid w:val="000C1030"/>
    <w:rsid w:val="000C12DB"/>
    <w:rsid w:val="000C2154"/>
    <w:rsid w:val="000C6EFD"/>
    <w:rsid w:val="000D0370"/>
    <w:rsid w:val="000D27C6"/>
    <w:rsid w:val="000E09F7"/>
    <w:rsid w:val="000E28D8"/>
    <w:rsid w:val="000F0010"/>
    <w:rsid w:val="000F0120"/>
    <w:rsid w:val="000F0FA5"/>
    <w:rsid w:val="000F2524"/>
    <w:rsid w:val="000F2A36"/>
    <w:rsid w:val="000F2C75"/>
    <w:rsid w:val="000F4B54"/>
    <w:rsid w:val="000F5AEE"/>
    <w:rsid w:val="000F7BE2"/>
    <w:rsid w:val="000F7EA1"/>
    <w:rsid w:val="001015C0"/>
    <w:rsid w:val="00104BE5"/>
    <w:rsid w:val="001058AE"/>
    <w:rsid w:val="00106ADB"/>
    <w:rsid w:val="0011106C"/>
    <w:rsid w:val="0011271D"/>
    <w:rsid w:val="001147AC"/>
    <w:rsid w:val="001166BE"/>
    <w:rsid w:val="00120E31"/>
    <w:rsid w:val="00122BBA"/>
    <w:rsid w:val="00123EE8"/>
    <w:rsid w:val="0012440C"/>
    <w:rsid w:val="0012448C"/>
    <w:rsid w:val="00125380"/>
    <w:rsid w:val="001256BF"/>
    <w:rsid w:val="00127C2E"/>
    <w:rsid w:val="00130A30"/>
    <w:rsid w:val="00133C91"/>
    <w:rsid w:val="00134416"/>
    <w:rsid w:val="00136D9A"/>
    <w:rsid w:val="00137C32"/>
    <w:rsid w:val="00140ECE"/>
    <w:rsid w:val="00140F63"/>
    <w:rsid w:val="00141FA4"/>
    <w:rsid w:val="001439F5"/>
    <w:rsid w:val="00144530"/>
    <w:rsid w:val="001473C3"/>
    <w:rsid w:val="00150881"/>
    <w:rsid w:val="001557E8"/>
    <w:rsid w:val="00161973"/>
    <w:rsid w:val="00170CDC"/>
    <w:rsid w:val="001713B6"/>
    <w:rsid w:val="00171539"/>
    <w:rsid w:val="001723B3"/>
    <w:rsid w:val="00174684"/>
    <w:rsid w:val="00177A7A"/>
    <w:rsid w:val="0018068E"/>
    <w:rsid w:val="001831ED"/>
    <w:rsid w:val="00184401"/>
    <w:rsid w:val="00184AD9"/>
    <w:rsid w:val="0018637D"/>
    <w:rsid w:val="0018666D"/>
    <w:rsid w:val="001868B6"/>
    <w:rsid w:val="00187004"/>
    <w:rsid w:val="00190796"/>
    <w:rsid w:val="00192235"/>
    <w:rsid w:val="0019256C"/>
    <w:rsid w:val="001928C7"/>
    <w:rsid w:val="00197C2F"/>
    <w:rsid w:val="001A1090"/>
    <w:rsid w:val="001A5E37"/>
    <w:rsid w:val="001A60DF"/>
    <w:rsid w:val="001A62A2"/>
    <w:rsid w:val="001B0816"/>
    <w:rsid w:val="001B193E"/>
    <w:rsid w:val="001B450F"/>
    <w:rsid w:val="001B5AB0"/>
    <w:rsid w:val="001B6EBF"/>
    <w:rsid w:val="001B7D55"/>
    <w:rsid w:val="001C1FBC"/>
    <w:rsid w:val="001C45F3"/>
    <w:rsid w:val="001C68FF"/>
    <w:rsid w:val="001D2A83"/>
    <w:rsid w:val="001D643B"/>
    <w:rsid w:val="001D67EF"/>
    <w:rsid w:val="001D7AB6"/>
    <w:rsid w:val="001F27F2"/>
    <w:rsid w:val="001F2ABE"/>
    <w:rsid w:val="001F429E"/>
    <w:rsid w:val="001F737B"/>
    <w:rsid w:val="00200043"/>
    <w:rsid w:val="00200AF0"/>
    <w:rsid w:val="00200C68"/>
    <w:rsid w:val="0021282D"/>
    <w:rsid w:val="00213DF5"/>
    <w:rsid w:val="00215A22"/>
    <w:rsid w:val="00220EBF"/>
    <w:rsid w:val="0022229A"/>
    <w:rsid w:val="00224A11"/>
    <w:rsid w:val="00225316"/>
    <w:rsid w:val="00226014"/>
    <w:rsid w:val="00231A0C"/>
    <w:rsid w:val="00234203"/>
    <w:rsid w:val="00237887"/>
    <w:rsid w:val="00240BC9"/>
    <w:rsid w:val="00241FF0"/>
    <w:rsid w:val="002432BB"/>
    <w:rsid w:val="00243819"/>
    <w:rsid w:val="002475CC"/>
    <w:rsid w:val="00247D02"/>
    <w:rsid w:val="002502EC"/>
    <w:rsid w:val="00250F21"/>
    <w:rsid w:val="00251CDB"/>
    <w:rsid w:val="002541A2"/>
    <w:rsid w:val="00255861"/>
    <w:rsid w:val="00255942"/>
    <w:rsid w:val="002561D7"/>
    <w:rsid w:val="00257895"/>
    <w:rsid w:val="00260114"/>
    <w:rsid w:val="00260496"/>
    <w:rsid w:val="002618D0"/>
    <w:rsid w:val="002644A8"/>
    <w:rsid w:val="0026464F"/>
    <w:rsid w:val="002747DF"/>
    <w:rsid w:val="002749A7"/>
    <w:rsid w:val="00275608"/>
    <w:rsid w:val="00275EBA"/>
    <w:rsid w:val="002841A2"/>
    <w:rsid w:val="00285F2D"/>
    <w:rsid w:val="00295252"/>
    <w:rsid w:val="002953E9"/>
    <w:rsid w:val="002974C6"/>
    <w:rsid w:val="002A072A"/>
    <w:rsid w:val="002A5621"/>
    <w:rsid w:val="002A64CC"/>
    <w:rsid w:val="002B0B3E"/>
    <w:rsid w:val="002B1174"/>
    <w:rsid w:val="002B198B"/>
    <w:rsid w:val="002B1A36"/>
    <w:rsid w:val="002B1EC9"/>
    <w:rsid w:val="002B48F7"/>
    <w:rsid w:val="002C00BC"/>
    <w:rsid w:val="002C1F6E"/>
    <w:rsid w:val="002C455E"/>
    <w:rsid w:val="002C4E77"/>
    <w:rsid w:val="002D2252"/>
    <w:rsid w:val="002D33AC"/>
    <w:rsid w:val="002D73BA"/>
    <w:rsid w:val="002E6637"/>
    <w:rsid w:val="002E7843"/>
    <w:rsid w:val="002F0AE0"/>
    <w:rsid w:val="002F139A"/>
    <w:rsid w:val="002F16D2"/>
    <w:rsid w:val="002F28CD"/>
    <w:rsid w:val="002F4578"/>
    <w:rsid w:val="002F55C4"/>
    <w:rsid w:val="002F6167"/>
    <w:rsid w:val="002F7F72"/>
    <w:rsid w:val="00300DE0"/>
    <w:rsid w:val="0030185F"/>
    <w:rsid w:val="00301A5D"/>
    <w:rsid w:val="00302940"/>
    <w:rsid w:val="003056AF"/>
    <w:rsid w:val="00305DD7"/>
    <w:rsid w:val="003079C8"/>
    <w:rsid w:val="00314428"/>
    <w:rsid w:val="003150EA"/>
    <w:rsid w:val="00317182"/>
    <w:rsid w:val="003224D3"/>
    <w:rsid w:val="00322557"/>
    <w:rsid w:val="00327C6A"/>
    <w:rsid w:val="00332114"/>
    <w:rsid w:val="0033438C"/>
    <w:rsid w:val="00336057"/>
    <w:rsid w:val="003428EE"/>
    <w:rsid w:val="00343060"/>
    <w:rsid w:val="0034404D"/>
    <w:rsid w:val="00346E6C"/>
    <w:rsid w:val="00347DDF"/>
    <w:rsid w:val="00350113"/>
    <w:rsid w:val="00352884"/>
    <w:rsid w:val="00352D35"/>
    <w:rsid w:val="00360DEC"/>
    <w:rsid w:val="00362171"/>
    <w:rsid w:val="003627A9"/>
    <w:rsid w:val="00364F3E"/>
    <w:rsid w:val="00364F8E"/>
    <w:rsid w:val="003652DC"/>
    <w:rsid w:val="0037039F"/>
    <w:rsid w:val="0037052B"/>
    <w:rsid w:val="0037265F"/>
    <w:rsid w:val="003732E7"/>
    <w:rsid w:val="00373523"/>
    <w:rsid w:val="00374C04"/>
    <w:rsid w:val="00375985"/>
    <w:rsid w:val="00375FFB"/>
    <w:rsid w:val="003767C1"/>
    <w:rsid w:val="003813E0"/>
    <w:rsid w:val="00381D5B"/>
    <w:rsid w:val="0038407F"/>
    <w:rsid w:val="00384AE6"/>
    <w:rsid w:val="00386619"/>
    <w:rsid w:val="00387212"/>
    <w:rsid w:val="003872C8"/>
    <w:rsid w:val="00391680"/>
    <w:rsid w:val="00392C98"/>
    <w:rsid w:val="003961ED"/>
    <w:rsid w:val="00396CCA"/>
    <w:rsid w:val="003A0801"/>
    <w:rsid w:val="003A1B96"/>
    <w:rsid w:val="003A1BB7"/>
    <w:rsid w:val="003A1C1F"/>
    <w:rsid w:val="003A1DC2"/>
    <w:rsid w:val="003A1FD0"/>
    <w:rsid w:val="003A4B67"/>
    <w:rsid w:val="003B06FC"/>
    <w:rsid w:val="003B097C"/>
    <w:rsid w:val="003B33DE"/>
    <w:rsid w:val="003C1ACF"/>
    <w:rsid w:val="003C6003"/>
    <w:rsid w:val="003D0FFD"/>
    <w:rsid w:val="003D4B2A"/>
    <w:rsid w:val="003D7ADD"/>
    <w:rsid w:val="003D7D0F"/>
    <w:rsid w:val="003E04CB"/>
    <w:rsid w:val="003E403C"/>
    <w:rsid w:val="003E4EC1"/>
    <w:rsid w:val="003E633F"/>
    <w:rsid w:val="003E652E"/>
    <w:rsid w:val="003F181A"/>
    <w:rsid w:val="003F25C5"/>
    <w:rsid w:val="003F2815"/>
    <w:rsid w:val="003F452F"/>
    <w:rsid w:val="003F543E"/>
    <w:rsid w:val="00400CDC"/>
    <w:rsid w:val="00402D59"/>
    <w:rsid w:val="00403AE7"/>
    <w:rsid w:val="004053D1"/>
    <w:rsid w:val="00412E0A"/>
    <w:rsid w:val="00413464"/>
    <w:rsid w:val="00414619"/>
    <w:rsid w:val="00416D5D"/>
    <w:rsid w:val="0041756F"/>
    <w:rsid w:val="004176C1"/>
    <w:rsid w:val="00421CC2"/>
    <w:rsid w:val="00423173"/>
    <w:rsid w:val="0042490D"/>
    <w:rsid w:val="004249D3"/>
    <w:rsid w:val="00424DC8"/>
    <w:rsid w:val="00426BD3"/>
    <w:rsid w:val="004312FB"/>
    <w:rsid w:val="004319A7"/>
    <w:rsid w:val="00432DEB"/>
    <w:rsid w:val="00433E3A"/>
    <w:rsid w:val="00434EC4"/>
    <w:rsid w:val="004367CF"/>
    <w:rsid w:val="00437F7E"/>
    <w:rsid w:val="00442451"/>
    <w:rsid w:val="00444387"/>
    <w:rsid w:val="004448A2"/>
    <w:rsid w:val="004451D9"/>
    <w:rsid w:val="00447019"/>
    <w:rsid w:val="0045095F"/>
    <w:rsid w:val="00453237"/>
    <w:rsid w:val="00453FF9"/>
    <w:rsid w:val="00454B66"/>
    <w:rsid w:val="004553B0"/>
    <w:rsid w:val="0046002B"/>
    <w:rsid w:val="00466EE6"/>
    <w:rsid w:val="00471745"/>
    <w:rsid w:val="00472412"/>
    <w:rsid w:val="0047371A"/>
    <w:rsid w:val="004748A1"/>
    <w:rsid w:val="00475F58"/>
    <w:rsid w:val="004765F2"/>
    <w:rsid w:val="00481CD3"/>
    <w:rsid w:val="00482238"/>
    <w:rsid w:val="00482C03"/>
    <w:rsid w:val="004912A3"/>
    <w:rsid w:val="00493B30"/>
    <w:rsid w:val="004947F8"/>
    <w:rsid w:val="00494F40"/>
    <w:rsid w:val="004951C6"/>
    <w:rsid w:val="004A0858"/>
    <w:rsid w:val="004A1B08"/>
    <w:rsid w:val="004A35DF"/>
    <w:rsid w:val="004A4279"/>
    <w:rsid w:val="004A4B87"/>
    <w:rsid w:val="004A7B38"/>
    <w:rsid w:val="004A7D5F"/>
    <w:rsid w:val="004B00D7"/>
    <w:rsid w:val="004B2F2D"/>
    <w:rsid w:val="004B3F0E"/>
    <w:rsid w:val="004B58CB"/>
    <w:rsid w:val="004B5921"/>
    <w:rsid w:val="004C3AA1"/>
    <w:rsid w:val="004C3E29"/>
    <w:rsid w:val="004D15BE"/>
    <w:rsid w:val="004D1873"/>
    <w:rsid w:val="004D19C7"/>
    <w:rsid w:val="004D25BC"/>
    <w:rsid w:val="004D3D99"/>
    <w:rsid w:val="004D5FE6"/>
    <w:rsid w:val="004D76BA"/>
    <w:rsid w:val="004E00DE"/>
    <w:rsid w:val="004E0D97"/>
    <w:rsid w:val="004E2D4C"/>
    <w:rsid w:val="004E54F4"/>
    <w:rsid w:val="004E6242"/>
    <w:rsid w:val="004E63AF"/>
    <w:rsid w:val="004E6597"/>
    <w:rsid w:val="004F1DE4"/>
    <w:rsid w:val="004F2223"/>
    <w:rsid w:val="004F702E"/>
    <w:rsid w:val="004F7D3A"/>
    <w:rsid w:val="00501295"/>
    <w:rsid w:val="005019D6"/>
    <w:rsid w:val="0050365C"/>
    <w:rsid w:val="00504DAB"/>
    <w:rsid w:val="00505746"/>
    <w:rsid w:val="005078FF"/>
    <w:rsid w:val="00510C22"/>
    <w:rsid w:val="00511A57"/>
    <w:rsid w:val="005122D7"/>
    <w:rsid w:val="00513526"/>
    <w:rsid w:val="005140DD"/>
    <w:rsid w:val="00514288"/>
    <w:rsid w:val="005150FD"/>
    <w:rsid w:val="00515465"/>
    <w:rsid w:val="00515E22"/>
    <w:rsid w:val="005207E7"/>
    <w:rsid w:val="00521CE9"/>
    <w:rsid w:val="00524B59"/>
    <w:rsid w:val="00527537"/>
    <w:rsid w:val="00530189"/>
    <w:rsid w:val="005321B0"/>
    <w:rsid w:val="00534241"/>
    <w:rsid w:val="00536835"/>
    <w:rsid w:val="00541170"/>
    <w:rsid w:val="00541182"/>
    <w:rsid w:val="0054371E"/>
    <w:rsid w:val="00546AC5"/>
    <w:rsid w:val="005524BD"/>
    <w:rsid w:val="00552CD3"/>
    <w:rsid w:val="00564FCC"/>
    <w:rsid w:val="00566B3C"/>
    <w:rsid w:val="00566B55"/>
    <w:rsid w:val="00570913"/>
    <w:rsid w:val="00574BDB"/>
    <w:rsid w:val="005757A1"/>
    <w:rsid w:val="00575B25"/>
    <w:rsid w:val="0057645A"/>
    <w:rsid w:val="005764E7"/>
    <w:rsid w:val="00576A72"/>
    <w:rsid w:val="0057798D"/>
    <w:rsid w:val="00577B67"/>
    <w:rsid w:val="005815B7"/>
    <w:rsid w:val="00584326"/>
    <w:rsid w:val="00587F32"/>
    <w:rsid w:val="00594AAE"/>
    <w:rsid w:val="00594C94"/>
    <w:rsid w:val="00596CC5"/>
    <w:rsid w:val="005A15E7"/>
    <w:rsid w:val="005A1A8D"/>
    <w:rsid w:val="005A1E6A"/>
    <w:rsid w:val="005A4176"/>
    <w:rsid w:val="005A502E"/>
    <w:rsid w:val="005A6BB1"/>
    <w:rsid w:val="005A6E1D"/>
    <w:rsid w:val="005A7B0B"/>
    <w:rsid w:val="005A7B59"/>
    <w:rsid w:val="005B01CF"/>
    <w:rsid w:val="005B0CDB"/>
    <w:rsid w:val="005B23C8"/>
    <w:rsid w:val="005B2BFA"/>
    <w:rsid w:val="005B4401"/>
    <w:rsid w:val="005B7793"/>
    <w:rsid w:val="005C1221"/>
    <w:rsid w:val="005C321E"/>
    <w:rsid w:val="005C4CBD"/>
    <w:rsid w:val="005C673F"/>
    <w:rsid w:val="005D00E1"/>
    <w:rsid w:val="005D34BA"/>
    <w:rsid w:val="005D3B7A"/>
    <w:rsid w:val="005D3E7C"/>
    <w:rsid w:val="005D3ED3"/>
    <w:rsid w:val="005D5B0E"/>
    <w:rsid w:val="005D6C68"/>
    <w:rsid w:val="005E195D"/>
    <w:rsid w:val="005E1C77"/>
    <w:rsid w:val="005E3860"/>
    <w:rsid w:val="005E4B13"/>
    <w:rsid w:val="005E6307"/>
    <w:rsid w:val="005E6A13"/>
    <w:rsid w:val="005E6ACC"/>
    <w:rsid w:val="005E78AE"/>
    <w:rsid w:val="005F0D36"/>
    <w:rsid w:val="005F1982"/>
    <w:rsid w:val="005F37E7"/>
    <w:rsid w:val="005F4F08"/>
    <w:rsid w:val="006000DA"/>
    <w:rsid w:val="00603905"/>
    <w:rsid w:val="00603F20"/>
    <w:rsid w:val="006071C5"/>
    <w:rsid w:val="006118EF"/>
    <w:rsid w:val="00612120"/>
    <w:rsid w:val="0061221A"/>
    <w:rsid w:val="00617502"/>
    <w:rsid w:val="0062079B"/>
    <w:rsid w:val="00620CA2"/>
    <w:rsid w:val="00620FDF"/>
    <w:rsid w:val="006210C7"/>
    <w:rsid w:val="00622BBA"/>
    <w:rsid w:val="00625A71"/>
    <w:rsid w:val="00625D7E"/>
    <w:rsid w:val="00630A9F"/>
    <w:rsid w:val="006310AD"/>
    <w:rsid w:val="00634DE6"/>
    <w:rsid w:val="0063705A"/>
    <w:rsid w:val="00637A08"/>
    <w:rsid w:val="00641DD4"/>
    <w:rsid w:val="00641FC9"/>
    <w:rsid w:val="006458B5"/>
    <w:rsid w:val="00646486"/>
    <w:rsid w:val="00647DA4"/>
    <w:rsid w:val="006511F3"/>
    <w:rsid w:val="006536E2"/>
    <w:rsid w:val="00653F90"/>
    <w:rsid w:val="00654B68"/>
    <w:rsid w:val="00661E81"/>
    <w:rsid w:val="0066254C"/>
    <w:rsid w:val="00662F1A"/>
    <w:rsid w:val="00665A77"/>
    <w:rsid w:val="00666856"/>
    <w:rsid w:val="0068194C"/>
    <w:rsid w:val="00682176"/>
    <w:rsid w:val="006850A9"/>
    <w:rsid w:val="0068675A"/>
    <w:rsid w:val="0069161C"/>
    <w:rsid w:val="00695C49"/>
    <w:rsid w:val="006A0640"/>
    <w:rsid w:val="006A36A9"/>
    <w:rsid w:val="006B1E87"/>
    <w:rsid w:val="006B202B"/>
    <w:rsid w:val="006B2F29"/>
    <w:rsid w:val="006B6F9D"/>
    <w:rsid w:val="006C0642"/>
    <w:rsid w:val="006C06B9"/>
    <w:rsid w:val="006C59B0"/>
    <w:rsid w:val="006C7FD8"/>
    <w:rsid w:val="006D0907"/>
    <w:rsid w:val="006D24C6"/>
    <w:rsid w:val="006D288A"/>
    <w:rsid w:val="006D3E35"/>
    <w:rsid w:val="006D6690"/>
    <w:rsid w:val="006D7581"/>
    <w:rsid w:val="006E167B"/>
    <w:rsid w:val="006E1DDF"/>
    <w:rsid w:val="006E3F03"/>
    <w:rsid w:val="006E7AD4"/>
    <w:rsid w:val="006F0161"/>
    <w:rsid w:val="006F1B8A"/>
    <w:rsid w:val="006F3210"/>
    <w:rsid w:val="006F35F9"/>
    <w:rsid w:val="006F5801"/>
    <w:rsid w:val="006F69A8"/>
    <w:rsid w:val="006F7A61"/>
    <w:rsid w:val="006F7E19"/>
    <w:rsid w:val="006F7EE4"/>
    <w:rsid w:val="00703BB9"/>
    <w:rsid w:val="0070401A"/>
    <w:rsid w:val="0070550A"/>
    <w:rsid w:val="007062CB"/>
    <w:rsid w:val="007062FD"/>
    <w:rsid w:val="00706622"/>
    <w:rsid w:val="007100B4"/>
    <w:rsid w:val="00710A6D"/>
    <w:rsid w:val="00711E37"/>
    <w:rsid w:val="00712843"/>
    <w:rsid w:val="0071473C"/>
    <w:rsid w:val="007178DE"/>
    <w:rsid w:val="0072556F"/>
    <w:rsid w:val="007263CE"/>
    <w:rsid w:val="00727E0F"/>
    <w:rsid w:val="00735E1A"/>
    <w:rsid w:val="00736244"/>
    <w:rsid w:val="00740703"/>
    <w:rsid w:val="0074445D"/>
    <w:rsid w:val="00747B1A"/>
    <w:rsid w:val="007501EE"/>
    <w:rsid w:val="0075065E"/>
    <w:rsid w:val="00750925"/>
    <w:rsid w:val="00751FC3"/>
    <w:rsid w:val="00753F4F"/>
    <w:rsid w:val="00754341"/>
    <w:rsid w:val="007549A6"/>
    <w:rsid w:val="00756158"/>
    <w:rsid w:val="00757AB0"/>
    <w:rsid w:val="00757C81"/>
    <w:rsid w:val="007602CE"/>
    <w:rsid w:val="00762710"/>
    <w:rsid w:val="00764772"/>
    <w:rsid w:val="00766645"/>
    <w:rsid w:val="00767CD4"/>
    <w:rsid w:val="007706CB"/>
    <w:rsid w:val="0077362E"/>
    <w:rsid w:val="00774476"/>
    <w:rsid w:val="00774F6D"/>
    <w:rsid w:val="007777F2"/>
    <w:rsid w:val="007805C7"/>
    <w:rsid w:val="007860CB"/>
    <w:rsid w:val="00792163"/>
    <w:rsid w:val="0079685A"/>
    <w:rsid w:val="007A044B"/>
    <w:rsid w:val="007A109A"/>
    <w:rsid w:val="007A3257"/>
    <w:rsid w:val="007A338F"/>
    <w:rsid w:val="007A3C8C"/>
    <w:rsid w:val="007A5477"/>
    <w:rsid w:val="007A5907"/>
    <w:rsid w:val="007B128B"/>
    <w:rsid w:val="007B564D"/>
    <w:rsid w:val="007C0642"/>
    <w:rsid w:val="007C11BB"/>
    <w:rsid w:val="007C3308"/>
    <w:rsid w:val="007C5F28"/>
    <w:rsid w:val="007D0DC3"/>
    <w:rsid w:val="007D2BC3"/>
    <w:rsid w:val="007D3E0B"/>
    <w:rsid w:val="007D5172"/>
    <w:rsid w:val="007D55F1"/>
    <w:rsid w:val="007D68B4"/>
    <w:rsid w:val="007D7D38"/>
    <w:rsid w:val="007E44A0"/>
    <w:rsid w:val="007F0041"/>
    <w:rsid w:val="007F2CE5"/>
    <w:rsid w:val="007F620B"/>
    <w:rsid w:val="00801B33"/>
    <w:rsid w:val="0080396C"/>
    <w:rsid w:val="00810995"/>
    <w:rsid w:val="008115B6"/>
    <w:rsid w:val="0081222A"/>
    <w:rsid w:val="00813E8E"/>
    <w:rsid w:val="008149A7"/>
    <w:rsid w:val="0082132B"/>
    <w:rsid w:val="00821F74"/>
    <w:rsid w:val="00827C7F"/>
    <w:rsid w:val="00836096"/>
    <w:rsid w:val="008372F6"/>
    <w:rsid w:val="00842BB3"/>
    <w:rsid w:val="00842F95"/>
    <w:rsid w:val="008435BA"/>
    <w:rsid w:val="0084459B"/>
    <w:rsid w:val="00852056"/>
    <w:rsid w:val="008526AA"/>
    <w:rsid w:val="0085368F"/>
    <w:rsid w:val="0085387F"/>
    <w:rsid w:val="008574D0"/>
    <w:rsid w:val="00860327"/>
    <w:rsid w:val="0087191E"/>
    <w:rsid w:val="00873528"/>
    <w:rsid w:val="00873B11"/>
    <w:rsid w:val="008755C0"/>
    <w:rsid w:val="00875F9D"/>
    <w:rsid w:val="0088089F"/>
    <w:rsid w:val="00882EE7"/>
    <w:rsid w:val="008856E7"/>
    <w:rsid w:val="008931C1"/>
    <w:rsid w:val="00894FD7"/>
    <w:rsid w:val="00895869"/>
    <w:rsid w:val="008A0011"/>
    <w:rsid w:val="008A19C8"/>
    <w:rsid w:val="008A29FA"/>
    <w:rsid w:val="008A5612"/>
    <w:rsid w:val="008A6EAD"/>
    <w:rsid w:val="008A7042"/>
    <w:rsid w:val="008B0878"/>
    <w:rsid w:val="008B1055"/>
    <w:rsid w:val="008B4EAD"/>
    <w:rsid w:val="008B66B3"/>
    <w:rsid w:val="008B6C5A"/>
    <w:rsid w:val="008C0D7B"/>
    <w:rsid w:val="008C3C97"/>
    <w:rsid w:val="008C53C6"/>
    <w:rsid w:val="008D0B4C"/>
    <w:rsid w:val="008D0BC7"/>
    <w:rsid w:val="008D109C"/>
    <w:rsid w:val="008D12D9"/>
    <w:rsid w:val="008D1644"/>
    <w:rsid w:val="008D1B84"/>
    <w:rsid w:val="008D1BC5"/>
    <w:rsid w:val="008D40A8"/>
    <w:rsid w:val="008E2438"/>
    <w:rsid w:val="008E329E"/>
    <w:rsid w:val="008E3A8B"/>
    <w:rsid w:val="008E4C21"/>
    <w:rsid w:val="008F054E"/>
    <w:rsid w:val="008F0A68"/>
    <w:rsid w:val="008F2801"/>
    <w:rsid w:val="008F376B"/>
    <w:rsid w:val="008F384A"/>
    <w:rsid w:val="008F6470"/>
    <w:rsid w:val="008F6F41"/>
    <w:rsid w:val="00905A65"/>
    <w:rsid w:val="00913394"/>
    <w:rsid w:val="00916578"/>
    <w:rsid w:val="009173DC"/>
    <w:rsid w:val="009223EF"/>
    <w:rsid w:val="009235DE"/>
    <w:rsid w:val="0092436C"/>
    <w:rsid w:val="00925898"/>
    <w:rsid w:val="00930ADC"/>
    <w:rsid w:val="009363A7"/>
    <w:rsid w:val="00940DE7"/>
    <w:rsid w:val="00944C56"/>
    <w:rsid w:val="009456C4"/>
    <w:rsid w:val="009515A5"/>
    <w:rsid w:val="009525BC"/>
    <w:rsid w:val="00955F68"/>
    <w:rsid w:val="00956A11"/>
    <w:rsid w:val="00956E02"/>
    <w:rsid w:val="00957D64"/>
    <w:rsid w:val="00960B9D"/>
    <w:rsid w:val="0096215E"/>
    <w:rsid w:val="00965889"/>
    <w:rsid w:val="00967CF6"/>
    <w:rsid w:val="00971104"/>
    <w:rsid w:val="009729EF"/>
    <w:rsid w:val="00974710"/>
    <w:rsid w:val="00974863"/>
    <w:rsid w:val="00977E38"/>
    <w:rsid w:val="00982839"/>
    <w:rsid w:val="009858BE"/>
    <w:rsid w:val="009877D2"/>
    <w:rsid w:val="009914C5"/>
    <w:rsid w:val="009919D2"/>
    <w:rsid w:val="00992660"/>
    <w:rsid w:val="00994B7A"/>
    <w:rsid w:val="009957E1"/>
    <w:rsid w:val="009A05F3"/>
    <w:rsid w:val="009A3D7F"/>
    <w:rsid w:val="009A6E98"/>
    <w:rsid w:val="009B4199"/>
    <w:rsid w:val="009B7BD8"/>
    <w:rsid w:val="009C02E7"/>
    <w:rsid w:val="009C1B20"/>
    <w:rsid w:val="009C277F"/>
    <w:rsid w:val="009D0064"/>
    <w:rsid w:val="009D420D"/>
    <w:rsid w:val="009D50EB"/>
    <w:rsid w:val="009D7071"/>
    <w:rsid w:val="009E26FD"/>
    <w:rsid w:val="009E5199"/>
    <w:rsid w:val="009F13AF"/>
    <w:rsid w:val="009F169B"/>
    <w:rsid w:val="009F1B94"/>
    <w:rsid w:val="009F3068"/>
    <w:rsid w:val="009F546A"/>
    <w:rsid w:val="009F7DA7"/>
    <w:rsid w:val="00A02CB2"/>
    <w:rsid w:val="00A0440F"/>
    <w:rsid w:val="00A05695"/>
    <w:rsid w:val="00A07747"/>
    <w:rsid w:val="00A12278"/>
    <w:rsid w:val="00A13211"/>
    <w:rsid w:val="00A13456"/>
    <w:rsid w:val="00A14101"/>
    <w:rsid w:val="00A160FB"/>
    <w:rsid w:val="00A16123"/>
    <w:rsid w:val="00A16686"/>
    <w:rsid w:val="00A16FAE"/>
    <w:rsid w:val="00A17483"/>
    <w:rsid w:val="00A2335A"/>
    <w:rsid w:val="00A25E2C"/>
    <w:rsid w:val="00A323B6"/>
    <w:rsid w:val="00A3387B"/>
    <w:rsid w:val="00A34C92"/>
    <w:rsid w:val="00A35CE3"/>
    <w:rsid w:val="00A370BE"/>
    <w:rsid w:val="00A42DED"/>
    <w:rsid w:val="00A5463F"/>
    <w:rsid w:val="00A54648"/>
    <w:rsid w:val="00A63BEC"/>
    <w:rsid w:val="00A663ED"/>
    <w:rsid w:val="00A711E3"/>
    <w:rsid w:val="00A742DB"/>
    <w:rsid w:val="00A750FC"/>
    <w:rsid w:val="00A7664A"/>
    <w:rsid w:val="00A804E4"/>
    <w:rsid w:val="00A82781"/>
    <w:rsid w:val="00A82AC7"/>
    <w:rsid w:val="00A83F94"/>
    <w:rsid w:val="00A86043"/>
    <w:rsid w:val="00A9474C"/>
    <w:rsid w:val="00A950F7"/>
    <w:rsid w:val="00A95BCF"/>
    <w:rsid w:val="00A972A4"/>
    <w:rsid w:val="00AA0985"/>
    <w:rsid w:val="00AA1584"/>
    <w:rsid w:val="00AA175C"/>
    <w:rsid w:val="00AA3890"/>
    <w:rsid w:val="00AA3B4D"/>
    <w:rsid w:val="00AA43C0"/>
    <w:rsid w:val="00AA450B"/>
    <w:rsid w:val="00AA53F4"/>
    <w:rsid w:val="00AA6BAB"/>
    <w:rsid w:val="00AA7429"/>
    <w:rsid w:val="00AB073D"/>
    <w:rsid w:val="00AB3545"/>
    <w:rsid w:val="00AB466E"/>
    <w:rsid w:val="00AB6825"/>
    <w:rsid w:val="00AB7350"/>
    <w:rsid w:val="00AC048F"/>
    <w:rsid w:val="00AC237A"/>
    <w:rsid w:val="00AC25FF"/>
    <w:rsid w:val="00AC4383"/>
    <w:rsid w:val="00AC4F09"/>
    <w:rsid w:val="00AC6D2C"/>
    <w:rsid w:val="00AD535E"/>
    <w:rsid w:val="00AE34B1"/>
    <w:rsid w:val="00AE52A7"/>
    <w:rsid w:val="00AE5384"/>
    <w:rsid w:val="00AE5F59"/>
    <w:rsid w:val="00AE71F0"/>
    <w:rsid w:val="00AE7C32"/>
    <w:rsid w:val="00AF72A5"/>
    <w:rsid w:val="00AF7727"/>
    <w:rsid w:val="00AF79A9"/>
    <w:rsid w:val="00B04D50"/>
    <w:rsid w:val="00B057BC"/>
    <w:rsid w:val="00B11BC7"/>
    <w:rsid w:val="00B12330"/>
    <w:rsid w:val="00B13265"/>
    <w:rsid w:val="00B1338E"/>
    <w:rsid w:val="00B152D4"/>
    <w:rsid w:val="00B16199"/>
    <w:rsid w:val="00B175D3"/>
    <w:rsid w:val="00B214CD"/>
    <w:rsid w:val="00B266AD"/>
    <w:rsid w:val="00B269AC"/>
    <w:rsid w:val="00B40C7D"/>
    <w:rsid w:val="00B42451"/>
    <w:rsid w:val="00B42699"/>
    <w:rsid w:val="00B4273D"/>
    <w:rsid w:val="00B45846"/>
    <w:rsid w:val="00B47DE8"/>
    <w:rsid w:val="00B50559"/>
    <w:rsid w:val="00B5607D"/>
    <w:rsid w:val="00B56AA1"/>
    <w:rsid w:val="00B62892"/>
    <w:rsid w:val="00B66F1E"/>
    <w:rsid w:val="00B7173D"/>
    <w:rsid w:val="00B71B55"/>
    <w:rsid w:val="00B72987"/>
    <w:rsid w:val="00B743D4"/>
    <w:rsid w:val="00B75421"/>
    <w:rsid w:val="00B8247A"/>
    <w:rsid w:val="00B833BD"/>
    <w:rsid w:val="00B87DAB"/>
    <w:rsid w:val="00B9132B"/>
    <w:rsid w:val="00B91588"/>
    <w:rsid w:val="00B92921"/>
    <w:rsid w:val="00B92FCD"/>
    <w:rsid w:val="00B94E35"/>
    <w:rsid w:val="00B9792A"/>
    <w:rsid w:val="00B97AFE"/>
    <w:rsid w:val="00BA0398"/>
    <w:rsid w:val="00BA0757"/>
    <w:rsid w:val="00BA2389"/>
    <w:rsid w:val="00BA3EDF"/>
    <w:rsid w:val="00BB5A98"/>
    <w:rsid w:val="00BB68F7"/>
    <w:rsid w:val="00BB6CCF"/>
    <w:rsid w:val="00BC1A24"/>
    <w:rsid w:val="00BC397E"/>
    <w:rsid w:val="00BD12F6"/>
    <w:rsid w:val="00BD136A"/>
    <w:rsid w:val="00BD2D41"/>
    <w:rsid w:val="00BD568A"/>
    <w:rsid w:val="00BD6347"/>
    <w:rsid w:val="00BE1D5F"/>
    <w:rsid w:val="00BE215A"/>
    <w:rsid w:val="00BE26B3"/>
    <w:rsid w:val="00BE3FFD"/>
    <w:rsid w:val="00BE5D66"/>
    <w:rsid w:val="00BF077A"/>
    <w:rsid w:val="00BF5254"/>
    <w:rsid w:val="00BF5CA4"/>
    <w:rsid w:val="00BF7C32"/>
    <w:rsid w:val="00C011BF"/>
    <w:rsid w:val="00C019B4"/>
    <w:rsid w:val="00C02547"/>
    <w:rsid w:val="00C027F5"/>
    <w:rsid w:val="00C03F87"/>
    <w:rsid w:val="00C0455A"/>
    <w:rsid w:val="00C04C13"/>
    <w:rsid w:val="00C05FCA"/>
    <w:rsid w:val="00C1027B"/>
    <w:rsid w:val="00C12A17"/>
    <w:rsid w:val="00C15203"/>
    <w:rsid w:val="00C15328"/>
    <w:rsid w:val="00C1592C"/>
    <w:rsid w:val="00C1673B"/>
    <w:rsid w:val="00C21510"/>
    <w:rsid w:val="00C251E5"/>
    <w:rsid w:val="00C2678A"/>
    <w:rsid w:val="00C2704D"/>
    <w:rsid w:val="00C275DC"/>
    <w:rsid w:val="00C307E4"/>
    <w:rsid w:val="00C31B24"/>
    <w:rsid w:val="00C322E0"/>
    <w:rsid w:val="00C332F1"/>
    <w:rsid w:val="00C34558"/>
    <w:rsid w:val="00C345F5"/>
    <w:rsid w:val="00C34675"/>
    <w:rsid w:val="00C35F73"/>
    <w:rsid w:val="00C367EE"/>
    <w:rsid w:val="00C36E2D"/>
    <w:rsid w:val="00C410A1"/>
    <w:rsid w:val="00C42F30"/>
    <w:rsid w:val="00C4718E"/>
    <w:rsid w:val="00C525B1"/>
    <w:rsid w:val="00C55023"/>
    <w:rsid w:val="00C554CA"/>
    <w:rsid w:val="00C56218"/>
    <w:rsid w:val="00C56F4E"/>
    <w:rsid w:val="00C56F65"/>
    <w:rsid w:val="00C57281"/>
    <w:rsid w:val="00C57D43"/>
    <w:rsid w:val="00C63FD0"/>
    <w:rsid w:val="00C64688"/>
    <w:rsid w:val="00C648D2"/>
    <w:rsid w:val="00C64FA4"/>
    <w:rsid w:val="00C65AA5"/>
    <w:rsid w:val="00C65B2B"/>
    <w:rsid w:val="00C66E3D"/>
    <w:rsid w:val="00C709FC"/>
    <w:rsid w:val="00C72413"/>
    <w:rsid w:val="00C73787"/>
    <w:rsid w:val="00C74738"/>
    <w:rsid w:val="00C77638"/>
    <w:rsid w:val="00C82070"/>
    <w:rsid w:val="00C85FDC"/>
    <w:rsid w:val="00C86EDB"/>
    <w:rsid w:val="00C9030C"/>
    <w:rsid w:val="00C9129C"/>
    <w:rsid w:val="00C91CC2"/>
    <w:rsid w:val="00C92089"/>
    <w:rsid w:val="00C926B2"/>
    <w:rsid w:val="00C9484E"/>
    <w:rsid w:val="00CA1986"/>
    <w:rsid w:val="00CA21A7"/>
    <w:rsid w:val="00CA2833"/>
    <w:rsid w:val="00CA4006"/>
    <w:rsid w:val="00CA4144"/>
    <w:rsid w:val="00CA7F48"/>
    <w:rsid w:val="00CB0260"/>
    <w:rsid w:val="00CB3F1B"/>
    <w:rsid w:val="00CC15D5"/>
    <w:rsid w:val="00CC438D"/>
    <w:rsid w:val="00CC441A"/>
    <w:rsid w:val="00CC5B58"/>
    <w:rsid w:val="00CC6AFA"/>
    <w:rsid w:val="00CD0782"/>
    <w:rsid w:val="00CD5133"/>
    <w:rsid w:val="00CD5A28"/>
    <w:rsid w:val="00CD6E95"/>
    <w:rsid w:val="00CE01B0"/>
    <w:rsid w:val="00CE533B"/>
    <w:rsid w:val="00CF39B3"/>
    <w:rsid w:val="00CF7B2A"/>
    <w:rsid w:val="00D04CA7"/>
    <w:rsid w:val="00D04EDA"/>
    <w:rsid w:val="00D13020"/>
    <w:rsid w:val="00D1513B"/>
    <w:rsid w:val="00D15423"/>
    <w:rsid w:val="00D16190"/>
    <w:rsid w:val="00D17573"/>
    <w:rsid w:val="00D209E9"/>
    <w:rsid w:val="00D30688"/>
    <w:rsid w:val="00D30F4C"/>
    <w:rsid w:val="00D35920"/>
    <w:rsid w:val="00D35A01"/>
    <w:rsid w:val="00D40B65"/>
    <w:rsid w:val="00D42713"/>
    <w:rsid w:val="00D55880"/>
    <w:rsid w:val="00D56322"/>
    <w:rsid w:val="00D70AFC"/>
    <w:rsid w:val="00D70C60"/>
    <w:rsid w:val="00D7222D"/>
    <w:rsid w:val="00D822C5"/>
    <w:rsid w:val="00D83E07"/>
    <w:rsid w:val="00D85DF1"/>
    <w:rsid w:val="00D87937"/>
    <w:rsid w:val="00D95C94"/>
    <w:rsid w:val="00D96ED3"/>
    <w:rsid w:val="00DA5D3F"/>
    <w:rsid w:val="00DA63DF"/>
    <w:rsid w:val="00DB1505"/>
    <w:rsid w:val="00DB1A2E"/>
    <w:rsid w:val="00DB4E37"/>
    <w:rsid w:val="00DB54C4"/>
    <w:rsid w:val="00DB7D77"/>
    <w:rsid w:val="00DC0DBC"/>
    <w:rsid w:val="00DC3EC2"/>
    <w:rsid w:val="00DC6B27"/>
    <w:rsid w:val="00DC7148"/>
    <w:rsid w:val="00DC7AB6"/>
    <w:rsid w:val="00DD4C2E"/>
    <w:rsid w:val="00DD5CCE"/>
    <w:rsid w:val="00DD66CF"/>
    <w:rsid w:val="00DD6A18"/>
    <w:rsid w:val="00DE036C"/>
    <w:rsid w:val="00DE20AA"/>
    <w:rsid w:val="00DE3D2B"/>
    <w:rsid w:val="00DE4727"/>
    <w:rsid w:val="00DE4AB8"/>
    <w:rsid w:val="00DE4E7F"/>
    <w:rsid w:val="00DE633B"/>
    <w:rsid w:val="00DF0001"/>
    <w:rsid w:val="00DF1E9B"/>
    <w:rsid w:val="00DF5744"/>
    <w:rsid w:val="00DF6633"/>
    <w:rsid w:val="00DF6A91"/>
    <w:rsid w:val="00DF718A"/>
    <w:rsid w:val="00E01384"/>
    <w:rsid w:val="00E01BA0"/>
    <w:rsid w:val="00E07D1B"/>
    <w:rsid w:val="00E07D24"/>
    <w:rsid w:val="00E102B0"/>
    <w:rsid w:val="00E121DD"/>
    <w:rsid w:val="00E1222F"/>
    <w:rsid w:val="00E127E1"/>
    <w:rsid w:val="00E14124"/>
    <w:rsid w:val="00E14415"/>
    <w:rsid w:val="00E17EE8"/>
    <w:rsid w:val="00E17FC6"/>
    <w:rsid w:val="00E225D5"/>
    <w:rsid w:val="00E240F2"/>
    <w:rsid w:val="00E2453E"/>
    <w:rsid w:val="00E32859"/>
    <w:rsid w:val="00E32A40"/>
    <w:rsid w:val="00E332BA"/>
    <w:rsid w:val="00E34160"/>
    <w:rsid w:val="00E37191"/>
    <w:rsid w:val="00E42F48"/>
    <w:rsid w:val="00E434D0"/>
    <w:rsid w:val="00E441A3"/>
    <w:rsid w:val="00E46ED7"/>
    <w:rsid w:val="00E50D16"/>
    <w:rsid w:val="00E60828"/>
    <w:rsid w:val="00E631EB"/>
    <w:rsid w:val="00E65437"/>
    <w:rsid w:val="00E65ED6"/>
    <w:rsid w:val="00E670A3"/>
    <w:rsid w:val="00E75224"/>
    <w:rsid w:val="00E75BAE"/>
    <w:rsid w:val="00E82F09"/>
    <w:rsid w:val="00E8336F"/>
    <w:rsid w:val="00E834D5"/>
    <w:rsid w:val="00E8500C"/>
    <w:rsid w:val="00E933FB"/>
    <w:rsid w:val="00EA2536"/>
    <w:rsid w:val="00EA253E"/>
    <w:rsid w:val="00EA2D45"/>
    <w:rsid w:val="00EA3525"/>
    <w:rsid w:val="00EA4914"/>
    <w:rsid w:val="00EA5DB6"/>
    <w:rsid w:val="00EA6D49"/>
    <w:rsid w:val="00EB1161"/>
    <w:rsid w:val="00EB2B94"/>
    <w:rsid w:val="00EB3917"/>
    <w:rsid w:val="00EB55E3"/>
    <w:rsid w:val="00EC2D75"/>
    <w:rsid w:val="00EC2E7C"/>
    <w:rsid w:val="00EC612D"/>
    <w:rsid w:val="00EC688F"/>
    <w:rsid w:val="00ED14D7"/>
    <w:rsid w:val="00ED2CCB"/>
    <w:rsid w:val="00ED6F26"/>
    <w:rsid w:val="00EE2250"/>
    <w:rsid w:val="00EE361F"/>
    <w:rsid w:val="00EE7F7F"/>
    <w:rsid w:val="00EF1F66"/>
    <w:rsid w:val="00EF543F"/>
    <w:rsid w:val="00F02F4D"/>
    <w:rsid w:val="00F112A6"/>
    <w:rsid w:val="00F11EE8"/>
    <w:rsid w:val="00F136C7"/>
    <w:rsid w:val="00F22C9A"/>
    <w:rsid w:val="00F23EBD"/>
    <w:rsid w:val="00F24545"/>
    <w:rsid w:val="00F24DAC"/>
    <w:rsid w:val="00F2514B"/>
    <w:rsid w:val="00F27945"/>
    <w:rsid w:val="00F3050D"/>
    <w:rsid w:val="00F40A49"/>
    <w:rsid w:val="00F523A7"/>
    <w:rsid w:val="00F5260B"/>
    <w:rsid w:val="00F54394"/>
    <w:rsid w:val="00F54E66"/>
    <w:rsid w:val="00F55133"/>
    <w:rsid w:val="00F55B65"/>
    <w:rsid w:val="00F5702E"/>
    <w:rsid w:val="00F57DE6"/>
    <w:rsid w:val="00F708B7"/>
    <w:rsid w:val="00F748C4"/>
    <w:rsid w:val="00F82BA5"/>
    <w:rsid w:val="00F8487D"/>
    <w:rsid w:val="00F86BD5"/>
    <w:rsid w:val="00F91BEA"/>
    <w:rsid w:val="00F939EC"/>
    <w:rsid w:val="00F977D6"/>
    <w:rsid w:val="00F97A17"/>
    <w:rsid w:val="00FA1C89"/>
    <w:rsid w:val="00FA3452"/>
    <w:rsid w:val="00FA385C"/>
    <w:rsid w:val="00FA58C6"/>
    <w:rsid w:val="00FA6A93"/>
    <w:rsid w:val="00FB34C0"/>
    <w:rsid w:val="00FB3AF0"/>
    <w:rsid w:val="00FB772B"/>
    <w:rsid w:val="00FC181D"/>
    <w:rsid w:val="00FD32B8"/>
    <w:rsid w:val="00FD4442"/>
    <w:rsid w:val="00FD6E76"/>
    <w:rsid w:val="00FE11CE"/>
    <w:rsid w:val="00FE15F6"/>
    <w:rsid w:val="00FE375E"/>
    <w:rsid w:val="00FE423D"/>
    <w:rsid w:val="00FE4442"/>
    <w:rsid w:val="00FE494C"/>
    <w:rsid w:val="00FE53EB"/>
    <w:rsid w:val="00FE63B2"/>
    <w:rsid w:val="00FE6EE8"/>
    <w:rsid w:val="00FE74AC"/>
    <w:rsid w:val="00FF26A9"/>
    <w:rsid w:val="00FF31F5"/>
    <w:rsid w:val="00FF6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66B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6BE"/>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A0440F"/>
    <w:pPr>
      <w:ind w:left="720"/>
      <w:contextualSpacing/>
    </w:p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9456C4"/>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labojumupamats">
    <w:name w:val="labojumu_pamats"/>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A59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166BE"/>
    <w:rPr>
      <w:b/>
      <w:bCs/>
    </w:rPr>
  </w:style>
  <w:style w:type="paragraph" w:styleId="PlainText">
    <w:name w:val="Plain Text"/>
    <w:basedOn w:val="Normal"/>
    <w:link w:val="PlainTextChar"/>
    <w:uiPriority w:val="99"/>
    <w:unhideWhenUsed/>
    <w:rsid w:val="00637A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637A08"/>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019D6"/>
    <w:rPr>
      <w:color w:val="954F72" w:themeColor="followedHyperlink"/>
      <w:u w:val="single"/>
    </w:rPr>
  </w:style>
  <w:style w:type="paragraph" w:styleId="Header">
    <w:name w:val="header"/>
    <w:basedOn w:val="Normal"/>
    <w:link w:val="HeaderChar"/>
    <w:uiPriority w:val="99"/>
    <w:unhideWhenUsed/>
    <w:rsid w:val="00B132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3265"/>
  </w:style>
  <w:style w:type="paragraph" w:styleId="Footer">
    <w:name w:val="footer"/>
    <w:basedOn w:val="Normal"/>
    <w:link w:val="FooterChar"/>
    <w:uiPriority w:val="99"/>
    <w:unhideWhenUsed/>
    <w:rsid w:val="00B132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265"/>
  </w:style>
  <w:style w:type="paragraph" w:customStyle="1" w:styleId="Body">
    <w:name w:val="Body"/>
    <w:rsid w:val="009456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paragraph" w:customStyle="1" w:styleId="naisf">
    <w:name w:val="naisf"/>
    <w:basedOn w:val="Normal"/>
    <w:uiPriority w:val="99"/>
    <w:rsid w:val="006D24C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A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20FDF"/>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4">
    <w:name w:val="xl64"/>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65">
    <w:name w:val="xl65"/>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66">
    <w:name w:val="xl66"/>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67">
    <w:name w:val="xl67"/>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68">
    <w:name w:val="xl68"/>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0">
    <w:name w:val="xl7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71">
    <w:name w:val="xl71"/>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2">
    <w:name w:val="xl72"/>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73">
    <w:name w:val="xl73"/>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74">
    <w:name w:val="xl7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76">
    <w:name w:val="xl7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78">
    <w:name w:val="xl78"/>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79">
    <w:name w:val="xl7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0">
    <w:name w:val="xl8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81">
    <w:name w:val="xl81"/>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83">
    <w:name w:val="xl83"/>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4">
    <w:name w:val="xl84"/>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lv-LV"/>
    </w:rPr>
  </w:style>
  <w:style w:type="paragraph" w:customStyle="1" w:styleId="xl85">
    <w:name w:val="xl85"/>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86">
    <w:name w:val="xl8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87">
    <w:name w:val="xl8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lv-LV"/>
    </w:rPr>
  </w:style>
  <w:style w:type="paragraph" w:customStyle="1" w:styleId="xl90">
    <w:name w:val="xl90"/>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1">
    <w:name w:val="xl91"/>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lv-LV"/>
    </w:rPr>
  </w:style>
  <w:style w:type="paragraph" w:customStyle="1" w:styleId="xl92">
    <w:name w:val="xl9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3">
    <w:name w:val="xl9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4">
    <w:name w:val="xl9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95">
    <w:name w:val="xl9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lv-LV"/>
    </w:rPr>
  </w:style>
  <w:style w:type="paragraph" w:customStyle="1" w:styleId="xl96">
    <w:name w:val="xl9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97">
    <w:name w:val="xl9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8">
    <w:name w:val="xl98"/>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99">
    <w:name w:val="xl99"/>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00">
    <w:name w:val="xl10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01">
    <w:name w:val="xl101"/>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2">
    <w:name w:val="xl102"/>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3">
    <w:name w:val="xl10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4">
    <w:name w:val="xl10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05">
    <w:name w:val="xl10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8">
    <w:name w:val="xl108"/>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lv-LV"/>
    </w:rPr>
  </w:style>
  <w:style w:type="paragraph" w:customStyle="1" w:styleId="xl109">
    <w:name w:val="xl109"/>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10">
    <w:name w:val="xl110"/>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11">
    <w:name w:val="xl111"/>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2">
    <w:name w:val="xl11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13">
    <w:name w:val="xl11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lv-LV"/>
    </w:rPr>
  </w:style>
  <w:style w:type="paragraph" w:customStyle="1" w:styleId="xl114">
    <w:name w:val="xl11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lv-LV"/>
    </w:rPr>
  </w:style>
  <w:style w:type="paragraph" w:customStyle="1" w:styleId="xl115">
    <w:name w:val="xl11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lv-LV"/>
    </w:rPr>
  </w:style>
  <w:style w:type="paragraph" w:customStyle="1" w:styleId="xl116">
    <w:name w:val="xl11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8">
    <w:name w:val="xl118"/>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9">
    <w:name w:val="xl11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20">
    <w:name w:val="xl120"/>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121">
    <w:name w:val="xl121"/>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22">
    <w:name w:val="xl122"/>
    <w:basedOn w:val="Normal"/>
    <w:rsid w:val="00620FD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23">
    <w:name w:val="xl123"/>
    <w:basedOn w:val="Normal"/>
    <w:rsid w:val="00620FD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24">
    <w:name w:val="xl124"/>
    <w:basedOn w:val="Normal"/>
    <w:rsid w:val="00620F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styleId="BalloonText">
    <w:name w:val="Balloon Text"/>
    <w:basedOn w:val="Normal"/>
    <w:link w:val="BalloonTextChar"/>
    <w:uiPriority w:val="99"/>
    <w:semiHidden/>
    <w:unhideWhenUsed/>
    <w:rsid w:val="00C7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13"/>
    <w:rPr>
      <w:rFonts w:ascii="Segoe UI" w:hAnsi="Segoe UI" w:cs="Segoe UI"/>
      <w:sz w:val="18"/>
      <w:szCs w:val="18"/>
    </w:rPr>
  </w:style>
  <w:style w:type="character" w:styleId="CommentReference">
    <w:name w:val="annotation reference"/>
    <w:basedOn w:val="DefaultParagraphFont"/>
    <w:uiPriority w:val="99"/>
    <w:semiHidden/>
    <w:unhideWhenUsed/>
    <w:rsid w:val="001D643B"/>
    <w:rPr>
      <w:sz w:val="16"/>
      <w:szCs w:val="16"/>
    </w:rPr>
  </w:style>
  <w:style w:type="paragraph" w:styleId="CommentText">
    <w:name w:val="annotation text"/>
    <w:basedOn w:val="Normal"/>
    <w:link w:val="CommentTextChar"/>
    <w:uiPriority w:val="99"/>
    <w:semiHidden/>
    <w:unhideWhenUsed/>
    <w:rsid w:val="001D643B"/>
    <w:pPr>
      <w:spacing w:line="240" w:lineRule="auto"/>
    </w:pPr>
    <w:rPr>
      <w:sz w:val="20"/>
      <w:szCs w:val="20"/>
    </w:rPr>
  </w:style>
  <w:style w:type="character" w:customStyle="1" w:styleId="CommentTextChar">
    <w:name w:val="Comment Text Char"/>
    <w:basedOn w:val="DefaultParagraphFont"/>
    <w:link w:val="CommentText"/>
    <w:uiPriority w:val="99"/>
    <w:semiHidden/>
    <w:rsid w:val="001D643B"/>
    <w:rPr>
      <w:sz w:val="20"/>
      <w:szCs w:val="20"/>
    </w:rPr>
  </w:style>
  <w:style w:type="paragraph" w:styleId="CommentSubject">
    <w:name w:val="annotation subject"/>
    <w:basedOn w:val="CommentText"/>
    <w:next w:val="CommentText"/>
    <w:link w:val="CommentSubjectChar"/>
    <w:uiPriority w:val="99"/>
    <w:semiHidden/>
    <w:unhideWhenUsed/>
    <w:rsid w:val="001D643B"/>
    <w:rPr>
      <w:b/>
      <w:bCs/>
    </w:rPr>
  </w:style>
  <w:style w:type="character" w:customStyle="1" w:styleId="CommentSubjectChar">
    <w:name w:val="Comment Subject Char"/>
    <w:basedOn w:val="CommentTextChar"/>
    <w:link w:val="CommentSubject"/>
    <w:uiPriority w:val="99"/>
    <w:semiHidden/>
    <w:rsid w:val="001D643B"/>
    <w:rPr>
      <w:b/>
      <w:bCs/>
      <w:sz w:val="20"/>
      <w:szCs w:val="20"/>
    </w:rPr>
  </w:style>
  <w:style w:type="paragraph" w:styleId="FootnoteText">
    <w:name w:val="footnote text"/>
    <w:basedOn w:val="Normal"/>
    <w:link w:val="FootnoteTextChar"/>
    <w:uiPriority w:val="99"/>
    <w:semiHidden/>
    <w:unhideWhenUsed/>
    <w:rsid w:val="00FF3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1F5"/>
    <w:rPr>
      <w:sz w:val="20"/>
      <w:szCs w:val="20"/>
    </w:rPr>
  </w:style>
  <w:style w:type="character" w:styleId="FootnoteReference">
    <w:name w:val="footnote reference"/>
    <w:basedOn w:val="DefaultParagraphFont"/>
    <w:uiPriority w:val="99"/>
    <w:semiHidden/>
    <w:unhideWhenUsed/>
    <w:rsid w:val="00FF31F5"/>
    <w:rPr>
      <w:vertAlign w:val="superscript"/>
    </w:rPr>
  </w:style>
  <w:style w:type="character" w:styleId="Emphasis">
    <w:name w:val="Emphasis"/>
    <w:basedOn w:val="DefaultParagraphFont"/>
    <w:uiPriority w:val="20"/>
    <w:qFormat/>
    <w:rsid w:val="00FF3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06">
      <w:bodyDiv w:val="1"/>
      <w:marLeft w:val="0"/>
      <w:marRight w:val="0"/>
      <w:marTop w:val="0"/>
      <w:marBottom w:val="0"/>
      <w:divBdr>
        <w:top w:val="none" w:sz="0" w:space="0" w:color="auto"/>
        <w:left w:val="none" w:sz="0" w:space="0" w:color="auto"/>
        <w:bottom w:val="none" w:sz="0" w:space="0" w:color="auto"/>
        <w:right w:val="none" w:sz="0" w:space="0" w:color="auto"/>
      </w:divBdr>
    </w:div>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47460883">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69932284">
      <w:bodyDiv w:val="1"/>
      <w:marLeft w:val="0"/>
      <w:marRight w:val="0"/>
      <w:marTop w:val="0"/>
      <w:marBottom w:val="0"/>
      <w:divBdr>
        <w:top w:val="none" w:sz="0" w:space="0" w:color="auto"/>
        <w:left w:val="none" w:sz="0" w:space="0" w:color="auto"/>
        <w:bottom w:val="none" w:sz="0" w:space="0" w:color="auto"/>
        <w:right w:val="none" w:sz="0" w:space="0" w:color="auto"/>
      </w:divBdr>
    </w:div>
    <w:div w:id="76443037">
      <w:bodyDiv w:val="1"/>
      <w:marLeft w:val="0"/>
      <w:marRight w:val="0"/>
      <w:marTop w:val="0"/>
      <w:marBottom w:val="0"/>
      <w:divBdr>
        <w:top w:val="none" w:sz="0" w:space="0" w:color="auto"/>
        <w:left w:val="none" w:sz="0" w:space="0" w:color="auto"/>
        <w:bottom w:val="none" w:sz="0" w:space="0" w:color="auto"/>
        <w:right w:val="none" w:sz="0" w:space="0" w:color="auto"/>
      </w:divBdr>
    </w:div>
    <w:div w:id="77092945">
      <w:bodyDiv w:val="1"/>
      <w:marLeft w:val="0"/>
      <w:marRight w:val="0"/>
      <w:marTop w:val="0"/>
      <w:marBottom w:val="0"/>
      <w:divBdr>
        <w:top w:val="none" w:sz="0" w:space="0" w:color="auto"/>
        <w:left w:val="none" w:sz="0" w:space="0" w:color="auto"/>
        <w:bottom w:val="none" w:sz="0" w:space="0" w:color="auto"/>
        <w:right w:val="none" w:sz="0" w:space="0" w:color="auto"/>
      </w:divBdr>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93868727">
      <w:bodyDiv w:val="1"/>
      <w:marLeft w:val="0"/>
      <w:marRight w:val="0"/>
      <w:marTop w:val="0"/>
      <w:marBottom w:val="0"/>
      <w:divBdr>
        <w:top w:val="none" w:sz="0" w:space="0" w:color="auto"/>
        <w:left w:val="none" w:sz="0" w:space="0" w:color="auto"/>
        <w:bottom w:val="none" w:sz="0" w:space="0" w:color="auto"/>
        <w:right w:val="none" w:sz="0" w:space="0" w:color="auto"/>
      </w:divBdr>
    </w:div>
    <w:div w:id="112139224">
      <w:bodyDiv w:val="1"/>
      <w:marLeft w:val="0"/>
      <w:marRight w:val="0"/>
      <w:marTop w:val="0"/>
      <w:marBottom w:val="0"/>
      <w:divBdr>
        <w:top w:val="none" w:sz="0" w:space="0" w:color="auto"/>
        <w:left w:val="none" w:sz="0" w:space="0" w:color="auto"/>
        <w:bottom w:val="none" w:sz="0" w:space="0" w:color="auto"/>
        <w:right w:val="none" w:sz="0" w:space="0" w:color="auto"/>
      </w:divBdr>
    </w:div>
    <w:div w:id="138960030">
      <w:bodyDiv w:val="1"/>
      <w:marLeft w:val="0"/>
      <w:marRight w:val="0"/>
      <w:marTop w:val="0"/>
      <w:marBottom w:val="0"/>
      <w:divBdr>
        <w:top w:val="none" w:sz="0" w:space="0" w:color="auto"/>
        <w:left w:val="none" w:sz="0" w:space="0" w:color="auto"/>
        <w:bottom w:val="none" w:sz="0" w:space="0" w:color="auto"/>
        <w:right w:val="none" w:sz="0" w:space="0" w:color="auto"/>
      </w:divBdr>
    </w:div>
    <w:div w:id="196743137">
      <w:bodyDiv w:val="1"/>
      <w:marLeft w:val="0"/>
      <w:marRight w:val="0"/>
      <w:marTop w:val="0"/>
      <w:marBottom w:val="0"/>
      <w:divBdr>
        <w:top w:val="none" w:sz="0" w:space="0" w:color="auto"/>
        <w:left w:val="none" w:sz="0" w:space="0" w:color="auto"/>
        <w:bottom w:val="none" w:sz="0" w:space="0" w:color="auto"/>
        <w:right w:val="none" w:sz="0" w:space="0" w:color="auto"/>
      </w:divBdr>
    </w:div>
    <w:div w:id="208733912">
      <w:bodyDiv w:val="1"/>
      <w:marLeft w:val="0"/>
      <w:marRight w:val="0"/>
      <w:marTop w:val="0"/>
      <w:marBottom w:val="0"/>
      <w:divBdr>
        <w:top w:val="none" w:sz="0" w:space="0" w:color="auto"/>
        <w:left w:val="none" w:sz="0" w:space="0" w:color="auto"/>
        <w:bottom w:val="none" w:sz="0" w:space="0" w:color="auto"/>
        <w:right w:val="none" w:sz="0" w:space="0" w:color="auto"/>
      </w:divBdr>
    </w:div>
    <w:div w:id="239288843">
      <w:bodyDiv w:val="1"/>
      <w:marLeft w:val="0"/>
      <w:marRight w:val="0"/>
      <w:marTop w:val="0"/>
      <w:marBottom w:val="0"/>
      <w:divBdr>
        <w:top w:val="none" w:sz="0" w:space="0" w:color="auto"/>
        <w:left w:val="none" w:sz="0" w:space="0" w:color="auto"/>
        <w:bottom w:val="none" w:sz="0" w:space="0" w:color="auto"/>
        <w:right w:val="none" w:sz="0" w:space="0" w:color="auto"/>
      </w:divBdr>
    </w:div>
    <w:div w:id="241374437">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274606430">
      <w:bodyDiv w:val="1"/>
      <w:marLeft w:val="0"/>
      <w:marRight w:val="0"/>
      <w:marTop w:val="0"/>
      <w:marBottom w:val="0"/>
      <w:divBdr>
        <w:top w:val="none" w:sz="0" w:space="0" w:color="auto"/>
        <w:left w:val="none" w:sz="0" w:space="0" w:color="auto"/>
        <w:bottom w:val="none" w:sz="0" w:space="0" w:color="auto"/>
        <w:right w:val="none" w:sz="0" w:space="0" w:color="auto"/>
      </w:divBdr>
    </w:div>
    <w:div w:id="309791703">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334116483">
      <w:bodyDiv w:val="1"/>
      <w:marLeft w:val="0"/>
      <w:marRight w:val="0"/>
      <w:marTop w:val="0"/>
      <w:marBottom w:val="0"/>
      <w:divBdr>
        <w:top w:val="none" w:sz="0" w:space="0" w:color="auto"/>
        <w:left w:val="none" w:sz="0" w:space="0" w:color="auto"/>
        <w:bottom w:val="none" w:sz="0" w:space="0" w:color="auto"/>
        <w:right w:val="none" w:sz="0" w:space="0" w:color="auto"/>
      </w:divBdr>
    </w:div>
    <w:div w:id="394472620">
      <w:bodyDiv w:val="1"/>
      <w:marLeft w:val="0"/>
      <w:marRight w:val="0"/>
      <w:marTop w:val="0"/>
      <w:marBottom w:val="0"/>
      <w:divBdr>
        <w:top w:val="none" w:sz="0" w:space="0" w:color="auto"/>
        <w:left w:val="none" w:sz="0" w:space="0" w:color="auto"/>
        <w:bottom w:val="none" w:sz="0" w:space="0" w:color="auto"/>
        <w:right w:val="none" w:sz="0" w:space="0" w:color="auto"/>
      </w:divBdr>
    </w:div>
    <w:div w:id="446169708">
      <w:bodyDiv w:val="1"/>
      <w:marLeft w:val="0"/>
      <w:marRight w:val="0"/>
      <w:marTop w:val="0"/>
      <w:marBottom w:val="0"/>
      <w:divBdr>
        <w:top w:val="none" w:sz="0" w:space="0" w:color="auto"/>
        <w:left w:val="none" w:sz="0" w:space="0" w:color="auto"/>
        <w:bottom w:val="none" w:sz="0" w:space="0" w:color="auto"/>
        <w:right w:val="none" w:sz="0" w:space="0" w:color="auto"/>
      </w:divBdr>
      <w:divsChild>
        <w:div w:id="2073581274">
          <w:marLeft w:val="0"/>
          <w:marRight w:val="0"/>
          <w:marTop w:val="0"/>
          <w:marBottom w:val="0"/>
          <w:divBdr>
            <w:top w:val="none" w:sz="0" w:space="0" w:color="auto"/>
            <w:left w:val="none" w:sz="0" w:space="0" w:color="auto"/>
            <w:bottom w:val="none" w:sz="0" w:space="0" w:color="auto"/>
            <w:right w:val="none" w:sz="0" w:space="0" w:color="auto"/>
          </w:divBdr>
        </w:div>
      </w:divsChild>
    </w:div>
    <w:div w:id="482281647">
      <w:bodyDiv w:val="1"/>
      <w:marLeft w:val="0"/>
      <w:marRight w:val="0"/>
      <w:marTop w:val="0"/>
      <w:marBottom w:val="0"/>
      <w:divBdr>
        <w:top w:val="none" w:sz="0" w:space="0" w:color="auto"/>
        <w:left w:val="none" w:sz="0" w:space="0" w:color="auto"/>
        <w:bottom w:val="none" w:sz="0" w:space="0" w:color="auto"/>
        <w:right w:val="none" w:sz="0" w:space="0" w:color="auto"/>
      </w:divBdr>
    </w:div>
    <w:div w:id="499464525">
      <w:bodyDiv w:val="1"/>
      <w:marLeft w:val="0"/>
      <w:marRight w:val="0"/>
      <w:marTop w:val="0"/>
      <w:marBottom w:val="0"/>
      <w:divBdr>
        <w:top w:val="none" w:sz="0" w:space="0" w:color="auto"/>
        <w:left w:val="none" w:sz="0" w:space="0" w:color="auto"/>
        <w:bottom w:val="none" w:sz="0" w:space="0" w:color="auto"/>
        <w:right w:val="none" w:sz="0" w:space="0" w:color="auto"/>
      </w:divBdr>
      <w:divsChild>
        <w:div w:id="1386177763">
          <w:marLeft w:val="0"/>
          <w:marRight w:val="0"/>
          <w:marTop w:val="0"/>
          <w:marBottom w:val="0"/>
          <w:divBdr>
            <w:top w:val="none" w:sz="0" w:space="0" w:color="auto"/>
            <w:left w:val="none" w:sz="0" w:space="0" w:color="auto"/>
            <w:bottom w:val="none" w:sz="0" w:space="0" w:color="auto"/>
            <w:right w:val="none" w:sz="0" w:space="0" w:color="auto"/>
          </w:divBdr>
        </w:div>
        <w:div w:id="1149131022">
          <w:marLeft w:val="0"/>
          <w:marRight w:val="0"/>
          <w:marTop w:val="0"/>
          <w:marBottom w:val="0"/>
          <w:divBdr>
            <w:top w:val="none" w:sz="0" w:space="0" w:color="auto"/>
            <w:left w:val="none" w:sz="0" w:space="0" w:color="auto"/>
            <w:bottom w:val="none" w:sz="0" w:space="0" w:color="auto"/>
            <w:right w:val="none" w:sz="0" w:space="0" w:color="auto"/>
          </w:divBdr>
          <w:divsChild>
            <w:div w:id="402995803">
              <w:marLeft w:val="0"/>
              <w:marRight w:val="0"/>
              <w:marTop w:val="0"/>
              <w:marBottom w:val="150"/>
              <w:divBdr>
                <w:top w:val="none" w:sz="0" w:space="0" w:color="auto"/>
                <w:left w:val="none" w:sz="0" w:space="0" w:color="auto"/>
                <w:bottom w:val="none" w:sz="0" w:space="0" w:color="auto"/>
                <w:right w:val="none" w:sz="0" w:space="0" w:color="auto"/>
              </w:divBdr>
              <w:divsChild>
                <w:div w:id="549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6720">
      <w:bodyDiv w:val="1"/>
      <w:marLeft w:val="0"/>
      <w:marRight w:val="0"/>
      <w:marTop w:val="0"/>
      <w:marBottom w:val="0"/>
      <w:divBdr>
        <w:top w:val="none" w:sz="0" w:space="0" w:color="auto"/>
        <w:left w:val="none" w:sz="0" w:space="0" w:color="auto"/>
        <w:bottom w:val="none" w:sz="0" w:space="0" w:color="auto"/>
        <w:right w:val="none" w:sz="0" w:space="0" w:color="auto"/>
      </w:divBdr>
    </w:div>
    <w:div w:id="577712229">
      <w:bodyDiv w:val="1"/>
      <w:marLeft w:val="0"/>
      <w:marRight w:val="0"/>
      <w:marTop w:val="0"/>
      <w:marBottom w:val="0"/>
      <w:divBdr>
        <w:top w:val="none" w:sz="0" w:space="0" w:color="auto"/>
        <w:left w:val="none" w:sz="0" w:space="0" w:color="auto"/>
        <w:bottom w:val="none" w:sz="0" w:space="0" w:color="auto"/>
        <w:right w:val="none" w:sz="0" w:space="0" w:color="auto"/>
      </w:divBdr>
    </w:div>
    <w:div w:id="593132097">
      <w:bodyDiv w:val="1"/>
      <w:marLeft w:val="0"/>
      <w:marRight w:val="0"/>
      <w:marTop w:val="0"/>
      <w:marBottom w:val="0"/>
      <w:divBdr>
        <w:top w:val="none" w:sz="0" w:space="0" w:color="auto"/>
        <w:left w:val="none" w:sz="0" w:space="0" w:color="auto"/>
        <w:bottom w:val="none" w:sz="0" w:space="0" w:color="auto"/>
        <w:right w:val="none" w:sz="0" w:space="0" w:color="auto"/>
      </w:divBdr>
    </w:div>
    <w:div w:id="605623813">
      <w:bodyDiv w:val="1"/>
      <w:marLeft w:val="0"/>
      <w:marRight w:val="0"/>
      <w:marTop w:val="0"/>
      <w:marBottom w:val="0"/>
      <w:divBdr>
        <w:top w:val="none" w:sz="0" w:space="0" w:color="auto"/>
        <w:left w:val="none" w:sz="0" w:space="0" w:color="auto"/>
        <w:bottom w:val="none" w:sz="0" w:space="0" w:color="auto"/>
        <w:right w:val="none" w:sz="0" w:space="0" w:color="auto"/>
      </w:divBdr>
    </w:div>
    <w:div w:id="609508812">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656301687">
      <w:bodyDiv w:val="1"/>
      <w:marLeft w:val="0"/>
      <w:marRight w:val="0"/>
      <w:marTop w:val="0"/>
      <w:marBottom w:val="0"/>
      <w:divBdr>
        <w:top w:val="none" w:sz="0" w:space="0" w:color="auto"/>
        <w:left w:val="none" w:sz="0" w:space="0" w:color="auto"/>
        <w:bottom w:val="none" w:sz="0" w:space="0" w:color="auto"/>
        <w:right w:val="none" w:sz="0" w:space="0" w:color="auto"/>
      </w:divBdr>
    </w:div>
    <w:div w:id="671444841">
      <w:bodyDiv w:val="1"/>
      <w:marLeft w:val="0"/>
      <w:marRight w:val="0"/>
      <w:marTop w:val="0"/>
      <w:marBottom w:val="0"/>
      <w:divBdr>
        <w:top w:val="none" w:sz="0" w:space="0" w:color="auto"/>
        <w:left w:val="none" w:sz="0" w:space="0" w:color="auto"/>
        <w:bottom w:val="none" w:sz="0" w:space="0" w:color="auto"/>
        <w:right w:val="none" w:sz="0" w:space="0" w:color="auto"/>
      </w:divBdr>
    </w:div>
    <w:div w:id="751243372">
      <w:bodyDiv w:val="1"/>
      <w:marLeft w:val="0"/>
      <w:marRight w:val="0"/>
      <w:marTop w:val="0"/>
      <w:marBottom w:val="0"/>
      <w:divBdr>
        <w:top w:val="none" w:sz="0" w:space="0" w:color="auto"/>
        <w:left w:val="none" w:sz="0" w:space="0" w:color="auto"/>
        <w:bottom w:val="none" w:sz="0" w:space="0" w:color="auto"/>
        <w:right w:val="none" w:sz="0" w:space="0" w:color="auto"/>
      </w:divBdr>
    </w:div>
    <w:div w:id="787815767">
      <w:bodyDiv w:val="1"/>
      <w:marLeft w:val="0"/>
      <w:marRight w:val="0"/>
      <w:marTop w:val="0"/>
      <w:marBottom w:val="0"/>
      <w:divBdr>
        <w:top w:val="none" w:sz="0" w:space="0" w:color="auto"/>
        <w:left w:val="none" w:sz="0" w:space="0" w:color="auto"/>
        <w:bottom w:val="none" w:sz="0" w:space="0" w:color="auto"/>
        <w:right w:val="none" w:sz="0" w:space="0" w:color="auto"/>
      </w:divBdr>
    </w:div>
    <w:div w:id="806168048">
      <w:bodyDiv w:val="1"/>
      <w:marLeft w:val="0"/>
      <w:marRight w:val="0"/>
      <w:marTop w:val="0"/>
      <w:marBottom w:val="0"/>
      <w:divBdr>
        <w:top w:val="none" w:sz="0" w:space="0" w:color="auto"/>
        <w:left w:val="none" w:sz="0" w:space="0" w:color="auto"/>
        <w:bottom w:val="none" w:sz="0" w:space="0" w:color="auto"/>
        <w:right w:val="none" w:sz="0" w:space="0" w:color="auto"/>
      </w:divBdr>
    </w:div>
    <w:div w:id="833029407">
      <w:bodyDiv w:val="1"/>
      <w:marLeft w:val="0"/>
      <w:marRight w:val="0"/>
      <w:marTop w:val="0"/>
      <w:marBottom w:val="0"/>
      <w:divBdr>
        <w:top w:val="none" w:sz="0" w:space="0" w:color="auto"/>
        <w:left w:val="none" w:sz="0" w:space="0" w:color="auto"/>
        <w:bottom w:val="none" w:sz="0" w:space="0" w:color="auto"/>
        <w:right w:val="none" w:sz="0" w:space="0" w:color="auto"/>
      </w:divBdr>
    </w:div>
    <w:div w:id="836043421">
      <w:bodyDiv w:val="1"/>
      <w:marLeft w:val="0"/>
      <w:marRight w:val="0"/>
      <w:marTop w:val="0"/>
      <w:marBottom w:val="0"/>
      <w:divBdr>
        <w:top w:val="none" w:sz="0" w:space="0" w:color="auto"/>
        <w:left w:val="none" w:sz="0" w:space="0" w:color="auto"/>
        <w:bottom w:val="none" w:sz="0" w:space="0" w:color="auto"/>
        <w:right w:val="none" w:sz="0" w:space="0" w:color="auto"/>
      </w:divBdr>
    </w:div>
    <w:div w:id="847329230">
      <w:bodyDiv w:val="1"/>
      <w:marLeft w:val="0"/>
      <w:marRight w:val="0"/>
      <w:marTop w:val="0"/>
      <w:marBottom w:val="0"/>
      <w:divBdr>
        <w:top w:val="none" w:sz="0" w:space="0" w:color="auto"/>
        <w:left w:val="none" w:sz="0" w:space="0" w:color="auto"/>
        <w:bottom w:val="none" w:sz="0" w:space="0" w:color="auto"/>
        <w:right w:val="none" w:sz="0" w:space="0" w:color="auto"/>
      </w:divBdr>
      <w:divsChild>
        <w:div w:id="1949697853">
          <w:marLeft w:val="0"/>
          <w:marRight w:val="0"/>
          <w:marTop w:val="0"/>
          <w:marBottom w:val="0"/>
          <w:divBdr>
            <w:top w:val="none" w:sz="0" w:space="0" w:color="auto"/>
            <w:left w:val="none" w:sz="0" w:space="0" w:color="auto"/>
            <w:bottom w:val="none" w:sz="0" w:space="0" w:color="auto"/>
            <w:right w:val="none" w:sz="0" w:space="0" w:color="auto"/>
          </w:divBdr>
        </w:div>
      </w:divsChild>
    </w:div>
    <w:div w:id="861238873">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17832597">
      <w:bodyDiv w:val="1"/>
      <w:marLeft w:val="0"/>
      <w:marRight w:val="0"/>
      <w:marTop w:val="0"/>
      <w:marBottom w:val="0"/>
      <w:divBdr>
        <w:top w:val="none" w:sz="0" w:space="0" w:color="auto"/>
        <w:left w:val="none" w:sz="0" w:space="0" w:color="auto"/>
        <w:bottom w:val="none" w:sz="0" w:space="0" w:color="auto"/>
        <w:right w:val="none" w:sz="0" w:space="0" w:color="auto"/>
      </w:divBdr>
    </w:div>
    <w:div w:id="969627430">
      <w:bodyDiv w:val="1"/>
      <w:marLeft w:val="0"/>
      <w:marRight w:val="0"/>
      <w:marTop w:val="0"/>
      <w:marBottom w:val="0"/>
      <w:divBdr>
        <w:top w:val="none" w:sz="0" w:space="0" w:color="auto"/>
        <w:left w:val="none" w:sz="0" w:space="0" w:color="auto"/>
        <w:bottom w:val="none" w:sz="0" w:space="0" w:color="auto"/>
        <w:right w:val="none" w:sz="0" w:space="0" w:color="auto"/>
      </w:divBdr>
    </w:div>
    <w:div w:id="1076048253">
      <w:bodyDiv w:val="1"/>
      <w:marLeft w:val="0"/>
      <w:marRight w:val="0"/>
      <w:marTop w:val="0"/>
      <w:marBottom w:val="0"/>
      <w:divBdr>
        <w:top w:val="none" w:sz="0" w:space="0" w:color="auto"/>
        <w:left w:val="none" w:sz="0" w:space="0" w:color="auto"/>
        <w:bottom w:val="none" w:sz="0" w:space="0" w:color="auto"/>
        <w:right w:val="none" w:sz="0" w:space="0" w:color="auto"/>
      </w:divBdr>
    </w:div>
    <w:div w:id="1114906910">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164011840">
      <w:bodyDiv w:val="1"/>
      <w:marLeft w:val="0"/>
      <w:marRight w:val="0"/>
      <w:marTop w:val="0"/>
      <w:marBottom w:val="0"/>
      <w:divBdr>
        <w:top w:val="none" w:sz="0" w:space="0" w:color="auto"/>
        <w:left w:val="none" w:sz="0" w:space="0" w:color="auto"/>
        <w:bottom w:val="none" w:sz="0" w:space="0" w:color="auto"/>
        <w:right w:val="none" w:sz="0" w:space="0" w:color="auto"/>
      </w:divBdr>
    </w:div>
    <w:div w:id="1178157421">
      <w:bodyDiv w:val="1"/>
      <w:marLeft w:val="0"/>
      <w:marRight w:val="0"/>
      <w:marTop w:val="0"/>
      <w:marBottom w:val="0"/>
      <w:divBdr>
        <w:top w:val="none" w:sz="0" w:space="0" w:color="auto"/>
        <w:left w:val="none" w:sz="0" w:space="0" w:color="auto"/>
        <w:bottom w:val="none" w:sz="0" w:space="0" w:color="auto"/>
        <w:right w:val="none" w:sz="0" w:space="0" w:color="auto"/>
      </w:divBdr>
    </w:div>
    <w:div w:id="1188174165">
      <w:bodyDiv w:val="1"/>
      <w:marLeft w:val="0"/>
      <w:marRight w:val="0"/>
      <w:marTop w:val="0"/>
      <w:marBottom w:val="0"/>
      <w:divBdr>
        <w:top w:val="none" w:sz="0" w:space="0" w:color="auto"/>
        <w:left w:val="none" w:sz="0" w:space="0" w:color="auto"/>
        <w:bottom w:val="none" w:sz="0" w:space="0" w:color="auto"/>
        <w:right w:val="none" w:sz="0" w:space="0" w:color="auto"/>
      </w:divBdr>
    </w:div>
    <w:div w:id="1188761856">
      <w:bodyDiv w:val="1"/>
      <w:marLeft w:val="0"/>
      <w:marRight w:val="0"/>
      <w:marTop w:val="0"/>
      <w:marBottom w:val="0"/>
      <w:divBdr>
        <w:top w:val="none" w:sz="0" w:space="0" w:color="auto"/>
        <w:left w:val="none" w:sz="0" w:space="0" w:color="auto"/>
        <w:bottom w:val="none" w:sz="0" w:space="0" w:color="auto"/>
        <w:right w:val="none" w:sz="0" w:space="0" w:color="auto"/>
      </w:divBdr>
    </w:div>
    <w:div w:id="1192183505">
      <w:bodyDiv w:val="1"/>
      <w:marLeft w:val="0"/>
      <w:marRight w:val="0"/>
      <w:marTop w:val="0"/>
      <w:marBottom w:val="0"/>
      <w:divBdr>
        <w:top w:val="none" w:sz="0" w:space="0" w:color="auto"/>
        <w:left w:val="none" w:sz="0" w:space="0" w:color="auto"/>
        <w:bottom w:val="none" w:sz="0" w:space="0" w:color="auto"/>
        <w:right w:val="none" w:sz="0" w:space="0" w:color="auto"/>
      </w:divBdr>
      <w:divsChild>
        <w:div w:id="527065577">
          <w:marLeft w:val="0"/>
          <w:marRight w:val="0"/>
          <w:marTop w:val="0"/>
          <w:marBottom w:val="0"/>
          <w:divBdr>
            <w:top w:val="none" w:sz="0" w:space="0" w:color="auto"/>
            <w:left w:val="none" w:sz="0" w:space="0" w:color="auto"/>
            <w:bottom w:val="none" w:sz="0" w:space="0" w:color="auto"/>
            <w:right w:val="none" w:sz="0" w:space="0" w:color="auto"/>
          </w:divBdr>
        </w:div>
      </w:divsChild>
    </w:div>
    <w:div w:id="1200899205">
      <w:bodyDiv w:val="1"/>
      <w:marLeft w:val="0"/>
      <w:marRight w:val="0"/>
      <w:marTop w:val="0"/>
      <w:marBottom w:val="0"/>
      <w:divBdr>
        <w:top w:val="none" w:sz="0" w:space="0" w:color="auto"/>
        <w:left w:val="none" w:sz="0" w:space="0" w:color="auto"/>
        <w:bottom w:val="none" w:sz="0" w:space="0" w:color="auto"/>
        <w:right w:val="none" w:sz="0" w:space="0" w:color="auto"/>
      </w:divBdr>
    </w:div>
    <w:div w:id="1231306323">
      <w:bodyDiv w:val="1"/>
      <w:marLeft w:val="0"/>
      <w:marRight w:val="0"/>
      <w:marTop w:val="0"/>
      <w:marBottom w:val="0"/>
      <w:divBdr>
        <w:top w:val="none" w:sz="0" w:space="0" w:color="auto"/>
        <w:left w:val="none" w:sz="0" w:space="0" w:color="auto"/>
        <w:bottom w:val="none" w:sz="0" w:space="0" w:color="auto"/>
        <w:right w:val="none" w:sz="0" w:space="0" w:color="auto"/>
      </w:divBdr>
    </w:div>
    <w:div w:id="1240016780">
      <w:bodyDiv w:val="1"/>
      <w:marLeft w:val="0"/>
      <w:marRight w:val="0"/>
      <w:marTop w:val="0"/>
      <w:marBottom w:val="0"/>
      <w:divBdr>
        <w:top w:val="none" w:sz="0" w:space="0" w:color="auto"/>
        <w:left w:val="none" w:sz="0" w:space="0" w:color="auto"/>
        <w:bottom w:val="none" w:sz="0" w:space="0" w:color="auto"/>
        <w:right w:val="none" w:sz="0" w:space="0" w:color="auto"/>
      </w:divBdr>
    </w:div>
    <w:div w:id="1283268850">
      <w:bodyDiv w:val="1"/>
      <w:marLeft w:val="0"/>
      <w:marRight w:val="0"/>
      <w:marTop w:val="0"/>
      <w:marBottom w:val="0"/>
      <w:divBdr>
        <w:top w:val="none" w:sz="0" w:space="0" w:color="auto"/>
        <w:left w:val="none" w:sz="0" w:space="0" w:color="auto"/>
        <w:bottom w:val="none" w:sz="0" w:space="0" w:color="auto"/>
        <w:right w:val="none" w:sz="0" w:space="0" w:color="auto"/>
      </w:divBdr>
    </w:div>
    <w:div w:id="1301812158">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sChild>
        <w:div w:id="309791894">
          <w:marLeft w:val="0"/>
          <w:marRight w:val="0"/>
          <w:marTop w:val="0"/>
          <w:marBottom w:val="0"/>
          <w:divBdr>
            <w:top w:val="none" w:sz="0" w:space="0" w:color="auto"/>
            <w:left w:val="none" w:sz="0" w:space="0" w:color="auto"/>
            <w:bottom w:val="none" w:sz="0" w:space="0" w:color="auto"/>
            <w:right w:val="none" w:sz="0" w:space="0" w:color="auto"/>
          </w:divBdr>
        </w:div>
      </w:divsChild>
    </w:div>
    <w:div w:id="1356423333">
      <w:bodyDiv w:val="1"/>
      <w:marLeft w:val="0"/>
      <w:marRight w:val="0"/>
      <w:marTop w:val="0"/>
      <w:marBottom w:val="0"/>
      <w:divBdr>
        <w:top w:val="none" w:sz="0" w:space="0" w:color="auto"/>
        <w:left w:val="none" w:sz="0" w:space="0" w:color="auto"/>
        <w:bottom w:val="none" w:sz="0" w:space="0" w:color="auto"/>
        <w:right w:val="none" w:sz="0" w:space="0" w:color="auto"/>
      </w:divBdr>
    </w:div>
    <w:div w:id="1443921066">
      <w:bodyDiv w:val="1"/>
      <w:marLeft w:val="0"/>
      <w:marRight w:val="0"/>
      <w:marTop w:val="0"/>
      <w:marBottom w:val="0"/>
      <w:divBdr>
        <w:top w:val="none" w:sz="0" w:space="0" w:color="auto"/>
        <w:left w:val="none" w:sz="0" w:space="0" w:color="auto"/>
        <w:bottom w:val="none" w:sz="0" w:space="0" w:color="auto"/>
        <w:right w:val="none" w:sz="0" w:space="0" w:color="auto"/>
      </w:divBdr>
    </w:div>
    <w:div w:id="1461269840">
      <w:bodyDiv w:val="1"/>
      <w:marLeft w:val="0"/>
      <w:marRight w:val="0"/>
      <w:marTop w:val="0"/>
      <w:marBottom w:val="0"/>
      <w:divBdr>
        <w:top w:val="none" w:sz="0" w:space="0" w:color="auto"/>
        <w:left w:val="none" w:sz="0" w:space="0" w:color="auto"/>
        <w:bottom w:val="none" w:sz="0" w:space="0" w:color="auto"/>
        <w:right w:val="none" w:sz="0" w:space="0" w:color="auto"/>
      </w:divBdr>
    </w:div>
    <w:div w:id="1498304327">
      <w:bodyDiv w:val="1"/>
      <w:marLeft w:val="0"/>
      <w:marRight w:val="0"/>
      <w:marTop w:val="0"/>
      <w:marBottom w:val="0"/>
      <w:divBdr>
        <w:top w:val="none" w:sz="0" w:space="0" w:color="auto"/>
        <w:left w:val="none" w:sz="0" w:space="0" w:color="auto"/>
        <w:bottom w:val="none" w:sz="0" w:space="0" w:color="auto"/>
        <w:right w:val="none" w:sz="0" w:space="0" w:color="auto"/>
      </w:divBdr>
    </w:div>
    <w:div w:id="1515656268">
      <w:bodyDiv w:val="1"/>
      <w:marLeft w:val="0"/>
      <w:marRight w:val="0"/>
      <w:marTop w:val="0"/>
      <w:marBottom w:val="0"/>
      <w:divBdr>
        <w:top w:val="none" w:sz="0" w:space="0" w:color="auto"/>
        <w:left w:val="none" w:sz="0" w:space="0" w:color="auto"/>
        <w:bottom w:val="none" w:sz="0" w:space="0" w:color="auto"/>
        <w:right w:val="none" w:sz="0" w:space="0" w:color="auto"/>
      </w:divBdr>
    </w:div>
    <w:div w:id="1574388138">
      <w:bodyDiv w:val="1"/>
      <w:marLeft w:val="0"/>
      <w:marRight w:val="0"/>
      <w:marTop w:val="0"/>
      <w:marBottom w:val="0"/>
      <w:divBdr>
        <w:top w:val="none" w:sz="0" w:space="0" w:color="auto"/>
        <w:left w:val="none" w:sz="0" w:space="0" w:color="auto"/>
        <w:bottom w:val="none" w:sz="0" w:space="0" w:color="auto"/>
        <w:right w:val="none" w:sz="0" w:space="0" w:color="auto"/>
      </w:divBdr>
    </w:div>
    <w:div w:id="1630359645">
      <w:bodyDiv w:val="1"/>
      <w:marLeft w:val="0"/>
      <w:marRight w:val="0"/>
      <w:marTop w:val="0"/>
      <w:marBottom w:val="0"/>
      <w:divBdr>
        <w:top w:val="none" w:sz="0" w:space="0" w:color="auto"/>
        <w:left w:val="none" w:sz="0" w:space="0" w:color="auto"/>
        <w:bottom w:val="none" w:sz="0" w:space="0" w:color="auto"/>
        <w:right w:val="none" w:sz="0" w:space="0" w:color="auto"/>
      </w:divBdr>
      <w:divsChild>
        <w:div w:id="1898779288">
          <w:marLeft w:val="150"/>
          <w:marRight w:val="150"/>
          <w:marTop w:val="480"/>
          <w:marBottom w:val="0"/>
          <w:divBdr>
            <w:top w:val="none" w:sz="0" w:space="0" w:color="auto"/>
            <w:left w:val="none" w:sz="0" w:space="0" w:color="auto"/>
            <w:bottom w:val="none" w:sz="0" w:space="0" w:color="auto"/>
            <w:right w:val="none" w:sz="0" w:space="0" w:color="auto"/>
          </w:divBdr>
        </w:div>
        <w:div w:id="334573333">
          <w:marLeft w:val="0"/>
          <w:marRight w:val="0"/>
          <w:marTop w:val="240"/>
          <w:marBottom w:val="0"/>
          <w:divBdr>
            <w:top w:val="none" w:sz="0" w:space="0" w:color="auto"/>
            <w:left w:val="none" w:sz="0" w:space="0" w:color="auto"/>
            <w:bottom w:val="none" w:sz="0" w:space="0" w:color="auto"/>
            <w:right w:val="none" w:sz="0" w:space="0" w:color="auto"/>
          </w:divBdr>
        </w:div>
      </w:divsChild>
    </w:div>
    <w:div w:id="1655791452">
      <w:bodyDiv w:val="1"/>
      <w:marLeft w:val="0"/>
      <w:marRight w:val="0"/>
      <w:marTop w:val="0"/>
      <w:marBottom w:val="0"/>
      <w:divBdr>
        <w:top w:val="none" w:sz="0" w:space="0" w:color="auto"/>
        <w:left w:val="none" w:sz="0" w:space="0" w:color="auto"/>
        <w:bottom w:val="none" w:sz="0" w:space="0" w:color="auto"/>
        <w:right w:val="none" w:sz="0" w:space="0" w:color="auto"/>
      </w:divBdr>
    </w:div>
    <w:div w:id="1685786997">
      <w:bodyDiv w:val="1"/>
      <w:marLeft w:val="0"/>
      <w:marRight w:val="0"/>
      <w:marTop w:val="0"/>
      <w:marBottom w:val="0"/>
      <w:divBdr>
        <w:top w:val="none" w:sz="0" w:space="0" w:color="auto"/>
        <w:left w:val="none" w:sz="0" w:space="0" w:color="auto"/>
        <w:bottom w:val="none" w:sz="0" w:space="0" w:color="auto"/>
        <w:right w:val="none" w:sz="0" w:space="0" w:color="auto"/>
      </w:divBdr>
    </w:div>
    <w:div w:id="1718777215">
      <w:bodyDiv w:val="1"/>
      <w:marLeft w:val="0"/>
      <w:marRight w:val="0"/>
      <w:marTop w:val="0"/>
      <w:marBottom w:val="0"/>
      <w:divBdr>
        <w:top w:val="none" w:sz="0" w:space="0" w:color="auto"/>
        <w:left w:val="none" w:sz="0" w:space="0" w:color="auto"/>
        <w:bottom w:val="none" w:sz="0" w:space="0" w:color="auto"/>
        <w:right w:val="none" w:sz="0" w:space="0" w:color="auto"/>
      </w:divBdr>
    </w:div>
    <w:div w:id="1755591921">
      <w:bodyDiv w:val="1"/>
      <w:marLeft w:val="0"/>
      <w:marRight w:val="0"/>
      <w:marTop w:val="0"/>
      <w:marBottom w:val="0"/>
      <w:divBdr>
        <w:top w:val="none" w:sz="0" w:space="0" w:color="auto"/>
        <w:left w:val="none" w:sz="0" w:space="0" w:color="auto"/>
        <w:bottom w:val="none" w:sz="0" w:space="0" w:color="auto"/>
        <w:right w:val="none" w:sz="0" w:space="0" w:color="auto"/>
      </w:divBdr>
    </w:div>
    <w:div w:id="1768230692">
      <w:bodyDiv w:val="1"/>
      <w:marLeft w:val="0"/>
      <w:marRight w:val="0"/>
      <w:marTop w:val="0"/>
      <w:marBottom w:val="0"/>
      <w:divBdr>
        <w:top w:val="none" w:sz="0" w:space="0" w:color="auto"/>
        <w:left w:val="none" w:sz="0" w:space="0" w:color="auto"/>
        <w:bottom w:val="none" w:sz="0" w:space="0" w:color="auto"/>
        <w:right w:val="none" w:sz="0" w:space="0" w:color="auto"/>
      </w:divBdr>
    </w:div>
    <w:div w:id="1780032035">
      <w:bodyDiv w:val="1"/>
      <w:marLeft w:val="0"/>
      <w:marRight w:val="0"/>
      <w:marTop w:val="0"/>
      <w:marBottom w:val="0"/>
      <w:divBdr>
        <w:top w:val="none" w:sz="0" w:space="0" w:color="auto"/>
        <w:left w:val="none" w:sz="0" w:space="0" w:color="auto"/>
        <w:bottom w:val="none" w:sz="0" w:space="0" w:color="auto"/>
        <w:right w:val="none" w:sz="0" w:space="0" w:color="auto"/>
      </w:divBdr>
    </w:div>
    <w:div w:id="1800025627">
      <w:bodyDiv w:val="1"/>
      <w:marLeft w:val="0"/>
      <w:marRight w:val="0"/>
      <w:marTop w:val="0"/>
      <w:marBottom w:val="0"/>
      <w:divBdr>
        <w:top w:val="none" w:sz="0" w:space="0" w:color="auto"/>
        <w:left w:val="none" w:sz="0" w:space="0" w:color="auto"/>
        <w:bottom w:val="none" w:sz="0" w:space="0" w:color="auto"/>
        <w:right w:val="none" w:sz="0" w:space="0" w:color="auto"/>
      </w:divBdr>
    </w:div>
    <w:div w:id="1886137717">
      <w:bodyDiv w:val="1"/>
      <w:marLeft w:val="0"/>
      <w:marRight w:val="0"/>
      <w:marTop w:val="0"/>
      <w:marBottom w:val="0"/>
      <w:divBdr>
        <w:top w:val="none" w:sz="0" w:space="0" w:color="auto"/>
        <w:left w:val="none" w:sz="0" w:space="0" w:color="auto"/>
        <w:bottom w:val="none" w:sz="0" w:space="0" w:color="auto"/>
        <w:right w:val="none" w:sz="0" w:space="0" w:color="auto"/>
      </w:divBdr>
    </w:div>
    <w:div w:id="1899049818">
      <w:bodyDiv w:val="1"/>
      <w:marLeft w:val="0"/>
      <w:marRight w:val="0"/>
      <w:marTop w:val="0"/>
      <w:marBottom w:val="0"/>
      <w:divBdr>
        <w:top w:val="none" w:sz="0" w:space="0" w:color="auto"/>
        <w:left w:val="none" w:sz="0" w:space="0" w:color="auto"/>
        <w:bottom w:val="none" w:sz="0" w:space="0" w:color="auto"/>
        <w:right w:val="none" w:sz="0" w:space="0" w:color="auto"/>
      </w:divBdr>
    </w:div>
    <w:div w:id="1910655094">
      <w:bodyDiv w:val="1"/>
      <w:marLeft w:val="0"/>
      <w:marRight w:val="0"/>
      <w:marTop w:val="0"/>
      <w:marBottom w:val="0"/>
      <w:divBdr>
        <w:top w:val="none" w:sz="0" w:space="0" w:color="auto"/>
        <w:left w:val="none" w:sz="0" w:space="0" w:color="auto"/>
        <w:bottom w:val="none" w:sz="0" w:space="0" w:color="auto"/>
        <w:right w:val="none" w:sz="0" w:space="0" w:color="auto"/>
      </w:divBdr>
    </w:div>
    <w:div w:id="1914776771">
      <w:bodyDiv w:val="1"/>
      <w:marLeft w:val="0"/>
      <w:marRight w:val="0"/>
      <w:marTop w:val="0"/>
      <w:marBottom w:val="0"/>
      <w:divBdr>
        <w:top w:val="none" w:sz="0" w:space="0" w:color="auto"/>
        <w:left w:val="none" w:sz="0" w:space="0" w:color="auto"/>
        <w:bottom w:val="none" w:sz="0" w:space="0" w:color="auto"/>
        <w:right w:val="none" w:sz="0" w:space="0" w:color="auto"/>
      </w:divBdr>
    </w:div>
    <w:div w:id="1986010974">
      <w:bodyDiv w:val="1"/>
      <w:marLeft w:val="0"/>
      <w:marRight w:val="0"/>
      <w:marTop w:val="0"/>
      <w:marBottom w:val="0"/>
      <w:divBdr>
        <w:top w:val="none" w:sz="0" w:space="0" w:color="auto"/>
        <w:left w:val="none" w:sz="0" w:space="0" w:color="auto"/>
        <w:bottom w:val="none" w:sz="0" w:space="0" w:color="auto"/>
        <w:right w:val="none" w:sz="0" w:space="0" w:color="auto"/>
      </w:divBdr>
    </w:div>
    <w:div w:id="2011567130">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1833979">
      <w:bodyDiv w:val="1"/>
      <w:marLeft w:val="0"/>
      <w:marRight w:val="0"/>
      <w:marTop w:val="0"/>
      <w:marBottom w:val="0"/>
      <w:divBdr>
        <w:top w:val="none" w:sz="0" w:space="0" w:color="auto"/>
        <w:left w:val="none" w:sz="0" w:space="0" w:color="auto"/>
        <w:bottom w:val="none" w:sz="0" w:space="0" w:color="auto"/>
        <w:right w:val="none" w:sz="0" w:space="0" w:color="auto"/>
      </w:divBdr>
    </w:div>
    <w:div w:id="2070881583">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 w:id="21433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ministrija/publiskie-iepirkumi/tulkosanas-pakalpojumu-nodrosinasana-tieslietu-ministrijai-un-valsts-valodas-cent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ministrija/publiskie-iepirkumi/tulkosanas-pakalpojumu-nodrosinasana-tieslietu-ministrijai-un-valsts-valodas-centra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corruption/anti-bribery/OECD-Latvia-Phase-3-Report-ENG.pdf" TargetMode="External"/><Relationship Id="rId13" Type="http://schemas.openxmlformats.org/officeDocument/2006/relationships/hyperlink" Target="https://www.oecd.org/corruption/anti-bribery/OECD-Latvia-Phase-3-Report-ENG.pdf" TargetMode="External"/><Relationship Id="rId3" Type="http://schemas.openxmlformats.org/officeDocument/2006/relationships/hyperlink" Target="https://www.oecd.org/corruption/anti-bribery/OECD-Latvia-Phase-3-Report-ENG.pdf" TargetMode="External"/><Relationship Id="rId7" Type="http://schemas.openxmlformats.org/officeDocument/2006/relationships/hyperlink" Target="https://www.oecd.org/corruption/anti-bribery/OECD-Latvia-Phase-3-Report-ENG.pdf" TargetMode="External"/><Relationship Id="rId12" Type="http://schemas.openxmlformats.org/officeDocument/2006/relationships/hyperlink" Target="https://www.oecd.org/corruption/anti-bribery/OECD-Latvia-Phase-3-Report-ENG.pdf" TargetMode="External"/><Relationship Id="rId2" Type="http://schemas.openxmlformats.org/officeDocument/2006/relationships/hyperlink" Target="https://www.oecd.org/corruption/anti-bribery/OECD-Latvia-Phase-3-Report-ENG.pdf" TargetMode="External"/><Relationship Id="rId1" Type="http://schemas.openxmlformats.org/officeDocument/2006/relationships/hyperlink" Target="https://www.oecd.org/corruption/anti-bribery/OECD-Latvia-Phase-3-Report-ENG.pdf" TargetMode="External"/><Relationship Id="rId6" Type="http://schemas.openxmlformats.org/officeDocument/2006/relationships/hyperlink" Target="https://www.oecd.org/corruption/anti-bribery/OECD-Latvia-Phase-3-Report-ENG.pdf" TargetMode="External"/><Relationship Id="rId11" Type="http://schemas.openxmlformats.org/officeDocument/2006/relationships/hyperlink" Target="https://www.oecd.org/corruption/anti-bribery/OECD-Latvia-Phase-3-Report-ENG.pdf" TargetMode="External"/><Relationship Id="rId5" Type="http://schemas.openxmlformats.org/officeDocument/2006/relationships/hyperlink" Target="https://www.oecd.org/corruption/anti-bribery/OECD-Latvia-Phase-3-Report-ENG.pdf" TargetMode="External"/><Relationship Id="rId10" Type="http://schemas.openxmlformats.org/officeDocument/2006/relationships/hyperlink" Target="https://www.oecd.org/corruption/anti-bribery/OECD-Latvia-Phase-3-Report-ENG.pdf" TargetMode="External"/><Relationship Id="rId4" Type="http://schemas.openxmlformats.org/officeDocument/2006/relationships/hyperlink" Target="https://www.oecd.org/corruption/anti-bribery/OECD-Latvia-Phase-3-Report-ENG.pdf" TargetMode="External"/><Relationship Id="rId9" Type="http://schemas.openxmlformats.org/officeDocument/2006/relationships/hyperlink" Target="https://www.oecd.org/corruption/anti-bribery/OECD-Latvia-Phase-3-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4183-F8AF-458A-A318-6ECF19DF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61966</Words>
  <Characters>35321</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Pasākumu plāns</vt:lpstr>
    </vt:vector>
  </TitlesOfParts>
  <Company>Iekšlietu ministrija</Company>
  <LinksUpToDate>false</LinksUpToDate>
  <CharactersWithSpaces>97093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dc:title>
  <dc:subject>Pielikumas</dc:subject>
  <dc:creator>Ieva Potjomkina</dc:creator>
  <cp:keywords/>
  <dc:description>ieva.potjomkina@iem.gov.lv_x000d_
67219606</dc:description>
  <cp:lastModifiedBy>Laimonis Rozenbaums</cp:lastModifiedBy>
  <cp:revision>3</cp:revision>
  <cp:lastPrinted>2021-08-11T06:03:00Z</cp:lastPrinted>
  <dcterms:created xsi:type="dcterms:W3CDTF">2021-08-13T11:40:00Z</dcterms:created>
  <dcterms:modified xsi:type="dcterms:W3CDTF">2021-08-13T11:42:00Z</dcterms:modified>
</cp:coreProperties>
</file>