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7521B" w14:textId="77777777" w:rsidR="00753534" w:rsidRPr="009830E7" w:rsidRDefault="00753534" w:rsidP="00557EFF">
      <w:pPr>
        <w:keepNext/>
        <w:spacing w:after="0" w:line="240" w:lineRule="auto"/>
        <w:contextualSpacing/>
        <w:jc w:val="right"/>
        <w:outlineLvl w:val="0"/>
        <w:rPr>
          <w:rFonts w:ascii="Times New Roman" w:eastAsia="Times New Roman" w:hAnsi="Times New Roman" w:cs="Times New Roman"/>
          <w:i/>
          <w:sz w:val="24"/>
          <w:szCs w:val="24"/>
        </w:rPr>
      </w:pPr>
      <w:r w:rsidRPr="009830E7">
        <w:rPr>
          <w:rFonts w:ascii="Times New Roman" w:eastAsia="Times New Roman" w:hAnsi="Times New Roman" w:cs="Times New Roman"/>
          <w:i/>
          <w:sz w:val="24"/>
          <w:szCs w:val="24"/>
        </w:rPr>
        <w:t>Projekts</w:t>
      </w:r>
    </w:p>
    <w:p w14:paraId="378581B8" w14:textId="77777777" w:rsidR="00753534" w:rsidRPr="009830E7" w:rsidRDefault="00753534" w:rsidP="00557EFF">
      <w:pPr>
        <w:keepNext/>
        <w:spacing w:after="0" w:line="240" w:lineRule="auto"/>
        <w:contextualSpacing/>
        <w:jc w:val="center"/>
        <w:outlineLvl w:val="0"/>
        <w:rPr>
          <w:rFonts w:ascii="Times New Roman" w:eastAsia="Times New Roman" w:hAnsi="Times New Roman" w:cs="Times New Roman"/>
          <w:i/>
          <w:sz w:val="24"/>
          <w:szCs w:val="24"/>
        </w:rPr>
      </w:pPr>
    </w:p>
    <w:p w14:paraId="17CE3442" w14:textId="77777777" w:rsidR="00753534" w:rsidRPr="009830E7" w:rsidRDefault="00753534" w:rsidP="00557EFF">
      <w:pPr>
        <w:keepNext/>
        <w:spacing w:after="0" w:line="240" w:lineRule="auto"/>
        <w:contextualSpacing/>
        <w:jc w:val="right"/>
        <w:outlineLvl w:val="0"/>
        <w:rPr>
          <w:rFonts w:ascii="Times New Roman" w:eastAsia="Times New Roman" w:hAnsi="Times New Roman" w:cs="Times New Roman"/>
          <w:i/>
          <w:sz w:val="24"/>
          <w:szCs w:val="24"/>
        </w:rPr>
      </w:pPr>
    </w:p>
    <w:p w14:paraId="5CB7753B" w14:textId="77777777" w:rsidR="00753534" w:rsidRPr="009830E7" w:rsidRDefault="00753534" w:rsidP="00557EFF">
      <w:pPr>
        <w:spacing w:after="0" w:line="240" w:lineRule="auto"/>
        <w:contextualSpacing/>
        <w:rPr>
          <w:rFonts w:ascii="Times New Roman" w:eastAsia="Times New Roman" w:hAnsi="Times New Roman" w:cs="Times New Roman"/>
          <w:sz w:val="24"/>
          <w:szCs w:val="24"/>
        </w:rPr>
      </w:pPr>
      <w:r w:rsidRPr="009830E7">
        <w:rPr>
          <w:rFonts w:ascii="Times New Roman" w:eastAsia="Times New Roman" w:hAnsi="Times New Roman" w:cs="Times New Roman"/>
          <w:sz w:val="24"/>
          <w:szCs w:val="24"/>
        </w:rPr>
        <w:t>202</w:t>
      </w:r>
      <w:r w:rsidR="00FF1E6F" w:rsidRPr="009830E7">
        <w:rPr>
          <w:rFonts w:ascii="Times New Roman" w:eastAsia="Times New Roman" w:hAnsi="Times New Roman" w:cs="Times New Roman"/>
          <w:sz w:val="24"/>
          <w:szCs w:val="24"/>
        </w:rPr>
        <w:t>1</w:t>
      </w:r>
      <w:r w:rsidRPr="009830E7">
        <w:rPr>
          <w:rFonts w:ascii="Times New Roman" w:eastAsia="Times New Roman" w:hAnsi="Times New Roman" w:cs="Times New Roman"/>
          <w:sz w:val="24"/>
          <w:szCs w:val="24"/>
        </w:rPr>
        <w:t xml:space="preserve">. gads </w:t>
      </w:r>
      <w:r w:rsidRPr="009830E7">
        <w:rPr>
          <w:rFonts w:ascii="Times New Roman" w:hAnsi="Times New Roman" w:cs="Times New Roman"/>
          <w:sz w:val="24"/>
          <w:szCs w:val="24"/>
        </w:rPr>
        <w:t xml:space="preserve"> “____” __________                                                </w:t>
      </w:r>
      <w:r w:rsidR="009830E7">
        <w:rPr>
          <w:rFonts w:ascii="Times New Roman" w:hAnsi="Times New Roman" w:cs="Times New Roman"/>
          <w:sz w:val="24"/>
          <w:szCs w:val="24"/>
        </w:rPr>
        <w:tab/>
      </w:r>
      <w:r w:rsidR="009830E7">
        <w:rPr>
          <w:rFonts w:ascii="Times New Roman" w:hAnsi="Times New Roman" w:cs="Times New Roman"/>
          <w:sz w:val="24"/>
          <w:szCs w:val="24"/>
        </w:rPr>
        <w:tab/>
        <w:t xml:space="preserve">       </w:t>
      </w:r>
      <w:r w:rsidRPr="009830E7">
        <w:rPr>
          <w:rFonts w:ascii="Times New Roman" w:eastAsia="Times New Roman" w:hAnsi="Times New Roman" w:cs="Times New Roman"/>
          <w:sz w:val="24"/>
          <w:szCs w:val="24"/>
        </w:rPr>
        <w:t xml:space="preserve">Noteikumi Nr.           </w:t>
      </w:r>
    </w:p>
    <w:p w14:paraId="05194D8D" w14:textId="77777777" w:rsidR="00753534" w:rsidRPr="009830E7" w:rsidRDefault="00753534" w:rsidP="00557EFF">
      <w:pPr>
        <w:tabs>
          <w:tab w:val="left" w:pos="6521"/>
          <w:tab w:val="left" w:pos="6804"/>
        </w:tabs>
        <w:spacing w:after="0" w:line="240" w:lineRule="auto"/>
        <w:contextualSpacing/>
        <w:rPr>
          <w:rFonts w:ascii="Times New Roman" w:eastAsia="Times New Roman" w:hAnsi="Times New Roman" w:cs="Times New Roman"/>
          <w:sz w:val="24"/>
          <w:szCs w:val="24"/>
          <w:lang w:eastAsia="lv-LV"/>
        </w:rPr>
      </w:pPr>
      <w:r w:rsidRPr="009830E7">
        <w:rPr>
          <w:rFonts w:ascii="Times New Roman" w:eastAsia="Times New Roman" w:hAnsi="Times New Roman" w:cs="Times New Roman"/>
          <w:sz w:val="24"/>
          <w:szCs w:val="24"/>
          <w:lang w:eastAsia="lv-LV"/>
        </w:rPr>
        <w:t>Rīgā</w:t>
      </w:r>
      <w:r w:rsidRPr="009830E7">
        <w:rPr>
          <w:rFonts w:ascii="Times New Roman" w:eastAsia="Times New Roman" w:hAnsi="Times New Roman" w:cs="Times New Roman"/>
          <w:sz w:val="24"/>
          <w:szCs w:val="24"/>
          <w:lang w:eastAsia="lv-LV"/>
        </w:rPr>
        <w:tab/>
      </w:r>
      <w:r w:rsidRPr="009830E7">
        <w:rPr>
          <w:rFonts w:ascii="Times New Roman" w:eastAsia="Times New Roman" w:hAnsi="Times New Roman" w:cs="Times New Roman"/>
          <w:sz w:val="24"/>
          <w:szCs w:val="24"/>
          <w:lang w:eastAsia="lv-LV"/>
        </w:rPr>
        <w:tab/>
        <w:t xml:space="preserve"> </w:t>
      </w:r>
      <w:r w:rsidR="009830E7">
        <w:rPr>
          <w:rFonts w:ascii="Times New Roman" w:eastAsia="Times New Roman" w:hAnsi="Times New Roman" w:cs="Times New Roman"/>
          <w:sz w:val="24"/>
          <w:szCs w:val="24"/>
          <w:lang w:eastAsia="lv-LV"/>
        </w:rPr>
        <w:tab/>
        <w:t xml:space="preserve">     </w:t>
      </w:r>
      <w:r w:rsidRPr="009830E7">
        <w:rPr>
          <w:rFonts w:ascii="Times New Roman" w:eastAsia="Times New Roman" w:hAnsi="Times New Roman" w:cs="Times New Roman"/>
          <w:sz w:val="24"/>
          <w:szCs w:val="24"/>
          <w:lang w:eastAsia="lv-LV"/>
        </w:rPr>
        <w:t>(prot. Nr.      .§)</w:t>
      </w:r>
    </w:p>
    <w:p w14:paraId="36C0CA07" w14:textId="77777777" w:rsidR="00753534" w:rsidRPr="009830E7" w:rsidRDefault="00753534" w:rsidP="00557EFF">
      <w:pPr>
        <w:spacing w:after="0" w:line="240" w:lineRule="auto"/>
        <w:contextualSpacing/>
        <w:rPr>
          <w:rFonts w:ascii="Times New Roman" w:eastAsia="Times New Roman" w:hAnsi="Times New Roman" w:cs="Times New Roman"/>
          <w:b/>
          <w:bCs/>
          <w:sz w:val="24"/>
          <w:szCs w:val="24"/>
          <w:lang w:eastAsia="lv-LV"/>
        </w:rPr>
      </w:pPr>
    </w:p>
    <w:p w14:paraId="1D13440A" w14:textId="77777777" w:rsidR="004F5235" w:rsidRDefault="004F5235" w:rsidP="00557EFF">
      <w:pPr>
        <w:pStyle w:val="NormalWeb"/>
        <w:shd w:val="clear" w:color="auto" w:fill="FFFFFF"/>
        <w:spacing w:after="0" w:afterAutospacing="0"/>
        <w:contextualSpacing/>
        <w:jc w:val="center"/>
        <w:rPr>
          <w:b/>
          <w:bCs/>
        </w:rPr>
      </w:pPr>
      <w:r w:rsidRPr="009830E7">
        <w:rPr>
          <w:b/>
          <w:bCs/>
        </w:rPr>
        <w:t xml:space="preserve">Grozījumi Ministru kabineta 2006. gada 27. jūnija noteikumos Nr. 542 </w:t>
      </w:r>
      <w:r w:rsidR="009C4AD0" w:rsidRPr="009830E7">
        <w:rPr>
          <w:b/>
          <w:bCs/>
        </w:rPr>
        <w:t>“</w:t>
      </w:r>
      <w:r w:rsidRPr="009830E7">
        <w:rPr>
          <w:b/>
          <w:bCs/>
        </w:rPr>
        <w:t>Latvijas Republikā piešķirto valsts pensiju izmaksas kārtība personām pēc izbraukšanas uz pastāvīgu dzīvi ārvalstīs</w:t>
      </w:r>
      <w:r w:rsidR="009C4AD0" w:rsidRPr="009830E7">
        <w:rPr>
          <w:b/>
          <w:bCs/>
        </w:rPr>
        <w:t>”</w:t>
      </w:r>
    </w:p>
    <w:p w14:paraId="0725F0C7" w14:textId="77777777" w:rsidR="009830E7" w:rsidRPr="009830E7" w:rsidRDefault="009830E7" w:rsidP="00557EFF">
      <w:pPr>
        <w:pStyle w:val="NormalWeb"/>
        <w:shd w:val="clear" w:color="auto" w:fill="FFFFFF"/>
        <w:spacing w:after="0" w:afterAutospacing="0"/>
        <w:contextualSpacing/>
        <w:jc w:val="center"/>
        <w:rPr>
          <w:b/>
          <w:bCs/>
          <w:sz w:val="10"/>
          <w:szCs w:val="10"/>
        </w:rPr>
      </w:pPr>
    </w:p>
    <w:p w14:paraId="5592BE29" w14:textId="77777777" w:rsidR="004F5235" w:rsidRPr="009830E7" w:rsidRDefault="004F5235" w:rsidP="00557EFF">
      <w:pPr>
        <w:pStyle w:val="NormalWeb"/>
        <w:shd w:val="clear" w:color="auto" w:fill="FFFFFF"/>
        <w:spacing w:after="0" w:afterAutospacing="0"/>
        <w:contextualSpacing/>
        <w:jc w:val="right"/>
        <w:rPr>
          <w:i/>
          <w:iCs/>
          <w:shd w:val="clear" w:color="auto" w:fill="FFFFFF"/>
        </w:rPr>
      </w:pPr>
      <w:r w:rsidRPr="009830E7">
        <w:rPr>
          <w:i/>
          <w:iCs/>
          <w:shd w:val="clear" w:color="auto" w:fill="FFFFFF"/>
        </w:rPr>
        <w:t xml:space="preserve">Izdoti saskaņā ar likuma </w:t>
      </w:r>
      <w:r w:rsidR="009C4AD0" w:rsidRPr="009830E7">
        <w:rPr>
          <w:i/>
          <w:iCs/>
          <w:shd w:val="clear" w:color="auto" w:fill="FFFFFF"/>
        </w:rPr>
        <w:t>“</w:t>
      </w:r>
      <w:r w:rsidRPr="009830E7">
        <w:rPr>
          <w:i/>
          <w:iCs/>
          <w:shd w:val="clear" w:color="auto" w:fill="FFFFFF"/>
        </w:rPr>
        <w:t>Par valsts pensijām</w:t>
      </w:r>
      <w:r w:rsidR="009C4AD0" w:rsidRPr="009830E7">
        <w:rPr>
          <w:i/>
          <w:iCs/>
          <w:shd w:val="clear" w:color="auto" w:fill="FFFFFF"/>
        </w:rPr>
        <w:t>”</w:t>
      </w:r>
    </w:p>
    <w:p w14:paraId="799609C0" w14:textId="77777777" w:rsidR="00753534" w:rsidRPr="009830E7" w:rsidRDefault="004F5235" w:rsidP="00557EFF">
      <w:pPr>
        <w:pStyle w:val="NormalWeb"/>
        <w:shd w:val="clear" w:color="auto" w:fill="FFFFFF"/>
        <w:spacing w:after="0" w:afterAutospacing="0"/>
        <w:contextualSpacing/>
        <w:jc w:val="right"/>
        <w:rPr>
          <w:i/>
          <w:iCs/>
          <w:shd w:val="clear" w:color="auto" w:fill="FFFFFF"/>
        </w:rPr>
      </w:pPr>
      <w:r w:rsidRPr="009830E7">
        <w:rPr>
          <w:i/>
          <w:iCs/>
          <w:shd w:val="clear" w:color="auto" w:fill="FFFFFF"/>
        </w:rPr>
        <w:t>38.pantu un pārejas noteikumu 28.punktu</w:t>
      </w:r>
    </w:p>
    <w:p w14:paraId="0C01094F" w14:textId="77777777" w:rsidR="004E6C76" w:rsidRPr="009830E7" w:rsidRDefault="004E6C76" w:rsidP="00557EFF">
      <w:pPr>
        <w:pStyle w:val="NormalWeb"/>
        <w:shd w:val="clear" w:color="auto" w:fill="FFFFFF"/>
        <w:spacing w:after="0" w:afterAutospacing="0"/>
        <w:contextualSpacing/>
        <w:jc w:val="right"/>
        <w:rPr>
          <w:i/>
          <w:iCs/>
          <w:shd w:val="clear" w:color="auto" w:fill="FFFFFF"/>
        </w:rPr>
      </w:pPr>
    </w:p>
    <w:p w14:paraId="1ECEC73C" w14:textId="77777777" w:rsidR="00887A26" w:rsidRPr="009830E7" w:rsidRDefault="00887A26" w:rsidP="00713E6F">
      <w:pPr>
        <w:pStyle w:val="NormalWeb"/>
        <w:shd w:val="clear" w:color="auto" w:fill="FFFFFF"/>
        <w:spacing w:before="0" w:beforeAutospacing="0" w:after="0" w:afterAutospacing="0"/>
        <w:ind w:firstLine="720"/>
        <w:contextualSpacing/>
        <w:jc w:val="both"/>
      </w:pPr>
      <w:r w:rsidRPr="009830E7">
        <w:t xml:space="preserve">Izdarīt Ministru kabineta 2006. gada 27. jūnija noteikumos Nr. 542 </w:t>
      </w:r>
      <w:r w:rsidR="009C4AD0" w:rsidRPr="009830E7">
        <w:t>“</w:t>
      </w:r>
      <w:r w:rsidRPr="009830E7">
        <w:t>Latvijas Republikā piešķirto valsts pensiju izmaksas kārtība personām pēc izbraukšanas uz pastāvīgu dzīvi ārvalstīs</w:t>
      </w:r>
      <w:r w:rsidR="009C4AD0" w:rsidRPr="009830E7">
        <w:t>”</w:t>
      </w:r>
      <w:r w:rsidRPr="009830E7">
        <w:t xml:space="preserve"> (Latvijas Vēstnesis, 2006, 102. nr., 2013, 134. nr.) šādus grozījumus:</w:t>
      </w:r>
    </w:p>
    <w:p w14:paraId="7DBE10B9" w14:textId="77777777" w:rsidR="00011CB6" w:rsidRPr="00436756" w:rsidRDefault="00011CB6" w:rsidP="00557EFF">
      <w:pPr>
        <w:pStyle w:val="NormalWeb"/>
        <w:shd w:val="clear" w:color="auto" w:fill="FFFFFF"/>
        <w:spacing w:before="0" w:beforeAutospacing="0" w:after="0" w:afterAutospacing="0"/>
        <w:ind w:left="284" w:hanging="284"/>
        <w:contextualSpacing/>
        <w:jc w:val="both"/>
        <w:rPr>
          <w:sz w:val="10"/>
          <w:szCs w:val="10"/>
        </w:rPr>
      </w:pPr>
    </w:p>
    <w:p w14:paraId="36B22237" w14:textId="2DEDB225" w:rsidR="004205F6" w:rsidRDefault="00BE3AFF" w:rsidP="002E298E">
      <w:pPr>
        <w:pStyle w:val="NormalWeb"/>
        <w:numPr>
          <w:ilvl w:val="0"/>
          <w:numId w:val="3"/>
        </w:numPr>
        <w:shd w:val="clear" w:color="auto" w:fill="FFFFFF"/>
        <w:spacing w:before="0" w:beforeAutospacing="0" w:after="0" w:afterAutospacing="0"/>
        <w:ind w:left="0" w:firstLine="709"/>
        <w:contextualSpacing/>
        <w:jc w:val="both"/>
      </w:pPr>
      <w:r>
        <w:t>Aizstāt 2. punktā vārdus “</w:t>
      </w:r>
      <w:r w:rsidR="004205F6" w:rsidRPr="004205F6">
        <w:t xml:space="preserve">Valsts sociālās apdrošināšanas aģentūras nodaļā (turpmāk </w:t>
      </w:r>
      <w:r w:rsidR="00945BCB">
        <w:t>–</w:t>
      </w:r>
      <w:r w:rsidR="004205F6" w:rsidRPr="004205F6">
        <w:t xml:space="preserve"> aģentūras nodaļa)</w:t>
      </w:r>
      <w:r>
        <w:t>” ar vārdiem “</w:t>
      </w:r>
      <w:r w:rsidRPr="004205F6">
        <w:t xml:space="preserve">Valsts sociālās apdrošināšanas aģentūras </w:t>
      </w:r>
      <w:r>
        <w:t xml:space="preserve">(turpmāk – aģentūra) </w:t>
      </w:r>
      <w:r w:rsidRPr="004205F6">
        <w:t>nodaļā</w:t>
      </w:r>
      <w:r>
        <w:t>”.</w:t>
      </w:r>
    </w:p>
    <w:p w14:paraId="7458CC79" w14:textId="77777777" w:rsidR="004205F6" w:rsidRDefault="004205F6" w:rsidP="004205F6">
      <w:pPr>
        <w:pStyle w:val="NormalWeb"/>
        <w:shd w:val="clear" w:color="auto" w:fill="FFFFFF"/>
        <w:spacing w:before="0" w:beforeAutospacing="0" w:after="0" w:afterAutospacing="0"/>
        <w:ind w:left="709"/>
        <w:contextualSpacing/>
        <w:jc w:val="both"/>
      </w:pPr>
    </w:p>
    <w:p w14:paraId="7F9497CB" w14:textId="528E1717" w:rsidR="00A2031D" w:rsidRDefault="002E298E" w:rsidP="002E298E">
      <w:pPr>
        <w:pStyle w:val="NormalWeb"/>
        <w:numPr>
          <w:ilvl w:val="0"/>
          <w:numId w:val="3"/>
        </w:numPr>
        <w:shd w:val="clear" w:color="auto" w:fill="FFFFFF"/>
        <w:spacing w:before="0" w:beforeAutospacing="0" w:after="0" w:afterAutospacing="0"/>
        <w:ind w:left="0" w:firstLine="709"/>
        <w:contextualSpacing/>
        <w:jc w:val="both"/>
      </w:pPr>
      <w:r>
        <w:t>I</w:t>
      </w:r>
      <w:r w:rsidR="009C4AD0" w:rsidRPr="009830E7">
        <w:t>zteikt</w:t>
      </w:r>
      <w:r w:rsidR="00387713" w:rsidRPr="009830E7">
        <w:t xml:space="preserve"> 2.3. apakšpunktu </w:t>
      </w:r>
      <w:r w:rsidR="009C4AD0" w:rsidRPr="009830E7">
        <w:t>šādā redakcijā:</w:t>
      </w:r>
    </w:p>
    <w:p w14:paraId="3018B5CF" w14:textId="77777777" w:rsidR="004205F6" w:rsidRPr="004205F6" w:rsidRDefault="004205F6" w:rsidP="004205F6">
      <w:pPr>
        <w:pStyle w:val="NormalWeb"/>
        <w:shd w:val="clear" w:color="auto" w:fill="FFFFFF"/>
        <w:spacing w:before="0" w:beforeAutospacing="0" w:after="0" w:afterAutospacing="0"/>
        <w:ind w:left="709"/>
        <w:contextualSpacing/>
        <w:jc w:val="both"/>
        <w:rPr>
          <w:sz w:val="10"/>
          <w:szCs w:val="10"/>
        </w:rPr>
      </w:pPr>
    </w:p>
    <w:p w14:paraId="1110A5F9" w14:textId="53BAA54A" w:rsidR="00322EE4" w:rsidRPr="000F6211" w:rsidRDefault="001F7859" w:rsidP="00322EE4">
      <w:pPr>
        <w:pStyle w:val="NormalWeb"/>
        <w:shd w:val="clear" w:color="auto" w:fill="FFFFFF"/>
        <w:spacing w:before="0" w:beforeAutospacing="0" w:after="0" w:afterAutospacing="0"/>
        <w:ind w:firstLine="709"/>
        <w:contextualSpacing/>
        <w:jc w:val="both"/>
        <w:rPr>
          <w:shd w:val="clear" w:color="auto" w:fill="FFFFFF"/>
        </w:rPr>
      </w:pPr>
      <w:r w:rsidRPr="009830E7" w:rsidDel="001F7859">
        <w:t xml:space="preserve"> </w:t>
      </w:r>
      <w:r w:rsidRPr="001F7859">
        <w:rPr>
          <w:shd w:val="clear" w:color="auto" w:fill="FFFFFF"/>
        </w:rPr>
        <w:t>“</w:t>
      </w:r>
      <w:r w:rsidR="00322EE4" w:rsidRPr="000F6211">
        <w:t xml:space="preserve">2.3. norāda Latvijas Republikas </w:t>
      </w:r>
      <w:r w:rsidR="00322EE4" w:rsidRPr="000F6211">
        <w:rPr>
          <w:rFonts w:eastAsiaTheme="minorHAnsi"/>
          <w:shd w:val="clear" w:color="auto" w:fill="FFFFFF"/>
          <w:lang w:eastAsia="en-US"/>
        </w:rPr>
        <w:t>kredītiestādes</w:t>
      </w:r>
      <w:r w:rsidR="00322EE4" w:rsidRPr="000F6211">
        <w:t>,</w:t>
      </w:r>
      <w:r w:rsidR="00322EE4" w:rsidRPr="000F6211">
        <w:rPr>
          <w:rFonts w:eastAsiaTheme="minorHAnsi"/>
          <w:shd w:val="clear" w:color="auto" w:fill="FFFFFF"/>
          <w:lang w:eastAsia="en-US"/>
        </w:rPr>
        <w:t xml:space="preserve"> </w:t>
      </w:r>
      <w:r w:rsidR="00322EE4" w:rsidRPr="000F6211">
        <w:rPr>
          <w:shd w:val="clear" w:color="auto" w:fill="FFFFFF"/>
        </w:rPr>
        <w:t xml:space="preserve">ārvalsts bankas vai kredītiestādes, kurā var ieskaitīt maksājumu </w:t>
      </w:r>
      <w:proofErr w:type="spellStart"/>
      <w:r w:rsidR="00322EE4" w:rsidRPr="000F6211">
        <w:rPr>
          <w:i/>
          <w:iCs/>
          <w:shd w:val="clear" w:color="auto" w:fill="FFFFFF"/>
        </w:rPr>
        <w:t>euro</w:t>
      </w:r>
      <w:proofErr w:type="spellEnd"/>
      <w:r w:rsidR="00322EE4" w:rsidRPr="000F6211">
        <w:rPr>
          <w:shd w:val="clear" w:color="auto" w:fill="FFFFFF"/>
        </w:rPr>
        <w:t xml:space="preserve"> valūtā, pilnu nosaukumu, konta numuru un BIC vai SWIFT kodu;”.</w:t>
      </w:r>
    </w:p>
    <w:p w14:paraId="77857307" w14:textId="77777777" w:rsidR="004205F6" w:rsidRPr="000F6211" w:rsidRDefault="004205F6" w:rsidP="002E298E">
      <w:pPr>
        <w:pStyle w:val="NormalWeb"/>
        <w:shd w:val="clear" w:color="auto" w:fill="FFFFFF"/>
        <w:spacing w:before="0" w:beforeAutospacing="0" w:after="0" w:afterAutospacing="0"/>
        <w:ind w:firstLine="709"/>
        <w:contextualSpacing/>
        <w:jc w:val="both"/>
        <w:rPr>
          <w:rFonts w:eastAsiaTheme="minorHAnsi"/>
          <w:shd w:val="clear" w:color="auto" w:fill="FFFFFF"/>
          <w:lang w:eastAsia="en-US"/>
        </w:rPr>
      </w:pPr>
    </w:p>
    <w:p w14:paraId="747E6358" w14:textId="329EA71E" w:rsidR="00F4264C" w:rsidRPr="004205F6" w:rsidRDefault="002E298E" w:rsidP="004205F6">
      <w:pPr>
        <w:pStyle w:val="ListParagraph"/>
        <w:numPr>
          <w:ilvl w:val="0"/>
          <w:numId w:val="3"/>
        </w:numPr>
        <w:spacing w:after="0" w:line="240" w:lineRule="auto"/>
        <w:ind w:hanging="11"/>
        <w:rPr>
          <w:rFonts w:ascii="Times New Roman" w:eastAsia="Times New Roman" w:hAnsi="Times New Roman" w:cs="Times New Roman"/>
          <w:sz w:val="24"/>
          <w:szCs w:val="24"/>
          <w:lang w:eastAsia="lv-LV"/>
        </w:rPr>
      </w:pPr>
      <w:r w:rsidRPr="004205F6">
        <w:rPr>
          <w:rFonts w:ascii="Times New Roman" w:eastAsia="Times New Roman" w:hAnsi="Times New Roman" w:cs="Times New Roman"/>
          <w:sz w:val="24"/>
          <w:szCs w:val="24"/>
          <w:lang w:eastAsia="lv-LV"/>
        </w:rPr>
        <w:t>I</w:t>
      </w:r>
      <w:r w:rsidR="00F4264C" w:rsidRPr="004205F6">
        <w:rPr>
          <w:rFonts w:ascii="Times New Roman" w:eastAsia="Times New Roman" w:hAnsi="Times New Roman" w:cs="Times New Roman"/>
          <w:sz w:val="24"/>
          <w:szCs w:val="24"/>
          <w:lang w:eastAsia="lv-LV"/>
        </w:rPr>
        <w:t xml:space="preserve">zteikt 3. punktu šādā redakcijā: </w:t>
      </w:r>
    </w:p>
    <w:p w14:paraId="049065D1" w14:textId="77777777" w:rsidR="004205F6" w:rsidRPr="004205F6" w:rsidRDefault="004205F6" w:rsidP="004205F6">
      <w:pPr>
        <w:pStyle w:val="ListParagraph"/>
        <w:spacing w:after="0" w:line="240" w:lineRule="auto"/>
        <w:rPr>
          <w:rFonts w:ascii="Times New Roman" w:eastAsia="Times New Roman" w:hAnsi="Times New Roman" w:cs="Times New Roman"/>
          <w:sz w:val="10"/>
          <w:szCs w:val="10"/>
          <w:lang w:eastAsia="lv-LV"/>
        </w:rPr>
      </w:pPr>
    </w:p>
    <w:p w14:paraId="2FB61471" w14:textId="7A6E911A" w:rsidR="00BC7E1C" w:rsidRDefault="001859C3" w:rsidP="002E298E">
      <w:pPr>
        <w:pStyle w:val="ListParagraph"/>
        <w:spacing w:after="0" w:line="240" w:lineRule="auto"/>
        <w:ind w:left="0" w:firstLine="709"/>
        <w:jc w:val="both"/>
        <w:rPr>
          <w:rFonts w:ascii="Times New Roman" w:hAnsi="Times New Roman" w:cs="Times New Roman"/>
          <w:sz w:val="24"/>
          <w:szCs w:val="24"/>
          <w:shd w:val="clear" w:color="auto" w:fill="FFFFFF"/>
        </w:rPr>
      </w:pPr>
      <w:r w:rsidRPr="009830E7">
        <w:rPr>
          <w:rFonts w:ascii="Times New Roman" w:hAnsi="Times New Roman" w:cs="Times New Roman"/>
          <w:sz w:val="24"/>
          <w:szCs w:val="24"/>
          <w:shd w:val="clear" w:color="auto" w:fill="FFFFFF"/>
        </w:rPr>
        <w:t xml:space="preserve">“3. Ja </w:t>
      </w:r>
      <w:bookmarkStart w:id="0" w:name="_Hlk79048335"/>
      <w:r w:rsidRPr="009830E7">
        <w:rPr>
          <w:rFonts w:ascii="Times New Roman" w:hAnsi="Times New Roman" w:cs="Times New Roman"/>
          <w:sz w:val="24"/>
          <w:szCs w:val="24"/>
          <w:shd w:val="clear" w:color="auto" w:fill="FFFFFF"/>
        </w:rPr>
        <w:t>šo noteikumu</w:t>
      </w:r>
      <w:r w:rsidR="005717EA">
        <w:rPr>
          <w:rFonts w:ascii="Times New Roman" w:hAnsi="Times New Roman" w:cs="Times New Roman"/>
          <w:sz w:val="24"/>
          <w:szCs w:val="24"/>
          <w:shd w:val="clear" w:color="auto" w:fill="FFFFFF"/>
        </w:rPr>
        <w:t xml:space="preserve"> </w:t>
      </w:r>
      <w:hyperlink r:id="rId8" w:anchor="p2" w:history="1">
        <w:r w:rsidRPr="009830E7">
          <w:rPr>
            <w:rStyle w:val="Hyperlink"/>
            <w:rFonts w:ascii="Times New Roman" w:hAnsi="Times New Roman" w:cs="Times New Roman"/>
            <w:color w:val="auto"/>
            <w:sz w:val="24"/>
            <w:szCs w:val="24"/>
            <w:u w:val="none"/>
            <w:shd w:val="clear" w:color="auto" w:fill="FFFFFF"/>
          </w:rPr>
          <w:t>2.</w:t>
        </w:r>
        <w:r w:rsidR="00D31163">
          <w:rPr>
            <w:rStyle w:val="Hyperlink"/>
            <w:rFonts w:ascii="Times New Roman" w:hAnsi="Times New Roman" w:cs="Times New Roman"/>
            <w:color w:val="auto"/>
            <w:sz w:val="24"/>
            <w:szCs w:val="24"/>
            <w:u w:val="none"/>
            <w:shd w:val="clear" w:color="auto" w:fill="FFFFFF"/>
          </w:rPr>
          <w:t xml:space="preserve"> </w:t>
        </w:r>
        <w:r w:rsidRPr="009830E7">
          <w:rPr>
            <w:rStyle w:val="Hyperlink"/>
            <w:rFonts w:ascii="Times New Roman" w:hAnsi="Times New Roman" w:cs="Times New Roman"/>
            <w:color w:val="auto"/>
            <w:sz w:val="24"/>
            <w:szCs w:val="24"/>
            <w:u w:val="none"/>
            <w:shd w:val="clear" w:color="auto" w:fill="FFFFFF"/>
          </w:rPr>
          <w:t>punktā</w:t>
        </w:r>
      </w:hyperlink>
      <w:r w:rsidR="005717EA">
        <w:rPr>
          <w:rFonts w:ascii="Times New Roman" w:hAnsi="Times New Roman" w:cs="Times New Roman"/>
          <w:sz w:val="24"/>
          <w:szCs w:val="24"/>
          <w:shd w:val="clear" w:color="auto" w:fill="FFFFFF"/>
        </w:rPr>
        <w:t xml:space="preserve"> </w:t>
      </w:r>
      <w:r w:rsidRPr="009830E7">
        <w:rPr>
          <w:rFonts w:ascii="Times New Roman" w:hAnsi="Times New Roman" w:cs="Times New Roman"/>
          <w:sz w:val="24"/>
          <w:szCs w:val="24"/>
          <w:shd w:val="clear" w:color="auto" w:fill="FFFFFF"/>
        </w:rPr>
        <w:t xml:space="preserve">minēto pieprasījumu </w:t>
      </w:r>
      <w:bookmarkEnd w:id="0"/>
      <w:r w:rsidRPr="009830E7">
        <w:rPr>
          <w:rFonts w:ascii="Times New Roman" w:hAnsi="Times New Roman" w:cs="Times New Roman"/>
          <w:sz w:val="24"/>
          <w:szCs w:val="24"/>
          <w:shd w:val="clear" w:color="auto" w:fill="FFFFFF"/>
        </w:rPr>
        <w:t>no ārvalstīm nosūta pa pastu vai iesniedz ar pilnvarotās personas starpniecību, pieprasījumam pievieno ne agrāk kā mēnesi pirms nosūtīšanas vai iesniegšanas dienas izsniegtu notariālu apliecinājumu, ka pensijas pieprasītājs un apgādājamais, kuram ir tiesības uz pensiju, ir dzīvs.</w:t>
      </w:r>
      <w:r w:rsidR="00D912D3" w:rsidRPr="009830E7">
        <w:rPr>
          <w:rFonts w:ascii="Times New Roman" w:hAnsi="Times New Roman" w:cs="Times New Roman"/>
          <w:sz w:val="24"/>
          <w:szCs w:val="24"/>
          <w:shd w:val="clear" w:color="auto" w:fill="FFFFFF"/>
        </w:rPr>
        <w:t>”</w:t>
      </w:r>
    </w:p>
    <w:p w14:paraId="773AF50F" w14:textId="306F3010" w:rsidR="00073A84" w:rsidRDefault="004205F6" w:rsidP="002E298E">
      <w:pPr>
        <w:pStyle w:val="NormalWeb"/>
        <w:spacing w:after="0" w:afterAutospacing="0"/>
        <w:ind w:firstLine="709"/>
        <w:contextualSpacing/>
        <w:jc w:val="both"/>
      </w:pPr>
      <w:r>
        <w:t>4</w:t>
      </w:r>
      <w:r w:rsidR="00713E6F">
        <w:t xml:space="preserve">. </w:t>
      </w:r>
      <w:r w:rsidR="00713E6F">
        <w:tab/>
      </w:r>
      <w:r w:rsidR="002E298E">
        <w:t>P</w:t>
      </w:r>
      <w:r w:rsidR="00073A84" w:rsidRPr="009830E7">
        <w:t xml:space="preserve">apildināt noteikumus ar </w:t>
      </w:r>
      <w:r w:rsidR="00073A84">
        <w:t>3</w:t>
      </w:r>
      <w:r w:rsidR="00073A84" w:rsidRPr="009830E7">
        <w:rPr>
          <w:vertAlign w:val="superscript"/>
        </w:rPr>
        <w:t>1</w:t>
      </w:r>
      <w:r w:rsidR="00073A84" w:rsidRPr="009830E7">
        <w:t xml:space="preserve">. punktu šādā redakcijā: </w:t>
      </w:r>
    </w:p>
    <w:p w14:paraId="50598EA9" w14:textId="77777777" w:rsidR="002203A3" w:rsidRPr="004205F6" w:rsidRDefault="002203A3" w:rsidP="002E298E">
      <w:pPr>
        <w:pStyle w:val="NormalWeb"/>
        <w:spacing w:after="0" w:afterAutospacing="0"/>
        <w:ind w:firstLine="709"/>
        <w:contextualSpacing/>
        <w:jc w:val="both"/>
        <w:rPr>
          <w:sz w:val="10"/>
          <w:szCs w:val="10"/>
        </w:rPr>
      </w:pPr>
    </w:p>
    <w:p w14:paraId="2BD841A1" w14:textId="53465DE4" w:rsidR="00073A84" w:rsidRPr="00073A84" w:rsidRDefault="00073A84" w:rsidP="002E298E">
      <w:pPr>
        <w:pStyle w:val="ListParagraph"/>
        <w:shd w:val="clear" w:color="auto" w:fill="FFFFFF"/>
        <w:spacing w:after="0" w:line="293" w:lineRule="atLeast"/>
        <w:ind w:left="0" w:firstLine="709"/>
        <w:jc w:val="both"/>
        <w:rPr>
          <w:rFonts w:ascii="Times New Roman" w:hAnsi="Times New Roman" w:cs="Times New Roman"/>
          <w:sz w:val="24"/>
          <w:szCs w:val="24"/>
        </w:rPr>
      </w:pPr>
      <w:r w:rsidRPr="00073A84">
        <w:rPr>
          <w:rFonts w:ascii="Times New Roman" w:hAnsi="Times New Roman" w:cs="Times New Roman"/>
          <w:sz w:val="24"/>
          <w:szCs w:val="24"/>
        </w:rPr>
        <w:t>“3</w:t>
      </w:r>
      <w:r w:rsidRPr="00073A84">
        <w:rPr>
          <w:rFonts w:ascii="Times New Roman" w:hAnsi="Times New Roman" w:cs="Times New Roman"/>
          <w:sz w:val="24"/>
          <w:szCs w:val="24"/>
          <w:vertAlign w:val="superscript"/>
        </w:rPr>
        <w:t>1</w:t>
      </w:r>
      <w:r w:rsidRPr="00073A84">
        <w:rPr>
          <w:rFonts w:ascii="Times New Roman" w:eastAsia="Times New Roman" w:hAnsi="Times New Roman" w:cs="Times New Roman"/>
          <w:sz w:val="24"/>
          <w:szCs w:val="24"/>
          <w:lang w:eastAsia="lv-LV"/>
        </w:rPr>
        <w:t>.</w:t>
      </w:r>
      <w:r w:rsidR="002E145C">
        <w:rPr>
          <w:rFonts w:ascii="Times New Roman" w:eastAsia="Times New Roman" w:hAnsi="Times New Roman" w:cs="Times New Roman"/>
          <w:sz w:val="24"/>
          <w:szCs w:val="24"/>
          <w:lang w:eastAsia="lv-LV"/>
        </w:rPr>
        <w:t xml:space="preserve"> </w:t>
      </w:r>
      <w:bookmarkStart w:id="1" w:name="_Hlk79064160"/>
      <w:r w:rsidRPr="00073A84">
        <w:rPr>
          <w:rFonts w:ascii="Times New Roman" w:eastAsia="Times New Roman" w:hAnsi="Times New Roman" w:cs="Times New Roman"/>
          <w:sz w:val="24"/>
          <w:szCs w:val="24"/>
          <w:lang w:eastAsia="lv-LV"/>
        </w:rPr>
        <w:t>Ja šo noteikumu</w:t>
      </w:r>
      <w:r w:rsidR="005717EA">
        <w:rPr>
          <w:rFonts w:ascii="Times New Roman" w:eastAsia="Times New Roman" w:hAnsi="Times New Roman" w:cs="Times New Roman"/>
          <w:sz w:val="24"/>
          <w:szCs w:val="24"/>
          <w:lang w:eastAsia="lv-LV"/>
        </w:rPr>
        <w:t xml:space="preserve"> </w:t>
      </w:r>
      <w:hyperlink r:id="rId9" w:anchor="p2" w:history="1">
        <w:r w:rsidRPr="00073A84">
          <w:rPr>
            <w:rFonts w:ascii="Times New Roman" w:eastAsia="Times New Roman" w:hAnsi="Times New Roman" w:cs="Times New Roman"/>
            <w:sz w:val="24"/>
            <w:szCs w:val="24"/>
            <w:lang w:eastAsia="lv-LV"/>
          </w:rPr>
          <w:t>2.</w:t>
        </w:r>
        <w:r w:rsidR="00D31163">
          <w:rPr>
            <w:rFonts w:ascii="Times New Roman" w:eastAsia="Times New Roman" w:hAnsi="Times New Roman" w:cs="Times New Roman"/>
            <w:sz w:val="24"/>
            <w:szCs w:val="24"/>
            <w:lang w:eastAsia="lv-LV"/>
          </w:rPr>
          <w:t xml:space="preserve"> </w:t>
        </w:r>
        <w:r w:rsidRPr="00073A84">
          <w:rPr>
            <w:rFonts w:ascii="Times New Roman" w:eastAsia="Times New Roman" w:hAnsi="Times New Roman" w:cs="Times New Roman"/>
            <w:sz w:val="24"/>
            <w:szCs w:val="24"/>
            <w:lang w:eastAsia="lv-LV"/>
          </w:rPr>
          <w:t>punktā</w:t>
        </w:r>
      </w:hyperlink>
      <w:r w:rsidR="005717EA">
        <w:rPr>
          <w:rFonts w:ascii="Times New Roman" w:eastAsia="Times New Roman" w:hAnsi="Times New Roman" w:cs="Times New Roman"/>
          <w:sz w:val="24"/>
          <w:szCs w:val="24"/>
          <w:lang w:eastAsia="lv-LV"/>
        </w:rPr>
        <w:t xml:space="preserve"> </w:t>
      </w:r>
      <w:r w:rsidRPr="00073A84">
        <w:rPr>
          <w:rFonts w:ascii="Times New Roman" w:eastAsia="Times New Roman" w:hAnsi="Times New Roman" w:cs="Times New Roman"/>
          <w:sz w:val="24"/>
          <w:szCs w:val="24"/>
          <w:lang w:eastAsia="lv-LV"/>
        </w:rPr>
        <w:t>minēto</w:t>
      </w:r>
      <w:r w:rsidR="002E145C">
        <w:rPr>
          <w:rFonts w:ascii="Times New Roman" w:eastAsia="Times New Roman" w:hAnsi="Times New Roman" w:cs="Times New Roman"/>
          <w:sz w:val="24"/>
          <w:szCs w:val="24"/>
          <w:lang w:eastAsia="lv-LV"/>
        </w:rPr>
        <w:t xml:space="preserve"> </w:t>
      </w:r>
      <w:r w:rsidR="002E145C" w:rsidRPr="009830E7">
        <w:rPr>
          <w:rFonts w:ascii="Times New Roman" w:hAnsi="Times New Roman" w:cs="Times New Roman"/>
          <w:sz w:val="24"/>
          <w:szCs w:val="24"/>
          <w:shd w:val="clear" w:color="auto" w:fill="FFFFFF"/>
        </w:rPr>
        <w:t>pieprasījumu</w:t>
      </w:r>
      <w:r w:rsidR="002E145C" w:rsidRPr="00073A84">
        <w:rPr>
          <w:rFonts w:ascii="Times New Roman" w:eastAsia="Times New Roman" w:hAnsi="Times New Roman" w:cs="Times New Roman"/>
          <w:sz w:val="24"/>
          <w:szCs w:val="24"/>
          <w:lang w:eastAsia="lv-LV"/>
        </w:rPr>
        <w:t xml:space="preserve"> </w:t>
      </w:r>
      <w:r w:rsidRPr="00073A84">
        <w:rPr>
          <w:rFonts w:ascii="Times New Roman" w:eastAsia="Times New Roman" w:hAnsi="Times New Roman" w:cs="Times New Roman"/>
          <w:sz w:val="24"/>
          <w:szCs w:val="24"/>
          <w:lang w:eastAsia="lv-LV"/>
        </w:rPr>
        <w:t xml:space="preserve">no ārvalstīm nosūta elektroniski, </w:t>
      </w:r>
      <w:r w:rsidR="00E95B8A">
        <w:rPr>
          <w:rFonts w:ascii="Times New Roman" w:eastAsia="Times New Roman" w:hAnsi="Times New Roman" w:cs="Times New Roman"/>
          <w:sz w:val="24"/>
          <w:szCs w:val="24"/>
          <w:lang w:eastAsia="lv-LV"/>
        </w:rPr>
        <w:t xml:space="preserve">persona to </w:t>
      </w:r>
      <w:r w:rsidRPr="00073A84">
        <w:rPr>
          <w:rFonts w:ascii="Times New Roman" w:eastAsia="Times New Roman" w:hAnsi="Times New Roman" w:cs="Times New Roman"/>
          <w:sz w:val="24"/>
          <w:szCs w:val="24"/>
          <w:lang w:eastAsia="lv-LV"/>
        </w:rPr>
        <w:t xml:space="preserve">paraksta </w:t>
      </w:r>
      <w:r w:rsidRPr="00073A84">
        <w:rPr>
          <w:rFonts w:ascii="Times New Roman" w:hAnsi="Times New Roman" w:cs="Times New Roman"/>
          <w:sz w:val="24"/>
          <w:szCs w:val="24"/>
        </w:rPr>
        <w:t>ar drošu elektronisko parakstu</w:t>
      </w:r>
      <w:r w:rsidR="00E95B8A">
        <w:rPr>
          <w:rFonts w:ascii="Times New Roman" w:hAnsi="Times New Roman" w:cs="Times New Roman"/>
          <w:sz w:val="24"/>
          <w:szCs w:val="24"/>
        </w:rPr>
        <w:t xml:space="preserve"> un nosūta uz</w:t>
      </w:r>
      <w:r w:rsidR="00E95B8A" w:rsidRPr="007408B2">
        <w:rPr>
          <w:rFonts w:ascii="Times New Roman" w:hAnsi="Times New Roman" w:cs="Times New Roman"/>
          <w:sz w:val="24"/>
          <w:szCs w:val="24"/>
        </w:rPr>
        <w:t xml:space="preserve"> </w:t>
      </w:r>
      <w:r w:rsidR="002203A3" w:rsidRPr="007408B2">
        <w:rPr>
          <w:rFonts w:ascii="Times New Roman" w:hAnsi="Times New Roman" w:cs="Times New Roman"/>
          <w:sz w:val="24"/>
          <w:szCs w:val="24"/>
        </w:rPr>
        <w:t xml:space="preserve">aģentūras </w:t>
      </w:r>
      <w:r w:rsidR="002E145C" w:rsidRPr="007408B2">
        <w:rPr>
          <w:rFonts w:ascii="Times New Roman" w:hAnsi="Times New Roman" w:cs="Times New Roman"/>
          <w:sz w:val="24"/>
          <w:szCs w:val="24"/>
        </w:rPr>
        <w:t>oficiālo elektronisko adresi</w:t>
      </w:r>
      <w:r w:rsidRPr="00073A84">
        <w:rPr>
          <w:rFonts w:ascii="Times New Roman" w:hAnsi="Times New Roman" w:cs="Times New Roman"/>
          <w:sz w:val="24"/>
          <w:szCs w:val="24"/>
          <w:shd w:val="clear" w:color="auto" w:fill="FFFFFF"/>
        </w:rPr>
        <w:t>.</w:t>
      </w:r>
    </w:p>
    <w:bookmarkEnd w:id="1"/>
    <w:p w14:paraId="225A76A9" w14:textId="1E6226E3" w:rsidR="008A2FB8" w:rsidRDefault="004205F6" w:rsidP="002E298E">
      <w:pPr>
        <w:pStyle w:val="NormalWeb"/>
        <w:spacing w:after="0" w:afterAutospacing="0"/>
        <w:ind w:firstLine="709"/>
        <w:contextualSpacing/>
        <w:jc w:val="both"/>
      </w:pPr>
      <w:r>
        <w:t>5</w:t>
      </w:r>
      <w:r w:rsidR="0049746E">
        <w:t xml:space="preserve">. </w:t>
      </w:r>
      <w:r w:rsidR="0049746E">
        <w:tab/>
      </w:r>
      <w:r w:rsidR="002E298E">
        <w:t xml:space="preserve">Svītrot </w:t>
      </w:r>
      <w:r w:rsidR="006F62BF">
        <w:t>4. punktā</w:t>
      </w:r>
      <w:r w:rsidR="007066A0">
        <w:t xml:space="preserve"> </w:t>
      </w:r>
      <w:r w:rsidR="006F62BF">
        <w:t>vārdus “</w:t>
      </w:r>
      <w:r w:rsidR="006F62BF" w:rsidRPr="006F62BF">
        <w:t>atbilstoši personas dzīvesvietai (līdz izbraukšanai)</w:t>
      </w:r>
      <w:r w:rsidR="006F62BF">
        <w:t>”</w:t>
      </w:r>
      <w:r w:rsidR="002E298E">
        <w:t>.</w:t>
      </w:r>
    </w:p>
    <w:p w14:paraId="0386FB94" w14:textId="77777777" w:rsidR="008A2FB8" w:rsidRDefault="008A2FB8" w:rsidP="0049746E">
      <w:pPr>
        <w:pStyle w:val="NormalWeb"/>
        <w:spacing w:after="0" w:afterAutospacing="0"/>
        <w:contextualSpacing/>
        <w:jc w:val="both"/>
      </w:pPr>
    </w:p>
    <w:p w14:paraId="6C6E097F" w14:textId="1A7066AD" w:rsidR="00B12D20" w:rsidRDefault="004205F6" w:rsidP="002E298E">
      <w:pPr>
        <w:pStyle w:val="NormalWeb"/>
        <w:spacing w:after="0" w:afterAutospacing="0"/>
        <w:ind w:firstLine="709"/>
        <w:contextualSpacing/>
        <w:jc w:val="both"/>
      </w:pPr>
      <w:r>
        <w:t>6</w:t>
      </w:r>
      <w:r w:rsidR="008A2FB8">
        <w:t>.</w:t>
      </w:r>
      <w:r w:rsidR="008A2FB8">
        <w:tab/>
      </w:r>
      <w:r w:rsidR="002E298E">
        <w:t>I</w:t>
      </w:r>
      <w:r w:rsidR="000F6405" w:rsidRPr="00076676">
        <w:t xml:space="preserve">zteikt </w:t>
      </w:r>
      <w:r w:rsidR="00D912D3" w:rsidRPr="00076676">
        <w:t>7. punkt</w:t>
      </w:r>
      <w:r w:rsidR="009A5722" w:rsidRPr="00076676">
        <w:t>u šādā redakcijā</w:t>
      </w:r>
      <w:r w:rsidR="00B12D20" w:rsidRPr="00076676">
        <w:t>:</w:t>
      </w:r>
    </w:p>
    <w:p w14:paraId="37FC1A9A" w14:textId="77777777" w:rsidR="002203A3" w:rsidRPr="002203A3" w:rsidRDefault="002203A3" w:rsidP="002E298E">
      <w:pPr>
        <w:pStyle w:val="NormalWeb"/>
        <w:spacing w:after="0" w:afterAutospacing="0"/>
        <w:ind w:firstLine="709"/>
        <w:contextualSpacing/>
        <w:jc w:val="both"/>
        <w:rPr>
          <w:sz w:val="10"/>
          <w:szCs w:val="10"/>
        </w:rPr>
      </w:pPr>
    </w:p>
    <w:p w14:paraId="546F37D5" w14:textId="77777777" w:rsidR="00BC7E1C" w:rsidRPr="00076676" w:rsidRDefault="00BC7E1C" w:rsidP="002E298E">
      <w:pPr>
        <w:pStyle w:val="NormalWeb"/>
        <w:spacing w:after="0" w:afterAutospacing="0"/>
        <w:ind w:firstLine="709"/>
        <w:contextualSpacing/>
        <w:jc w:val="both"/>
      </w:pPr>
      <w:r w:rsidRPr="00076676">
        <w:t>“7. Persona, kurai pēc izbraukšanas uz ārvalstīm turpina pensijas izmaksu, katru gadu no 1.</w:t>
      </w:r>
      <w:r w:rsidR="00B500E7" w:rsidRPr="00076676">
        <w:t>oktobra</w:t>
      </w:r>
      <w:r w:rsidRPr="00076676">
        <w:t xml:space="preserve"> līdz 15.decembrim iesniedz pieprasījumu par pensijas izmaksas turpināšanu:</w:t>
      </w:r>
    </w:p>
    <w:p w14:paraId="49BDD965" w14:textId="77777777" w:rsidR="00BC7E1C" w:rsidRPr="00076676" w:rsidRDefault="00BC7E1C" w:rsidP="002E298E">
      <w:pPr>
        <w:pStyle w:val="NormalWeb"/>
        <w:spacing w:after="0" w:afterAutospacing="0"/>
        <w:ind w:firstLine="709"/>
        <w:contextualSpacing/>
        <w:jc w:val="both"/>
        <w:rPr>
          <w:sz w:val="10"/>
          <w:szCs w:val="10"/>
        </w:rPr>
      </w:pPr>
    </w:p>
    <w:p w14:paraId="1349CA91" w14:textId="77777777" w:rsidR="00BC7E1C" w:rsidRPr="00076676" w:rsidRDefault="00BC7E1C" w:rsidP="002E298E">
      <w:pPr>
        <w:pStyle w:val="NormalWeb"/>
        <w:spacing w:after="0" w:afterAutospacing="0"/>
        <w:ind w:firstLine="709"/>
        <w:contextualSpacing/>
        <w:jc w:val="both"/>
      </w:pPr>
      <w:r w:rsidRPr="00076676">
        <w:t>7.1. personīgi, ierodoties aģentūras nodaļā;</w:t>
      </w:r>
    </w:p>
    <w:p w14:paraId="10ECCC1C" w14:textId="77777777" w:rsidR="00BC7E1C" w:rsidRPr="00076676" w:rsidRDefault="00BC7E1C" w:rsidP="002E298E">
      <w:pPr>
        <w:pStyle w:val="NormalWeb"/>
        <w:spacing w:after="0" w:afterAutospacing="0"/>
        <w:ind w:firstLine="709"/>
        <w:contextualSpacing/>
        <w:jc w:val="both"/>
        <w:rPr>
          <w:sz w:val="10"/>
          <w:szCs w:val="10"/>
        </w:rPr>
      </w:pPr>
    </w:p>
    <w:p w14:paraId="675F00D2" w14:textId="77777777" w:rsidR="00AC3115" w:rsidRPr="00076676" w:rsidRDefault="00AC3115" w:rsidP="002E298E">
      <w:pPr>
        <w:pStyle w:val="NormalWeb"/>
        <w:spacing w:after="0" w:afterAutospacing="0"/>
        <w:ind w:firstLine="709"/>
        <w:contextualSpacing/>
        <w:jc w:val="both"/>
      </w:pPr>
      <w:r w:rsidRPr="00076676">
        <w:t>7.</w:t>
      </w:r>
      <w:r w:rsidR="00017923" w:rsidRPr="00076676">
        <w:t>2</w:t>
      </w:r>
      <w:r w:rsidRPr="00076676">
        <w:t>. nosūtot pa pastu vai iesniedzot ar pilnvarotās personas starpniecību, pieprasījumam pievienojot ne agrāk kā mēnesi pirms nosūtīšanas vai iesniegšanas dienas izsniegtu notariālu apliecinājumu, ka pensijas pieprasītājs un apgādājamais, kuram ir tiesības uz pensiju, ir dzīvs;</w:t>
      </w:r>
    </w:p>
    <w:p w14:paraId="42AF7066" w14:textId="77777777" w:rsidR="00AC3115" w:rsidRPr="00076676" w:rsidRDefault="00AC3115" w:rsidP="002E298E">
      <w:pPr>
        <w:pStyle w:val="NormalWeb"/>
        <w:spacing w:after="0" w:afterAutospacing="0"/>
        <w:ind w:firstLine="709"/>
        <w:contextualSpacing/>
        <w:jc w:val="both"/>
        <w:rPr>
          <w:sz w:val="10"/>
          <w:szCs w:val="10"/>
        </w:rPr>
      </w:pPr>
    </w:p>
    <w:p w14:paraId="55752B4A" w14:textId="7E7D2820" w:rsidR="0000325C" w:rsidRPr="00073A84" w:rsidRDefault="00BC7E1C" w:rsidP="0000325C">
      <w:pPr>
        <w:pStyle w:val="ListParagraph"/>
        <w:shd w:val="clear" w:color="auto" w:fill="FFFFFF"/>
        <w:spacing w:after="0" w:line="293" w:lineRule="atLeast"/>
        <w:ind w:left="0" w:firstLine="709"/>
        <w:jc w:val="both"/>
        <w:rPr>
          <w:rFonts w:ascii="Times New Roman" w:hAnsi="Times New Roman" w:cs="Times New Roman"/>
          <w:sz w:val="24"/>
          <w:szCs w:val="24"/>
        </w:rPr>
      </w:pPr>
      <w:r w:rsidRPr="007A4A4E">
        <w:rPr>
          <w:rFonts w:ascii="Times New Roman" w:hAnsi="Times New Roman" w:cs="Times New Roman"/>
          <w:sz w:val="24"/>
          <w:szCs w:val="24"/>
        </w:rPr>
        <w:lastRenderedPageBreak/>
        <w:t>7.</w:t>
      </w:r>
      <w:r w:rsidR="00017923" w:rsidRPr="007A4A4E">
        <w:rPr>
          <w:rFonts w:ascii="Times New Roman" w:hAnsi="Times New Roman" w:cs="Times New Roman"/>
          <w:sz w:val="24"/>
          <w:szCs w:val="24"/>
        </w:rPr>
        <w:t>3</w:t>
      </w:r>
      <w:r w:rsidRPr="007A4A4E">
        <w:rPr>
          <w:rFonts w:ascii="Times New Roman" w:hAnsi="Times New Roman" w:cs="Times New Roman"/>
          <w:sz w:val="24"/>
          <w:szCs w:val="24"/>
        </w:rPr>
        <w:t xml:space="preserve">. </w:t>
      </w:r>
      <w:r w:rsidR="00612E03" w:rsidRPr="007A4A4E">
        <w:rPr>
          <w:rFonts w:ascii="Times New Roman" w:hAnsi="Times New Roman" w:cs="Times New Roman"/>
          <w:sz w:val="24"/>
          <w:szCs w:val="24"/>
        </w:rPr>
        <w:t>nosūt</w:t>
      </w:r>
      <w:r w:rsidR="00AC3115" w:rsidRPr="007A4A4E">
        <w:rPr>
          <w:rFonts w:ascii="Times New Roman" w:hAnsi="Times New Roman" w:cs="Times New Roman"/>
          <w:sz w:val="24"/>
          <w:szCs w:val="24"/>
        </w:rPr>
        <w:t>ot</w:t>
      </w:r>
      <w:r w:rsidR="00612E03" w:rsidRPr="007A4A4E">
        <w:rPr>
          <w:rFonts w:ascii="Times New Roman" w:hAnsi="Times New Roman" w:cs="Times New Roman"/>
          <w:sz w:val="24"/>
          <w:szCs w:val="24"/>
        </w:rPr>
        <w:t xml:space="preserve"> elektroniski</w:t>
      </w:r>
      <w:r w:rsidR="0073183E">
        <w:rPr>
          <w:rFonts w:ascii="Times New Roman" w:hAnsi="Times New Roman" w:cs="Times New Roman"/>
          <w:sz w:val="24"/>
          <w:szCs w:val="24"/>
        </w:rPr>
        <w:t>, parakstītu</w:t>
      </w:r>
      <w:r w:rsidR="002203A3" w:rsidRPr="007A4A4E">
        <w:rPr>
          <w:rFonts w:ascii="Times New Roman" w:hAnsi="Times New Roman" w:cs="Times New Roman"/>
          <w:sz w:val="24"/>
          <w:szCs w:val="24"/>
        </w:rPr>
        <w:t xml:space="preserve"> </w:t>
      </w:r>
      <w:r w:rsidR="00612E03" w:rsidRPr="007A4A4E">
        <w:rPr>
          <w:rFonts w:ascii="Times New Roman" w:hAnsi="Times New Roman" w:cs="Times New Roman"/>
          <w:sz w:val="24"/>
          <w:szCs w:val="24"/>
        </w:rPr>
        <w:t>ar drošu elektronisko parakstu</w:t>
      </w:r>
      <w:r w:rsidR="0073183E">
        <w:rPr>
          <w:rFonts w:ascii="Times New Roman" w:hAnsi="Times New Roman" w:cs="Times New Roman"/>
          <w:sz w:val="24"/>
          <w:szCs w:val="24"/>
        </w:rPr>
        <w:t>,</w:t>
      </w:r>
      <w:r w:rsidR="0000325C">
        <w:rPr>
          <w:rFonts w:ascii="Times New Roman" w:hAnsi="Times New Roman" w:cs="Times New Roman"/>
          <w:sz w:val="24"/>
          <w:szCs w:val="24"/>
        </w:rPr>
        <w:t xml:space="preserve"> uz</w:t>
      </w:r>
      <w:r w:rsidR="0000325C" w:rsidRPr="007408B2">
        <w:rPr>
          <w:rFonts w:ascii="Times New Roman" w:hAnsi="Times New Roman" w:cs="Times New Roman"/>
          <w:sz w:val="24"/>
          <w:szCs w:val="24"/>
        </w:rPr>
        <w:t xml:space="preserve"> aģentūras oficiālo elektronisko adresi</w:t>
      </w:r>
      <w:r w:rsidR="0000325C" w:rsidRPr="00073A84">
        <w:rPr>
          <w:rFonts w:ascii="Times New Roman" w:hAnsi="Times New Roman" w:cs="Times New Roman"/>
          <w:sz w:val="24"/>
          <w:szCs w:val="24"/>
          <w:shd w:val="clear" w:color="auto" w:fill="FFFFFF"/>
        </w:rPr>
        <w:t>.</w:t>
      </w:r>
      <w:r w:rsidR="00992644">
        <w:rPr>
          <w:rFonts w:ascii="Times New Roman" w:hAnsi="Times New Roman" w:cs="Times New Roman"/>
          <w:sz w:val="24"/>
          <w:szCs w:val="24"/>
          <w:shd w:val="clear" w:color="auto" w:fill="FFFFFF"/>
        </w:rPr>
        <w:t>”</w:t>
      </w:r>
    </w:p>
    <w:p w14:paraId="5D3503F5" w14:textId="0C808B8B" w:rsidR="002C63D3" w:rsidRDefault="004205F6" w:rsidP="002E298E">
      <w:pPr>
        <w:pStyle w:val="NormalWeb"/>
        <w:spacing w:after="0" w:afterAutospacing="0"/>
        <w:ind w:firstLine="709"/>
        <w:contextualSpacing/>
        <w:jc w:val="both"/>
        <w:rPr>
          <w:shd w:val="clear" w:color="auto" w:fill="FFFFFF"/>
        </w:rPr>
      </w:pPr>
      <w:r>
        <w:rPr>
          <w:shd w:val="clear" w:color="auto" w:fill="FFFFFF"/>
        </w:rPr>
        <w:t>7</w:t>
      </w:r>
      <w:r w:rsidR="00E31579">
        <w:rPr>
          <w:shd w:val="clear" w:color="auto" w:fill="FFFFFF"/>
        </w:rPr>
        <w:t xml:space="preserve">. </w:t>
      </w:r>
      <w:r w:rsidR="00E31579">
        <w:rPr>
          <w:shd w:val="clear" w:color="auto" w:fill="FFFFFF"/>
        </w:rPr>
        <w:tab/>
      </w:r>
      <w:r w:rsidR="002C63D3" w:rsidRPr="002C63D3">
        <w:rPr>
          <w:shd w:val="clear" w:color="auto" w:fill="FFFFFF"/>
        </w:rPr>
        <w:t xml:space="preserve">Izteikt </w:t>
      </w:r>
      <w:r w:rsidR="002C63D3">
        <w:rPr>
          <w:shd w:val="clear" w:color="auto" w:fill="FFFFFF"/>
        </w:rPr>
        <w:t>8</w:t>
      </w:r>
      <w:r w:rsidR="002C63D3" w:rsidRPr="002C63D3">
        <w:rPr>
          <w:shd w:val="clear" w:color="auto" w:fill="FFFFFF"/>
        </w:rPr>
        <w:t>. punktu šādā redakcijā:</w:t>
      </w:r>
    </w:p>
    <w:p w14:paraId="56FAEBAC" w14:textId="77777777" w:rsidR="007144EC" w:rsidRPr="007144EC" w:rsidRDefault="007144EC" w:rsidP="002E298E">
      <w:pPr>
        <w:pStyle w:val="NormalWeb"/>
        <w:spacing w:after="0" w:afterAutospacing="0"/>
        <w:ind w:firstLine="709"/>
        <w:contextualSpacing/>
        <w:jc w:val="both"/>
        <w:rPr>
          <w:sz w:val="10"/>
          <w:szCs w:val="10"/>
          <w:shd w:val="clear" w:color="auto" w:fill="FFFFFF"/>
        </w:rPr>
      </w:pPr>
    </w:p>
    <w:p w14:paraId="3D337AB5" w14:textId="5DFADA32" w:rsidR="002C63D3" w:rsidRDefault="002C63D3" w:rsidP="002E298E">
      <w:pPr>
        <w:pStyle w:val="NormalWeb"/>
        <w:spacing w:after="0" w:afterAutospacing="0"/>
        <w:ind w:firstLine="709"/>
        <w:contextualSpacing/>
        <w:jc w:val="both"/>
        <w:rPr>
          <w:shd w:val="clear" w:color="auto" w:fill="FFFFFF"/>
        </w:rPr>
      </w:pPr>
      <w:r w:rsidRPr="002C63D3">
        <w:rPr>
          <w:shd w:val="clear" w:color="auto" w:fill="FFFFFF"/>
        </w:rPr>
        <w:t xml:space="preserve">“8. Apgādnieka zaudējuma pensiju apgādājamam, kurš </w:t>
      </w:r>
      <w:r w:rsidRPr="002C63D3">
        <w:rPr>
          <w:rFonts w:eastAsiaTheme="minorHAnsi"/>
          <w:shd w:val="clear" w:color="auto" w:fill="FFFFFF"/>
          <w:lang w:eastAsia="en-US"/>
        </w:rPr>
        <w:t>mācās ārvalsts izglītības iestādē, ir</w:t>
      </w:r>
      <w:r w:rsidRPr="002C63D3">
        <w:rPr>
          <w:shd w:val="clear" w:color="auto" w:fill="FFFFFF"/>
        </w:rPr>
        <w:t xml:space="preserve"> sasniedzis 18 gadu vecumu, bet nav vecāks par 24 gadiem, turpina izmaksāt, ja papildus šo noteikumu </w:t>
      </w:r>
      <w:hyperlink r:id="rId10" w:anchor="p7" w:history="1">
        <w:r w:rsidRPr="002C63D3">
          <w:rPr>
            <w:rStyle w:val="Hyperlink"/>
            <w:color w:val="16497B"/>
            <w:shd w:val="clear" w:color="auto" w:fill="FFFFFF"/>
          </w:rPr>
          <w:t>7.punktā</w:t>
        </w:r>
      </w:hyperlink>
      <w:r w:rsidRPr="002C63D3">
        <w:rPr>
          <w:color w:val="414142"/>
          <w:shd w:val="clear" w:color="auto" w:fill="FFFFFF"/>
        </w:rPr>
        <w:t> </w:t>
      </w:r>
      <w:r w:rsidRPr="002C63D3">
        <w:rPr>
          <w:shd w:val="clear" w:color="auto" w:fill="FFFFFF"/>
        </w:rPr>
        <w:t>minētajiem dokumentiem persona iesniedz ārvalsts izglītības iestādes izziņu, kas apliecina likuma “Par valsts pensijām” 19.panta ceturtajā daļā noteiktās izglītības iegūšanu.”</w:t>
      </w:r>
    </w:p>
    <w:p w14:paraId="7B919E75" w14:textId="77777777" w:rsidR="00033E68" w:rsidRPr="002C63D3" w:rsidRDefault="00033E68" w:rsidP="002E298E">
      <w:pPr>
        <w:pStyle w:val="NormalWeb"/>
        <w:spacing w:after="0" w:afterAutospacing="0"/>
        <w:ind w:firstLine="709"/>
        <w:contextualSpacing/>
        <w:jc w:val="both"/>
        <w:rPr>
          <w:rFonts w:ascii="Arial" w:hAnsi="Arial" w:cs="Arial"/>
          <w:sz w:val="20"/>
          <w:szCs w:val="20"/>
          <w:shd w:val="clear" w:color="auto" w:fill="FFFFFF"/>
        </w:rPr>
      </w:pPr>
    </w:p>
    <w:p w14:paraId="6B7EAB73" w14:textId="51A27FCF" w:rsidR="007144EC" w:rsidRDefault="001A7ADF" w:rsidP="007144EC">
      <w:pPr>
        <w:pStyle w:val="NormalWeb"/>
        <w:spacing w:after="0" w:afterAutospacing="0"/>
        <w:ind w:firstLine="709"/>
        <w:contextualSpacing/>
        <w:jc w:val="both"/>
        <w:rPr>
          <w:shd w:val="clear" w:color="auto" w:fill="FFFFFF"/>
        </w:rPr>
      </w:pPr>
      <w:r>
        <w:tab/>
      </w:r>
      <w:r w:rsidR="004205F6">
        <w:t>8</w:t>
      </w:r>
      <w:r>
        <w:t xml:space="preserve">. </w:t>
      </w:r>
      <w:r w:rsidR="0006284A">
        <w:tab/>
      </w:r>
      <w:r w:rsidR="007144EC" w:rsidRPr="002C63D3">
        <w:rPr>
          <w:shd w:val="clear" w:color="auto" w:fill="FFFFFF"/>
        </w:rPr>
        <w:t xml:space="preserve">Izteikt </w:t>
      </w:r>
      <w:r w:rsidR="00000CC9">
        <w:rPr>
          <w:shd w:val="clear" w:color="auto" w:fill="FFFFFF"/>
        </w:rPr>
        <w:t>12</w:t>
      </w:r>
      <w:r w:rsidR="007144EC" w:rsidRPr="002C63D3">
        <w:rPr>
          <w:shd w:val="clear" w:color="auto" w:fill="FFFFFF"/>
        </w:rPr>
        <w:t>. punktu šādā redakcijā:</w:t>
      </w:r>
    </w:p>
    <w:p w14:paraId="1C4716CE" w14:textId="77777777" w:rsidR="00D93701" w:rsidRPr="00D93701" w:rsidRDefault="00D93701" w:rsidP="007144EC">
      <w:pPr>
        <w:pStyle w:val="NormalWeb"/>
        <w:spacing w:after="0" w:afterAutospacing="0"/>
        <w:ind w:firstLine="709"/>
        <w:contextualSpacing/>
        <w:jc w:val="both"/>
        <w:rPr>
          <w:sz w:val="10"/>
          <w:szCs w:val="10"/>
          <w:shd w:val="clear" w:color="auto" w:fill="FFFFFF"/>
        </w:rPr>
      </w:pPr>
    </w:p>
    <w:p w14:paraId="60EB0253" w14:textId="2C522809" w:rsidR="00322EE4" w:rsidRPr="00D150E6" w:rsidRDefault="00D93701" w:rsidP="00322EE4">
      <w:pPr>
        <w:pStyle w:val="CommentText"/>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007144EC" w:rsidRPr="00B31633">
        <w:rPr>
          <w:rFonts w:ascii="Times New Roman" w:hAnsi="Times New Roman" w:cs="Times New Roman"/>
          <w:sz w:val="24"/>
          <w:szCs w:val="24"/>
        </w:rPr>
        <w:t xml:space="preserve">Pensiju izmaksā, ievērojot likuma "Par valsts pensijām" 30.panta pirmo, otro un trešo daļu, 32., 35. un 36.pantu un pārejas noteikumu 12. un 75.punktu, </w:t>
      </w:r>
      <w:r w:rsidR="007144EC" w:rsidRPr="00B31633">
        <w:rPr>
          <w:rFonts w:ascii="Times New Roman" w:hAnsi="Times New Roman" w:cs="Times New Roman"/>
          <w:sz w:val="24"/>
          <w:szCs w:val="24"/>
          <w:shd w:val="clear" w:color="auto" w:fill="FFFFFF"/>
        </w:rPr>
        <w:t>kā arī ievērojot likuma “Par valsts sociālo apdrošināšanu” 30.pantu.</w:t>
      </w:r>
      <w:r w:rsidR="007144EC">
        <w:rPr>
          <w:rFonts w:ascii="Times New Roman" w:hAnsi="Times New Roman" w:cs="Times New Roman"/>
          <w:sz w:val="24"/>
          <w:szCs w:val="24"/>
        </w:rPr>
        <w:t xml:space="preserve"> </w:t>
      </w:r>
      <w:bookmarkStart w:id="2" w:name="_Hlk65079428"/>
      <w:r w:rsidR="00322EE4" w:rsidRPr="00D150E6">
        <w:rPr>
          <w:rFonts w:ascii="Times New Roman" w:hAnsi="Times New Roman" w:cs="Times New Roman"/>
          <w:sz w:val="24"/>
          <w:szCs w:val="24"/>
        </w:rPr>
        <w:t xml:space="preserve">Pensiju ieskaita </w:t>
      </w:r>
      <w:r w:rsidR="00D150E6" w:rsidRPr="00D150E6">
        <w:rPr>
          <w:rFonts w:ascii="Times New Roman" w:hAnsi="Times New Roman" w:cs="Times New Roman"/>
          <w:sz w:val="24"/>
          <w:szCs w:val="24"/>
        </w:rPr>
        <w:t xml:space="preserve">personas norādītajā </w:t>
      </w:r>
      <w:r w:rsidR="00322EE4" w:rsidRPr="00D150E6">
        <w:rPr>
          <w:rFonts w:ascii="Times New Roman" w:hAnsi="Times New Roman" w:cs="Times New Roman"/>
          <w:sz w:val="24"/>
          <w:szCs w:val="24"/>
        </w:rPr>
        <w:t xml:space="preserve">Latvijas Republikas </w:t>
      </w:r>
      <w:r w:rsidR="00322EE4" w:rsidRPr="00D150E6">
        <w:rPr>
          <w:rFonts w:ascii="Times New Roman" w:hAnsi="Times New Roman" w:cs="Times New Roman"/>
          <w:sz w:val="24"/>
          <w:szCs w:val="24"/>
          <w:shd w:val="clear" w:color="auto" w:fill="FFFFFF"/>
        </w:rPr>
        <w:t>kredītiestādes</w:t>
      </w:r>
      <w:r w:rsidR="00322EE4" w:rsidRPr="00D150E6">
        <w:rPr>
          <w:rFonts w:ascii="Times New Roman" w:hAnsi="Times New Roman" w:cs="Times New Roman"/>
          <w:sz w:val="24"/>
          <w:szCs w:val="24"/>
        </w:rPr>
        <w:t>,</w:t>
      </w:r>
      <w:r w:rsidR="00322EE4" w:rsidRPr="00D150E6">
        <w:rPr>
          <w:rFonts w:ascii="Times New Roman" w:hAnsi="Times New Roman" w:cs="Times New Roman"/>
          <w:sz w:val="24"/>
          <w:szCs w:val="24"/>
          <w:shd w:val="clear" w:color="auto" w:fill="FFFFFF"/>
        </w:rPr>
        <w:t xml:space="preserve"> ārvalsts bankas vai kredītiestādes kontā, kurā var ieskaitīt maksājumu </w:t>
      </w:r>
      <w:proofErr w:type="spellStart"/>
      <w:r w:rsidR="00322EE4" w:rsidRPr="00D150E6">
        <w:rPr>
          <w:rFonts w:ascii="Times New Roman" w:hAnsi="Times New Roman" w:cs="Times New Roman"/>
          <w:i/>
          <w:iCs/>
          <w:sz w:val="24"/>
          <w:szCs w:val="24"/>
          <w:shd w:val="clear" w:color="auto" w:fill="FFFFFF"/>
        </w:rPr>
        <w:t>euro</w:t>
      </w:r>
      <w:proofErr w:type="spellEnd"/>
      <w:r w:rsidR="00322EE4" w:rsidRPr="00D150E6">
        <w:rPr>
          <w:rFonts w:ascii="Times New Roman" w:hAnsi="Times New Roman" w:cs="Times New Roman"/>
          <w:sz w:val="24"/>
          <w:szCs w:val="24"/>
          <w:shd w:val="clear" w:color="auto" w:fill="FFFFFF"/>
        </w:rPr>
        <w:t xml:space="preserve"> valūtā</w:t>
      </w:r>
      <w:bookmarkStart w:id="3" w:name="_GoBack"/>
      <w:bookmarkEnd w:id="3"/>
      <w:r w:rsidR="000E0986">
        <w:rPr>
          <w:rFonts w:ascii="Times New Roman" w:hAnsi="Times New Roman" w:cs="Times New Roman"/>
          <w:sz w:val="24"/>
          <w:szCs w:val="24"/>
          <w:shd w:val="clear" w:color="auto" w:fill="FFFFFF"/>
        </w:rPr>
        <w:t xml:space="preserve"> un</w:t>
      </w:r>
      <w:r w:rsidR="00322EE4" w:rsidRPr="00D150E6">
        <w:rPr>
          <w:rFonts w:ascii="Times New Roman" w:hAnsi="Times New Roman" w:cs="Times New Roman"/>
          <w:sz w:val="24"/>
          <w:szCs w:val="24"/>
          <w:shd w:val="clear" w:color="auto" w:fill="FFFFFF"/>
        </w:rPr>
        <w:t xml:space="preserve"> par kuru persona ir uzrādījusi pilnu bankas vai kredītiestādes nosaukumu un BIC vai SWIFT kodu.”</w:t>
      </w:r>
    </w:p>
    <w:p w14:paraId="36399F77" w14:textId="2B60CD07" w:rsidR="00D8025E" w:rsidRDefault="004205F6" w:rsidP="002E298E">
      <w:pPr>
        <w:pStyle w:val="NormalWeb"/>
        <w:spacing w:after="0" w:afterAutospacing="0"/>
        <w:ind w:firstLine="709"/>
        <w:contextualSpacing/>
        <w:jc w:val="both"/>
        <w:rPr>
          <w:shd w:val="clear" w:color="auto" w:fill="FFFFFF"/>
        </w:rPr>
      </w:pPr>
      <w:r>
        <w:rPr>
          <w:shd w:val="clear" w:color="auto" w:fill="FFFFFF"/>
        </w:rPr>
        <w:t>9</w:t>
      </w:r>
      <w:r w:rsidR="00E31579">
        <w:rPr>
          <w:shd w:val="clear" w:color="auto" w:fill="FFFFFF"/>
        </w:rPr>
        <w:t>.</w:t>
      </w:r>
      <w:r w:rsidR="00E31579">
        <w:rPr>
          <w:shd w:val="clear" w:color="auto" w:fill="FFFFFF"/>
        </w:rPr>
        <w:tab/>
      </w:r>
      <w:r w:rsidR="002E298E">
        <w:rPr>
          <w:shd w:val="clear" w:color="auto" w:fill="FFFFFF"/>
        </w:rPr>
        <w:t>I</w:t>
      </w:r>
      <w:r w:rsidR="00D8025E" w:rsidRPr="00F20B27">
        <w:rPr>
          <w:shd w:val="clear" w:color="auto" w:fill="FFFFFF"/>
        </w:rPr>
        <w:t>zteikt 13. punktu šādā redakcijā:</w:t>
      </w:r>
    </w:p>
    <w:p w14:paraId="0AD23CCC" w14:textId="77777777" w:rsidR="00D93701" w:rsidRPr="00D93701" w:rsidRDefault="00D93701" w:rsidP="002E298E">
      <w:pPr>
        <w:pStyle w:val="NormalWeb"/>
        <w:spacing w:after="0" w:afterAutospacing="0"/>
        <w:ind w:firstLine="709"/>
        <w:contextualSpacing/>
        <w:jc w:val="both"/>
        <w:rPr>
          <w:sz w:val="10"/>
          <w:szCs w:val="10"/>
        </w:rPr>
      </w:pPr>
    </w:p>
    <w:p w14:paraId="5BA769AD" w14:textId="52779D89" w:rsidR="00D8025E" w:rsidRPr="00F20B27" w:rsidRDefault="00D8025E" w:rsidP="002E298E">
      <w:pPr>
        <w:pStyle w:val="NormalWeb"/>
        <w:spacing w:after="0" w:afterAutospacing="0"/>
        <w:ind w:firstLine="709"/>
        <w:contextualSpacing/>
        <w:jc w:val="both"/>
        <w:rPr>
          <w:shd w:val="clear" w:color="auto" w:fill="FFFFFF"/>
        </w:rPr>
      </w:pPr>
      <w:r w:rsidRPr="00F20B27">
        <w:t>“</w:t>
      </w:r>
      <w:r w:rsidRPr="00F20B27">
        <w:rPr>
          <w:shd w:val="clear" w:color="auto" w:fill="FFFFFF"/>
        </w:rPr>
        <w:t xml:space="preserve">13. Personām pēc izbraukšanas uz pastāvīgu dzīvi </w:t>
      </w:r>
      <w:r w:rsidR="002D5065" w:rsidRPr="00F20B27">
        <w:rPr>
          <w:shd w:val="clear" w:color="auto" w:fill="FFFFFF"/>
        </w:rPr>
        <w:t xml:space="preserve">Eiropas Savienības vai </w:t>
      </w:r>
      <w:r w:rsidRPr="00F20B27">
        <w:rPr>
          <w:shd w:val="clear" w:color="auto" w:fill="FFFFFF"/>
        </w:rPr>
        <w:t>Eiropas Ekonomikas zonas dalībvalstī</w:t>
      </w:r>
      <w:r w:rsidR="00011CB6" w:rsidRPr="00F20B27">
        <w:rPr>
          <w:shd w:val="clear" w:color="auto" w:fill="FFFFFF"/>
        </w:rPr>
        <w:t>,</w:t>
      </w:r>
      <w:r w:rsidR="00011CB6" w:rsidRPr="00F20B27">
        <w:t xml:space="preserve"> </w:t>
      </w:r>
      <w:r w:rsidR="00C451F2" w:rsidRPr="00F20B27">
        <w:rPr>
          <w:rFonts w:eastAsiaTheme="minorHAnsi"/>
          <w:shd w:val="clear" w:color="auto" w:fill="FFFFFF"/>
          <w:lang w:eastAsia="en-US"/>
        </w:rPr>
        <w:t>Šveices Konfederācijā</w:t>
      </w:r>
      <w:r w:rsidR="00011CB6" w:rsidRPr="00F20B27">
        <w:rPr>
          <w:shd w:val="clear" w:color="auto" w:fill="FFFFFF"/>
        </w:rPr>
        <w:t xml:space="preserve">, </w:t>
      </w:r>
      <w:r w:rsidR="00874B33" w:rsidRPr="00874B33">
        <w:rPr>
          <w:shd w:val="clear" w:color="auto" w:fill="FFFFFF"/>
        </w:rPr>
        <w:t xml:space="preserve">Lielbritānijas un Ziemeļīrijas Apvienotajā Karalistē </w:t>
      </w:r>
      <w:r w:rsidRPr="00F20B27">
        <w:rPr>
          <w:shd w:val="clear" w:color="auto" w:fill="FFFFFF"/>
        </w:rPr>
        <w:t>vai valst</w:t>
      </w:r>
      <w:r w:rsidR="00C735CF" w:rsidRPr="00F20B27">
        <w:rPr>
          <w:shd w:val="clear" w:color="auto" w:fill="FFFFFF"/>
        </w:rPr>
        <w:t>ī</w:t>
      </w:r>
      <w:r w:rsidRPr="00F20B27">
        <w:rPr>
          <w:shd w:val="clear" w:color="auto" w:fill="FFFFFF"/>
        </w:rPr>
        <w:t xml:space="preserve">, ar kuru Latvijas Republikai noslēgts starptautisks līgums sociālās drošības jomā, šos noteikumus piemēro tiktāl, ciktāl tie nav pretrunā ar </w:t>
      </w:r>
      <w:r w:rsidR="00700068" w:rsidRPr="00F20B27">
        <w:rPr>
          <w:rFonts w:eastAsiaTheme="minorHAnsi"/>
          <w:shd w:val="clear" w:color="auto" w:fill="FFFFFF"/>
          <w:lang w:eastAsia="en-US"/>
        </w:rPr>
        <w:t>Eiropas Parlamenta un Padomes 2004.</w:t>
      </w:r>
      <w:r w:rsidR="00D47FD6" w:rsidRPr="00F20B27">
        <w:rPr>
          <w:rFonts w:eastAsiaTheme="minorHAnsi"/>
          <w:shd w:val="clear" w:color="auto" w:fill="FFFFFF"/>
          <w:lang w:eastAsia="en-US"/>
        </w:rPr>
        <w:t xml:space="preserve"> </w:t>
      </w:r>
      <w:r w:rsidR="00700068" w:rsidRPr="00F20B27">
        <w:rPr>
          <w:rFonts w:eastAsiaTheme="minorHAnsi"/>
          <w:shd w:val="clear" w:color="auto" w:fill="FFFFFF"/>
          <w:lang w:eastAsia="en-US"/>
        </w:rPr>
        <w:t>gada 29.</w:t>
      </w:r>
      <w:r w:rsidR="00D47FD6" w:rsidRPr="00F20B27">
        <w:rPr>
          <w:rFonts w:eastAsiaTheme="minorHAnsi"/>
          <w:shd w:val="clear" w:color="auto" w:fill="FFFFFF"/>
          <w:lang w:eastAsia="en-US"/>
        </w:rPr>
        <w:t xml:space="preserve"> </w:t>
      </w:r>
      <w:r w:rsidR="00700068" w:rsidRPr="00F20B27">
        <w:rPr>
          <w:rFonts w:eastAsiaTheme="minorHAnsi"/>
          <w:shd w:val="clear" w:color="auto" w:fill="FFFFFF"/>
          <w:lang w:eastAsia="en-US"/>
        </w:rPr>
        <w:t xml:space="preserve">aprīļa Regulu (EK) Nr. 883/2004 par sociālās nodrošināšanas sistēmu koordinēšanu, </w:t>
      </w:r>
      <w:bookmarkStart w:id="4" w:name="_Hlk78875560"/>
      <w:r w:rsidR="000244BF" w:rsidRPr="00F20B27">
        <w:rPr>
          <w:shd w:val="clear" w:color="auto" w:fill="FFFFFF"/>
        </w:rPr>
        <w:t>Līgumu par Lielbritānijas un Ziemeļīrijas Apvienotās Karalistes izstāšanos no Eiropas Savienības un Eiropas Atomenerģijas kopienas</w:t>
      </w:r>
      <w:r w:rsidR="00F20B27" w:rsidRPr="00F20B27">
        <w:rPr>
          <w:shd w:val="clear" w:color="auto" w:fill="FFFFFF"/>
        </w:rPr>
        <w:t>,</w:t>
      </w:r>
      <w:bookmarkEnd w:id="4"/>
      <w:r w:rsidR="000244BF" w:rsidRPr="00F20B27">
        <w:rPr>
          <w:shd w:val="clear" w:color="auto" w:fill="FFFFFF"/>
        </w:rPr>
        <w:t xml:space="preserve"> </w:t>
      </w:r>
      <w:r w:rsidR="00700068" w:rsidRPr="00F20B27">
        <w:rPr>
          <w:rFonts w:eastAsiaTheme="minorHAnsi"/>
          <w:shd w:val="clear" w:color="auto" w:fill="FFFFFF"/>
          <w:lang w:eastAsia="en-US"/>
        </w:rPr>
        <w:t xml:space="preserve">Tirdzniecības un sadarbības nolīguma starp Eiropas Savienību un Eiropas Atomenerģijas kopienu, no vienas puses, un Lielbritānijas un Ziemeļīrijas Apvienoto Karalisti, no otras puses, Protokolu par sociālā nodrošinājuma koordināciju un </w:t>
      </w:r>
      <w:r w:rsidR="00553498" w:rsidRPr="00F20B27">
        <w:rPr>
          <w:rFonts w:eastAsiaTheme="minorHAnsi"/>
          <w:shd w:val="clear" w:color="auto" w:fill="FFFFFF"/>
          <w:lang w:eastAsia="en-US"/>
        </w:rPr>
        <w:t>Latvijas Republikas noslēgtaj</w:t>
      </w:r>
      <w:r w:rsidR="00374133" w:rsidRPr="00F20B27">
        <w:rPr>
          <w:rFonts w:eastAsiaTheme="minorHAnsi"/>
          <w:shd w:val="clear" w:color="auto" w:fill="FFFFFF"/>
          <w:lang w:eastAsia="en-US"/>
        </w:rPr>
        <w:t>iem</w:t>
      </w:r>
      <w:r w:rsidR="00553498" w:rsidRPr="00F20B27">
        <w:rPr>
          <w:rFonts w:eastAsiaTheme="minorHAnsi"/>
          <w:shd w:val="clear" w:color="auto" w:fill="FFFFFF"/>
          <w:lang w:eastAsia="en-US"/>
        </w:rPr>
        <w:t xml:space="preserve"> starptautiskaj</w:t>
      </w:r>
      <w:r w:rsidR="00374133" w:rsidRPr="00F20B27">
        <w:rPr>
          <w:rFonts w:eastAsiaTheme="minorHAnsi"/>
          <w:shd w:val="clear" w:color="auto" w:fill="FFFFFF"/>
          <w:lang w:eastAsia="en-US"/>
        </w:rPr>
        <w:t>iem</w:t>
      </w:r>
      <w:r w:rsidR="00553498" w:rsidRPr="00F20B27">
        <w:rPr>
          <w:rFonts w:eastAsiaTheme="minorHAnsi"/>
          <w:shd w:val="clear" w:color="auto" w:fill="FFFFFF"/>
          <w:lang w:eastAsia="en-US"/>
        </w:rPr>
        <w:t xml:space="preserve"> līgum</w:t>
      </w:r>
      <w:r w:rsidR="00374133" w:rsidRPr="00F20B27">
        <w:rPr>
          <w:rFonts w:eastAsiaTheme="minorHAnsi"/>
          <w:shd w:val="clear" w:color="auto" w:fill="FFFFFF"/>
          <w:lang w:eastAsia="en-US"/>
        </w:rPr>
        <w:t>iem</w:t>
      </w:r>
      <w:r w:rsidR="00553498" w:rsidRPr="00F20B27">
        <w:rPr>
          <w:rFonts w:eastAsiaTheme="minorHAnsi"/>
          <w:shd w:val="clear" w:color="auto" w:fill="FFFFFF"/>
          <w:lang w:eastAsia="en-US"/>
        </w:rPr>
        <w:t xml:space="preserve"> sociālās drošības jomā</w:t>
      </w:r>
      <w:r w:rsidR="00700068" w:rsidRPr="00F20B27">
        <w:rPr>
          <w:rFonts w:eastAsiaTheme="minorHAnsi"/>
          <w:shd w:val="clear" w:color="auto" w:fill="FFFFFF"/>
          <w:lang w:eastAsia="en-US"/>
        </w:rPr>
        <w:t>.</w:t>
      </w:r>
      <w:r w:rsidR="00C735CF" w:rsidRPr="00F20B27">
        <w:rPr>
          <w:shd w:val="clear" w:color="auto" w:fill="FFFFFF"/>
        </w:rPr>
        <w:t>”</w:t>
      </w:r>
    </w:p>
    <w:p w14:paraId="408DFCB2" w14:textId="77777777" w:rsidR="00520F0E" w:rsidRPr="00F20B27" w:rsidRDefault="00520F0E" w:rsidP="002E298E">
      <w:pPr>
        <w:pStyle w:val="NormalWeb"/>
        <w:spacing w:after="0" w:afterAutospacing="0"/>
        <w:ind w:firstLine="709"/>
        <w:contextualSpacing/>
        <w:jc w:val="both"/>
        <w:rPr>
          <w:shd w:val="clear" w:color="auto" w:fill="FFFFFF"/>
        </w:rPr>
      </w:pPr>
    </w:p>
    <w:p w14:paraId="5D036F3E" w14:textId="77777777" w:rsidR="00677212" w:rsidRPr="009830E7" w:rsidRDefault="00677212" w:rsidP="00677212">
      <w:pPr>
        <w:pStyle w:val="NormalWeb"/>
        <w:spacing w:after="0" w:afterAutospacing="0"/>
        <w:ind w:left="720" w:hanging="720"/>
        <w:contextualSpacing/>
        <w:jc w:val="both"/>
        <w:rPr>
          <w:shd w:val="clear" w:color="auto" w:fill="FFFFFF"/>
        </w:rPr>
      </w:pPr>
    </w:p>
    <w:bookmarkEnd w:id="2"/>
    <w:p w14:paraId="67CF7410" w14:textId="77777777" w:rsidR="00753534" w:rsidRPr="00520F0E" w:rsidRDefault="00753534" w:rsidP="00557EFF">
      <w:pPr>
        <w:tabs>
          <w:tab w:val="left" w:pos="6521"/>
          <w:tab w:val="right" w:pos="8820"/>
        </w:tabs>
        <w:spacing w:after="0" w:line="240" w:lineRule="auto"/>
        <w:contextualSpacing/>
        <w:jc w:val="both"/>
        <w:rPr>
          <w:rFonts w:ascii="Times New Roman" w:eastAsia="Times New Roman" w:hAnsi="Times New Roman" w:cs="Times New Roman"/>
          <w:sz w:val="24"/>
          <w:szCs w:val="24"/>
          <w:lang w:eastAsia="lv-LV"/>
        </w:rPr>
      </w:pPr>
      <w:r w:rsidRPr="00520F0E">
        <w:rPr>
          <w:rFonts w:ascii="Times New Roman" w:eastAsia="Times New Roman" w:hAnsi="Times New Roman" w:cs="Times New Roman"/>
          <w:sz w:val="24"/>
          <w:szCs w:val="24"/>
          <w:lang w:eastAsia="lv-LV"/>
        </w:rPr>
        <w:t>Ministru prezidents</w:t>
      </w:r>
      <w:r w:rsidR="00EC504F" w:rsidRPr="00520F0E">
        <w:rPr>
          <w:rFonts w:ascii="Times New Roman" w:eastAsia="Times New Roman" w:hAnsi="Times New Roman" w:cs="Times New Roman"/>
          <w:sz w:val="24"/>
          <w:szCs w:val="24"/>
          <w:lang w:eastAsia="lv-LV"/>
        </w:rPr>
        <w:tab/>
      </w:r>
      <w:r w:rsidR="00EC504F" w:rsidRPr="00520F0E">
        <w:rPr>
          <w:rFonts w:ascii="Times New Roman" w:eastAsia="Times New Roman" w:hAnsi="Times New Roman" w:cs="Times New Roman"/>
          <w:sz w:val="24"/>
          <w:szCs w:val="24"/>
          <w:lang w:eastAsia="lv-LV"/>
        </w:rPr>
        <w:tab/>
      </w:r>
      <w:proofErr w:type="spellStart"/>
      <w:r w:rsidRPr="00520F0E">
        <w:rPr>
          <w:rFonts w:ascii="Times New Roman" w:eastAsia="Times New Roman" w:hAnsi="Times New Roman" w:cs="Times New Roman"/>
          <w:sz w:val="24"/>
          <w:szCs w:val="24"/>
          <w:lang w:eastAsia="lv-LV"/>
        </w:rPr>
        <w:t>A.K.Kariņš</w:t>
      </w:r>
      <w:proofErr w:type="spellEnd"/>
      <w:r w:rsidRPr="00520F0E">
        <w:rPr>
          <w:rFonts w:ascii="Times New Roman" w:eastAsia="Times New Roman" w:hAnsi="Times New Roman" w:cs="Times New Roman"/>
          <w:sz w:val="24"/>
          <w:szCs w:val="24"/>
          <w:lang w:eastAsia="lv-LV"/>
        </w:rPr>
        <w:t xml:space="preserve"> </w:t>
      </w:r>
    </w:p>
    <w:p w14:paraId="1CA48226" w14:textId="77777777" w:rsidR="00A47777" w:rsidRDefault="00A47777" w:rsidP="00557EFF">
      <w:pPr>
        <w:tabs>
          <w:tab w:val="left" w:pos="6521"/>
          <w:tab w:val="right" w:pos="8820"/>
        </w:tabs>
        <w:spacing w:after="0" w:line="240" w:lineRule="auto"/>
        <w:contextualSpacing/>
        <w:jc w:val="both"/>
        <w:rPr>
          <w:rFonts w:ascii="Times New Roman" w:eastAsia="Times New Roman" w:hAnsi="Times New Roman" w:cs="Times New Roman"/>
          <w:sz w:val="24"/>
          <w:szCs w:val="24"/>
          <w:lang w:eastAsia="lv-LV"/>
        </w:rPr>
      </w:pPr>
    </w:p>
    <w:p w14:paraId="6E21BAB4" w14:textId="77777777" w:rsidR="00677212" w:rsidRPr="00520F0E" w:rsidRDefault="00677212" w:rsidP="00557EFF">
      <w:pPr>
        <w:tabs>
          <w:tab w:val="left" w:pos="6521"/>
          <w:tab w:val="right" w:pos="8820"/>
        </w:tabs>
        <w:spacing w:after="0" w:line="240" w:lineRule="auto"/>
        <w:contextualSpacing/>
        <w:jc w:val="both"/>
        <w:rPr>
          <w:rFonts w:ascii="Times New Roman" w:eastAsia="Times New Roman" w:hAnsi="Times New Roman" w:cs="Times New Roman"/>
          <w:sz w:val="24"/>
          <w:szCs w:val="24"/>
          <w:lang w:eastAsia="lv-LV"/>
        </w:rPr>
      </w:pPr>
    </w:p>
    <w:p w14:paraId="1F046F7F" w14:textId="77777777" w:rsidR="00753534" w:rsidRPr="00520F0E" w:rsidRDefault="00753534" w:rsidP="00557EFF">
      <w:pPr>
        <w:tabs>
          <w:tab w:val="left" w:pos="6521"/>
          <w:tab w:val="right" w:pos="8820"/>
        </w:tabs>
        <w:spacing w:after="0" w:line="240" w:lineRule="auto"/>
        <w:contextualSpacing/>
        <w:rPr>
          <w:rFonts w:ascii="Times New Roman" w:eastAsia="Times New Roman" w:hAnsi="Times New Roman" w:cs="Times New Roman"/>
          <w:sz w:val="24"/>
          <w:szCs w:val="24"/>
          <w:lang w:eastAsia="lv-LV"/>
        </w:rPr>
      </w:pPr>
      <w:r w:rsidRPr="00520F0E">
        <w:rPr>
          <w:rFonts w:ascii="Times New Roman" w:eastAsia="Times New Roman" w:hAnsi="Times New Roman" w:cs="Times New Roman"/>
          <w:sz w:val="24"/>
          <w:szCs w:val="24"/>
          <w:lang w:eastAsia="lv-LV"/>
        </w:rPr>
        <w:t>Labklājības ministr</w:t>
      </w:r>
      <w:r w:rsidR="00677212">
        <w:rPr>
          <w:rFonts w:ascii="Times New Roman" w:eastAsia="Times New Roman" w:hAnsi="Times New Roman" w:cs="Times New Roman"/>
          <w:sz w:val="24"/>
          <w:szCs w:val="24"/>
          <w:lang w:eastAsia="lv-LV"/>
        </w:rPr>
        <w:t>s</w:t>
      </w:r>
      <w:r w:rsidRPr="00520F0E">
        <w:rPr>
          <w:rFonts w:ascii="Times New Roman" w:eastAsia="Times New Roman" w:hAnsi="Times New Roman" w:cs="Times New Roman"/>
          <w:sz w:val="24"/>
          <w:szCs w:val="24"/>
          <w:lang w:eastAsia="lv-LV"/>
        </w:rPr>
        <w:tab/>
      </w:r>
      <w:r w:rsidR="00EC504F" w:rsidRPr="00520F0E">
        <w:rPr>
          <w:rFonts w:ascii="Times New Roman" w:eastAsia="Times New Roman" w:hAnsi="Times New Roman" w:cs="Times New Roman"/>
          <w:sz w:val="24"/>
          <w:szCs w:val="24"/>
          <w:lang w:eastAsia="lv-LV"/>
        </w:rPr>
        <w:tab/>
      </w:r>
      <w:proofErr w:type="spellStart"/>
      <w:r w:rsidR="00677212">
        <w:rPr>
          <w:rFonts w:ascii="Times New Roman" w:eastAsia="Times New Roman" w:hAnsi="Times New Roman" w:cs="Times New Roman"/>
          <w:sz w:val="24"/>
          <w:szCs w:val="24"/>
          <w:lang w:eastAsia="lv-LV"/>
        </w:rPr>
        <w:t>G.Eglītis</w:t>
      </w:r>
      <w:proofErr w:type="spellEnd"/>
    </w:p>
    <w:p w14:paraId="08362864" w14:textId="77777777" w:rsidR="00A47777" w:rsidRDefault="00A47777" w:rsidP="00557EFF">
      <w:pPr>
        <w:tabs>
          <w:tab w:val="left" w:pos="6521"/>
          <w:tab w:val="right" w:pos="8820"/>
        </w:tabs>
        <w:spacing w:after="0" w:line="240" w:lineRule="auto"/>
        <w:contextualSpacing/>
        <w:rPr>
          <w:rFonts w:ascii="Times New Roman" w:eastAsia="Times New Roman" w:hAnsi="Times New Roman" w:cs="Times New Roman"/>
          <w:sz w:val="24"/>
          <w:szCs w:val="24"/>
          <w:lang w:eastAsia="lv-LV"/>
        </w:rPr>
      </w:pPr>
    </w:p>
    <w:p w14:paraId="20B84239" w14:textId="77777777" w:rsidR="00CD3683" w:rsidRDefault="00CD3683" w:rsidP="00557EFF">
      <w:pPr>
        <w:tabs>
          <w:tab w:val="left" w:pos="6521"/>
          <w:tab w:val="right" w:pos="8820"/>
        </w:tabs>
        <w:spacing w:after="0" w:line="240" w:lineRule="auto"/>
        <w:contextualSpacing/>
        <w:rPr>
          <w:rFonts w:ascii="Times New Roman" w:eastAsia="Times New Roman" w:hAnsi="Times New Roman" w:cs="Times New Roman"/>
          <w:sz w:val="24"/>
          <w:szCs w:val="24"/>
          <w:lang w:eastAsia="lv-LV"/>
        </w:rPr>
      </w:pPr>
    </w:p>
    <w:p w14:paraId="1098F26C" w14:textId="77777777" w:rsidR="001D1302" w:rsidRPr="00520F0E" w:rsidRDefault="001D1302" w:rsidP="00557EFF">
      <w:pPr>
        <w:tabs>
          <w:tab w:val="left" w:pos="6521"/>
          <w:tab w:val="right" w:pos="8820"/>
        </w:tabs>
        <w:spacing w:after="0" w:line="240" w:lineRule="auto"/>
        <w:contextualSpacing/>
        <w:rPr>
          <w:rFonts w:ascii="Times New Roman" w:eastAsia="Times New Roman" w:hAnsi="Times New Roman" w:cs="Times New Roman"/>
          <w:sz w:val="24"/>
          <w:szCs w:val="24"/>
          <w:lang w:eastAsia="lv-LV"/>
        </w:rPr>
      </w:pPr>
      <w:r w:rsidRPr="00520F0E">
        <w:rPr>
          <w:rFonts w:ascii="Times New Roman" w:eastAsia="Times New Roman" w:hAnsi="Times New Roman" w:cs="Times New Roman"/>
          <w:sz w:val="24"/>
          <w:szCs w:val="24"/>
          <w:lang w:eastAsia="lv-LV"/>
        </w:rPr>
        <w:t>Vīza:</w:t>
      </w:r>
    </w:p>
    <w:p w14:paraId="5698CECF" w14:textId="77777777" w:rsidR="001D1302" w:rsidRPr="00520F0E" w:rsidRDefault="001D1302" w:rsidP="00557EFF">
      <w:pPr>
        <w:tabs>
          <w:tab w:val="left" w:pos="6521"/>
          <w:tab w:val="right" w:pos="8820"/>
        </w:tabs>
        <w:spacing w:after="0" w:line="240" w:lineRule="auto"/>
        <w:contextualSpacing/>
        <w:rPr>
          <w:rFonts w:ascii="Times New Roman" w:eastAsia="Times New Roman" w:hAnsi="Times New Roman" w:cs="Times New Roman"/>
          <w:sz w:val="24"/>
          <w:szCs w:val="24"/>
          <w:lang w:eastAsia="lv-LV"/>
        </w:rPr>
      </w:pPr>
      <w:r w:rsidRPr="00520F0E">
        <w:rPr>
          <w:rFonts w:ascii="Times New Roman" w:eastAsia="Times New Roman" w:hAnsi="Times New Roman" w:cs="Times New Roman"/>
          <w:sz w:val="24"/>
          <w:szCs w:val="24"/>
          <w:lang w:eastAsia="lv-LV"/>
        </w:rPr>
        <w:t>valsts sekretārs</w:t>
      </w:r>
      <w:r w:rsidRPr="00520F0E">
        <w:rPr>
          <w:rFonts w:ascii="Times New Roman" w:eastAsia="Times New Roman" w:hAnsi="Times New Roman" w:cs="Times New Roman"/>
          <w:sz w:val="24"/>
          <w:szCs w:val="24"/>
          <w:lang w:eastAsia="lv-LV"/>
        </w:rPr>
        <w:tab/>
      </w:r>
      <w:r w:rsidR="00EC504F" w:rsidRPr="00520F0E">
        <w:rPr>
          <w:rFonts w:ascii="Times New Roman" w:eastAsia="Times New Roman" w:hAnsi="Times New Roman" w:cs="Times New Roman"/>
          <w:sz w:val="24"/>
          <w:szCs w:val="24"/>
          <w:lang w:eastAsia="lv-LV"/>
        </w:rPr>
        <w:tab/>
      </w:r>
      <w:proofErr w:type="spellStart"/>
      <w:r w:rsidRPr="00520F0E">
        <w:rPr>
          <w:rFonts w:ascii="Times New Roman" w:eastAsia="Times New Roman" w:hAnsi="Times New Roman" w:cs="Times New Roman"/>
          <w:sz w:val="24"/>
          <w:szCs w:val="24"/>
          <w:lang w:eastAsia="lv-LV"/>
        </w:rPr>
        <w:t>I.Alliks</w:t>
      </w:r>
      <w:proofErr w:type="spellEnd"/>
    </w:p>
    <w:p w14:paraId="3F42B02B" w14:textId="77777777" w:rsidR="00753534" w:rsidRDefault="00753534" w:rsidP="00557EFF">
      <w:pPr>
        <w:tabs>
          <w:tab w:val="left" w:pos="6521"/>
          <w:tab w:val="right" w:pos="8820"/>
        </w:tabs>
        <w:spacing w:after="0" w:line="240" w:lineRule="auto"/>
        <w:contextualSpacing/>
        <w:rPr>
          <w:rFonts w:ascii="Times New Roman" w:eastAsia="Times New Roman" w:hAnsi="Times New Roman" w:cs="Times New Roman"/>
          <w:sz w:val="20"/>
          <w:szCs w:val="20"/>
          <w:lang w:eastAsia="lv-LV"/>
        </w:rPr>
      </w:pPr>
    </w:p>
    <w:p w14:paraId="057230D6" w14:textId="77777777" w:rsidR="00CD3683" w:rsidRDefault="00CD3683" w:rsidP="00557EFF">
      <w:pPr>
        <w:tabs>
          <w:tab w:val="left" w:pos="6521"/>
          <w:tab w:val="right" w:pos="8820"/>
        </w:tabs>
        <w:spacing w:after="0" w:line="240" w:lineRule="auto"/>
        <w:contextualSpacing/>
        <w:rPr>
          <w:rFonts w:ascii="Times New Roman" w:eastAsia="Times New Roman" w:hAnsi="Times New Roman" w:cs="Times New Roman"/>
          <w:sz w:val="20"/>
          <w:szCs w:val="20"/>
          <w:lang w:eastAsia="lv-LV"/>
        </w:rPr>
      </w:pPr>
    </w:p>
    <w:p w14:paraId="08C8379F" w14:textId="77777777" w:rsidR="00CD3683" w:rsidRDefault="00CD3683" w:rsidP="00557EFF">
      <w:pPr>
        <w:tabs>
          <w:tab w:val="left" w:pos="6521"/>
          <w:tab w:val="right" w:pos="8820"/>
        </w:tabs>
        <w:spacing w:after="0" w:line="240" w:lineRule="auto"/>
        <w:contextualSpacing/>
        <w:rPr>
          <w:rFonts w:ascii="Times New Roman" w:eastAsia="Times New Roman" w:hAnsi="Times New Roman" w:cs="Times New Roman"/>
          <w:sz w:val="20"/>
          <w:szCs w:val="20"/>
          <w:lang w:eastAsia="lv-LV"/>
        </w:rPr>
      </w:pPr>
    </w:p>
    <w:p w14:paraId="040A72E2" w14:textId="77777777" w:rsidR="00CD3683" w:rsidRPr="00436756" w:rsidRDefault="00CD3683" w:rsidP="00557EFF">
      <w:pPr>
        <w:tabs>
          <w:tab w:val="left" w:pos="6521"/>
          <w:tab w:val="right" w:pos="8820"/>
        </w:tabs>
        <w:spacing w:after="0" w:line="240" w:lineRule="auto"/>
        <w:contextualSpacing/>
        <w:rPr>
          <w:rFonts w:ascii="Times New Roman" w:eastAsia="Times New Roman" w:hAnsi="Times New Roman" w:cs="Times New Roman"/>
          <w:sz w:val="20"/>
          <w:szCs w:val="20"/>
          <w:lang w:eastAsia="lv-LV"/>
        </w:rPr>
      </w:pPr>
    </w:p>
    <w:p w14:paraId="1FE5EA59" w14:textId="77777777" w:rsidR="0009165F" w:rsidRPr="003F0842" w:rsidRDefault="00753534" w:rsidP="00557EFF">
      <w:pPr>
        <w:spacing w:after="0" w:line="240" w:lineRule="auto"/>
        <w:contextualSpacing/>
        <w:rPr>
          <w:rFonts w:ascii="Times New Roman" w:eastAsia="Times New Roman" w:hAnsi="Times New Roman" w:cs="Times New Roman"/>
          <w:sz w:val="14"/>
          <w:szCs w:val="14"/>
          <w:lang w:eastAsia="lv-LV"/>
        </w:rPr>
      </w:pPr>
      <w:r w:rsidRPr="003F0842">
        <w:rPr>
          <w:rFonts w:ascii="Times New Roman" w:eastAsia="Times New Roman" w:hAnsi="Times New Roman" w:cs="Times New Roman"/>
          <w:sz w:val="14"/>
          <w:szCs w:val="14"/>
          <w:lang w:eastAsia="lv-LV"/>
        </w:rPr>
        <w:t>Kudiņa</w:t>
      </w:r>
      <w:r w:rsidR="0009165F" w:rsidRPr="003F0842">
        <w:rPr>
          <w:rFonts w:ascii="Times New Roman" w:eastAsia="Times New Roman" w:hAnsi="Times New Roman" w:cs="Times New Roman"/>
          <w:sz w:val="14"/>
          <w:szCs w:val="14"/>
          <w:lang w:eastAsia="lv-LV"/>
        </w:rPr>
        <w:t xml:space="preserve"> 67021678</w:t>
      </w:r>
    </w:p>
    <w:p w14:paraId="525C0C2E" w14:textId="77777777" w:rsidR="0035628E" w:rsidRPr="003F0842" w:rsidRDefault="00CD6FA2" w:rsidP="00557EFF">
      <w:pPr>
        <w:spacing w:after="0" w:line="240" w:lineRule="auto"/>
        <w:contextualSpacing/>
        <w:rPr>
          <w:rFonts w:ascii="Times New Roman" w:hAnsi="Times New Roman" w:cs="Times New Roman"/>
          <w:sz w:val="14"/>
          <w:szCs w:val="14"/>
        </w:rPr>
      </w:pPr>
      <w:hyperlink r:id="rId11" w:history="1">
        <w:r w:rsidR="00753534" w:rsidRPr="003F0842">
          <w:rPr>
            <w:rStyle w:val="Hyperlink"/>
            <w:rFonts w:ascii="Times New Roman" w:hAnsi="Times New Roman" w:cs="Times New Roman"/>
            <w:sz w:val="14"/>
            <w:szCs w:val="14"/>
          </w:rPr>
          <w:t>Daiga.Kudina@lm.gov.lv</w:t>
        </w:r>
      </w:hyperlink>
      <w:r w:rsidR="001758EE" w:rsidRPr="003F0842">
        <w:rPr>
          <w:rFonts w:ascii="Times New Roman" w:hAnsi="Times New Roman" w:cs="Times New Roman"/>
          <w:sz w:val="14"/>
          <w:szCs w:val="14"/>
        </w:rPr>
        <w:t xml:space="preserve"> </w:t>
      </w:r>
    </w:p>
    <w:sectPr w:rsidR="0035628E" w:rsidRPr="003F0842" w:rsidSect="003F0842">
      <w:headerReference w:type="default" r:id="rId12"/>
      <w:footerReference w:type="default" r:id="rId13"/>
      <w:headerReference w:type="first" r:id="rId14"/>
      <w:footerReference w:type="first" r:id="rId15"/>
      <w:pgSz w:w="11906" w:h="16838" w:code="9"/>
      <w:pgMar w:top="1418" w:right="1134" w:bottom="851" w:left="1701" w:header="709" w:footer="3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51D8B" w14:textId="77777777" w:rsidR="00CD6FA2" w:rsidRDefault="00CD6FA2">
      <w:pPr>
        <w:spacing w:after="0" w:line="240" w:lineRule="auto"/>
      </w:pPr>
      <w:r>
        <w:separator/>
      </w:r>
    </w:p>
  </w:endnote>
  <w:endnote w:type="continuationSeparator" w:id="0">
    <w:p w14:paraId="7EE877D1" w14:textId="77777777" w:rsidR="00CD6FA2" w:rsidRDefault="00CD6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AAC17" w14:textId="436B2B3A" w:rsidR="0074148D" w:rsidRPr="00A0165F" w:rsidRDefault="00EB40EB" w:rsidP="00A02DF9">
    <w:pPr>
      <w:pStyle w:val="Footer"/>
      <w:jc w:val="both"/>
      <w:rPr>
        <w:sz w:val="20"/>
        <w:szCs w:val="20"/>
      </w:rPr>
    </w:pPr>
    <w:r w:rsidRPr="00A02DF9">
      <w:rPr>
        <w:rFonts w:ascii="Times New Roman" w:hAnsi="Times New Roman" w:cs="Times New Roman"/>
        <w:sz w:val="20"/>
        <w:szCs w:val="20"/>
      </w:rPr>
      <w:t>LMnot_0</w:t>
    </w:r>
    <w:r w:rsidR="009409C4">
      <w:rPr>
        <w:rFonts w:ascii="Times New Roman" w:hAnsi="Times New Roman" w:cs="Times New Roman"/>
        <w:sz w:val="20"/>
        <w:szCs w:val="20"/>
      </w:rPr>
      <w:t>6</w:t>
    </w:r>
    <w:r w:rsidRPr="00A02DF9">
      <w:rPr>
        <w:rFonts w:ascii="Times New Roman" w:hAnsi="Times New Roman" w:cs="Times New Roman"/>
        <w:sz w:val="20"/>
        <w:szCs w:val="20"/>
      </w:rPr>
      <w:t>0821_MK_Nr542 Ministru kabineta noteikumu projekts „Grozījumi Ministru kabineta 2006. gada 27. jūnija noteikumos Nr. 542 “Latvijas Republikā piešķirto valsts pensiju izmaksas kārtība personām pēc izbraukšanas uz pastāvīgu dzīvi ārvalstīs””</w:t>
    </w:r>
  </w:p>
  <w:p w14:paraId="2F18E472" w14:textId="77777777" w:rsidR="0074148D" w:rsidRPr="009E0796" w:rsidRDefault="00CD6FA2">
    <w:pPr>
      <w:pStyle w:val="Foo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68B06" w14:textId="62418629" w:rsidR="004A52EA" w:rsidRPr="000B2943" w:rsidRDefault="00BC4FCE" w:rsidP="004A52EA">
    <w:pPr>
      <w:jc w:val="both"/>
      <w:rPr>
        <w:rFonts w:ascii="Times New Roman" w:hAnsi="Times New Roman" w:cs="Times New Roman"/>
        <w:bCs/>
        <w:sz w:val="20"/>
        <w:szCs w:val="20"/>
        <w:shd w:val="clear" w:color="auto" w:fill="FFFFFF"/>
      </w:rPr>
    </w:pPr>
    <w:r w:rsidRPr="000B2943">
      <w:rPr>
        <w:rFonts w:ascii="Times New Roman" w:hAnsi="Times New Roman" w:cs="Times New Roman"/>
        <w:sz w:val="20"/>
        <w:szCs w:val="20"/>
      </w:rPr>
      <w:t>LMnot_</w:t>
    </w:r>
    <w:r w:rsidR="00E63AA5" w:rsidRPr="000B2943">
      <w:rPr>
        <w:rFonts w:ascii="Times New Roman" w:hAnsi="Times New Roman" w:cs="Times New Roman"/>
        <w:sz w:val="20"/>
        <w:szCs w:val="20"/>
      </w:rPr>
      <w:t>0</w:t>
    </w:r>
    <w:r w:rsidR="009409C4">
      <w:rPr>
        <w:rFonts w:ascii="Times New Roman" w:hAnsi="Times New Roman" w:cs="Times New Roman"/>
        <w:sz w:val="20"/>
        <w:szCs w:val="20"/>
      </w:rPr>
      <w:t>6</w:t>
    </w:r>
    <w:r w:rsidR="00E63AA5" w:rsidRPr="000B2943">
      <w:rPr>
        <w:rFonts w:ascii="Times New Roman" w:hAnsi="Times New Roman" w:cs="Times New Roman"/>
        <w:sz w:val="20"/>
        <w:szCs w:val="20"/>
      </w:rPr>
      <w:t>08</w:t>
    </w:r>
    <w:r w:rsidR="001828FA" w:rsidRPr="000B2943">
      <w:rPr>
        <w:rFonts w:ascii="Times New Roman" w:hAnsi="Times New Roman" w:cs="Times New Roman"/>
        <w:sz w:val="20"/>
        <w:szCs w:val="20"/>
      </w:rPr>
      <w:t>21</w:t>
    </w:r>
    <w:r w:rsidRPr="000B2943">
      <w:rPr>
        <w:rFonts w:ascii="Times New Roman" w:hAnsi="Times New Roman" w:cs="Times New Roman"/>
        <w:sz w:val="20"/>
        <w:szCs w:val="20"/>
      </w:rPr>
      <w:t>_MK_Nr</w:t>
    </w:r>
    <w:r w:rsidR="001828FA" w:rsidRPr="000B2943">
      <w:rPr>
        <w:rFonts w:ascii="Times New Roman" w:hAnsi="Times New Roman" w:cs="Times New Roman"/>
        <w:sz w:val="20"/>
        <w:szCs w:val="20"/>
      </w:rPr>
      <w:t>542</w:t>
    </w:r>
    <w:r w:rsidR="00EB40EB" w:rsidRPr="000B2943">
      <w:rPr>
        <w:rFonts w:ascii="Times New Roman" w:hAnsi="Times New Roman" w:cs="Times New Roman"/>
        <w:sz w:val="20"/>
        <w:szCs w:val="20"/>
      </w:rPr>
      <w:t xml:space="preserve"> Ministru kabineta noteikumu projekts „Grozījumi Ministru kabineta 2006. gada 27. jūnija noteikumos Nr. 542 “Latvijas Republikā piešķirto valsts pensiju izmaksas kārtība personām pēc izbraukšanas uz pastāvīgu dzīvi ārvalstīs””</w:t>
    </w:r>
  </w:p>
  <w:p w14:paraId="03702F5D" w14:textId="77777777" w:rsidR="0074148D" w:rsidRPr="009E0796" w:rsidRDefault="00CD6FA2" w:rsidP="0074148D">
    <w:pPr>
      <w:jc w:val="both"/>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60802" w14:textId="77777777" w:rsidR="00CD6FA2" w:rsidRDefault="00CD6FA2">
      <w:pPr>
        <w:spacing w:after="0" w:line="240" w:lineRule="auto"/>
      </w:pPr>
      <w:r>
        <w:separator/>
      </w:r>
    </w:p>
  </w:footnote>
  <w:footnote w:type="continuationSeparator" w:id="0">
    <w:p w14:paraId="1D4F6E9F" w14:textId="77777777" w:rsidR="00CD6FA2" w:rsidRDefault="00CD6F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7774668"/>
      <w:docPartObj>
        <w:docPartGallery w:val="Page Numbers (Top of Page)"/>
        <w:docPartUnique/>
      </w:docPartObj>
    </w:sdtPr>
    <w:sdtEndPr>
      <w:rPr>
        <w:noProof/>
      </w:rPr>
    </w:sdtEndPr>
    <w:sdtContent>
      <w:p w14:paraId="2E7B583C" w14:textId="77777777" w:rsidR="00412952" w:rsidRDefault="00412952">
        <w:pPr>
          <w:pStyle w:val="Header"/>
          <w:jc w:val="center"/>
        </w:pPr>
        <w:r w:rsidRPr="00412952">
          <w:rPr>
            <w:rFonts w:ascii="Times New Roman" w:hAnsi="Times New Roman" w:cs="Times New Roman"/>
          </w:rPr>
          <w:fldChar w:fldCharType="begin"/>
        </w:r>
        <w:r w:rsidRPr="00412952">
          <w:rPr>
            <w:rFonts w:ascii="Times New Roman" w:hAnsi="Times New Roman" w:cs="Times New Roman"/>
          </w:rPr>
          <w:instrText xml:space="preserve"> PAGE   \* MERGEFORMAT </w:instrText>
        </w:r>
        <w:r w:rsidRPr="00412952">
          <w:rPr>
            <w:rFonts w:ascii="Times New Roman" w:hAnsi="Times New Roman" w:cs="Times New Roman"/>
          </w:rPr>
          <w:fldChar w:fldCharType="separate"/>
        </w:r>
        <w:r w:rsidR="00A0165F">
          <w:rPr>
            <w:rFonts w:ascii="Times New Roman" w:hAnsi="Times New Roman" w:cs="Times New Roman"/>
            <w:noProof/>
          </w:rPr>
          <w:t>2</w:t>
        </w:r>
        <w:r w:rsidRPr="00412952">
          <w:rPr>
            <w:rFonts w:ascii="Times New Roman" w:hAnsi="Times New Roman" w:cs="Times New Roman"/>
            <w:noProof/>
          </w:rPr>
          <w:fldChar w:fldCharType="end"/>
        </w:r>
      </w:p>
    </w:sdtContent>
  </w:sdt>
  <w:p w14:paraId="4CF4C2AC" w14:textId="77777777" w:rsidR="00412952" w:rsidRDefault="004129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696E9" w14:textId="77777777" w:rsidR="0074148D" w:rsidRDefault="00CD6FA2">
    <w:pPr>
      <w:pStyle w:val="Header"/>
      <w:rPr>
        <w:sz w:val="28"/>
        <w:szCs w:val="28"/>
      </w:rPr>
    </w:pPr>
  </w:p>
  <w:p w14:paraId="52A85105" w14:textId="77777777" w:rsidR="0074148D" w:rsidRPr="00F4230A" w:rsidRDefault="00CD6FA2">
    <w:pPr>
      <w:pStyle w:val="Head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D1074"/>
    <w:multiLevelType w:val="multilevel"/>
    <w:tmpl w:val="94EA5EDC"/>
    <w:lvl w:ilvl="0">
      <w:start w:val="1"/>
      <w:numFmt w:val="decimal"/>
      <w:lvlText w:val="%1."/>
      <w:lvlJc w:val="left"/>
      <w:pPr>
        <w:ind w:left="720" w:hanging="360"/>
      </w:pPr>
      <w:rPr>
        <w:rFonts w:hint="default"/>
      </w:rPr>
    </w:lvl>
    <w:lvl w:ilvl="1">
      <w:start w:val="1"/>
      <w:numFmt w:val="decimal"/>
      <w:isLgl/>
      <w:lvlText w:val="%1.%2."/>
      <w:lvlJc w:val="left"/>
      <w:pPr>
        <w:ind w:left="862" w:hanging="720"/>
      </w:pPr>
      <w:rPr>
        <w:rFonts w:hint="default"/>
        <w:b w:val="0"/>
        <w:i w:val="0"/>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1" w15:restartNumberingAfterBreak="0">
    <w:nsid w:val="433A4425"/>
    <w:multiLevelType w:val="hybridMultilevel"/>
    <w:tmpl w:val="7EEA5296"/>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6DCB436D"/>
    <w:multiLevelType w:val="hybridMultilevel"/>
    <w:tmpl w:val="685E743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534"/>
    <w:rsid w:val="00000CC9"/>
    <w:rsid w:val="0000249F"/>
    <w:rsid w:val="0000325C"/>
    <w:rsid w:val="00004361"/>
    <w:rsid w:val="00004540"/>
    <w:rsid w:val="00011CB6"/>
    <w:rsid w:val="00015055"/>
    <w:rsid w:val="00017923"/>
    <w:rsid w:val="00023992"/>
    <w:rsid w:val="000244BF"/>
    <w:rsid w:val="00024680"/>
    <w:rsid w:val="000327D4"/>
    <w:rsid w:val="00033E68"/>
    <w:rsid w:val="00035B19"/>
    <w:rsid w:val="00035C34"/>
    <w:rsid w:val="00042012"/>
    <w:rsid w:val="000506D7"/>
    <w:rsid w:val="00051059"/>
    <w:rsid w:val="00054980"/>
    <w:rsid w:val="00060566"/>
    <w:rsid w:val="00061376"/>
    <w:rsid w:val="0006284A"/>
    <w:rsid w:val="00064868"/>
    <w:rsid w:val="00066968"/>
    <w:rsid w:val="00071750"/>
    <w:rsid w:val="00072D98"/>
    <w:rsid w:val="00073A84"/>
    <w:rsid w:val="000755A3"/>
    <w:rsid w:val="000758F6"/>
    <w:rsid w:val="00076676"/>
    <w:rsid w:val="00076B87"/>
    <w:rsid w:val="00080F6E"/>
    <w:rsid w:val="00085322"/>
    <w:rsid w:val="00086F58"/>
    <w:rsid w:val="0009165F"/>
    <w:rsid w:val="00091E78"/>
    <w:rsid w:val="00093579"/>
    <w:rsid w:val="000A0D1D"/>
    <w:rsid w:val="000A1320"/>
    <w:rsid w:val="000A2AEA"/>
    <w:rsid w:val="000A3FD9"/>
    <w:rsid w:val="000A6FBA"/>
    <w:rsid w:val="000A7456"/>
    <w:rsid w:val="000A7C8A"/>
    <w:rsid w:val="000B24BF"/>
    <w:rsid w:val="000B2943"/>
    <w:rsid w:val="000B4A62"/>
    <w:rsid w:val="000C1248"/>
    <w:rsid w:val="000C2A85"/>
    <w:rsid w:val="000C6823"/>
    <w:rsid w:val="000D0115"/>
    <w:rsid w:val="000D3036"/>
    <w:rsid w:val="000E0986"/>
    <w:rsid w:val="000E6FF3"/>
    <w:rsid w:val="000E7A56"/>
    <w:rsid w:val="000F5A4F"/>
    <w:rsid w:val="000F6211"/>
    <w:rsid w:val="000F6405"/>
    <w:rsid w:val="000F7848"/>
    <w:rsid w:val="00100327"/>
    <w:rsid w:val="00101A41"/>
    <w:rsid w:val="00101CB1"/>
    <w:rsid w:val="001031C2"/>
    <w:rsid w:val="0010492C"/>
    <w:rsid w:val="001051FE"/>
    <w:rsid w:val="00105A93"/>
    <w:rsid w:val="00112D3E"/>
    <w:rsid w:val="00113449"/>
    <w:rsid w:val="00124331"/>
    <w:rsid w:val="0013297F"/>
    <w:rsid w:val="00133A08"/>
    <w:rsid w:val="001360F9"/>
    <w:rsid w:val="001370CD"/>
    <w:rsid w:val="00141475"/>
    <w:rsid w:val="00142043"/>
    <w:rsid w:val="001420E4"/>
    <w:rsid w:val="001453CD"/>
    <w:rsid w:val="0015294C"/>
    <w:rsid w:val="0015482C"/>
    <w:rsid w:val="0016501E"/>
    <w:rsid w:val="00167118"/>
    <w:rsid w:val="001758EE"/>
    <w:rsid w:val="001828FA"/>
    <w:rsid w:val="00184AA9"/>
    <w:rsid w:val="00185460"/>
    <w:rsid w:val="001859C3"/>
    <w:rsid w:val="001A29D2"/>
    <w:rsid w:val="001A4560"/>
    <w:rsid w:val="001A6380"/>
    <w:rsid w:val="001A7ADF"/>
    <w:rsid w:val="001B4B90"/>
    <w:rsid w:val="001B4F1D"/>
    <w:rsid w:val="001B5CFE"/>
    <w:rsid w:val="001B7ACA"/>
    <w:rsid w:val="001B7EA6"/>
    <w:rsid w:val="001D1302"/>
    <w:rsid w:val="001D40C1"/>
    <w:rsid w:val="001E70C4"/>
    <w:rsid w:val="001E7CCB"/>
    <w:rsid w:val="001F7859"/>
    <w:rsid w:val="002071AB"/>
    <w:rsid w:val="002203A3"/>
    <w:rsid w:val="00220779"/>
    <w:rsid w:val="0022185F"/>
    <w:rsid w:val="002253A7"/>
    <w:rsid w:val="00227570"/>
    <w:rsid w:val="00230B4F"/>
    <w:rsid w:val="0023593A"/>
    <w:rsid w:val="00236E95"/>
    <w:rsid w:val="00246824"/>
    <w:rsid w:val="00253A32"/>
    <w:rsid w:val="00253B12"/>
    <w:rsid w:val="00260247"/>
    <w:rsid w:val="0026148D"/>
    <w:rsid w:val="0026475A"/>
    <w:rsid w:val="00265269"/>
    <w:rsid w:val="00272D4F"/>
    <w:rsid w:val="00276BDA"/>
    <w:rsid w:val="00280F84"/>
    <w:rsid w:val="00282A21"/>
    <w:rsid w:val="00290492"/>
    <w:rsid w:val="0029155F"/>
    <w:rsid w:val="002A217B"/>
    <w:rsid w:val="002B18A4"/>
    <w:rsid w:val="002B2C85"/>
    <w:rsid w:val="002C0D8C"/>
    <w:rsid w:val="002C119E"/>
    <w:rsid w:val="002C63D3"/>
    <w:rsid w:val="002D3F30"/>
    <w:rsid w:val="002D41A0"/>
    <w:rsid w:val="002D4889"/>
    <w:rsid w:val="002D5065"/>
    <w:rsid w:val="002D67E2"/>
    <w:rsid w:val="002D735D"/>
    <w:rsid w:val="002E145C"/>
    <w:rsid w:val="002E298E"/>
    <w:rsid w:val="002E7AB1"/>
    <w:rsid w:val="002F2B3F"/>
    <w:rsid w:val="002F512F"/>
    <w:rsid w:val="002F72C1"/>
    <w:rsid w:val="00302B56"/>
    <w:rsid w:val="00303817"/>
    <w:rsid w:val="00306419"/>
    <w:rsid w:val="00314309"/>
    <w:rsid w:val="0031558C"/>
    <w:rsid w:val="0032101F"/>
    <w:rsid w:val="00322EE4"/>
    <w:rsid w:val="00330E14"/>
    <w:rsid w:val="00331D19"/>
    <w:rsid w:val="00340C9D"/>
    <w:rsid w:val="00343615"/>
    <w:rsid w:val="00343714"/>
    <w:rsid w:val="00345FB4"/>
    <w:rsid w:val="00347555"/>
    <w:rsid w:val="00350D1F"/>
    <w:rsid w:val="00354E17"/>
    <w:rsid w:val="0035628E"/>
    <w:rsid w:val="0036037E"/>
    <w:rsid w:val="003622F8"/>
    <w:rsid w:val="0037270E"/>
    <w:rsid w:val="00374133"/>
    <w:rsid w:val="00380B09"/>
    <w:rsid w:val="00385E95"/>
    <w:rsid w:val="00387713"/>
    <w:rsid w:val="00393EA3"/>
    <w:rsid w:val="00396E58"/>
    <w:rsid w:val="00397FC3"/>
    <w:rsid w:val="003A33AB"/>
    <w:rsid w:val="003B4F66"/>
    <w:rsid w:val="003B701D"/>
    <w:rsid w:val="003C2ABE"/>
    <w:rsid w:val="003D1903"/>
    <w:rsid w:val="003D2020"/>
    <w:rsid w:val="003D517A"/>
    <w:rsid w:val="003E0980"/>
    <w:rsid w:val="003E15EA"/>
    <w:rsid w:val="003E2FDF"/>
    <w:rsid w:val="003E30FE"/>
    <w:rsid w:val="003E38A6"/>
    <w:rsid w:val="003E54D3"/>
    <w:rsid w:val="003E67C6"/>
    <w:rsid w:val="003F0842"/>
    <w:rsid w:val="003F136F"/>
    <w:rsid w:val="003F4F9C"/>
    <w:rsid w:val="00404D42"/>
    <w:rsid w:val="0040737B"/>
    <w:rsid w:val="00410B87"/>
    <w:rsid w:val="00412952"/>
    <w:rsid w:val="00412D1C"/>
    <w:rsid w:val="004145B3"/>
    <w:rsid w:val="0041641F"/>
    <w:rsid w:val="004205F6"/>
    <w:rsid w:val="00421A21"/>
    <w:rsid w:val="004232AE"/>
    <w:rsid w:val="00431CB7"/>
    <w:rsid w:val="00436204"/>
    <w:rsid w:val="00436756"/>
    <w:rsid w:val="0044407A"/>
    <w:rsid w:val="00450072"/>
    <w:rsid w:val="00456875"/>
    <w:rsid w:val="004607CE"/>
    <w:rsid w:val="0047331B"/>
    <w:rsid w:val="00474FE0"/>
    <w:rsid w:val="00480758"/>
    <w:rsid w:val="0049230D"/>
    <w:rsid w:val="0049746E"/>
    <w:rsid w:val="004B2897"/>
    <w:rsid w:val="004C0CDE"/>
    <w:rsid w:val="004C5E85"/>
    <w:rsid w:val="004C68A2"/>
    <w:rsid w:val="004D03E1"/>
    <w:rsid w:val="004D42DB"/>
    <w:rsid w:val="004D5E93"/>
    <w:rsid w:val="004D7375"/>
    <w:rsid w:val="004D7AE8"/>
    <w:rsid w:val="004E6C76"/>
    <w:rsid w:val="004E7AB2"/>
    <w:rsid w:val="004F1C08"/>
    <w:rsid w:val="004F2DEE"/>
    <w:rsid w:val="004F5235"/>
    <w:rsid w:val="004F5ECA"/>
    <w:rsid w:val="004F7241"/>
    <w:rsid w:val="00505E31"/>
    <w:rsid w:val="00510316"/>
    <w:rsid w:val="005168DE"/>
    <w:rsid w:val="00520F0E"/>
    <w:rsid w:val="00523402"/>
    <w:rsid w:val="0052757B"/>
    <w:rsid w:val="00531153"/>
    <w:rsid w:val="00531944"/>
    <w:rsid w:val="00535672"/>
    <w:rsid w:val="00541EEE"/>
    <w:rsid w:val="005434B8"/>
    <w:rsid w:val="00546148"/>
    <w:rsid w:val="00551B1D"/>
    <w:rsid w:val="00553498"/>
    <w:rsid w:val="00557934"/>
    <w:rsid w:val="00557EFF"/>
    <w:rsid w:val="00563A31"/>
    <w:rsid w:val="005678CB"/>
    <w:rsid w:val="005717EA"/>
    <w:rsid w:val="00573146"/>
    <w:rsid w:val="00574485"/>
    <w:rsid w:val="00577078"/>
    <w:rsid w:val="005827F1"/>
    <w:rsid w:val="00583583"/>
    <w:rsid w:val="005850EB"/>
    <w:rsid w:val="00587533"/>
    <w:rsid w:val="00596937"/>
    <w:rsid w:val="005A253B"/>
    <w:rsid w:val="005A2ACE"/>
    <w:rsid w:val="005B05C9"/>
    <w:rsid w:val="005B4EAA"/>
    <w:rsid w:val="005B5546"/>
    <w:rsid w:val="005B7A05"/>
    <w:rsid w:val="005C5DDF"/>
    <w:rsid w:val="005C68B4"/>
    <w:rsid w:val="005D73A4"/>
    <w:rsid w:val="005E0147"/>
    <w:rsid w:val="005E0DD5"/>
    <w:rsid w:val="005E5D73"/>
    <w:rsid w:val="005F45A7"/>
    <w:rsid w:val="005F6397"/>
    <w:rsid w:val="005F6B8B"/>
    <w:rsid w:val="00612E03"/>
    <w:rsid w:val="0061494C"/>
    <w:rsid w:val="00616D72"/>
    <w:rsid w:val="00625984"/>
    <w:rsid w:val="0062603F"/>
    <w:rsid w:val="00626F2E"/>
    <w:rsid w:val="00634656"/>
    <w:rsid w:val="00635FCE"/>
    <w:rsid w:val="006412BC"/>
    <w:rsid w:val="00643DFC"/>
    <w:rsid w:val="00645119"/>
    <w:rsid w:val="006554D3"/>
    <w:rsid w:val="00656E1B"/>
    <w:rsid w:val="00660FDD"/>
    <w:rsid w:val="0066533A"/>
    <w:rsid w:val="006671A2"/>
    <w:rsid w:val="006705C2"/>
    <w:rsid w:val="006743F4"/>
    <w:rsid w:val="00677212"/>
    <w:rsid w:val="00690856"/>
    <w:rsid w:val="0069196F"/>
    <w:rsid w:val="006969A2"/>
    <w:rsid w:val="006A321B"/>
    <w:rsid w:val="006B5C04"/>
    <w:rsid w:val="006C0D1C"/>
    <w:rsid w:val="006C32AF"/>
    <w:rsid w:val="006C4C86"/>
    <w:rsid w:val="006C5B18"/>
    <w:rsid w:val="006D4014"/>
    <w:rsid w:val="006D5268"/>
    <w:rsid w:val="006D5AEB"/>
    <w:rsid w:val="006D743C"/>
    <w:rsid w:val="006E1380"/>
    <w:rsid w:val="006F3B34"/>
    <w:rsid w:val="006F4A4E"/>
    <w:rsid w:val="006F5EB9"/>
    <w:rsid w:val="006F62BF"/>
    <w:rsid w:val="006F75A6"/>
    <w:rsid w:val="00700068"/>
    <w:rsid w:val="0070443D"/>
    <w:rsid w:val="007066A0"/>
    <w:rsid w:val="00706A06"/>
    <w:rsid w:val="0070742C"/>
    <w:rsid w:val="00707535"/>
    <w:rsid w:val="0070770E"/>
    <w:rsid w:val="00713E6F"/>
    <w:rsid w:val="007143DF"/>
    <w:rsid w:val="007144EC"/>
    <w:rsid w:val="00714BB4"/>
    <w:rsid w:val="007170A7"/>
    <w:rsid w:val="007238DE"/>
    <w:rsid w:val="00724631"/>
    <w:rsid w:val="007257DC"/>
    <w:rsid w:val="00727CF1"/>
    <w:rsid w:val="00730D6D"/>
    <w:rsid w:val="007317ED"/>
    <w:rsid w:val="0073183E"/>
    <w:rsid w:val="0073344F"/>
    <w:rsid w:val="00733A3E"/>
    <w:rsid w:val="007372A2"/>
    <w:rsid w:val="007408B2"/>
    <w:rsid w:val="00742C94"/>
    <w:rsid w:val="00744305"/>
    <w:rsid w:val="00753534"/>
    <w:rsid w:val="007561AD"/>
    <w:rsid w:val="00760239"/>
    <w:rsid w:val="007662AE"/>
    <w:rsid w:val="00766484"/>
    <w:rsid w:val="00773E21"/>
    <w:rsid w:val="0077770C"/>
    <w:rsid w:val="00782694"/>
    <w:rsid w:val="007843D9"/>
    <w:rsid w:val="007856C3"/>
    <w:rsid w:val="007861B1"/>
    <w:rsid w:val="00787FCC"/>
    <w:rsid w:val="007910DC"/>
    <w:rsid w:val="007A4A4E"/>
    <w:rsid w:val="007A4C32"/>
    <w:rsid w:val="007A7BD2"/>
    <w:rsid w:val="007B3543"/>
    <w:rsid w:val="007B43C4"/>
    <w:rsid w:val="007B66A0"/>
    <w:rsid w:val="007C496A"/>
    <w:rsid w:val="007E1EAD"/>
    <w:rsid w:val="007E6200"/>
    <w:rsid w:val="007E73C7"/>
    <w:rsid w:val="007E7CE0"/>
    <w:rsid w:val="007F2482"/>
    <w:rsid w:val="007F55BF"/>
    <w:rsid w:val="007F7328"/>
    <w:rsid w:val="00801D98"/>
    <w:rsid w:val="008039B1"/>
    <w:rsid w:val="0080657D"/>
    <w:rsid w:val="00806FB7"/>
    <w:rsid w:val="00811D9E"/>
    <w:rsid w:val="008275E3"/>
    <w:rsid w:val="00831519"/>
    <w:rsid w:val="0083538D"/>
    <w:rsid w:val="008437B8"/>
    <w:rsid w:val="00845BB0"/>
    <w:rsid w:val="008517F6"/>
    <w:rsid w:val="00853474"/>
    <w:rsid w:val="0086449B"/>
    <w:rsid w:val="00864884"/>
    <w:rsid w:val="008718E4"/>
    <w:rsid w:val="00874679"/>
    <w:rsid w:val="00874B33"/>
    <w:rsid w:val="00887A26"/>
    <w:rsid w:val="00890228"/>
    <w:rsid w:val="0089057C"/>
    <w:rsid w:val="00896446"/>
    <w:rsid w:val="008A2FB8"/>
    <w:rsid w:val="008A3BA6"/>
    <w:rsid w:val="008A65D7"/>
    <w:rsid w:val="008B33B7"/>
    <w:rsid w:val="008B3E5E"/>
    <w:rsid w:val="008C3269"/>
    <w:rsid w:val="008D0F4D"/>
    <w:rsid w:val="008E15D8"/>
    <w:rsid w:val="008E24C1"/>
    <w:rsid w:val="008E291E"/>
    <w:rsid w:val="008E3BEA"/>
    <w:rsid w:val="008E4CDC"/>
    <w:rsid w:val="008F3495"/>
    <w:rsid w:val="008F5CC2"/>
    <w:rsid w:val="009100CB"/>
    <w:rsid w:val="00910A0B"/>
    <w:rsid w:val="009137F7"/>
    <w:rsid w:val="00916475"/>
    <w:rsid w:val="00916523"/>
    <w:rsid w:val="009238C4"/>
    <w:rsid w:val="009243B3"/>
    <w:rsid w:val="009248E0"/>
    <w:rsid w:val="00925C76"/>
    <w:rsid w:val="00932503"/>
    <w:rsid w:val="009409C4"/>
    <w:rsid w:val="00941A19"/>
    <w:rsid w:val="00945BCB"/>
    <w:rsid w:val="00946B0A"/>
    <w:rsid w:val="00947967"/>
    <w:rsid w:val="00947ADA"/>
    <w:rsid w:val="009549B4"/>
    <w:rsid w:val="00954C29"/>
    <w:rsid w:val="00965199"/>
    <w:rsid w:val="00965800"/>
    <w:rsid w:val="00970F60"/>
    <w:rsid w:val="009830E7"/>
    <w:rsid w:val="00986B5B"/>
    <w:rsid w:val="00992644"/>
    <w:rsid w:val="00993212"/>
    <w:rsid w:val="0099375E"/>
    <w:rsid w:val="009947A2"/>
    <w:rsid w:val="00996AE1"/>
    <w:rsid w:val="009A17DB"/>
    <w:rsid w:val="009A5722"/>
    <w:rsid w:val="009B024E"/>
    <w:rsid w:val="009B144F"/>
    <w:rsid w:val="009B52FB"/>
    <w:rsid w:val="009B6311"/>
    <w:rsid w:val="009C4AD0"/>
    <w:rsid w:val="009D2ABC"/>
    <w:rsid w:val="009D47E1"/>
    <w:rsid w:val="009D6479"/>
    <w:rsid w:val="009D6964"/>
    <w:rsid w:val="009E2A94"/>
    <w:rsid w:val="009E30AA"/>
    <w:rsid w:val="009E5413"/>
    <w:rsid w:val="009E561A"/>
    <w:rsid w:val="009E65F2"/>
    <w:rsid w:val="009E799E"/>
    <w:rsid w:val="009E79C2"/>
    <w:rsid w:val="009F3439"/>
    <w:rsid w:val="009F37C1"/>
    <w:rsid w:val="009F61F2"/>
    <w:rsid w:val="009F760D"/>
    <w:rsid w:val="00A0165F"/>
    <w:rsid w:val="00A01A33"/>
    <w:rsid w:val="00A02DF9"/>
    <w:rsid w:val="00A12AB6"/>
    <w:rsid w:val="00A14861"/>
    <w:rsid w:val="00A14C95"/>
    <w:rsid w:val="00A2031D"/>
    <w:rsid w:val="00A21997"/>
    <w:rsid w:val="00A25034"/>
    <w:rsid w:val="00A251B3"/>
    <w:rsid w:val="00A31AA1"/>
    <w:rsid w:val="00A36403"/>
    <w:rsid w:val="00A40846"/>
    <w:rsid w:val="00A42D1C"/>
    <w:rsid w:val="00A439FC"/>
    <w:rsid w:val="00A47777"/>
    <w:rsid w:val="00A50EE1"/>
    <w:rsid w:val="00A66F32"/>
    <w:rsid w:val="00A755FB"/>
    <w:rsid w:val="00A75E65"/>
    <w:rsid w:val="00A76C07"/>
    <w:rsid w:val="00A84722"/>
    <w:rsid w:val="00A84F1C"/>
    <w:rsid w:val="00A84F46"/>
    <w:rsid w:val="00A869CC"/>
    <w:rsid w:val="00A95489"/>
    <w:rsid w:val="00A969B2"/>
    <w:rsid w:val="00AA2732"/>
    <w:rsid w:val="00AA68D4"/>
    <w:rsid w:val="00AA726F"/>
    <w:rsid w:val="00AA7A04"/>
    <w:rsid w:val="00AC1824"/>
    <w:rsid w:val="00AC3115"/>
    <w:rsid w:val="00AC5F69"/>
    <w:rsid w:val="00AC70A1"/>
    <w:rsid w:val="00AD4FD0"/>
    <w:rsid w:val="00AD770B"/>
    <w:rsid w:val="00AE0834"/>
    <w:rsid w:val="00AE364E"/>
    <w:rsid w:val="00AF0E8B"/>
    <w:rsid w:val="00AF410E"/>
    <w:rsid w:val="00AF43B2"/>
    <w:rsid w:val="00B0053A"/>
    <w:rsid w:val="00B020D0"/>
    <w:rsid w:val="00B12D20"/>
    <w:rsid w:val="00B13AFA"/>
    <w:rsid w:val="00B1449F"/>
    <w:rsid w:val="00B20906"/>
    <w:rsid w:val="00B2128F"/>
    <w:rsid w:val="00B24517"/>
    <w:rsid w:val="00B26050"/>
    <w:rsid w:val="00B31633"/>
    <w:rsid w:val="00B41A21"/>
    <w:rsid w:val="00B500E7"/>
    <w:rsid w:val="00B51358"/>
    <w:rsid w:val="00B53F0C"/>
    <w:rsid w:val="00B61E95"/>
    <w:rsid w:val="00B645C9"/>
    <w:rsid w:val="00B655E0"/>
    <w:rsid w:val="00B67F96"/>
    <w:rsid w:val="00B71575"/>
    <w:rsid w:val="00B73124"/>
    <w:rsid w:val="00B73BF5"/>
    <w:rsid w:val="00B74367"/>
    <w:rsid w:val="00B970E2"/>
    <w:rsid w:val="00B975C9"/>
    <w:rsid w:val="00B97B3D"/>
    <w:rsid w:val="00B97BE4"/>
    <w:rsid w:val="00BA0A89"/>
    <w:rsid w:val="00BA6ED2"/>
    <w:rsid w:val="00BA7067"/>
    <w:rsid w:val="00BA71EB"/>
    <w:rsid w:val="00BB16F7"/>
    <w:rsid w:val="00BB21AD"/>
    <w:rsid w:val="00BC3E98"/>
    <w:rsid w:val="00BC4A43"/>
    <w:rsid w:val="00BC4FCE"/>
    <w:rsid w:val="00BC7E1C"/>
    <w:rsid w:val="00BD17FB"/>
    <w:rsid w:val="00BD19FA"/>
    <w:rsid w:val="00BD3188"/>
    <w:rsid w:val="00BD3505"/>
    <w:rsid w:val="00BD66B3"/>
    <w:rsid w:val="00BE0A60"/>
    <w:rsid w:val="00BE2F0A"/>
    <w:rsid w:val="00BE3077"/>
    <w:rsid w:val="00BE3AFF"/>
    <w:rsid w:val="00BE576B"/>
    <w:rsid w:val="00BE7290"/>
    <w:rsid w:val="00BF5E0B"/>
    <w:rsid w:val="00BF5F38"/>
    <w:rsid w:val="00C006C5"/>
    <w:rsid w:val="00C02325"/>
    <w:rsid w:val="00C10259"/>
    <w:rsid w:val="00C148AE"/>
    <w:rsid w:val="00C20BDE"/>
    <w:rsid w:val="00C27BDA"/>
    <w:rsid w:val="00C31B02"/>
    <w:rsid w:val="00C320C5"/>
    <w:rsid w:val="00C33E74"/>
    <w:rsid w:val="00C346EB"/>
    <w:rsid w:val="00C36BB8"/>
    <w:rsid w:val="00C37755"/>
    <w:rsid w:val="00C419F2"/>
    <w:rsid w:val="00C451F2"/>
    <w:rsid w:val="00C46E3C"/>
    <w:rsid w:val="00C47334"/>
    <w:rsid w:val="00C5192B"/>
    <w:rsid w:val="00C5772F"/>
    <w:rsid w:val="00C609A8"/>
    <w:rsid w:val="00C60C96"/>
    <w:rsid w:val="00C6421F"/>
    <w:rsid w:val="00C735CF"/>
    <w:rsid w:val="00C7374B"/>
    <w:rsid w:val="00C74A46"/>
    <w:rsid w:val="00C82254"/>
    <w:rsid w:val="00C92E7A"/>
    <w:rsid w:val="00C94D4C"/>
    <w:rsid w:val="00C95B61"/>
    <w:rsid w:val="00CA37AB"/>
    <w:rsid w:val="00CB04E8"/>
    <w:rsid w:val="00CB17B1"/>
    <w:rsid w:val="00CB633C"/>
    <w:rsid w:val="00CC1BC1"/>
    <w:rsid w:val="00CC6003"/>
    <w:rsid w:val="00CC6362"/>
    <w:rsid w:val="00CD3683"/>
    <w:rsid w:val="00CD3A44"/>
    <w:rsid w:val="00CD6FA2"/>
    <w:rsid w:val="00CE20EE"/>
    <w:rsid w:val="00CE4346"/>
    <w:rsid w:val="00CE54EE"/>
    <w:rsid w:val="00CE5816"/>
    <w:rsid w:val="00CF135B"/>
    <w:rsid w:val="00CF1825"/>
    <w:rsid w:val="00D02C43"/>
    <w:rsid w:val="00D036E7"/>
    <w:rsid w:val="00D11789"/>
    <w:rsid w:val="00D150E6"/>
    <w:rsid w:val="00D27567"/>
    <w:rsid w:val="00D30D2D"/>
    <w:rsid w:val="00D31163"/>
    <w:rsid w:val="00D313DE"/>
    <w:rsid w:val="00D31A9B"/>
    <w:rsid w:val="00D36A22"/>
    <w:rsid w:val="00D47FD6"/>
    <w:rsid w:val="00D51D89"/>
    <w:rsid w:val="00D51F3D"/>
    <w:rsid w:val="00D63843"/>
    <w:rsid w:val="00D651B1"/>
    <w:rsid w:val="00D739F2"/>
    <w:rsid w:val="00D754D3"/>
    <w:rsid w:val="00D8025E"/>
    <w:rsid w:val="00D82757"/>
    <w:rsid w:val="00D8598A"/>
    <w:rsid w:val="00D912D3"/>
    <w:rsid w:val="00D91C25"/>
    <w:rsid w:val="00D93701"/>
    <w:rsid w:val="00D956AC"/>
    <w:rsid w:val="00DA5BC7"/>
    <w:rsid w:val="00DA6738"/>
    <w:rsid w:val="00DB43A8"/>
    <w:rsid w:val="00DB6B63"/>
    <w:rsid w:val="00DC3ED6"/>
    <w:rsid w:val="00DD7978"/>
    <w:rsid w:val="00DE0CCE"/>
    <w:rsid w:val="00DE2855"/>
    <w:rsid w:val="00DE403B"/>
    <w:rsid w:val="00DE443B"/>
    <w:rsid w:val="00DE5E28"/>
    <w:rsid w:val="00DF04EE"/>
    <w:rsid w:val="00DF1D12"/>
    <w:rsid w:val="00DF330A"/>
    <w:rsid w:val="00E02A8F"/>
    <w:rsid w:val="00E05E58"/>
    <w:rsid w:val="00E12ED7"/>
    <w:rsid w:val="00E31579"/>
    <w:rsid w:val="00E32A67"/>
    <w:rsid w:val="00E33583"/>
    <w:rsid w:val="00E37689"/>
    <w:rsid w:val="00E57B12"/>
    <w:rsid w:val="00E60584"/>
    <w:rsid w:val="00E62BAB"/>
    <w:rsid w:val="00E62F84"/>
    <w:rsid w:val="00E63AA5"/>
    <w:rsid w:val="00E66EFE"/>
    <w:rsid w:val="00E70D38"/>
    <w:rsid w:val="00E72D83"/>
    <w:rsid w:val="00E827F8"/>
    <w:rsid w:val="00E862D8"/>
    <w:rsid w:val="00E8768C"/>
    <w:rsid w:val="00E91CCD"/>
    <w:rsid w:val="00E95B8A"/>
    <w:rsid w:val="00E9685F"/>
    <w:rsid w:val="00E97024"/>
    <w:rsid w:val="00EB3E98"/>
    <w:rsid w:val="00EB3FC1"/>
    <w:rsid w:val="00EB40EB"/>
    <w:rsid w:val="00EB4706"/>
    <w:rsid w:val="00EB668C"/>
    <w:rsid w:val="00EC02A8"/>
    <w:rsid w:val="00EC06E6"/>
    <w:rsid w:val="00EC29D5"/>
    <w:rsid w:val="00EC504F"/>
    <w:rsid w:val="00ED024C"/>
    <w:rsid w:val="00ED05F3"/>
    <w:rsid w:val="00ED71B6"/>
    <w:rsid w:val="00EE01D2"/>
    <w:rsid w:val="00EF0B65"/>
    <w:rsid w:val="00F00BC6"/>
    <w:rsid w:val="00F02D4B"/>
    <w:rsid w:val="00F059F4"/>
    <w:rsid w:val="00F06B86"/>
    <w:rsid w:val="00F20265"/>
    <w:rsid w:val="00F20B27"/>
    <w:rsid w:val="00F23D59"/>
    <w:rsid w:val="00F2476F"/>
    <w:rsid w:val="00F25646"/>
    <w:rsid w:val="00F25873"/>
    <w:rsid w:val="00F270B3"/>
    <w:rsid w:val="00F360E2"/>
    <w:rsid w:val="00F4196D"/>
    <w:rsid w:val="00F4264C"/>
    <w:rsid w:val="00F426E2"/>
    <w:rsid w:val="00F432F0"/>
    <w:rsid w:val="00F60840"/>
    <w:rsid w:val="00F80816"/>
    <w:rsid w:val="00F8143D"/>
    <w:rsid w:val="00F82F09"/>
    <w:rsid w:val="00F91D2F"/>
    <w:rsid w:val="00F91DED"/>
    <w:rsid w:val="00F9207E"/>
    <w:rsid w:val="00F93220"/>
    <w:rsid w:val="00F964EA"/>
    <w:rsid w:val="00F97B0F"/>
    <w:rsid w:val="00FA1621"/>
    <w:rsid w:val="00FA2EE6"/>
    <w:rsid w:val="00FB5C50"/>
    <w:rsid w:val="00FC2764"/>
    <w:rsid w:val="00FC2D8A"/>
    <w:rsid w:val="00FC2EB6"/>
    <w:rsid w:val="00FC308A"/>
    <w:rsid w:val="00FC5A81"/>
    <w:rsid w:val="00FC7E04"/>
    <w:rsid w:val="00FD119F"/>
    <w:rsid w:val="00FD11D4"/>
    <w:rsid w:val="00FD50D6"/>
    <w:rsid w:val="00FD5F3A"/>
    <w:rsid w:val="00FD7A9F"/>
    <w:rsid w:val="00FE360E"/>
    <w:rsid w:val="00FE3A49"/>
    <w:rsid w:val="00FF01C2"/>
    <w:rsid w:val="00FF1174"/>
    <w:rsid w:val="00FF1E6F"/>
    <w:rsid w:val="00FF6C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32D00"/>
  <w15:docId w15:val="{1A32511C-4695-4EC2-A1D4-0B5CBDD77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35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3534"/>
    <w:pPr>
      <w:tabs>
        <w:tab w:val="center" w:pos="4153"/>
        <w:tab w:val="right" w:pos="8306"/>
      </w:tabs>
      <w:spacing w:after="0" w:line="240" w:lineRule="auto"/>
    </w:pPr>
  </w:style>
  <w:style w:type="character" w:customStyle="1" w:styleId="HeaderChar">
    <w:name w:val="Header Char"/>
    <w:basedOn w:val="DefaultParagraphFont"/>
    <w:link w:val="Header"/>
    <w:uiPriority w:val="99"/>
    <w:rsid w:val="00753534"/>
  </w:style>
  <w:style w:type="paragraph" w:styleId="Footer">
    <w:name w:val="footer"/>
    <w:basedOn w:val="Normal"/>
    <w:link w:val="FooterChar"/>
    <w:uiPriority w:val="99"/>
    <w:unhideWhenUsed/>
    <w:rsid w:val="00753534"/>
    <w:pPr>
      <w:tabs>
        <w:tab w:val="center" w:pos="4153"/>
        <w:tab w:val="right" w:pos="8306"/>
      </w:tabs>
      <w:spacing w:after="0" w:line="240" w:lineRule="auto"/>
    </w:pPr>
  </w:style>
  <w:style w:type="character" w:customStyle="1" w:styleId="FooterChar">
    <w:name w:val="Footer Char"/>
    <w:basedOn w:val="DefaultParagraphFont"/>
    <w:link w:val="Footer"/>
    <w:uiPriority w:val="99"/>
    <w:rsid w:val="00753534"/>
  </w:style>
  <w:style w:type="character" w:styleId="Hyperlink">
    <w:name w:val="Hyperlink"/>
    <w:basedOn w:val="DefaultParagraphFont"/>
    <w:uiPriority w:val="99"/>
    <w:unhideWhenUsed/>
    <w:rsid w:val="00753534"/>
    <w:rPr>
      <w:color w:val="0000FF"/>
      <w:u w:val="single"/>
    </w:rPr>
  </w:style>
  <w:style w:type="paragraph" w:styleId="NormalWeb">
    <w:name w:val="Normal (Web)"/>
    <w:basedOn w:val="Normal"/>
    <w:uiPriority w:val="99"/>
    <w:unhideWhenUsed/>
    <w:rsid w:val="0075353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753534"/>
    <w:rPr>
      <w:sz w:val="16"/>
      <w:szCs w:val="16"/>
    </w:rPr>
  </w:style>
  <w:style w:type="paragraph" w:styleId="CommentText">
    <w:name w:val="annotation text"/>
    <w:basedOn w:val="Normal"/>
    <w:link w:val="CommentTextChar"/>
    <w:uiPriority w:val="99"/>
    <w:unhideWhenUsed/>
    <w:rsid w:val="00753534"/>
    <w:pPr>
      <w:spacing w:line="240" w:lineRule="auto"/>
    </w:pPr>
    <w:rPr>
      <w:sz w:val="20"/>
      <w:szCs w:val="20"/>
    </w:rPr>
  </w:style>
  <w:style w:type="character" w:customStyle="1" w:styleId="CommentTextChar">
    <w:name w:val="Comment Text Char"/>
    <w:basedOn w:val="DefaultParagraphFont"/>
    <w:link w:val="CommentText"/>
    <w:uiPriority w:val="99"/>
    <w:rsid w:val="00753534"/>
    <w:rPr>
      <w:sz w:val="20"/>
      <w:szCs w:val="20"/>
    </w:rPr>
  </w:style>
  <w:style w:type="paragraph" w:styleId="BalloonText">
    <w:name w:val="Balloon Text"/>
    <w:basedOn w:val="Normal"/>
    <w:link w:val="BalloonTextChar"/>
    <w:uiPriority w:val="99"/>
    <w:semiHidden/>
    <w:unhideWhenUsed/>
    <w:rsid w:val="007535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53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A5BC7"/>
    <w:rPr>
      <w:b/>
      <w:bCs/>
    </w:rPr>
  </w:style>
  <w:style w:type="character" w:customStyle="1" w:styleId="CommentSubjectChar">
    <w:name w:val="Comment Subject Char"/>
    <w:basedOn w:val="CommentTextChar"/>
    <w:link w:val="CommentSubject"/>
    <w:uiPriority w:val="99"/>
    <w:semiHidden/>
    <w:rsid w:val="00DA5BC7"/>
    <w:rPr>
      <w:b/>
      <w:bCs/>
      <w:sz w:val="20"/>
      <w:szCs w:val="20"/>
    </w:rPr>
  </w:style>
  <w:style w:type="paragraph" w:customStyle="1" w:styleId="tv213">
    <w:name w:val="tv213"/>
    <w:basedOn w:val="Normal"/>
    <w:rsid w:val="0099375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7372A2"/>
    <w:pPr>
      <w:ind w:left="720"/>
      <w:contextualSpacing/>
    </w:pPr>
  </w:style>
  <w:style w:type="character" w:customStyle="1" w:styleId="UnresolvedMention1">
    <w:name w:val="Unresolved Mention1"/>
    <w:basedOn w:val="DefaultParagraphFont"/>
    <w:uiPriority w:val="99"/>
    <w:semiHidden/>
    <w:unhideWhenUsed/>
    <w:rsid w:val="00A2031D"/>
    <w:rPr>
      <w:color w:val="605E5C"/>
      <w:shd w:val="clear" w:color="auto" w:fill="E1DFDD"/>
    </w:rPr>
  </w:style>
  <w:style w:type="paragraph" w:styleId="Revision">
    <w:name w:val="Revision"/>
    <w:hidden/>
    <w:uiPriority w:val="99"/>
    <w:semiHidden/>
    <w:rsid w:val="00086F58"/>
    <w:pPr>
      <w:spacing w:after="0" w:line="240" w:lineRule="auto"/>
    </w:pPr>
  </w:style>
  <w:style w:type="character" w:styleId="Emphasis">
    <w:name w:val="Emphasis"/>
    <w:basedOn w:val="DefaultParagraphFont"/>
    <w:uiPriority w:val="20"/>
    <w:qFormat/>
    <w:rsid w:val="001F78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726636">
      <w:bodyDiv w:val="1"/>
      <w:marLeft w:val="0"/>
      <w:marRight w:val="0"/>
      <w:marTop w:val="0"/>
      <w:marBottom w:val="0"/>
      <w:divBdr>
        <w:top w:val="none" w:sz="0" w:space="0" w:color="auto"/>
        <w:left w:val="none" w:sz="0" w:space="0" w:color="auto"/>
        <w:bottom w:val="none" w:sz="0" w:space="0" w:color="auto"/>
        <w:right w:val="none" w:sz="0" w:space="0" w:color="auto"/>
      </w:divBdr>
      <w:divsChild>
        <w:div w:id="1450467006">
          <w:marLeft w:val="0"/>
          <w:marRight w:val="0"/>
          <w:marTop w:val="480"/>
          <w:marBottom w:val="240"/>
          <w:divBdr>
            <w:top w:val="none" w:sz="0" w:space="0" w:color="auto"/>
            <w:left w:val="none" w:sz="0" w:space="0" w:color="auto"/>
            <w:bottom w:val="none" w:sz="0" w:space="0" w:color="auto"/>
            <w:right w:val="none" w:sz="0" w:space="0" w:color="auto"/>
          </w:divBdr>
        </w:div>
        <w:div w:id="1126659875">
          <w:marLeft w:val="0"/>
          <w:marRight w:val="0"/>
          <w:marTop w:val="0"/>
          <w:marBottom w:val="567"/>
          <w:divBdr>
            <w:top w:val="none" w:sz="0" w:space="0" w:color="auto"/>
            <w:left w:val="none" w:sz="0" w:space="0" w:color="auto"/>
            <w:bottom w:val="none" w:sz="0" w:space="0" w:color="auto"/>
            <w:right w:val="none" w:sz="0" w:space="0" w:color="auto"/>
          </w:divBdr>
        </w:div>
      </w:divsChild>
    </w:div>
    <w:div w:id="1149980694">
      <w:bodyDiv w:val="1"/>
      <w:marLeft w:val="0"/>
      <w:marRight w:val="0"/>
      <w:marTop w:val="0"/>
      <w:marBottom w:val="0"/>
      <w:divBdr>
        <w:top w:val="none" w:sz="0" w:space="0" w:color="auto"/>
        <w:left w:val="none" w:sz="0" w:space="0" w:color="auto"/>
        <w:bottom w:val="none" w:sz="0" w:space="0" w:color="auto"/>
        <w:right w:val="none" w:sz="0" w:space="0" w:color="auto"/>
      </w:divBdr>
    </w:div>
    <w:div w:id="1690982179">
      <w:bodyDiv w:val="1"/>
      <w:marLeft w:val="0"/>
      <w:marRight w:val="0"/>
      <w:marTop w:val="0"/>
      <w:marBottom w:val="0"/>
      <w:divBdr>
        <w:top w:val="none" w:sz="0" w:space="0" w:color="auto"/>
        <w:left w:val="none" w:sz="0" w:space="0" w:color="auto"/>
        <w:bottom w:val="none" w:sz="0" w:space="0" w:color="auto"/>
        <w:right w:val="none" w:sz="0" w:space="0" w:color="auto"/>
      </w:divBdr>
    </w:div>
    <w:div w:id="1719863909">
      <w:bodyDiv w:val="1"/>
      <w:marLeft w:val="0"/>
      <w:marRight w:val="0"/>
      <w:marTop w:val="0"/>
      <w:marBottom w:val="0"/>
      <w:divBdr>
        <w:top w:val="none" w:sz="0" w:space="0" w:color="auto"/>
        <w:left w:val="none" w:sz="0" w:space="0" w:color="auto"/>
        <w:bottom w:val="none" w:sz="0" w:space="0" w:color="auto"/>
        <w:right w:val="none" w:sz="0" w:space="0" w:color="auto"/>
      </w:divBdr>
    </w:div>
    <w:div w:id="1997370223">
      <w:bodyDiv w:val="1"/>
      <w:marLeft w:val="0"/>
      <w:marRight w:val="0"/>
      <w:marTop w:val="0"/>
      <w:marBottom w:val="0"/>
      <w:divBdr>
        <w:top w:val="none" w:sz="0" w:space="0" w:color="auto"/>
        <w:left w:val="none" w:sz="0" w:space="0" w:color="auto"/>
        <w:bottom w:val="none" w:sz="0" w:space="0" w:color="auto"/>
        <w:right w:val="none" w:sz="0" w:space="0" w:color="auto"/>
      </w:divBdr>
    </w:div>
    <w:div w:id="211714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3890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iga.Kudina@l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ikumi.lv/ta/id/138903" TargetMode="External"/><Relationship Id="rId4" Type="http://schemas.openxmlformats.org/officeDocument/2006/relationships/settings" Target="settings.xml"/><Relationship Id="rId9" Type="http://schemas.openxmlformats.org/officeDocument/2006/relationships/hyperlink" Target="https://likumi.lv/ta/id/138903"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7E644-B72D-4AA9-9B3F-BCDF6B8BA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3000</Words>
  <Characters>1710</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2006. gada 27. jūnija noteikumos Nr. 542 “Latvijas Republikā piešķirto valsts pensiju izmaksas kārtība personām pēc izbraukšanas uz pastāvīgu dzīvi ārvalstīs”</vt:lpstr>
    </vt:vector>
  </TitlesOfParts>
  <Company>LM</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2006. gada 27. jūnija noteikumos Nr. 542 “Latvijas Republikā piešķirto valsts pensiju izmaksas kārtība personām pēc izbraukšanas uz pastāvīgu dzīvi ārvalstīs”</dc:title>
  <dc:subject>Noteikumu projekts</dc:subject>
  <dc:creator>Daiga Kudiņa</dc:creator>
  <dc:description>Daiga Kudiņa, 67021678
Daiga.Kudina@lm.gov.lv</dc:description>
  <cp:lastModifiedBy>Daiga Kudiņa</cp:lastModifiedBy>
  <cp:revision>4</cp:revision>
  <cp:lastPrinted>2021-08-06T07:07:00Z</cp:lastPrinted>
  <dcterms:created xsi:type="dcterms:W3CDTF">2021-08-06T08:01:00Z</dcterms:created>
  <dcterms:modified xsi:type="dcterms:W3CDTF">2021-08-06T08:23:00Z</dcterms:modified>
</cp:coreProperties>
</file>