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251" w:rsidRPr="00544D37" w:rsidRDefault="003E3251" w:rsidP="003E3251">
      <w:pPr>
        <w:spacing w:after="0" w:line="240" w:lineRule="auto"/>
        <w:jc w:val="right"/>
        <w:rPr>
          <w:rFonts w:ascii="Times New Roman" w:eastAsia="Times New Roman" w:hAnsi="Times New Roman"/>
          <w:i/>
          <w:sz w:val="28"/>
          <w:szCs w:val="28"/>
        </w:rPr>
      </w:pPr>
      <w:r w:rsidRPr="00544D37">
        <w:rPr>
          <w:rFonts w:ascii="Times New Roman" w:eastAsia="Times New Roman" w:hAnsi="Times New Roman"/>
          <w:i/>
          <w:sz w:val="28"/>
          <w:szCs w:val="28"/>
        </w:rPr>
        <w:t>Projekts</w:t>
      </w:r>
    </w:p>
    <w:p w:rsidR="003E3251" w:rsidRPr="00544D37" w:rsidRDefault="003E3251" w:rsidP="003E3251">
      <w:pPr>
        <w:spacing w:after="0" w:line="240" w:lineRule="auto"/>
        <w:jc w:val="right"/>
        <w:rPr>
          <w:rFonts w:ascii="Times New Roman" w:eastAsia="Times New Roman" w:hAnsi="Times New Roman"/>
          <w:bCs/>
          <w:i/>
          <w:sz w:val="28"/>
          <w:szCs w:val="28"/>
        </w:rPr>
      </w:pPr>
    </w:p>
    <w:p w:rsidR="003E3251" w:rsidRPr="00544D37" w:rsidRDefault="003E3251" w:rsidP="003E3251">
      <w:pPr>
        <w:spacing w:after="0" w:line="240" w:lineRule="auto"/>
        <w:jc w:val="center"/>
        <w:rPr>
          <w:rFonts w:ascii="Times New Roman" w:eastAsia="Times New Roman" w:hAnsi="Times New Roman"/>
          <w:bCs/>
          <w:sz w:val="28"/>
          <w:szCs w:val="28"/>
        </w:rPr>
      </w:pPr>
      <w:r w:rsidRPr="00544D37">
        <w:rPr>
          <w:rFonts w:ascii="Times New Roman" w:eastAsia="Times New Roman" w:hAnsi="Times New Roman"/>
          <w:bCs/>
          <w:sz w:val="28"/>
          <w:szCs w:val="28"/>
        </w:rPr>
        <w:t>LATVIJAS REPUBLIKAS MINISTRU KABINETS</w:t>
      </w:r>
    </w:p>
    <w:p w:rsidR="003E3251" w:rsidRPr="00544D37" w:rsidRDefault="003E3251" w:rsidP="003E3251">
      <w:pPr>
        <w:spacing w:after="0" w:line="240" w:lineRule="auto"/>
        <w:jc w:val="both"/>
        <w:rPr>
          <w:rFonts w:ascii="Times New Roman" w:eastAsia="Times New Roman" w:hAnsi="Times New Roman"/>
          <w:bCs/>
          <w:i/>
          <w:sz w:val="28"/>
          <w:szCs w:val="28"/>
        </w:rPr>
      </w:pPr>
    </w:p>
    <w:p w:rsidR="003E3251" w:rsidRPr="00544D37" w:rsidRDefault="003E3251" w:rsidP="003E3251">
      <w:pPr>
        <w:spacing w:after="0" w:line="240" w:lineRule="auto"/>
        <w:rPr>
          <w:rFonts w:ascii="Times New Roman" w:eastAsia="Times New Roman" w:hAnsi="Times New Roman"/>
          <w:bCs/>
          <w:sz w:val="28"/>
          <w:szCs w:val="28"/>
        </w:rPr>
      </w:pPr>
      <w:r w:rsidRPr="00544D37">
        <w:rPr>
          <w:rFonts w:ascii="Times New Roman" w:eastAsia="Times New Roman" w:hAnsi="Times New Roman"/>
          <w:bCs/>
          <w:sz w:val="28"/>
          <w:szCs w:val="28"/>
        </w:rPr>
        <w:t>20</w:t>
      </w:r>
      <w:r>
        <w:rPr>
          <w:rFonts w:ascii="Times New Roman" w:eastAsia="Times New Roman" w:hAnsi="Times New Roman"/>
          <w:bCs/>
          <w:sz w:val="28"/>
          <w:szCs w:val="28"/>
        </w:rPr>
        <w:t>21</w:t>
      </w:r>
      <w:r w:rsidRPr="00544D37">
        <w:rPr>
          <w:rFonts w:ascii="Times New Roman" w:eastAsia="Times New Roman" w:hAnsi="Times New Roman"/>
          <w:bCs/>
          <w:sz w:val="28"/>
          <w:szCs w:val="28"/>
        </w:rPr>
        <w:t>.gada „ ___” __________</w:t>
      </w:r>
      <w:r w:rsidRPr="00544D37">
        <w:rPr>
          <w:rFonts w:ascii="Times New Roman" w:eastAsia="Times New Roman" w:hAnsi="Times New Roman"/>
          <w:bCs/>
          <w:sz w:val="28"/>
          <w:szCs w:val="28"/>
        </w:rPr>
        <w:tab/>
      </w:r>
      <w:r w:rsidRPr="00544D37">
        <w:rPr>
          <w:rFonts w:ascii="Times New Roman" w:eastAsia="Times New Roman" w:hAnsi="Times New Roman"/>
          <w:bCs/>
          <w:sz w:val="28"/>
          <w:szCs w:val="28"/>
        </w:rPr>
        <w:tab/>
      </w:r>
      <w:r w:rsidRPr="00544D37">
        <w:rPr>
          <w:rFonts w:ascii="Times New Roman" w:eastAsia="Times New Roman" w:hAnsi="Times New Roman"/>
          <w:bCs/>
          <w:sz w:val="28"/>
          <w:szCs w:val="28"/>
        </w:rPr>
        <w:tab/>
      </w:r>
      <w:r w:rsidRPr="00544D37">
        <w:rPr>
          <w:rFonts w:ascii="Times New Roman" w:eastAsia="Times New Roman" w:hAnsi="Times New Roman"/>
          <w:bCs/>
          <w:sz w:val="28"/>
          <w:szCs w:val="28"/>
        </w:rPr>
        <w:tab/>
        <w:t xml:space="preserve">        </w:t>
      </w:r>
      <w:r w:rsidRPr="00544D37">
        <w:rPr>
          <w:rFonts w:ascii="Times New Roman" w:eastAsia="Times New Roman" w:hAnsi="Times New Roman"/>
          <w:bCs/>
          <w:sz w:val="28"/>
          <w:szCs w:val="28"/>
        </w:rPr>
        <w:tab/>
        <w:t xml:space="preserve">        Noteikumi Nr. </w:t>
      </w:r>
    </w:p>
    <w:p w:rsidR="003E3251" w:rsidRDefault="003E3251" w:rsidP="003E3251">
      <w:pPr>
        <w:spacing w:after="0" w:line="240" w:lineRule="auto"/>
        <w:rPr>
          <w:rFonts w:ascii="Times New Roman" w:eastAsia="Times New Roman" w:hAnsi="Times New Roman"/>
          <w:b/>
          <w:bCs/>
          <w:sz w:val="28"/>
          <w:szCs w:val="28"/>
        </w:rPr>
      </w:pPr>
      <w:r w:rsidRPr="00544D37">
        <w:rPr>
          <w:rFonts w:ascii="Times New Roman" w:eastAsia="Times New Roman" w:hAnsi="Times New Roman"/>
          <w:bCs/>
          <w:sz w:val="28"/>
          <w:szCs w:val="28"/>
        </w:rPr>
        <w:t>Rīga</w:t>
      </w:r>
      <w:r w:rsidRPr="00544D37">
        <w:rPr>
          <w:rFonts w:ascii="Times New Roman" w:eastAsia="Times New Roman" w:hAnsi="Times New Roman"/>
          <w:bCs/>
          <w:sz w:val="28"/>
          <w:szCs w:val="28"/>
        </w:rPr>
        <w:tab/>
      </w:r>
      <w:r w:rsidRPr="00544D37">
        <w:rPr>
          <w:rFonts w:ascii="Times New Roman" w:eastAsia="Times New Roman" w:hAnsi="Times New Roman"/>
          <w:bCs/>
          <w:sz w:val="28"/>
          <w:szCs w:val="28"/>
        </w:rPr>
        <w:tab/>
      </w:r>
      <w:r w:rsidRPr="00544D37">
        <w:rPr>
          <w:rFonts w:ascii="Times New Roman" w:eastAsia="Times New Roman" w:hAnsi="Times New Roman"/>
          <w:bCs/>
          <w:sz w:val="28"/>
          <w:szCs w:val="28"/>
        </w:rPr>
        <w:tab/>
      </w:r>
      <w:r w:rsidRPr="00544D37">
        <w:rPr>
          <w:rFonts w:ascii="Times New Roman" w:eastAsia="Times New Roman" w:hAnsi="Times New Roman"/>
          <w:bCs/>
          <w:sz w:val="28"/>
          <w:szCs w:val="28"/>
        </w:rPr>
        <w:tab/>
      </w:r>
      <w:r w:rsidRPr="00544D37">
        <w:rPr>
          <w:rFonts w:ascii="Times New Roman" w:eastAsia="Times New Roman" w:hAnsi="Times New Roman"/>
          <w:bCs/>
          <w:sz w:val="28"/>
          <w:szCs w:val="28"/>
        </w:rPr>
        <w:tab/>
      </w:r>
      <w:r w:rsidRPr="00544D37">
        <w:rPr>
          <w:rFonts w:ascii="Times New Roman" w:eastAsia="Times New Roman" w:hAnsi="Times New Roman"/>
          <w:bCs/>
          <w:sz w:val="28"/>
          <w:szCs w:val="28"/>
        </w:rPr>
        <w:tab/>
      </w:r>
      <w:r w:rsidRPr="00544D37">
        <w:rPr>
          <w:rFonts w:ascii="Times New Roman" w:eastAsia="Times New Roman" w:hAnsi="Times New Roman"/>
          <w:bCs/>
          <w:sz w:val="28"/>
          <w:szCs w:val="28"/>
        </w:rPr>
        <w:tab/>
      </w:r>
      <w:r w:rsidRPr="00544D37">
        <w:rPr>
          <w:rFonts w:ascii="Times New Roman" w:eastAsia="Times New Roman" w:hAnsi="Times New Roman"/>
          <w:bCs/>
          <w:sz w:val="28"/>
          <w:szCs w:val="28"/>
        </w:rPr>
        <w:tab/>
        <w:t xml:space="preserve">          </w:t>
      </w:r>
      <w:r w:rsidRPr="00544D37">
        <w:rPr>
          <w:rFonts w:ascii="Times New Roman" w:eastAsia="Times New Roman" w:hAnsi="Times New Roman"/>
          <w:bCs/>
          <w:sz w:val="28"/>
          <w:szCs w:val="28"/>
        </w:rPr>
        <w:tab/>
        <w:t xml:space="preserve">        (prot. Nr.    .§)</w:t>
      </w:r>
      <w:r w:rsidRPr="00544D37">
        <w:rPr>
          <w:rFonts w:ascii="Times New Roman" w:eastAsia="Times New Roman" w:hAnsi="Times New Roman"/>
          <w:b/>
          <w:bCs/>
          <w:sz w:val="28"/>
          <w:szCs w:val="28"/>
        </w:rPr>
        <w:tab/>
      </w:r>
    </w:p>
    <w:p w:rsidR="003E3251" w:rsidRDefault="003E3251" w:rsidP="003E3251">
      <w:pPr>
        <w:spacing w:after="0" w:line="240" w:lineRule="auto"/>
        <w:jc w:val="center"/>
        <w:rPr>
          <w:rFonts w:ascii="Times New Roman" w:hAnsi="Times New Roman"/>
          <w:b/>
          <w:bCs/>
          <w:sz w:val="28"/>
          <w:szCs w:val="28"/>
          <w:lang w:eastAsia="lv-LV"/>
        </w:rPr>
      </w:pPr>
    </w:p>
    <w:p w:rsidR="003E3251" w:rsidRPr="00544D37" w:rsidRDefault="003E3251" w:rsidP="003E3251">
      <w:pPr>
        <w:spacing w:after="0" w:line="240" w:lineRule="auto"/>
        <w:jc w:val="center"/>
        <w:rPr>
          <w:rFonts w:ascii="Times New Roman" w:hAnsi="Times New Roman"/>
          <w:b/>
          <w:bCs/>
          <w:sz w:val="28"/>
          <w:szCs w:val="28"/>
          <w:lang w:eastAsia="lv-LV"/>
        </w:rPr>
      </w:pPr>
      <w:r w:rsidRPr="00544D37">
        <w:rPr>
          <w:rFonts w:ascii="Times New Roman" w:hAnsi="Times New Roman"/>
          <w:b/>
          <w:bCs/>
          <w:sz w:val="28"/>
          <w:szCs w:val="28"/>
          <w:lang w:eastAsia="lv-LV"/>
        </w:rPr>
        <w:t>Grozījumi Ministru kabineta 2003.gada 27.maija noteikumos Nr.272 "</w:t>
      </w:r>
      <w:hyperlink r:id="rId7" w:tgtFrame="_blank" w:history="1">
        <w:r w:rsidRPr="00544D37">
          <w:rPr>
            <w:rFonts w:ascii="Times New Roman" w:hAnsi="Times New Roman"/>
            <w:b/>
            <w:bCs/>
            <w:sz w:val="28"/>
            <w:szCs w:val="28"/>
            <w:lang w:eastAsia="lv-LV"/>
          </w:rPr>
          <w:t xml:space="preserve">Noteikumi par valsts </w:t>
        </w:r>
        <w:proofErr w:type="spellStart"/>
        <w:r w:rsidRPr="00544D37">
          <w:rPr>
            <w:rFonts w:ascii="Times New Roman" w:hAnsi="Times New Roman"/>
            <w:b/>
            <w:bCs/>
            <w:sz w:val="28"/>
            <w:szCs w:val="28"/>
            <w:lang w:eastAsia="lv-LV"/>
          </w:rPr>
          <w:t>fondēto</w:t>
        </w:r>
        <w:proofErr w:type="spellEnd"/>
        <w:r w:rsidRPr="00544D37">
          <w:rPr>
            <w:rFonts w:ascii="Times New Roman" w:hAnsi="Times New Roman"/>
            <w:b/>
            <w:bCs/>
            <w:sz w:val="28"/>
            <w:szCs w:val="28"/>
            <w:lang w:eastAsia="lv-LV"/>
          </w:rPr>
          <w:t xml:space="preserve"> pensiju shēmas darbību</w:t>
        </w:r>
      </w:hyperlink>
      <w:r w:rsidRPr="00544D37">
        <w:rPr>
          <w:rFonts w:ascii="Times New Roman" w:hAnsi="Times New Roman"/>
          <w:b/>
          <w:bCs/>
          <w:sz w:val="28"/>
          <w:szCs w:val="28"/>
          <w:lang w:eastAsia="lv-LV"/>
        </w:rPr>
        <w:t>"</w:t>
      </w:r>
    </w:p>
    <w:p w:rsidR="003E3251" w:rsidRDefault="003E3251" w:rsidP="003E3251">
      <w:pPr>
        <w:shd w:val="clear" w:color="auto" w:fill="FFFFFF"/>
        <w:spacing w:after="0" w:line="240" w:lineRule="auto"/>
        <w:jc w:val="right"/>
        <w:outlineLvl w:val="2"/>
        <w:rPr>
          <w:rFonts w:ascii="Times New Roman" w:hAnsi="Times New Roman"/>
          <w:i/>
          <w:iCs/>
          <w:sz w:val="28"/>
          <w:szCs w:val="28"/>
          <w:shd w:val="clear" w:color="auto" w:fill="FFFFFF"/>
        </w:rPr>
      </w:pPr>
    </w:p>
    <w:p w:rsidR="003E3251" w:rsidRPr="00684BAB" w:rsidRDefault="003E3251" w:rsidP="003E3251">
      <w:pPr>
        <w:shd w:val="clear" w:color="auto" w:fill="FFFFFF"/>
        <w:spacing w:after="0" w:line="240" w:lineRule="auto"/>
        <w:jc w:val="right"/>
        <w:outlineLvl w:val="2"/>
        <w:rPr>
          <w:rFonts w:ascii="Times New Roman" w:hAnsi="Times New Roman"/>
          <w:i/>
          <w:iCs/>
          <w:sz w:val="28"/>
          <w:szCs w:val="28"/>
          <w:shd w:val="clear" w:color="auto" w:fill="FFFFFF"/>
        </w:rPr>
      </w:pPr>
    </w:p>
    <w:p w:rsidR="003E3251" w:rsidRPr="00684BAB" w:rsidRDefault="003E3251" w:rsidP="003E3251">
      <w:pPr>
        <w:shd w:val="clear" w:color="auto" w:fill="FFFFFF"/>
        <w:spacing w:after="0" w:line="240" w:lineRule="auto"/>
        <w:jc w:val="right"/>
        <w:outlineLvl w:val="2"/>
        <w:rPr>
          <w:rFonts w:ascii="Times New Roman" w:hAnsi="Times New Roman"/>
          <w:i/>
          <w:iCs/>
          <w:sz w:val="28"/>
          <w:szCs w:val="28"/>
          <w:shd w:val="clear" w:color="auto" w:fill="FFFFFF"/>
        </w:rPr>
      </w:pPr>
      <w:r w:rsidRPr="00684BAB">
        <w:rPr>
          <w:rFonts w:ascii="Times New Roman" w:hAnsi="Times New Roman"/>
          <w:i/>
          <w:iCs/>
          <w:sz w:val="28"/>
          <w:szCs w:val="28"/>
          <w:shd w:val="clear" w:color="auto" w:fill="FFFFFF"/>
        </w:rPr>
        <w:t>Izdoti saskaņā ar </w:t>
      </w:r>
      <w:hyperlink r:id="rId8" w:tgtFrame="_blank" w:history="1">
        <w:r w:rsidRPr="00684BAB">
          <w:rPr>
            <w:rStyle w:val="Hyperlink"/>
            <w:rFonts w:ascii="Times New Roman" w:hAnsi="Times New Roman"/>
            <w:i/>
            <w:iCs/>
            <w:color w:val="auto"/>
            <w:sz w:val="28"/>
            <w:szCs w:val="28"/>
            <w:u w:val="none"/>
            <w:shd w:val="clear" w:color="auto" w:fill="FFFFFF"/>
          </w:rPr>
          <w:t xml:space="preserve">Valsts </w:t>
        </w:r>
        <w:proofErr w:type="spellStart"/>
        <w:r w:rsidRPr="00684BAB">
          <w:rPr>
            <w:rStyle w:val="Hyperlink"/>
            <w:rFonts w:ascii="Times New Roman" w:hAnsi="Times New Roman"/>
            <w:i/>
            <w:iCs/>
            <w:color w:val="auto"/>
            <w:sz w:val="28"/>
            <w:szCs w:val="28"/>
            <w:u w:val="none"/>
            <w:shd w:val="clear" w:color="auto" w:fill="FFFFFF"/>
          </w:rPr>
          <w:t>fondēto</w:t>
        </w:r>
        <w:proofErr w:type="spellEnd"/>
        <w:r w:rsidRPr="00684BAB">
          <w:rPr>
            <w:rStyle w:val="Hyperlink"/>
            <w:rFonts w:ascii="Times New Roman" w:hAnsi="Times New Roman"/>
            <w:i/>
            <w:iCs/>
            <w:color w:val="auto"/>
            <w:sz w:val="28"/>
            <w:szCs w:val="28"/>
            <w:u w:val="none"/>
            <w:shd w:val="clear" w:color="auto" w:fill="FFFFFF"/>
          </w:rPr>
          <w:t xml:space="preserve"> pensiju likuma</w:t>
        </w:r>
      </w:hyperlink>
      <w:r w:rsidRPr="00684BAB">
        <w:rPr>
          <w:rFonts w:ascii="Times New Roman" w:hAnsi="Times New Roman"/>
          <w:i/>
          <w:iCs/>
          <w:sz w:val="28"/>
          <w:szCs w:val="28"/>
          <w:shd w:val="clear" w:color="auto" w:fill="FFFFFF"/>
        </w:rPr>
        <w:t> </w:t>
      </w:r>
    </w:p>
    <w:p w:rsidR="003E3251" w:rsidRPr="00684BAB" w:rsidRDefault="009830EC" w:rsidP="003E3251">
      <w:pPr>
        <w:shd w:val="clear" w:color="auto" w:fill="FFFFFF"/>
        <w:spacing w:after="0" w:line="240" w:lineRule="auto"/>
        <w:jc w:val="right"/>
        <w:outlineLvl w:val="2"/>
        <w:rPr>
          <w:rFonts w:ascii="Times New Roman" w:hAnsi="Times New Roman"/>
          <w:i/>
          <w:iCs/>
          <w:sz w:val="28"/>
          <w:szCs w:val="28"/>
          <w:shd w:val="clear" w:color="auto" w:fill="FFFFFF"/>
        </w:rPr>
      </w:pPr>
      <w:hyperlink r:id="rId9" w:anchor="p3" w:tgtFrame="_blank" w:history="1">
        <w:r w:rsidR="003E3251" w:rsidRPr="00684BAB">
          <w:rPr>
            <w:rStyle w:val="Hyperlink"/>
            <w:rFonts w:ascii="Times New Roman" w:hAnsi="Times New Roman"/>
            <w:i/>
            <w:iCs/>
            <w:color w:val="auto"/>
            <w:sz w:val="28"/>
            <w:szCs w:val="28"/>
            <w:u w:val="none"/>
            <w:shd w:val="clear" w:color="auto" w:fill="FFFFFF"/>
          </w:rPr>
          <w:t>3.panta</w:t>
        </w:r>
      </w:hyperlink>
      <w:r w:rsidR="003E3251" w:rsidRPr="00684BAB">
        <w:rPr>
          <w:rFonts w:ascii="Times New Roman" w:hAnsi="Times New Roman"/>
          <w:i/>
          <w:iCs/>
          <w:sz w:val="28"/>
          <w:szCs w:val="28"/>
          <w:shd w:val="clear" w:color="auto" w:fill="FFFFFF"/>
        </w:rPr>
        <w:t> trešo daļu, </w:t>
      </w:r>
      <w:hyperlink r:id="rId10" w:anchor="p5" w:tgtFrame="_blank" w:history="1">
        <w:r w:rsidR="003E3251" w:rsidRPr="00684BAB">
          <w:rPr>
            <w:rStyle w:val="Hyperlink"/>
            <w:rFonts w:ascii="Times New Roman" w:hAnsi="Times New Roman"/>
            <w:i/>
            <w:iCs/>
            <w:color w:val="auto"/>
            <w:sz w:val="28"/>
            <w:szCs w:val="28"/>
            <w:u w:val="none"/>
            <w:shd w:val="clear" w:color="auto" w:fill="FFFFFF"/>
          </w:rPr>
          <w:t>5.panta</w:t>
        </w:r>
      </w:hyperlink>
      <w:r w:rsidR="003E3251" w:rsidRPr="00684BAB">
        <w:rPr>
          <w:rFonts w:ascii="Times New Roman" w:hAnsi="Times New Roman"/>
          <w:i/>
          <w:iCs/>
          <w:sz w:val="28"/>
          <w:szCs w:val="28"/>
          <w:shd w:val="clear" w:color="auto" w:fill="FFFFFF"/>
        </w:rPr>
        <w:t> otro daļu, </w:t>
      </w:r>
      <w:r w:rsidR="003E3251" w:rsidRPr="00684BAB">
        <w:rPr>
          <w:rFonts w:ascii="Times New Roman" w:hAnsi="Times New Roman"/>
          <w:i/>
          <w:iCs/>
          <w:sz w:val="28"/>
          <w:szCs w:val="28"/>
        </w:rPr>
        <w:br/>
      </w:r>
      <w:r w:rsidR="003E3251" w:rsidRPr="00684BAB">
        <w:rPr>
          <w:rFonts w:ascii="Times New Roman" w:hAnsi="Times New Roman"/>
          <w:i/>
          <w:iCs/>
          <w:sz w:val="28"/>
          <w:szCs w:val="28"/>
          <w:shd w:val="clear" w:color="auto" w:fill="FFFFFF"/>
        </w:rPr>
        <w:t>7.panta 1.</w:t>
      </w:r>
      <w:r w:rsidR="003E3251" w:rsidRPr="00684BAB">
        <w:rPr>
          <w:rFonts w:ascii="Times New Roman" w:hAnsi="Times New Roman"/>
          <w:i/>
          <w:iCs/>
          <w:sz w:val="28"/>
          <w:szCs w:val="28"/>
          <w:shd w:val="clear" w:color="auto" w:fill="FFFFFF"/>
          <w:vertAlign w:val="superscript"/>
        </w:rPr>
        <w:t>1</w:t>
      </w:r>
      <w:r w:rsidR="003E3251" w:rsidRPr="00684BAB">
        <w:rPr>
          <w:rFonts w:ascii="Times New Roman" w:hAnsi="Times New Roman"/>
          <w:i/>
          <w:iCs/>
          <w:sz w:val="28"/>
          <w:szCs w:val="28"/>
          <w:shd w:val="clear" w:color="auto" w:fill="FFFFFF"/>
        </w:rPr>
        <w:t xml:space="preserve"> daļu, </w:t>
      </w:r>
    </w:p>
    <w:p w:rsidR="003E3251" w:rsidRDefault="009830EC" w:rsidP="003E3251">
      <w:pPr>
        <w:shd w:val="clear" w:color="auto" w:fill="FFFFFF"/>
        <w:spacing w:after="0" w:line="240" w:lineRule="auto"/>
        <w:jc w:val="right"/>
        <w:outlineLvl w:val="2"/>
        <w:rPr>
          <w:rFonts w:ascii="Times New Roman" w:hAnsi="Times New Roman"/>
          <w:i/>
          <w:iCs/>
          <w:sz w:val="28"/>
          <w:szCs w:val="28"/>
          <w:shd w:val="clear" w:color="auto" w:fill="FFFFFF"/>
        </w:rPr>
      </w:pPr>
      <w:hyperlink r:id="rId11" w:anchor="p10" w:tgtFrame="_blank" w:history="1">
        <w:r w:rsidR="003E3251" w:rsidRPr="00684BAB">
          <w:rPr>
            <w:rStyle w:val="Hyperlink"/>
            <w:rFonts w:ascii="Times New Roman" w:hAnsi="Times New Roman"/>
            <w:i/>
            <w:iCs/>
            <w:color w:val="auto"/>
            <w:sz w:val="28"/>
            <w:szCs w:val="28"/>
            <w:u w:val="none"/>
            <w:shd w:val="clear" w:color="auto" w:fill="FFFFFF"/>
          </w:rPr>
          <w:t>10.panta</w:t>
        </w:r>
      </w:hyperlink>
      <w:r w:rsidR="003E3251" w:rsidRPr="00684BAB">
        <w:rPr>
          <w:rFonts w:ascii="Times New Roman" w:hAnsi="Times New Roman"/>
          <w:i/>
          <w:iCs/>
          <w:sz w:val="28"/>
          <w:szCs w:val="28"/>
          <w:shd w:val="clear" w:color="auto" w:fill="FFFFFF"/>
        </w:rPr>
        <w:t> pirmās daļas 5.punktu un otro daļu, </w:t>
      </w:r>
      <w:r w:rsidR="003E3251" w:rsidRPr="00684BAB">
        <w:rPr>
          <w:rFonts w:ascii="Times New Roman" w:hAnsi="Times New Roman"/>
          <w:i/>
          <w:iCs/>
          <w:sz w:val="28"/>
          <w:szCs w:val="28"/>
        </w:rPr>
        <w:br/>
      </w:r>
      <w:hyperlink r:id="rId12" w:anchor="p11" w:tgtFrame="_blank" w:history="1">
        <w:r w:rsidR="003E3251" w:rsidRPr="00684BAB">
          <w:rPr>
            <w:rStyle w:val="Hyperlink"/>
            <w:rFonts w:ascii="Times New Roman" w:hAnsi="Times New Roman"/>
            <w:i/>
            <w:iCs/>
            <w:color w:val="auto"/>
            <w:sz w:val="28"/>
            <w:szCs w:val="28"/>
            <w:u w:val="none"/>
            <w:shd w:val="clear" w:color="auto" w:fill="FFFFFF"/>
          </w:rPr>
          <w:t>11.panta</w:t>
        </w:r>
      </w:hyperlink>
      <w:r w:rsidR="003E3251" w:rsidRPr="00684BAB">
        <w:rPr>
          <w:rFonts w:ascii="Times New Roman" w:hAnsi="Times New Roman"/>
          <w:i/>
          <w:iCs/>
          <w:sz w:val="28"/>
          <w:szCs w:val="28"/>
          <w:shd w:val="clear" w:color="auto" w:fill="FFFFFF"/>
        </w:rPr>
        <w:t> trešo un sesto daļu un </w:t>
      </w:r>
    </w:p>
    <w:p w:rsidR="003E3251" w:rsidRPr="00684BAB" w:rsidRDefault="009830EC" w:rsidP="003E3251">
      <w:pPr>
        <w:shd w:val="clear" w:color="auto" w:fill="FFFFFF"/>
        <w:spacing w:after="0" w:line="240" w:lineRule="auto"/>
        <w:jc w:val="right"/>
        <w:outlineLvl w:val="2"/>
        <w:rPr>
          <w:rFonts w:ascii="Times New Roman" w:hAnsi="Times New Roman"/>
          <w:i/>
          <w:iCs/>
          <w:sz w:val="28"/>
          <w:szCs w:val="28"/>
          <w:shd w:val="clear" w:color="auto" w:fill="FFFFFF"/>
        </w:rPr>
      </w:pPr>
      <w:hyperlink r:id="rId13" w:anchor="p13" w:tgtFrame="_blank" w:history="1">
        <w:r w:rsidR="003E3251" w:rsidRPr="00684BAB">
          <w:rPr>
            <w:rStyle w:val="Hyperlink"/>
            <w:rFonts w:ascii="Times New Roman" w:hAnsi="Times New Roman"/>
            <w:i/>
            <w:iCs/>
            <w:color w:val="auto"/>
            <w:sz w:val="28"/>
            <w:szCs w:val="28"/>
            <w:u w:val="none"/>
            <w:shd w:val="clear" w:color="auto" w:fill="FFFFFF"/>
          </w:rPr>
          <w:t>13.panta</w:t>
        </w:r>
      </w:hyperlink>
      <w:r w:rsidR="003E3251" w:rsidRPr="00684BAB">
        <w:rPr>
          <w:rFonts w:ascii="Times New Roman" w:hAnsi="Times New Roman"/>
          <w:i/>
          <w:iCs/>
          <w:sz w:val="28"/>
          <w:szCs w:val="28"/>
          <w:shd w:val="clear" w:color="auto" w:fill="FFFFFF"/>
        </w:rPr>
        <w:t> sesto un septīto daļu</w:t>
      </w:r>
    </w:p>
    <w:p w:rsidR="003E3251" w:rsidRDefault="003E3251" w:rsidP="003E3251">
      <w:pPr>
        <w:shd w:val="clear" w:color="auto" w:fill="FFFFFF"/>
        <w:spacing w:after="0" w:line="240" w:lineRule="auto"/>
        <w:jc w:val="right"/>
        <w:outlineLvl w:val="2"/>
        <w:rPr>
          <w:rFonts w:ascii="Times New Roman" w:hAnsi="Times New Roman"/>
          <w:sz w:val="28"/>
          <w:szCs w:val="28"/>
          <w:shd w:val="clear" w:color="auto" w:fill="FFFFFF"/>
        </w:rPr>
      </w:pPr>
    </w:p>
    <w:p w:rsidR="003E3251" w:rsidRDefault="003E3251" w:rsidP="003E3251">
      <w:pPr>
        <w:shd w:val="clear" w:color="auto" w:fill="FFFFFF"/>
        <w:spacing w:after="0" w:line="240" w:lineRule="auto"/>
        <w:jc w:val="right"/>
        <w:outlineLvl w:val="2"/>
        <w:rPr>
          <w:rFonts w:ascii="Times New Roman" w:hAnsi="Times New Roman"/>
          <w:sz w:val="28"/>
          <w:szCs w:val="28"/>
          <w:shd w:val="clear" w:color="auto" w:fill="FFFFFF"/>
        </w:rPr>
      </w:pPr>
    </w:p>
    <w:p w:rsidR="003E3251" w:rsidRDefault="003E3251" w:rsidP="003E3251">
      <w:pPr>
        <w:pStyle w:val="ListParagraph"/>
        <w:numPr>
          <w:ilvl w:val="0"/>
          <w:numId w:val="1"/>
        </w:numPr>
        <w:shd w:val="clear" w:color="auto" w:fill="FFFFFF"/>
        <w:spacing w:after="0" w:line="240" w:lineRule="auto"/>
        <w:ind w:left="0" w:firstLine="709"/>
        <w:jc w:val="both"/>
        <w:outlineLvl w:val="2"/>
        <w:rPr>
          <w:rFonts w:ascii="Times New Roman" w:hAnsi="Times New Roman"/>
          <w:sz w:val="28"/>
          <w:szCs w:val="28"/>
          <w:shd w:val="clear" w:color="auto" w:fill="FFFFFF"/>
        </w:rPr>
      </w:pPr>
      <w:r w:rsidRPr="00606A6C">
        <w:rPr>
          <w:rFonts w:ascii="Times New Roman" w:hAnsi="Times New Roman"/>
          <w:sz w:val="28"/>
          <w:szCs w:val="28"/>
          <w:shd w:val="clear" w:color="auto" w:fill="FFFFFF"/>
        </w:rPr>
        <w:t>Izdarīt Ministru kabineta 2003. gada 27. maija noteikumos Nr. 272 "</w:t>
      </w:r>
      <w:hyperlink r:id="rId14" w:tgtFrame="_blank" w:history="1">
        <w:r w:rsidRPr="00606A6C">
          <w:rPr>
            <w:rStyle w:val="Hyperlink"/>
            <w:rFonts w:ascii="Times New Roman" w:hAnsi="Times New Roman"/>
            <w:color w:val="auto"/>
            <w:sz w:val="28"/>
            <w:szCs w:val="28"/>
            <w:u w:val="none"/>
            <w:shd w:val="clear" w:color="auto" w:fill="FFFFFF"/>
          </w:rPr>
          <w:t xml:space="preserve">Noteikumi par valsts </w:t>
        </w:r>
        <w:proofErr w:type="spellStart"/>
        <w:r w:rsidRPr="00606A6C">
          <w:rPr>
            <w:rStyle w:val="Hyperlink"/>
            <w:rFonts w:ascii="Times New Roman" w:hAnsi="Times New Roman"/>
            <w:color w:val="auto"/>
            <w:sz w:val="28"/>
            <w:szCs w:val="28"/>
            <w:u w:val="none"/>
            <w:shd w:val="clear" w:color="auto" w:fill="FFFFFF"/>
          </w:rPr>
          <w:t>fondēto</w:t>
        </w:r>
        <w:proofErr w:type="spellEnd"/>
        <w:r w:rsidRPr="00606A6C">
          <w:rPr>
            <w:rStyle w:val="Hyperlink"/>
            <w:rFonts w:ascii="Times New Roman" w:hAnsi="Times New Roman"/>
            <w:color w:val="auto"/>
            <w:sz w:val="28"/>
            <w:szCs w:val="28"/>
            <w:u w:val="none"/>
            <w:shd w:val="clear" w:color="auto" w:fill="FFFFFF"/>
          </w:rPr>
          <w:t xml:space="preserve"> pensiju shēmas darbību</w:t>
        </w:r>
      </w:hyperlink>
      <w:r w:rsidRPr="00606A6C">
        <w:rPr>
          <w:rFonts w:ascii="Times New Roman" w:hAnsi="Times New Roman"/>
          <w:sz w:val="28"/>
          <w:szCs w:val="28"/>
          <w:shd w:val="clear" w:color="auto" w:fill="FFFFFF"/>
        </w:rPr>
        <w:t>" (Latvijas Vēstnesis, 2003, 82. nr.; 2004, 81. nr.; 2007, 45. nr.; 2008, 57. nr.; 2009, 154. nr.; 2012, 67. nr.; 2013, 173. nr.; 2014, 155.nr.; 2018, 33.nr., 2019, 191.nr.) šādus grozījumus:</w:t>
      </w:r>
    </w:p>
    <w:p w:rsidR="003E3251" w:rsidRPr="00606A6C" w:rsidRDefault="003E3251" w:rsidP="003E3251">
      <w:pPr>
        <w:pStyle w:val="ListParagraph"/>
        <w:shd w:val="clear" w:color="auto" w:fill="FFFFFF"/>
        <w:spacing w:after="0" w:line="240" w:lineRule="auto"/>
        <w:jc w:val="both"/>
        <w:outlineLvl w:val="2"/>
        <w:rPr>
          <w:rFonts w:ascii="Times New Roman" w:hAnsi="Times New Roman"/>
          <w:b/>
          <w:bCs/>
          <w:sz w:val="28"/>
          <w:szCs w:val="28"/>
          <w:lang w:eastAsia="lv-LV"/>
        </w:rPr>
      </w:pPr>
    </w:p>
    <w:p w:rsidR="003E3251" w:rsidRDefault="003E3251" w:rsidP="003E3251">
      <w:pPr>
        <w:pStyle w:val="ListParagraph"/>
        <w:numPr>
          <w:ilvl w:val="1"/>
          <w:numId w:val="1"/>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i</w:t>
      </w:r>
      <w:r w:rsidRPr="00540EA0">
        <w:rPr>
          <w:rFonts w:ascii="Times New Roman" w:hAnsi="Times New Roman"/>
          <w:sz w:val="28"/>
          <w:szCs w:val="28"/>
        </w:rPr>
        <w:t xml:space="preserve">zteikt 67.punkta ievaddaļu šādā redakcijā: </w:t>
      </w:r>
    </w:p>
    <w:p w:rsidR="003E3251" w:rsidRDefault="003E3251" w:rsidP="003E3251">
      <w:pPr>
        <w:spacing w:after="0" w:line="240" w:lineRule="auto"/>
        <w:jc w:val="both"/>
        <w:rPr>
          <w:rFonts w:ascii="Times New Roman" w:hAnsi="Times New Roman"/>
          <w:sz w:val="28"/>
          <w:szCs w:val="28"/>
        </w:rPr>
      </w:pPr>
      <w:r>
        <w:rPr>
          <w:rFonts w:ascii="Times New Roman" w:hAnsi="Times New Roman"/>
          <w:sz w:val="28"/>
          <w:szCs w:val="28"/>
        </w:rPr>
        <w:tab/>
      </w:r>
      <w:r w:rsidRPr="00C96690">
        <w:rPr>
          <w:rFonts w:ascii="Times New Roman" w:hAnsi="Times New Roman"/>
          <w:sz w:val="28"/>
          <w:szCs w:val="28"/>
        </w:rPr>
        <w:t>“</w:t>
      </w:r>
      <w:r>
        <w:rPr>
          <w:rFonts w:ascii="Times New Roman" w:hAnsi="Times New Roman"/>
          <w:sz w:val="28"/>
          <w:szCs w:val="28"/>
        </w:rPr>
        <w:t xml:space="preserve">67. </w:t>
      </w:r>
      <w:r w:rsidRPr="00C96690">
        <w:rPr>
          <w:rFonts w:ascii="Times New Roman" w:hAnsi="Times New Roman"/>
          <w:sz w:val="28"/>
          <w:szCs w:val="28"/>
        </w:rPr>
        <w:t xml:space="preserve">Ja shēmas dalībniekam ir tiesības iegādāties mūža pensijas polisi, aģentūra 10 darbdienu laikā pēc dienas, kad shēmas dalībniekam tiek piešķirta vecuma pensija saskaņā ar likumu „Par valsts </w:t>
      </w:r>
      <w:r w:rsidRPr="009942B5">
        <w:rPr>
          <w:rFonts w:ascii="Times New Roman" w:hAnsi="Times New Roman"/>
          <w:sz w:val="28"/>
          <w:szCs w:val="28"/>
        </w:rPr>
        <w:t xml:space="preserve">pensijām”, tai skaitā avansā, </w:t>
      </w:r>
      <w:proofErr w:type="spellStart"/>
      <w:r w:rsidRPr="009942B5">
        <w:rPr>
          <w:rFonts w:ascii="Times New Roman" w:hAnsi="Times New Roman"/>
          <w:sz w:val="28"/>
          <w:szCs w:val="28"/>
        </w:rPr>
        <w:t>nosūta</w:t>
      </w:r>
      <w:proofErr w:type="spellEnd"/>
      <w:r w:rsidRPr="009942B5">
        <w:rPr>
          <w:rFonts w:ascii="Times New Roman" w:hAnsi="Times New Roman"/>
          <w:sz w:val="28"/>
          <w:szCs w:val="28"/>
        </w:rPr>
        <w:t xml:space="preserve"> shēmas dalībniekam šādu informāciju:”;</w:t>
      </w:r>
    </w:p>
    <w:p w:rsidR="003E3251" w:rsidRPr="009942B5" w:rsidRDefault="003E3251" w:rsidP="003E3251">
      <w:pPr>
        <w:spacing w:after="0" w:line="240" w:lineRule="auto"/>
        <w:jc w:val="both"/>
        <w:rPr>
          <w:rFonts w:ascii="Times New Roman" w:hAnsi="Times New Roman"/>
          <w:sz w:val="28"/>
          <w:szCs w:val="28"/>
        </w:rPr>
      </w:pPr>
    </w:p>
    <w:p w:rsidR="003E3251" w:rsidRPr="00C96690" w:rsidRDefault="003E3251" w:rsidP="003E3251">
      <w:pPr>
        <w:pStyle w:val="ListParagraph"/>
        <w:numPr>
          <w:ilvl w:val="1"/>
          <w:numId w:val="1"/>
        </w:numPr>
        <w:tabs>
          <w:tab w:val="left" w:pos="1276"/>
        </w:tabs>
        <w:spacing w:after="0" w:line="240" w:lineRule="auto"/>
        <w:ind w:left="0" w:firstLine="709"/>
        <w:jc w:val="both"/>
        <w:rPr>
          <w:rFonts w:ascii="Times New Roman" w:hAnsi="Times New Roman"/>
          <w:sz w:val="28"/>
          <w:szCs w:val="28"/>
        </w:rPr>
      </w:pPr>
      <w:r w:rsidRPr="009942B5">
        <w:rPr>
          <w:rFonts w:ascii="Times New Roman" w:hAnsi="Times New Roman"/>
          <w:sz w:val="28"/>
          <w:szCs w:val="28"/>
        </w:rPr>
        <w:t>i</w:t>
      </w:r>
      <w:r w:rsidRPr="00C96690">
        <w:rPr>
          <w:rFonts w:ascii="Times New Roman" w:hAnsi="Times New Roman"/>
          <w:sz w:val="28"/>
          <w:szCs w:val="28"/>
        </w:rPr>
        <w:t>zteikt 67.</w:t>
      </w:r>
      <w:r w:rsidRPr="00C96690">
        <w:rPr>
          <w:rFonts w:ascii="Times New Roman" w:hAnsi="Times New Roman"/>
          <w:sz w:val="28"/>
          <w:szCs w:val="28"/>
          <w:vertAlign w:val="superscript"/>
        </w:rPr>
        <w:t>2</w:t>
      </w:r>
      <w:r w:rsidRPr="00C96690">
        <w:rPr>
          <w:rFonts w:ascii="Times New Roman" w:hAnsi="Times New Roman"/>
          <w:sz w:val="28"/>
          <w:szCs w:val="28"/>
        </w:rPr>
        <w:t> punktu šādā redakcijā:</w:t>
      </w:r>
    </w:p>
    <w:p w:rsidR="003E3251" w:rsidRPr="009942B5" w:rsidRDefault="003E3251" w:rsidP="003E3251">
      <w:pPr>
        <w:spacing w:after="0" w:line="240" w:lineRule="auto"/>
        <w:ind w:firstLine="709"/>
        <w:jc w:val="both"/>
        <w:rPr>
          <w:rFonts w:ascii="Times New Roman" w:hAnsi="Times New Roman"/>
          <w:sz w:val="28"/>
          <w:szCs w:val="28"/>
        </w:rPr>
      </w:pPr>
      <w:r>
        <w:rPr>
          <w:rFonts w:ascii="Times New Roman" w:hAnsi="Times New Roman"/>
          <w:sz w:val="28"/>
          <w:szCs w:val="28"/>
        </w:rPr>
        <w:tab/>
      </w:r>
      <w:r w:rsidRPr="00C96690">
        <w:rPr>
          <w:rFonts w:ascii="Times New Roman" w:hAnsi="Times New Roman"/>
          <w:sz w:val="28"/>
          <w:szCs w:val="28"/>
        </w:rPr>
        <w:t>“67.</w:t>
      </w:r>
      <w:r w:rsidRPr="00C96690">
        <w:rPr>
          <w:rFonts w:ascii="Times New Roman" w:hAnsi="Times New Roman"/>
          <w:sz w:val="28"/>
          <w:szCs w:val="28"/>
          <w:vertAlign w:val="superscript"/>
        </w:rPr>
        <w:t>2</w:t>
      </w:r>
      <w:r w:rsidRPr="00C96690">
        <w:rPr>
          <w:rFonts w:ascii="Times New Roman" w:hAnsi="Times New Roman"/>
          <w:sz w:val="28"/>
          <w:szCs w:val="28"/>
        </w:rPr>
        <w:t> Aģentūra, nosakot termiņu, kādā shēmas dalībniekam ir jānoslēdz mūža pensijas apdrošināšanas līgums, to aprēķina kā piecu mēnešu periodu, skaitot no dienas, kad shēmas dalībniekam tiek piešķirta vecuma pensija saskaņā ar likumu „Par valsts pensijām”</w:t>
      </w:r>
      <w:r w:rsidR="004E6DFB">
        <w:rPr>
          <w:rFonts w:ascii="Times New Roman" w:hAnsi="Times New Roman"/>
          <w:sz w:val="28"/>
          <w:szCs w:val="28"/>
        </w:rPr>
        <w:t>,</w:t>
      </w:r>
      <w:r w:rsidRPr="00C96690">
        <w:rPr>
          <w:rFonts w:ascii="Times New Roman" w:hAnsi="Times New Roman"/>
          <w:sz w:val="28"/>
          <w:szCs w:val="28"/>
        </w:rPr>
        <w:t xml:space="preserve"> tai skaitā avansā.”</w:t>
      </w:r>
      <w:r w:rsidRPr="009942B5">
        <w:rPr>
          <w:rFonts w:ascii="Times New Roman" w:hAnsi="Times New Roman"/>
          <w:sz w:val="28"/>
          <w:szCs w:val="28"/>
        </w:rPr>
        <w:t>;</w:t>
      </w:r>
    </w:p>
    <w:p w:rsidR="003E3251" w:rsidRPr="009942B5" w:rsidRDefault="003E3251" w:rsidP="003E3251">
      <w:pPr>
        <w:spacing w:after="0" w:line="240" w:lineRule="auto"/>
        <w:ind w:firstLine="709"/>
        <w:jc w:val="both"/>
        <w:rPr>
          <w:rFonts w:ascii="Times New Roman" w:hAnsi="Times New Roman"/>
          <w:sz w:val="28"/>
          <w:szCs w:val="28"/>
        </w:rPr>
      </w:pPr>
    </w:p>
    <w:p w:rsidR="003E3251" w:rsidRPr="00C96690" w:rsidRDefault="003E3251" w:rsidP="003E3251">
      <w:pPr>
        <w:pStyle w:val="ListParagraph"/>
        <w:numPr>
          <w:ilvl w:val="1"/>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C96690">
        <w:rPr>
          <w:rFonts w:ascii="Times New Roman" w:hAnsi="Times New Roman"/>
          <w:sz w:val="28"/>
          <w:szCs w:val="28"/>
        </w:rPr>
        <w:t>papildināt 73.</w:t>
      </w:r>
      <w:r w:rsidRPr="00C96690">
        <w:rPr>
          <w:rFonts w:ascii="Times New Roman" w:hAnsi="Times New Roman"/>
          <w:sz w:val="28"/>
          <w:szCs w:val="28"/>
          <w:vertAlign w:val="superscript"/>
        </w:rPr>
        <w:t>1</w:t>
      </w:r>
      <w:r w:rsidRPr="00C96690">
        <w:rPr>
          <w:rFonts w:ascii="Times New Roman" w:hAnsi="Times New Roman"/>
          <w:sz w:val="28"/>
          <w:szCs w:val="28"/>
        </w:rPr>
        <w:t xml:space="preserve"> 1.apakšpunkta pirmo teikumu </w:t>
      </w:r>
      <w:r>
        <w:rPr>
          <w:rFonts w:ascii="Times New Roman" w:hAnsi="Times New Roman"/>
          <w:sz w:val="28"/>
          <w:szCs w:val="28"/>
        </w:rPr>
        <w:t>aiz vārdiem „</w:t>
      </w:r>
      <w:r w:rsidR="00500062">
        <w:rPr>
          <w:rFonts w:ascii="Times New Roman" w:hAnsi="Times New Roman"/>
          <w:sz w:val="28"/>
          <w:szCs w:val="28"/>
        </w:rPr>
        <w:t xml:space="preserve">ar kuru šis </w:t>
      </w:r>
      <w:r w:rsidRPr="009942B5">
        <w:rPr>
          <w:rFonts w:ascii="Times New Roman" w:hAnsi="Times New Roman"/>
          <w:sz w:val="28"/>
          <w:szCs w:val="28"/>
        </w:rPr>
        <w:t>līgums kļuvis neapstrīdams</w:t>
      </w:r>
      <w:r>
        <w:rPr>
          <w:rFonts w:ascii="Times New Roman" w:hAnsi="Times New Roman"/>
          <w:sz w:val="28"/>
          <w:szCs w:val="28"/>
        </w:rPr>
        <w:t xml:space="preserve">” </w:t>
      </w:r>
      <w:r w:rsidRPr="00C96690">
        <w:rPr>
          <w:rFonts w:ascii="Times New Roman" w:hAnsi="Times New Roman"/>
          <w:sz w:val="28"/>
          <w:szCs w:val="28"/>
        </w:rPr>
        <w:t xml:space="preserve">ar vārdiem “un </w:t>
      </w:r>
      <w:r w:rsidR="00F83A0F">
        <w:rPr>
          <w:rFonts w:ascii="Times New Roman" w:hAnsi="Times New Roman"/>
          <w:sz w:val="28"/>
          <w:szCs w:val="28"/>
        </w:rPr>
        <w:t xml:space="preserve">šajā līgumā noteikto </w:t>
      </w:r>
      <w:r w:rsidRPr="00C96690">
        <w:rPr>
          <w:rFonts w:ascii="Times New Roman" w:hAnsi="Times New Roman"/>
          <w:sz w:val="28"/>
          <w:szCs w:val="28"/>
          <w:shd w:val="clear" w:color="auto" w:fill="FFFFFF"/>
        </w:rPr>
        <w:t>mūža pensijas mēneša apmēru</w:t>
      </w:r>
      <w:bookmarkStart w:id="0" w:name="_GoBack"/>
      <w:bookmarkEnd w:id="0"/>
      <w:r w:rsidRPr="00C96690">
        <w:rPr>
          <w:rFonts w:ascii="Times New Roman" w:hAnsi="Times New Roman"/>
          <w:sz w:val="28"/>
          <w:szCs w:val="28"/>
          <w:shd w:val="clear" w:color="auto" w:fill="FFFFFF"/>
        </w:rPr>
        <w:t>”</w:t>
      </w:r>
      <w:r w:rsidRPr="009139DE">
        <w:rPr>
          <w:rFonts w:ascii="Times New Roman" w:hAnsi="Times New Roman"/>
          <w:sz w:val="28"/>
          <w:szCs w:val="28"/>
          <w:shd w:val="clear" w:color="auto" w:fill="FFFFFF"/>
        </w:rPr>
        <w:t>;</w:t>
      </w:r>
    </w:p>
    <w:p w:rsidR="003E3251" w:rsidRPr="00C96690" w:rsidRDefault="003E3251" w:rsidP="003E3251">
      <w:pPr>
        <w:pStyle w:val="ListParagraph"/>
        <w:spacing w:after="0" w:line="240" w:lineRule="auto"/>
        <w:ind w:left="709"/>
        <w:rPr>
          <w:rFonts w:ascii="Times New Roman" w:hAnsi="Times New Roman"/>
          <w:sz w:val="28"/>
          <w:szCs w:val="28"/>
        </w:rPr>
      </w:pPr>
    </w:p>
    <w:p w:rsidR="003E3251" w:rsidRPr="000E4EE0" w:rsidRDefault="003E3251" w:rsidP="003E3251">
      <w:pPr>
        <w:pStyle w:val="ListParagraph"/>
        <w:numPr>
          <w:ilvl w:val="1"/>
          <w:numId w:val="1"/>
        </w:numPr>
        <w:spacing w:after="0" w:line="240" w:lineRule="auto"/>
        <w:ind w:left="0" w:firstLine="709"/>
        <w:rPr>
          <w:sz w:val="28"/>
          <w:szCs w:val="28"/>
        </w:rPr>
      </w:pPr>
      <w:r w:rsidRPr="009139DE">
        <w:rPr>
          <w:rFonts w:ascii="Times New Roman" w:hAnsi="Times New Roman"/>
          <w:sz w:val="28"/>
          <w:szCs w:val="28"/>
        </w:rPr>
        <w:t xml:space="preserve"> </w:t>
      </w:r>
      <w:r w:rsidRPr="00C96690">
        <w:rPr>
          <w:rFonts w:ascii="Times New Roman" w:hAnsi="Times New Roman"/>
          <w:sz w:val="28"/>
          <w:szCs w:val="28"/>
        </w:rPr>
        <w:t>izslēgt 73.</w:t>
      </w:r>
      <w:r w:rsidRPr="00C96690">
        <w:rPr>
          <w:rFonts w:ascii="Times New Roman" w:hAnsi="Times New Roman"/>
          <w:sz w:val="28"/>
          <w:szCs w:val="28"/>
          <w:vertAlign w:val="superscript"/>
        </w:rPr>
        <w:t>6</w:t>
      </w:r>
      <w:r w:rsidRPr="00C96690">
        <w:rPr>
          <w:rFonts w:ascii="Times New Roman" w:hAnsi="Times New Roman"/>
          <w:sz w:val="28"/>
          <w:szCs w:val="28"/>
        </w:rPr>
        <w:t xml:space="preserve"> 2., 73.</w:t>
      </w:r>
      <w:r w:rsidRPr="00C96690">
        <w:rPr>
          <w:rFonts w:ascii="Times New Roman" w:hAnsi="Times New Roman"/>
          <w:sz w:val="28"/>
          <w:szCs w:val="28"/>
          <w:vertAlign w:val="superscript"/>
        </w:rPr>
        <w:t>6</w:t>
      </w:r>
      <w:r w:rsidRPr="00C96690">
        <w:rPr>
          <w:rFonts w:ascii="Times New Roman" w:hAnsi="Times New Roman"/>
          <w:sz w:val="28"/>
          <w:szCs w:val="28"/>
        </w:rPr>
        <w:t xml:space="preserve"> 3. un 73.</w:t>
      </w:r>
      <w:r w:rsidRPr="00C96690">
        <w:rPr>
          <w:rFonts w:ascii="Times New Roman" w:hAnsi="Times New Roman"/>
          <w:sz w:val="28"/>
          <w:szCs w:val="28"/>
          <w:vertAlign w:val="superscript"/>
        </w:rPr>
        <w:t>6</w:t>
      </w:r>
      <w:r w:rsidRPr="00C96690">
        <w:rPr>
          <w:rFonts w:ascii="Times New Roman" w:hAnsi="Times New Roman"/>
          <w:sz w:val="28"/>
          <w:szCs w:val="28"/>
        </w:rPr>
        <w:t xml:space="preserve"> 4. apakšpunktu.</w:t>
      </w:r>
    </w:p>
    <w:p w:rsidR="003E3251" w:rsidRPr="000E4EE0" w:rsidRDefault="003E3251" w:rsidP="003E3251">
      <w:pPr>
        <w:pStyle w:val="ListParagraph"/>
        <w:spacing w:after="0" w:line="240" w:lineRule="auto"/>
        <w:ind w:left="709"/>
        <w:rPr>
          <w:sz w:val="28"/>
          <w:szCs w:val="28"/>
        </w:rPr>
      </w:pPr>
    </w:p>
    <w:p w:rsidR="003E3251" w:rsidRPr="009942B5" w:rsidRDefault="003E3251" w:rsidP="003E3251">
      <w:pPr>
        <w:pStyle w:val="NormalWeb"/>
        <w:numPr>
          <w:ilvl w:val="0"/>
          <w:numId w:val="1"/>
        </w:numPr>
        <w:shd w:val="clear" w:color="auto" w:fill="FFFFFF"/>
        <w:tabs>
          <w:tab w:val="left" w:pos="1276"/>
        </w:tabs>
        <w:spacing w:before="0" w:beforeAutospacing="0" w:after="0" w:afterAutospacing="0"/>
        <w:ind w:left="0" w:firstLine="709"/>
        <w:jc w:val="both"/>
        <w:rPr>
          <w:sz w:val="28"/>
          <w:szCs w:val="28"/>
        </w:rPr>
      </w:pPr>
      <w:r w:rsidRPr="009139DE">
        <w:rPr>
          <w:sz w:val="28"/>
          <w:szCs w:val="28"/>
        </w:rPr>
        <w:lastRenderedPageBreak/>
        <w:t>Šo noteikumu</w:t>
      </w:r>
      <w:r>
        <w:rPr>
          <w:sz w:val="28"/>
          <w:szCs w:val="28"/>
        </w:rPr>
        <w:t xml:space="preserve"> 1.3. un 1.4. apakšpunkts stājas spēkā </w:t>
      </w:r>
      <w:r w:rsidRPr="009942B5">
        <w:rPr>
          <w:sz w:val="28"/>
          <w:szCs w:val="28"/>
        </w:rPr>
        <w:t>2023.gada 1.janvārī.</w:t>
      </w:r>
    </w:p>
    <w:p w:rsidR="003E3251" w:rsidRDefault="003E3251" w:rsidP="003E3251">
      <w:pPr>
        <w:pStyle w:val="NormalWeb"/>
        <w:shd w:val="clear" w:color="auto" w:fill="FFFFFF"/>
        <w:spacing w:before="0" w:beforeAutospacing="0" w:after="0" w:afterAutospacing="0"/>
        <w:ind w:firstLine="300"/>
        <w:jc w:val="both"/>
        <w:rPr>
          <w:rFonts w:ascii="Calibri" w:eastAsia="Calibri" w:hAnsi="Calibri"/>
          <w:sz w:val="28"/>
          <w:szCs w:val="28"/>
          <w:lang w:eastAsia="en-US"/>
        </w:rPr>
      </w:pPr>
    </w:p>
    <w:p w:rsidR="003E3251" w:rsidRDefault="003E3251" w:rsidP="003E3251">
      <w:pPr>
        <w:pStyle w:val="NormalWeb"/>
        <w:shd w:val="clear" w:color="auto" w:fill="FFFFFF"/>
        <w:spacing w:before="0" w:beforeAutospacing="0" w:after="0" w:afterAutospacing="0"/>
        <w:ind w:firstLine="300"/>
        <w:jc w:val="both"/>
        <w:rPr>
          <w:rFonts w:ascii="Calibri" w:eastAsia="Calibri" w:hAnsi="Calibri"/>
          <w:sz w:val="28"/>
          <w:szCs w:val="28"/>
          <w:lang w:eastAsia="en-US"/>
        </w:rPr>
      </w:pPr>
    </w:p>
    <w:p w:rsidR="003E3251" w:rsidRPr="00606A6C" w:rsidRDefault="003E3251" w:rsidP="003E3251">
      <w:pPr>
        <w:pStyle w:val="NormalWeb"/>
        <w:shd w:val="clear" w:color="auto" w:fill="FFFFFF"/>
        <w:spacing w:before="0" w:beforeAutospacing="0" w:after="0" w:afterAutospacing="0"/>
        <w:ind w:firstLine="300"/>
        <w:jc w:val="both"/>
        <w:rPr>
          <w:sz w:val="28"/>
          <w:szCs w:val="28"/>
        </w:rPr>
      </w:pPr>
    </w:p>
    <w:p w:rsidR="003E3251" w:rsidRDefault="003E3251" w:rsidP="003E3251">
      <w:pPr>
        <w:tabs>
          <w:tab w:val="left" w:pos="6521"/>
          <w:tab w:val="right" w:pos="8820"/>
        </w:tabs>
        <w:spacing w:after="0" w:line="240" w:lineRule="auto"/>
        <w:contextualSpacing/>
        <w:jc w:val="both"/>
        <w:rPr>
          <w:rFonts w:ascii="Times New Roman" w:eastAsia="Times New Roman" w:hAnsi="Times New Roman"/>
          <w:sz w:val="28"/>
          <w:szCs w:val="28"/>
          <w:lang w:eastAsia="lv-LV"/>
        </w:rPr>
      </w:pPr>
    </w:p>
    <w:p w:rsidR="003E3251" w:rsidRPr="00EE6C49" w:rsidRDefault="003E3251" w:rsidP="003E3251">
      <w:pPr>
        <w:tabs>
          <w:tab w:val="left" w:pos="6521"/>
          <w:tab w:val="right" w:pos="8820"/>
        </w:tabs>
        <w:spacing w:after="0" w:line="240" w:lineRule="auto"/>
        <w:contextualSpacing/>
        <w:jc w:val="both"/>
        <w:rPr>
          <w:rFonts w:ascii="Times New Roman" w:eastAsia="Times New Roman" w:hAnsi="Times New Roman"/>
          <w:sz w:val="28"/>
          <w:szCs w:val="28"/>
          <w:lang w:eastAsia="lv-LV"/>
        </w:rPr>
      </w:pPr>
      <w:r w:rsidRPr="00EE6C49">
        <w:rPr>
          <w:rFonts w:ascii="Times New Roman" w:eastAsia="Times New Roman" w:hAnsi="Times New Roman"/>
          <w:sz w:val="28"/>
          <w:szCs w:val="28"/>
          <w:lang w:eastAsia="lv-LV"/>
        </w:rPr>
        <w:t>Ministru prezidents</w:t>
      </w:r>
      <w:r w:rsidRPr="00EE6C49">
        <w:rPr>
          <w:rFonts w:ascii="Times New Roman" w:eastAsia="Times New Roman" w:hAnsi="Times New Roman"/>
          <w:sz w:val="28"/>
          <w:szCs w:val="28"/>
          <w:lang w:eastAsia="lv-LV"/>
        </w:rPr>
        <w:tab/>
      </w:r>
      <w:r w:rsidRPr="00EE6C49">
        <w:rPr>
          <w:rFonts w:ascii="Times New Roman" w:eastAsia="Times New Roman" w:hAnsi="Times New Roman"/>
          <w:sz w:val="28"/>
          <w:szCs w:val="28"/>
          <w:lang w:eastAsia="lv-LV"/>
        </w:rPr>
        <w:tab/>
      </w:r>
      <w:proofErr w:type="spellStart"/>
      <w:r w:rsidRPr="00EE6C49">
        <w:rPr>
          <w:rFonts w:ascii="Times New Roman" w:eastAsia="Times New Roman" w:hAnsi="Times New Roman"/>
          <w:sz w:val="28"/>
          <w:szCs w:val="28"/>
          <w:lang w:eastAsia="lv-LV"/>
        </w:rPr>
        <w:t>A.K.Kariņš</w:t>
      </w:r>
      <w:proofErr w:type="spellEnd"/>
      <w:r w:rsidRPr="00EE6C49">
        <w:rPr>
          <w:rFonts w:ascii="Times New Roman" w:eastAsia="Times New Roman" w:hAnsi="Times New Roman"/>
          <w:sz w:val="28"/>
          <w:szCs w:val="28"/>
          <w:lang w:eastAsia="lv-LV"/>
        </w:rPr>
        <w:t xml:space="preserve"> </w:t>
      </w:r>
    </w:p>
    <w:p w:rsidR="003E3251" w:rsidRPr="00EE6C49" w:rsidRDefault="003E3251" w:rsidP="003E3251">
      <w:pPr>
        <w:tabs>
          <w:tab w:val="left" w:pos="6521"/>
          <w:tab w:val="right" w:pos="8820"/>
        </w:tabs>
        <w:spacing w:after="0" w:line="240" w:lineRule="auto"/>
        <w:contextualSpacing/>
        <w:jc w:val="both"/>
        <w:rPr>
          <w:rFonts w:ascii="Times New Roman" w:eastAsia="Times New Roman" w:hAnsi="Times New Roman"/>
          <w:sz w:val="28"/>
          <w:szCs w:val="28"/>
          <w:lang w:eastAsia="lv-LV"/>
        </w:rPr>
      </w:pPr>
    </w:p>
    <w:p w:rsidR="003E3251" w:rsidRPr="00EE6C49" w:rsidRDefault="003E3251" w:rsidP="003E3251">
      <w:pPr>
        <w:tabs>
          <w:tab w:val="left" w:pos="6521"/>
          <w:tab w:val="right" w:pos="8820"/>
        </w:tabs>
        <w:spacing w:after="0" w:line="240" w:lineRule="auto"/>
        <w:contextualSpacing/>
        <w:jc w:val="both"/>
        <w:rPr>
          <w:rFonts w:ascii="Times New Roman" w:eastAsia="Times New Roman" w:hAnsi="Times New Roman"/>
          <w:sz w:val="28"/>
          <w:szCs w:val="28"/>
          <w:lang w:eastAsia="lv-LV"/>
        </w:rPr>
      </w:pPr>
    </w:p>
    <w:p w:rsidR="003E3251" w:rsidRPr="00EE6C49" w:rsidRDefault="003E3251" w:rsidP="003E3251">
      <w:pPr>
        <w:tabs>
          <w:tab w:val="left" w:pos="6521"/>
          <w:tab w:val="right" w:pos="8820"/>
        </w:tabs>
        <w:spacing w:after="0" w:line="240" w:lineRule="auto"/>
        <w:contextualSpacing/>
        <w:rPr>
          <w:rFonts w:ascii="Times New Roman" w:eastAsia="Times New Roman" w:hAnsi="Times New Roman"/>
          <w:sz w:val="28"/>
          <w:szCs w:val="28"/>
          <w:lang w:eastAsia="lv-LV"/>
        </w:rPr>
      </w:pPr>
      <w:r w:rsidRPr="00EE6C49">
        <w:rPr>
          <w:rFonts w:ascii="Times New Roman" w:eastAsia="Times New Roman" w:hAnsi="Times New Roman"/>
          <w:sz w:val="28"/>
          <w:szCs w:val="28"/>
          <w:lang w:eastAsia="lv-LV"/>
        </w:rPr>
        <w:t>Labklājības ministrs</w:t>
      </w:r>
      <w:r w:rsidRPr="00EE6C49">
        <w:rPr>
          <w:rFonts w:ascii="Times New Roman" w:eastAsia="Times New Roman" w:hAnsi="Times New Roman"/>
          <w:sz w:val="28"/>
          <w:szCs w:val="28"/>
          <w:lang w:eastAsia="lv-LV"/>
        </w:rPr>
        <w:tab/>
      </w:r>
      <w:r w:rsidRPr="00EE6C49">
        <w:rPr>
          <w:rFonts w:ascii="Times New Roman" w:eastAsia="Times New Roman" w:hAnsi="Times New Roman"/>
          <w:sz w:val="28"/>
          <w:szCs w:val="28"/>
          <w:lang w:eastAsia="lv-LV"/>
        </w:rPr>
        <w:tab/>
      </w:r>
      <w:proofErr w:type="spellStart"/>
      <w:r w:rsidRPr="00EE6C49">
        <w:rPr>
          <w:rFonts w:ascii="Times New Roman" w:eastAsia="Times New Roman" w:hAnsi="Times New Roman"/>
          <w:sz w:val="28"/>
          <w:szCs w:val="28"/>
          <w:lang w:eastAsia="lv-LV"/>
        </w:rPr>
        <w:t>G.Eglītis</w:t>
      </w:r>
      <w:proofErr w:type="spellEnd"/>
    </w:p>
    <w:p w:rsidR="003E3251" w:rsidRPr="00EE6C49" w:rsidRDefault="003E3251" w:rsidP="003E3251">
      <w:pPr>
        <w:tabs>
          <w:tab w:val="left" w:pos="6521"/>
          <w:tab w:val="right" w:pos="8820"/>
        </w:tabs>
        <w:spacing w:after="0" w:line="240" w:lineRule="auto"/>
        <w:contextualSpacing/>
        <w:rPr>
          <w:rFonts w:ascii="Times New Roman" w:eastAsia="Times New Roman" w:hAnsi="Times New Roman"/>
          <w:sz w:val="28"/>
          <w:szCs w:val="28"/>
          <w:lang w:eastAsia="lv-LV"/>
        </w:rPr>
      </w:pPr>
    </w:p>
    <w:p w:rsidR="003E3251" w:rsidRDefault="003E3251" w:rsidP="003E3251">
      <w:pPr>
        <w:tabs>
          <w:tab w:val="left" w:pos="6521"/>
          <w:tab w:val="right" w:pos="8820"/>
        </w:tabs>
        <w:spacing w:after="0" w:line="240" w:lineRule="auto"/>
        <w:contextualSpacing/>
        <w:rPr>
          <w:rFonts w:ascii="Times New Roman" w:eastAsia="Times New Roman" w:hAnsi="Times New Roman"/>
          <w:sz w:val="28"/>
          <w:szCs w:val="28"/>
          <w:lang w:eastAsia="lv-LV"/>
        </w:rPr>
      </w:pPr>
    </w:p>
    <w:p w:rsidR="003E3251" w:rsidRPr="00EE6C49" w:rsidRDefault="003E3251" w:rsidP="003E3251">
      <w:pPr>
        <w:tabs>
          <w:tab w:val="left" w:pos="6521"/>
          <w:tab w:val="right" w:pos="8820"/>
        </w:tabs>
        <w:spacing w:after="0" w:line="240" w:lineRule="auto"/>
        <w:contextualSpacing/>
        <w:rPr>
          <w:rFonts w:ascii="Times New Roman" w:eastAsia="Times New Roman" w:hAnsi="Times New Roman"/>
          <w:sz w:val="28"/>
          <w:szCs w:val="28"/>
          <w:lang w:eastAsia="lv-LV"/>
        </w:rPr>
      </w:pPr>
    </w:p>
    <w:p w:rsidR="003E3251" w:rsidRPr="00EE6C49" w:rsidRDefault="003E3251" w:rsidP="003E3251">
      <w:pPr>
        <w:tabs>
          <w:tab w:val="left" w:pos="6521"/>
          <w:tab w:val="right" w:pos="8820"/>
        </w:tabs>
        <w:spacing w:after="0" w:line="240" w:lineRule="auto"/>
        <w:contextualSpacing/>
        <w:rPr>
          <w:rFonts w:ascii="Times New Roman" w:eastAsia="Times New Roman" w:hAnsi="Times New Roman"/>
          <w:sz w:val="28"/>
          <w:szCs w:val="28"/>
          <w:lang w:eastAsia="lv-LV"/>
        </w:rPr>
      </w:pPr>
      <w:r w:rsidRPr="00EE6C49">
        <w:rPr>
          <w:rFonts w:ascii="Times New Roman" w:eastAsia="Times New Roman" w:hAnsi="Times New Roman"/>
          <w:sz w:val="28"/>
          <w:szCs w:val="28"/>
          <w:lang w:eastAsia="lv-LV"/>
        </w:rPr>
        <w:t>Vīza:</w:t>
      </w:r>
    </w:p>
    <w:p w:rsidR="003E3251" w:rsidRPr="00EE6C49" w:rsidRDefault="003E3251" w:rsidP="003E3251">
      <w:pPr>
        <w:tabs>
          <w:tab w:val="left" w:pos="6521"/>
          <w:tab w:val="right" w:pos="8820"/>
        </w:tabs>
        <w:spacing w:after="0" w:line="240" w:lineRule="auto"/>
        <w:contextualSpacing/>
        <w:rPr>
          <w:rFonts w:ascii="Times New Roman" w:eastAsia="Times New Roman" w:hAnsi="Times New Roman"/>
          <w:sz w:val="28"/>
          <w:szCs w:val="28"/>
          <w:lang w:eastAsia="lv-LV"/>
        </w:rPr>
      </w:pPr>
      <w:r w:rsidRPr="00EE6C49">
        <w:rPr>
          <w:rFonts w:ascii="Times New Roman" w:eastAsia="Times New Roman" w:hAnsi="Times New Roman"/>
          <w:sz w:val="28"/>
          <w:szCs w:val="28"/>
          <w:lang w:eastAsia="lv-LV"/>
        </w:rPr>
        <w:t>valsts sekretārs</w:t>
      </w:r>
      <w:r w:rsidRPr="00EE6C49">
        <w:rPr>
          <w:rFonts w:ascii="Times New Roman" w:eastAsia="Times New Roman" w:hAnsi="Times New Roman"/>
          <w:sz w:val="28"/>
          <w:szCs w:val="28"/>
          <w:lang w:eastAsia="lv-LV"/>
        </w:rPr>
        <w:tab/>
      </w:r>
      <w:r w:rsidRPr="00EE6C49">
        <w:rPr>
          <w:rFonts w:ascii="Times New Roman" w:eastAsia="Times New Roman" w:hAnsi="Times New Roman"/>
          <w:sz w:val="28"/>
          <w:szCs w:val="28"/>
          <w:lang w:eastAsia="lv-LV"/>
        </w:rPr>
        <w:tab/>
      </w:r>
      <w:proofErr w:type="spellStart"/>
      <w:r w:rsidRPr="00EE6C49">
        <w:rPr>
          <w:rFonts w:ascii="Times New Roman" w:eastAsia="Times New Roman" w:hAnsi="Times New Roman"/>
          <w:sz w:val="28"/>
          <w:szCs w:val="28"/>
          <w:lang w:eastAsia="lv-LV"/>
        </w:rPr>
        <w:t>I.Alliks</w:t>
      </w:r>
      <w:proofErr w:type="spellEnd"/>
    </w:p>
    <w:p w:rsidR="003E3251" w:rsidRPr="00EE6C49" w:rsidRDefault="003E3251" w:rsidP="003E3251">
      <w:pPr>
        <w:tabs>
          <w:tab w:val="left" w:pos="6521"/>
          <w:tab w:val="right" w:pos="8820"/>
        </w:tabs>
        <w:spacing w:after="0" w:line="240" w:lineRule="auto"/>
        <w:contextualSpacing/>
        <w:rPr>
          <w:rFonts w:ascii="Times New Roman" w:eastAsia="Times New Roman" w:hAnsi="Times New Roman"/>
          <w:sz w:val="28"/>
          <w:szCs w:val="28"/>
          <w:lang w:eastAsia="lv-LV"/>
        </w:rPr>
      </w:pPr>
    </w:p>
    <w:p w:rsidR="003E3251" w:rsidRDefault="003E3251" w:rsidP="003E3251">
      <w:pPr>
        <w:spacing w:after="0" w:line="240" w:lineRule="auto"/>
        <w:ind w:right="-1"/>
        <w:rPr>
          <w:rFonts w:ascii="Times New Roman" w:hAnsi="Times New Roman"/>
        </w:rPr>
      </w:pPr>
    </w:p>
    <w:p w:rsidR="003E3251" w:rsidRDefault="003E3251" w:rsidP="003E3251">
      <w:pPr>
        <w:spacing w:after="0" w:line="240" w:lineRule="auto"/>
        <w:ind w:right="-1"/>
        <w:rPr>
          <w:rFonts w:ascii="Times New Roman" w:hAnsi="Times New Roman"/>
        </w:rPr>
      </w:pPr>
    </w:p>
    <w:p w:rsidR="003E3251" w:rsidRDefault="003E3251" w:rsidP="003E3251">
      <w:pPr>
        <w:spacing w:after="0" w:line="240" w:lineRule="auto"/>
        <w:ind w:right="-1"/>
        <w:rPr>
          <w:rFonts w:ascii="Times New Roman" w:hAnsi="Times New Roman"/>
        </w:rPr>
      </w:pPr>
    </w:p>
    <w:p w:rsidR="003E3251" w:rsidRDefault="003E3251" w:rsidP="003E3251">
      <w:pPr>
        <w:spacing w:after="0" w:line="240" w:lineRule="auto"/>
        <w:ind w:right="-1"/>
        <w:rPr>
          <w:rFonts w:ascii="Times New Roman" w:hAnsi="Times New Roman"/>
        </w:rPr>
      </w:pPr>
    </w:p>
    <w:p w:rsidR="003E3251" w:rsidRDefault="003E3251" w:rsidP="003E3251">
      <w:pPr>
        <w:spacing w:after="0" w:line="240" w:lineRule="auto"/>
        <w:ind w:right="-1"/>
        <w:rPr>
          <w:rFonts w:ascii="Times New Roman" w:hAnsi="Times New Roman"/>
        </w:rPr>
      </w:pPr>
    </w:p>
    <w:p w:rsidR="003E3251" w:rsidRDefault="003E3251" w:rsidP="003E3251">
      <w:pPr>
        <w:spacing w:after="0" w:line="240" w:lineRule="auto"/>
        <w:ind w:right="-1"/>
        <w:rPr>
          <w:rFonts w:ascii="Times New Roman" w:hAnsi="Times New Roman"/>
        </w:rPr>
      </w:pPr>
    </w:p>
    <w:p w:rsidR="003E3251" w:rsidRDefault="003E3251" w:rsidP="003E3251">
      <w:pPr>
        <w:spacing w:after="0" w:line="240" w:lineRule="auto"/>
        <w:ind w:right="-1"/>
        <w:rPr>
          <w:rFonts w:ascii="Times New Roman" w:hAnsi="Times New Roman"/>
        </w:rPr>
      </w:pPr>
    </w:p>
    <w:p w:rsidR="003E3251" w:rsidRDefault="003E3251" w:rsidP="003E3251">
      <w:pPr>
        <w:spacing w:after="0" w:line="240" w:lineRule="auto"/>
        <w:ind w:right="-1"/>
        <w:rPr>
          <w:rFonts w:ascii="Times New Roman" w:hAnsi="Times New Roman"/>
        </w:rPr>
      </w:pPr>
    </w:p>
    <w:p w:rsidR="003E3251" w:rsidRDefault="003E3251" w:rsidP="003E3251">
      <w:pPr>
        <w:spacing w:after="0" w:line="240" w:lineRule="auto"/>
        <w:ind w:right="-1"/>
        <w:rPr>
          <w:rFonts w:ascii="Times New Roman" w:hAnsi="Times New Roman"/>
        </w:rPr>
      </w:pPr>
    </w:p>
    <w:p w:rsidR="003E3251" w:rsidRDefault="003E3251" w:rsidP="003E3251">
      <w:pPr>
        <w:spacing w:after="0" w:line="240" w:lineRule="auto"/>
        <w:ind w:right="-1"/>
        <w:rPr>
          <w:rFonts w:ascii="Times New Roman" w:hAnsi="Times New Roman"/>
        </w:rPr>
      </w:pPr>
    </w:p>
    <w:p w:rsidR="003E3251" w:rsidRDefault="003E3251" w:rsidP="003E3251">
      <w:pPr>
        <w:spacing w:after="0" w:line="240" w:lineRule="auto"/>
        <w:ind w:right="-1"/>
        <w:rPr>
          <w:rFonts w:ascii="Times New Roman" w:hAnsi="Times New Roman"/>
        </w:rPr>
      </w:pPr>
    </w:p>
    <w:p w:rsidR="003E3251" w:rsidRDefault="003E3251" w:rsidP="003E3251">
      <w:pPr>
        <w:spacing w:after="0" w:line="240" w:lineRule="auto"/>
        <w:ind w:right="-1"/>
        <w:rPr>
          <w:rFonts w:ascii="Times New Roman" w:hAnsi="Times New Roman"/>
        </w:rPr>
      </w:pPr>
    </w:p>
    <w:p w:rsidR="003E3251" w:rsidRDefault="003E3251" w:rsidP="003E3251">
      <w:pPr>
        <w:spacing w:after="0" w:line="240" w:lineRule="auto"/>
        <w:ind w:right="-1"/>
        <w:rPr>
          <w:rFonts w:ascii="Times New Roman" w:hAnsi="Times New Roman"/>
        </w:rPr>
      </w:pPr>
    </w:p>
    <w:p w:rsidR="003E3251" w:rsidRDefault="003E3251" w:rsidP="003E3251">
      <w:pPr>
        <w:spacing w:after="0" w:line="240" w:lineRule="auto"/>
        <w:ind w:right="-1"/>
        <w:rPr>
          <w:rFonts w:ascii="Times New Roman" w:hAnsi="Times New Roman"/>
        </w:rPr>
      </w:pPr>
    </w:p>
    <w:p w:rsidR="003E3251" w:rsidRDefault="003E3251" w:rsidP="003E3251">
      <w:pPr>
        <w:spacing w:after="0" w:line="240" w:lineRule="auto"/>
        <w:ind w:right="-1"/>
        <w:rPr>
          <w:rFonts w:ascii="Times New Roman" w:hAnsi="Times New Roman"/>
        </w:rPr>
      </w:pPr>
    </w:p>
    <w:p w:rsidR="003E3251" w:rsidRDefault="003E3251" w:rsidP="003E3251">
      <w:pPr>
        <w:spacing w:after="0" w:line="240" w:lineRule="auto"/>
        <w:ind w:right="-1"/>
        <w:rPr>
          <w:rFonts w:ascii="Times New Roman" w:hAnsi="Times New Roman"/>
        </w:rPr>
      </w:pPr>
    </w:p>
    <w:p w:rsidR="003E3251" w:rsidRDefault="003E3251" w:rsidP="003E3251">
      <w:pPr>
        <w:spacing w:after="0" w:line="240" w:lineRule="auto"/>
        <w:ind w:right="-1"/>
        <w:rPr>
          <w:rFonts w:ascii="Times New Roman" w:hAnsi="Times New Roman"/>
        </w:rPr>
      </w:pPr>
    </w:p>
    <w:p w:rsidR="003E3251" w:rsidRDefault="003E3251" w:rsidP="003E3251">
      <w:pPr>
        <w:spacing w:after="0" w:line="240" w:lineRule="auto"/>
        <w:ind w:right="-1"/>
        <w:rPr>
          <w:rFonts w:ascii="Times New Roman" w:hAnsi="Times New Roman"/>
        </w:rPr>
      </w:pPr>
    </w:p>
    <w:p w:rsidR="003E3251" w:rsidRDefault="003E3251" w:rsidP="003E3251">
      <w:pPr>
        <w:spacing w:after="0" w:line="240" w:lineRule="auto"/>
        <w:ind w:right="-1"/>
        <w:rPr>
          <w:rFonts w:ascii="Times New Roman" w:hAnsi="Times New Roman"/>
        </w:rPr>
      </w:pPr>
    </w:p>
    <w:p w:rsidR="003E3251" w:rsidRDefault="003E3251" w:rsidP="003E3251">
      <w:pPr>
        <w:spacing w:after="0" w:line="240" w:lineRule="auto"/>
        <w:ind w:right="-1"/>
        <w:rPr>
          <w:rFonts w:ascii="Times New Roman" w:hAnsi="Times New Roman"/>
        </w:rPr>
      </w:pPr>
    </w:p>
    <w:p w:rsidR="003E3251" w:rsidRDefault="003E3251" w:rsidP="003E3251">
      <w:pPr>
        <w:spacing w:after="0" w:line="240" w:lineRule="auto"/>
        <w:ind w:right="-1"/>
        <w:rPr>
          <w:rFonts w:ascii="Times New Roman" w:hAnsi="Times New Roman"/>
        </w:rPr>
      </w:pPr>
    </w:p>
    <w:p w:rsidR="003E3251" w:rsidRDefault="003E3251" w:rsidP="003E3251">
      <w:pPr>
        <w:spacing w:after="0" w:line="240" w:lineRule="auto"/>
        <w:ind w:right="-1"/>
        <w:rPr>
          <w:rFonts w:ascii="Times New Roman" w:hAnsi="Times New Roman"/>
        </w:rPr>
      </w:pPr>
    </w:p>
    <w:p w:rsidR="003E3251" w:rsidRPr="00544D37" w:rsidRDefault="003E3251" w:rsidP="003E3251">
      <w:pPr>
        <w:spacing w:after="0" w:line="240" w:lineRule="auto"/>
        <w:ind w:right="-1"/>
        <w:rPr>
          <w:rFonts w:ascii="Times New Roman" w:hAnsi="Times New Roman"/>
        </w:rPr>
      </w:pPr>
    </w:p>
    <w:p w:rsidR="003E3251" w:rsidRPr="00544D37" w:rsidRDefault="003E3251" w:rsidP="003E3251">
      <w:pPr>
        <w:spacing w:after="0" w:line="240" w:lineRule="auto"/>
        <w:ind w:right="-1"/>
        <w:rPr>
          <w:rFonts w:ascii="Times New Roman" w:hAnsi="Times New Roman"/>
        </w:rPr>
      </w:pPr>
    </w:p>
    <w:p w:rsidR="003E3251" w:rsidRPr="00544D37" w:rsidRDefault="003E3251" w:rsidP="003E3251">
      <w:pPr>
        <w:spacing w:after="0" w:line="240" w:lineRule="auto"/>
        <w:ind w:right="-1"/>
        <w:rPr>
          <w:rFonts w:ascii="Times New Roman" w:hAnsi="Times New Roman"/>
        </w:rPr>
      </w:pPr>
      <w:proofErr w:type="spellStart"/>
      <w:r w:rsidRPr="00544D37">
        <w:rPr>
          <w:rFonts w:ascii="Times New Roman" w:hAnsi="Times New Roman"/>
        </w:rPr>
        <w:t>D.Trušinska</w:t>
      </w:r>
      <w:proofErr w:type="spellEnd"/>
      <w:r w:rsidRPr="00544D37">
        <w:rPr>
          <w:rFonts w:ascii="Times New Roman" w:hAnsi="Times New Roman"/>
        </w:rPr>
        <w:t>, 67021553</w:t>
      </w:r>
    </w:p>
    <w:p w:rsidR="003E3251" w:rsidRDefault="009830EC" w:rsidP="003E3251">
      <w:pPr>
        <w:tabs>
          <w:tab w:val="center" w:pos="4153"/>
          <w:tab w:val="right" w:pos="8306"/>
        </w:tabs>
      </w:pPr>
      <w:hyperlink r:id="rId15" w:history="1">
        <w:r w:rsidR="003E3251" w:rsidRPr="00544D37">
          <w:rPr>
            <w:rStyle w:val="Hyperlink"/>
            <w:rFonts w:ascii="Times New Roman" w:hAnsi="Times New Roman"/>
            <w:color w:val="auto"/>
          </w:rPr>
          <w:t>Dace.Trusinska@lm.gov.lv</w:t>
        </w:r>
      </w:hyperlink>
    </w:p>
    <w:p w:rsidR="00F7306B" w:rsidRDefault="00F7306B"/>
    <w:sectPr w:rsidR="00F7306B" w:rsidSect="00C96690">
      <w:headerReference w:type="default" r:id="rId16"/>
      <w:footerReference w:type="default" r:id="rId17"/>
      <w:footerReference w:type="first" r:id="rId18"/>
      <w:pgSz w:w="11906" w:h="16838"/>
      <w:pgMar w:top="1560" w:right="1134"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0EC" w:rsidRDefault="009830EC">
      <w:pPr>
        <w:spacing w:after="0" w:line="240" w:lineRule="auto"/>
      </w:pPr>
      <w:r>
        <w:separator/>
      </w:r>
    </w:p>
  </w:endnote>
  <w:endnote w:type="continuationSeparator" w:id="0">
    <w:p w:rsidR="009830EC" w:rsidRDefault="0098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B38" w:rsidRDefault="003E3251" w:rsidP="00696B38">
    <w:pPr>
      <w:shd w:val="clear" w:color="auto" w:fill="FFFFFF"/>
      <w:spacing w:before="100" w:beforeAutospacing="1" w:after="100" w:afterAutospacing="1" w:line="240" w:lineRule="auto"/>
      <w:outlineLvl w:val="2"/>
    </w:pPr>
    <w:r>
      <w:rPr>
        <w:rFonts w:ascii="Times New Roman" w:hAnsi="Times New Roman"/>
        <w:sz w:val="24"/>
        <w:szCs w:val="24"/>
      </w:rPr>
      <w:t>LMnot_1</w:t>
    </w:r>
    <w:r w:rsidR="00EC645C">
      <w:rPr>
        <w:rFonts w:ascii="Times New Roman" w:hAnsi="Times New Roman"/>
        <w:sz w:val="24"/>
        <w:szCs w:val="24"/>
      </w:rPr>
      <w:t>6</w:t>
    </w:r>
    <w:r>
      <w:rPr>
        <w:rFonts w:ascii="Times New Roman" w:hAnsi="Times New Roman"/>
        <w:sz w:val="24"/>
        <w:szCs w:val="24"/>
      </w:rPr>
      <w:t>0821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D72" w:rsidRDefault="003E3251" w:rsidP="00457BEE">
    <w:pPr>
      <w:shd w:val="clear" w:color="auto" w:fill="FFFFFF"/>
      <w:spacing w:before="100" w:beforeAutospacing="1" w:after="100" w:afterAutospacing="1" w:line="240" w:lineRule="auto"/>
      <w:outlineLvl w:val="2"/>
    </w:pPr>
    <w:r>
      <w:rPr>
        <w:rFonts w:ascii="Times New Roman" w:hAnsi="Times New Roman"/>
        <w:sz w:val="24"/>
        <w:szCs w:val="24"/>
      </w:rPr>
      <w:t>LMnot_1</w:t>
    </w:r>
    <w:r w:rsidR="00EC645C">
      <w:rPr>
        <w:rFonts w:ascii="Times New Roman" w:hAnsi="Times New Roman"/>
        <w:sz w:val="24"/>
        <w:szCs w:val="24"/>
      </w:rPr>
      <w:t>6</w:t>
    </w:r>
    <w:r>
      <w:rPr>
        <w:rFonts w:ascii="Times New Roman" w:hAnsi="Times New Roman"/>
        <w:sz w:val="24"/>
        <w:szCs w:val="24"/>
      </w:rPr>
      <w:t>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0EC" w:rsidRDefault="009830EC">
      <w:pPr>
        <w:spacing w:after="0" w:line="240" w:lineRule="auto"/>
      </w:pPr>
      <w:r>
        <w:separator/>
      </w:r>
    </w:p>
  </w:footnote>
  <w:footnote w:type="continuationSeparator" w:id="0">
    <w:p w:rsidR="009830EC" w:rsidRDefault="00983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736575"/>
      <w:docPartObj>
        <w:docPartGallery w:val="Page Numbers (Top of Page)"/>
        <w:docPartUnique/>
      </w:docPartObj>
    </w:sdtPr>
    <w:sdtEndPr>
      <w:rPr>
        <w:noProof/>
      </w:rPr>
    </w:sdtEndPr>
    <w:sdtContent>
      <w:p w:rsidR="004F53DC" w:rsidRDefault="003E325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4F53DC" w:rsidRDefault="00983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A21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51"/>
    <w:rsid w:val="0018474F"/>
    <w:rsid w:val="003E3251"/>
    <w:rsid w:val="004E6DFB"/>
    <w:rsid w:val="00500062"/>
    <w:rsid w:val="00954EFB"/>
    <w:rsid w:val="009830EC"/>
    <w:rsid w:val="00A171C4"/>
    <w:rsid w:val="00BB7A52"/>
    <w:rsid w:val="00BF3838"/>
    <w:rsid w:val="00EC645C"/>
    <w:rsid w:val="00F349E5"/>
    <w:rsid w:val="00F7306B"/>
    <w:rsid w:val="00F83A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BC5C"/>
  <w15:chartTrackingRefBased/>
  <w15:docId w15:val="{0BAEDA49-3AAA-4953-A59B-693F28EA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2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3251"/>
    <w:rPr>
      <w:color w:val="0000FF"/>
      <w:u w:val="single"/>
    </w:rPr>
  </w:style>
  <w:style w:type="paragraph" w:styleId="NormalWeb">
    <w:name w:val="Normal (Web)"/>
    <w:basedOn w:val="Normal"/>
    <w:uiPriority w:val="99"/>
    <w:unhideWhenUsed/>
    <w:rsid w:val="003E3251"/>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3E32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3251"/>
    <w:rPr>
      <w:rFonts w:ascii="Calibri" w:eastAsia="Calibri" w:hAnsi="Calibri" w:cs="Times New Roman"/>
    </w:rPr>
  </w:style>
  <w:style w:type="character" w:styleId="CommentReference">
    <w:name w:val="annotation reference"/>
    <w:basedOn w:val="DefaultParagraphFont"/>
    <w:uiPriority w:val="99"/>
    <w:semiHidden/>
    <w:unhideWhenUsed/>
    <w:rsid w:val="003E3251"/>
    <w:rPr>
      <w:sz w:val="16"/>
      <w:szCs w:val="16"/>
    </w:rPr>
  </w:style>
  <w:style w:type="paragraph" w:styleId="ListParagraph">
    <w:name w:val="List Paragraph"/>
    <w:basedOn w:val="Normal"/>
    <w:uiPriority w:val="34"/>
    <w:qFormat/>
    <w:rsid w:val="003E3251"/>
    <w:pPr>
      <w:ind w:left="720"/>
      <w:contextualSpacing/>
    </w:pPr>
  </w:style>
  <w:style w:type="paragraph" w:styleId="CommentText">
    <w:name w:val="annotation text"/>
    <w:basedOn w:val="Normal"/>
    <w:link w:val="CommentTextChar"/>
    <w:uiPriority w:val="99"/>
    <w:semiHidden/>
    <w:unhideWhenUsed/>
    <w:rsid w:val="003E3251"/>
    <w:pPr>
      <w:spacing w:line="240" w:lineRule="auto"/>
    </w:pPr>
    <w:rPr>
      <w:sz w:val="20"/>
      <w:szCs w:val="20"/>
    </w:rPr>
  </w:style>
  <w:style w:type="character" w:customStyle="1" w:styleId="CommentTextChar">
    <w:name w:val="Comment Text Char"/>
    <w:basedOn w:val="DefaultParagraphFont"/>
    <w:link w:val="CommentText"/>
    <w:uiPriority w:val="99"/>
    <w:semiHidden/>
    <w:rsid w:val="003E325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E3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251"/>
    <w:rPr>
      <w:rFonts w:ascii="Segoe UI" w:eastAsia="Calibri" w:hAnsi="Segoe UI" w:cs="Segoe UI"/>
      <w:sz w:val="18"/>
      <w:szCs w:val="18"/>
    </w:rPr>
  </w:style>
  <w:style w:type="paragraph" w:styleId="Footer">
    <w:name w:val="footer"/>
    <w:basedOn w:val="Normal"/>
    <w:link w:val="FooterChar"/>
    <w:uiPriority w:val="99"/>
    <w:unhideWhenUsed/>
    <w:rsid w:val="005000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00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341-valsts-fondeto-pensiju-likums" TargetMode="External"/><Relationship Id="rId13" Type="http://schemas.openxmlformats.org/officeDocument/2006/relationships/hyperlink" Target="https://likumi.lv/ta/id/2341-valsts-fondeto-pensiju-likum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ta/id/75568-noteikumi-par-valsts-fondeto-pensiju-shemas-darbibu" TargetMode="External"/><Relationship Id="rId12" Type="http://schemas.openxmlformats.org/officeDocument/2006/relationships/hyperlink" Target="https://likumi.lv/ta/id/2341-valsts-fondeto-pensiju-likum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341-valsts-fondeto-pensiju-likums" TargetMode="External"/><Relationship Id="rId5" Type="http://schemas.openxmlformats.org/officeDocument/2006/relationships/footnotes" Target="footnotes.xml"/><Relationship Id="rId15" Type="http://schemas.openxmlformats.org/officeDocument/2006/relationships/hyperlink" Target="mailto:Dace.Trusinska@lm.gov.lv" TargetMode="External"/><Relationship Id="rId10" Type="http://schemas.openxmlformats.org/officeDocument/2006/relationships/hyperlink" Target="https://likumi.lv/ta/id/2341-valsts-fondeto-pensiju-likum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2341-valsts-fondeto-pensiju-likums" TargetMode="External"/><Relationship Id="rId14" Type="http://schemas.openxmlformats.org/officeDocument/2006/relationships/hyperlink" Target="https://likumi.lv/ta/id/75568-noteikumi-par-valsts-fondeto-pensiju-shemas-darbib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1750</Words>
  <Characters>999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2003.gada 27.maija noteikumos Nr.272 "Noteikumi par valsts fondēto pensiju shēmas darbību"</dc:title>
  <dc:subject>MK noteikumu projekts</dc:subject>
  <dc:creator>Dace Trusinska</dc:creator>
  <cp:keywords/>
  <dc:description>D,Trušinska, 67021553
Dace.Trusinska@lm.gov.lv</dc:description>
  <cp:lastModifiedBy>Dace Trusinska</cp:lastModifiedBy>
  <cp:revision>6</cp:revision>
  <dcterms:created xsi:type="dcterms:W3CDTF">2021-08-12T11:12:00Z</dcterms:created>
  <dcterms:modified xsi:type="dcterms:W3CDTF">2021-08-16T12:14:00Z</dcterms:modified>
</cp:coreProperties>
</file>