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65E75683" w:rsidR="000E4698" w:rsidRPr="00475925" w:rsidRDefault="003148AF" w:rsidP="00447080">
            <w:pPr>
              <w:ind w:left="223"/>
              <w:jc w:val="center"/>
              <w:rPr>
                <w:color w:val="000000"/>
              </w:rPr>
            </w:pPr>
            <w:r w:rsidRPr="003148AF">
              <w:rPr>
                <w:color w:val="000000"/>
              </w:rPr>
              <w:t>Ministru kabineta rīkojuma projekta „</w:t>
            </w:r>
            <w:r w:rsidR="00496EE3">
              <w:t xml:space="preserve"> </w:t>
            </w:r>
            <w:r w:rsidR="00447080" w:rsidRPr="00447080">
              <w:rPr>
                <w:color w:val="000000"/>
              </w:rPr>
              <w:t>Par valstij piekrītošā nekustamā īpašuma Rīgas ielā 20-28, Saldū, Saldus novadā, nodošanu Saldus novada pašvaldības īpašumā</w:t>
            </w:r>
            <w:r w:rsidRPr="003148AF">
              <w:rPr>
                <w:color w:val="000000"/>
              </w:rPr>
              <w:t>”</w:t>
            </w:r>
            <w:r w:rsidR="00526450">
              <w:rPr>
                <w:color w:val="000000"/>
              </w:rPr>
              <w:t xml:space="preserve"> VSS-</w:t>
            </w:r>
            <w:r w:rsidR="00447080">
              <w:rPr>
                <w:color w:val="000000"/>
              </w:rPr>
              <w:t>464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1C29B646" w:rsidR="000E4698" w:rsidRPr="00475925" w:rsidRDefault="00447080" w:rsidP="00447080">
            <w:pPr>
              <w:pStyle w:val="NormalWeb"/>
              <w:spacing w:before="0" w:beforeAutospacing="0" w:after="0" w:afterAutospacing="0"/>
              <w:jc w:val="both"/>
              <w:rPr>
                <w:color w:val="000000"/>
              </w:rPr>
            </w:pPr>
            <w:r>
              <w:rPr>
                <w:color w:val="000000" w:themeColor="text1"/>
              </w:rPr>
              <w:t>20.05</w:t>
            </w:r>
            <w:r w:rsidR="00526450">
              <w:rPr>
                <w:color w:val="000000" w:themeColor="text1"/>
              </w:rPr>
              <w:t>.2021</w:t>
            </w:r>
            <w:r w:rsidR="003148AF">
              <w:rPr>
                <w:color w:val="000000" w:themeColor="text1"/>
              </w:rPr>
              <w:t>., VSS-</w:t>
            </w:r>
            <w:r>
              <w:rPr>
                <w:color w:val="000000" w:themeColor="text1"/>
              </w:rPr>
              <w:t>464</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4005211A"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4F15404E" w:rsidR="000E4698" w:rsidRPr="00475925" w:rsidRDefault="00447080" w:rsidP="000530F5">
            <w:pPr>
              <w:pStyle w:val="naiskr"/>
              <w:spacing w:before="0" w:after="0"/>
              <w:ind w:left="-108"/>
              <w:jc w:val="both"/>
              <w:rPr>
                <w:color w:val="000000"/>
              </w:rPr>
            </w:pPr>
            <w:r>
              <w:rPr>
                <w:color w:val="000000" w:themeColor="text1"/>
              </w:rPr>
              <w:t>Finanšu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5AA8941C" w:rsidR="00AD46A1" w:rsidRPr="00475925" w:rsidRDefault="00447080" w:rsidP="00447080">
      <w:pPr>
        <w:tabs>
          <w:tab w:val="left" w:pos="2160"/>
        </w:tabs>
        <w:spacing w:after="200" w:line="276" w:lineRule="auto"/>
        <w:ind w:firstLine="720"/>
        <w:jc w:val="both"/>
        <w:rPr>
          <w:b/>
          <w:color w:val="000000"/>
        </w:rPr>
      </w:pPr>
      <w:r>
        <w:rPr>
          <w:b/>
          <w:color w:val="000000"/>
        </w:rPr>
        <w:tab/>
      </w: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3"/>
        <w:gridCol w:w="8"/>
        <w:gridCol w:w="2487"/>
        <w:gridCol w:w="35"/>
        <w:gridCol w:w="4847"/>
        <w:gridCol w:w="38"/>
        <w:gridCol w:w="2508"/>
        <w:gridCol w:w="9"/>
        <w:gridCol w:w="4817"/>
      </w:tblGrid>
      <w:tr w:rsidR="00D7241B" w:rsidRPr="00475925" w14:paraId="2FCDD50B" w14:textId="77777777" w:rsidTr="00FF15B5">
        <w:tc>
          <w:tcPr>
            <w:tcW w:w="705" w:type="dxa"/>
            <w:gridSpan w:val="3"/>
            <w:vAlign w:val="center"/>
          </w:tcPr>
          <w:p w14:paraId="1D3D9B2F" w14:textId="79078DE4" w:rsidR="00D7241B" w:rsidRPr="00475925" w:rsidRDefault="00D7241B" w:rsidP="00FF15B5">
            <w:pPr>
              <w:pStyle w:val="naisc"/>
              <w:spacing w:before="0" w:after="0"/>
            </w:pPr>
            <w:r>
              <w:t>Nr. p.k.</w:t>
            </w:r>
          </w:p>
        </w:tc>
        <w:tc>
          <w:tcPr>
            <w:tcW w:w="2522" w:type="dxa"/>
            <w:gridSpan w:val="2"/>
            <w:vAlign w:val="center"/>
          </w:tcPr>
          <w:p w14:paraId="5F770C33" w14:textId="2432013D" w:rsidR="00D7241B" w:rsidRPr="00475925" w:rsidRDefault="00D7241B" w:rsidP="00FF15B5">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FF15B5">
            <w:pPr>
              <w:pStyle w:val="naisc"/>
              <w:spacing w:before="0" w:after="0"/>
              <w:ind w:right="3"/>
            </w:pPr>
            <w:r>
              <w:t>Atzinumā norādītais ministrijas (citas institūcijas) iebildums, kā arī saskaņošanā papildus izteiktais iebildums par projekta konkrēto punktu (pantu)</w:t>
            </w:r>
          </w:p>
        </w:tc>
        <w:tc>
          <w:tcPr>
            <w:tcW w:w="2555" w:type="dxa"/>
            <w:gridSpan w:val="3"/>
            <w:vAlign w:val="center"/>
          </w:tcPr>
          <w:p w14:paraId="4B8ED78C" w14:textId="1738F24F" w:rsidR="00D7241B" w:rsidRPr="00475925" w:rsidRDefault="00D7241B" w:rsidP="00FF15B5">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FF15B5">
            <w:pPr>
              <w:jc w:val="center"/>
            </w:pPr>
            <w:r>
              <w:t>Projekta attiecīgā punkta (panta) galīgā redakcija</w:t>
            </w:r>
          </w:p>
        </w:tc>
      </w:tr>
      <w:tr w:rsidR="00D7241B" w:rsidRPr="00475925" w14:paraId="7FA5DBD5" w14:textId="77777777" w:rsidTr="00FF15B5">
        <w:tc>
          <w:tcPr>
            <w:tcW w:w="705" w:type="dxa"/>
            <w:gridSpan w:val="3"/>
          </w:tcPr>
          <w:p w14:paraId="1342461B" w14:textId="27A8AE3B" w:rsidR="00D7241B" w:rsidRPr="00475925" w:rsidRDefault="00D7241B" w:rsidP="00FF15B5">
            <w:pPr>
              <w:pStyle w:val="naisc"/>
              <w:spacing w:before="0" w:after="0"/>
            </w:pPr>
            <w:r>
              <w:t>1</w:t>
            </w:r>
          </w:p>
        </w:tc>
        <w:tc>
          <w:tcPr>
            <w:tcW w:w="2522" w:type="dxa"/>
            <w:gridSpan w:val="2"/>
          </w:tcPr>
          <w:p w14:paraId="70883659" w14:textId="0D30E6AD" w:rsidR="00D7241B" w:rsidRPr="00475925" w:rsidRDefault="00D7241B" w:rsidP="00FF15B5">
            <w:pPr>
              <w:pStyle w:val="naisc"/>
              <w:spacing w:before="0" w:after="0"/>
              <w:ind w:firstLine="12"/>
            </w:pPr>
            <w:r w:rsidRPr="00E3343C">
              <w:t>2</w:t>
            </w:r>
          </w:p>
        </w:tc>
        <w:tc>
          <w:tcPr>
            <w:tcW w:w="4847" w:type="dxa"/>
          </w:tcPr>
          <w:p w14:paraId="3499EB8B" w14:textId="280E3B23" w:rsidR="00D7241B" w:rsidRPr="00475925" w:rsidRDefault="00D7241B" w:rsidP="00FF15B5">
            <w:pPr>
              <w:pStyle w:val="naisc"/>
              <w:spacing w:before="0" w:after="0"/>
              <w:ind w:right="3"/>
            </w:pPr>
            <w:r>
              <w:t>3</w:t>
            </w:r>
          </w:p>
        </w:tc>
        <w:tc>
          <w:tcPr>
            <w:tcW w:w="2555" w:type="dxa"/>
            <w:gridSpan w:val="3"/>
          </w:tcPr>
          <w:p w14:paraId="0FEE0D0A" w14:textId="44FF81B6" w:rsidR="00D7241B" w:rsidRPr="00475925" w:rsidRDefault="00D7241B" w:rsidP="00FF15B5">
            <w:pPr>
              <w:pStyle w:val="naisc"/>
              <w:spacing w:before="0" w:after="0"/>
              <w:ind w:firstLine="21"/>
            </w:pPr>
            <w:r>
              <w:t>4</w:t>
            </w:r>
          </w:p>
        </w:tc>
        <w:tc>
          <w:tcPr>
            <w:tcW w:w="4817" w:type="dxa"/>
          </w:tcPr>
          <w:p w14:paraId="3A76EE6F" w14:textId="191FEE59" w:rsidR="00D7241B" w:rsidRPr="00475925" w:rsidRDefault="00D7241B" w:rsidP="00FF15B5">
            <w:pPr>
              <w:jc w:val="center"/>
            </w:pPr>
            <w:r>
              <w:t>5</w:t>
            </w:r>
          </w:p>
        </w:tc>
      </w:tr>
      <w:tr w:rsidR="00FF15B5" w14:paraId="5118A70D" w14:textId="77777777" w:rsidTr="00FF15B5">
        <w:tc>
          <w:tcPr>
            <w:tcW w:w="15446" w:type="dxa"/>
            <w:gridSpan w:val="10"/>
          </w:tcPr>
          <w:p w14:paraId="25EB5B42" w14:textId="5DB78AF2" w:rsidR="00FF15B5" w:rsidRDefault="00FF15B5" w:rsidP="00FF15B5">
            <w:pPr>
              <w:jc w:val="center"/>
              <w:rPr>
                <w:b/>
                <w:bCs/>
                <w:color w:val="000000" w:themeColor="text1"/>
              </w:rPr>
            </w:pPr>
            <w:r>
              <w:rPr>
                <w:b/>
                <w:bCs/>
                <w:color w:val="000000" w:themeColor="text1"/>
              </w:rPr>
              <w:t>Pēc elektroniskās saskaņošanas 2021.gada 7.jūnijā</w:t>
            </w:r>
          </w:p>
        </w:tc>
      </w:tr>
      <w:tr w:rsidR="00FF15B5" w14:paraId="1C67D7DC" w14:textId="2991F069" w:rsidTr="00FF15B5">
        <w:tc>
          <w:tcPr>
            <w:tcW w:w="684" w:type="dxa"/>
          </w:tcPr>
          <w:p w14:paraId="0B38C846" w14:textId="0EB54ACB" w:rsidR="00FF15B5" w:rsidRDefault="00FF15B5" w:rsidP="00FF15B5">
            <w:pPr>
              <w:jc w:val="center"/>
              <w:rPr>
                <w:b/>
                <w:bCs/>
                <w:color w:val="000000" w:themeColor="text1"/>
              </w:rPr>
            </w:pPr>
          </w:p>
        </w:tc>
        <w:tc>
          <w:tcPr>
            <w:tcW w:w="2508" w:type="dxa"/>
            <w:gridSpan w:val="3"/>
          </w:tcPr>
          <w:p w14:paraId="02618B3E" w14:textId="3B0FF2F3" w:rsidR="00FF15B5" w:rsidRDefault="00FF15B5" w:rsidP="00FF15B5">
            <w:pPr>
              <w:jc w:val="center"/>
              <w:rPr>
                <w:b/>
                <w:bCs/>
                <w:color w:val="000000" w:themeColor="text1"/>
              </w:rPr>
            </w:pPr>
          </w:p>
        </w:tc>
        <w:tc>
          <w:tcPr>
            <w:tcW w:w="4920" w:type="dxa"/>
            <w:gridSpan w:val="3"/>
          </w:tcPr>
          <w:p w14:paraId="321C1420" w14:textId="2B305356" w:rsidR="00FF15B5" w:rsidRPr="00FF15B5" w:rsidRDefault="00FF15B5" w:rsidP="00FF15B5">
            <w:pPr>
              <w:jc w:val="both"/>
              <w:rPr>
                <w:b/>
                <w:bCs/>
                <w:color w:val="000000" w:themeColor="text1"/>
              </w:rPr>
            </w:pPr>
            <w:r w:rsidRPr="00FF15B5">
              <w:rPr>
                <w:b/>
                <w:bCs/>
                <w:color w:val="000000" w:themeColor="text1"/>
              </w:rPr>
              <w:t>Finanšu ministrija</w:t>
            </w:r>
          </w:p>
          <w:p w14:paraId="2FD6BC72" w14:textId="73482764" w:rsidR="00FF15B5" w:rsidRPr="00FF15B5" w:rsidRDefault="00FF15B5" w:rsidP="00FF15B5">
            <w:pPr>
              <w:jc w:val="both"/>
              <w:rPr>
                <w:bCs/>
                <w:color w:val="000000" w:themeColor="text1"/>
              </w:rPr>
            </w:pPr>
            <w:r w:rsidRPr="00FF15B5">
              <w:rPr>
                <w:bCs/>
                <w:color w:val="000000" w:themeColor="text1"/>
              </w:rPr>
              <w:t>Uzturam iebildumu par lūgumu papildināt anotāciju ar informāciju, kādā veidā pašvaldība plāno izmantot nekustamo īpašumu, pildot likuma „Par pašvaldībām” 15.panta pirmās daļas 9.punktā noteikto funkciju – palīdzības sniegšanai iedzīvotājiem dzīvokļa jautājuma risināšanai (izziņas 5.punkts). Proti, anotācijā ir noradīts, ka Domes lēmumā tiek norādīts, ka pašvaldības dzīvokļa jautājumu risināšanā sniedzamās palīdzības reģistros ir reģistrētas četras ģimenes, kuras vēlas īrēt labiekārtotu divistabu dzīvokli Saldus pilsētā, taču nav skaidrs, saskaņā ar kurām normām likuma “Par palīdzību dzīvokļa jautājumu risināšanā” ietvaros, pašvaldība plāno nekustamo īpašumu iznomāt. Attiecīgi, lūdzam papildināt anotāciju.</w:t>
            </w:r>
          </w:p>
        </w:tc>
        <w:tc>
          <w:tcPr>
            <w:tcW w:w="2508" w:type="dxa"/>
          </w:tcPr>
          <w:p w14:paraId="5C81B2FE" w14:textId="77777777" w:rsidR="00FF15B5" w:rsidRDefault="00FF15B5" w:rsidP="00FF15B5">
            <w:pPr>
              <w:rPr>
                <w:b/>
                <w:bCs/>
                <w:color w:val="000000" w:themeColor="text1"/>
              </w:rPr>
            </w:pPr>
            <w:r>
              <w:rPr>
                <w:b/>
                <w:bCs/>
                <w:color w:val="000000" w:themeColor="text1"/>
              </w:rPr>
              <w:t>Ņemts vērā</w:t>
            </w:r>
          </w:p>
          <w:p w14:paraId="6E831773" w14:textId="4E777930" w:rsidR="00FF15B5" w:rsidRPr="00FF15B5" w:rsidRDefault="00FF15B5" w:rsidP="00FF15B5">
            <w:pPr>
              <w:rPr>
                <w:bCs/>
                <w:color w:val="000000" w:themeColor="text1"/>
              </w:rPr>
            </w:pPr>
            <w:r w:rsidRPr="00FF15B5">
              <w:rPr>
                <w:bCs/>
                <w:color w:val="000000" w:themeColor="text1"/>
              </w:rPr>
              <w:t>Precizēta rīkojuma projekta anotācija</w:t>
            </w:r>
          </w:p>
        </w:tc>
        <w:tc>
          <w:tcPr>
            <w:tcW w:w="4826" w:type="dxa"/>
            <w:gridSpan w:val="2"/>
          </w:tcPr>
          <w:p w14:paraId="5EC0AAA2" w14:textId="6D0AFF31" w:rsidR="00FF15B5" w:rsidRPr="00B969CF" w:rsidRDefault="00B969CF" w:rsidP="009D7D6B">
            <w:pPr>
              <w:jc w:val="both"/>
              <w:rPr>
                <w:bCs/>
                <w:color w:val="000000" w:themeColor="text1"/>
              </w:rPr>
            </w:pPr>
            <w:r w:rsidRPr="00B969CF">
              <w:rPr>
                <w:bCs/>
                <w:color w:val="000000" w:themeColor="text1"/>
              </w:rPr>
              <w:t xml:space="preserve">Domes lēmumā tiek norādīts, ka pašvaldības dzīvokļa jautājumu risināšanā sniedzamās palīdzības reģistros ir reģistrētas </w:t>
            </w:r>
            <w:r w:rsidR="009D7D6B">
              <w:rPr>
                <w:bCs/>
                <w:color w:val="000000" w:themeColor="text1"/>
              </w:rPr>
              <w:t>četras</w:t>
            </w:r>
            <w:r w:rsidRPr="00B969CF">
              <w:rPr>
                <w:bCs/>
                <w:color w:val="000000" w:themeColor="text1"/>
              </w:rPr>
              <w:t xml:space="preserve"> ģimenes, kuras vēlas īrēt labiekārtotu divistabu dzīvokli Saldus pilsētā. </w:t>
            </w:r>
            <w:r w:rsidRPr="00B969CF">
              <w:rPr>
                <w:bCs/>
                <w:color w:val="000000" w:themeColor="text1"/>
                <w:u w:val="single"/>
              </w:rPr>
              <w:t>Līdz ar dzīvoklis Rīgas ielā 20-28 tiks izmantots rīkojuma projekta 1.punktā norādītās funkcijas īstenošanai atbilstoši likumā “Par palīdzību dzīvokļa jautājumu risināšanā” noteiktajam izņemot  likuma III</w:t>
            </w:r>
            <w:r w:rsidRPr="00B969CF">
              <w:rPr>
                <w:bCs/>
                <w:color w:val="000000" w:themeColor="text1"/>
                <w:u w:val="single"/>
                <w:vertAlign w:val="superscript"/>
              </w:rPr>
              <w:t>1</w:t>
            </w:r>
            <w:r w:rsidRPr="00B969CF">
              <w:rPr>
                <w:bCs/>
                <w:color w:val="000000" w:themeColor="text1"/>
                <w:u w:val="single"/>
              </w:rPr>
              <w:t xml:space="preserve"> nodaļā iekļautajam regulējumam.</w:t>
            </w:r>
          </w:p>
        </w:tc>
      </w:tr>
      <w:tr w:rsidR="712E55AA" w14:paraId="77341968" w14:textId="77777777" w:rsidTr="00FF15B5">
        <w:tc>
          <w:tcPr>
            <w:tcW w:w="15446" w:type="dxa"/>
            <w:gridSpan w:val="10"/>
          </w:tcPr>
          <w:p w14:paraId="3CD4BB16" w14:textId="77C43B39" w:rsidR="712E55AA" w:rsidRDefault="00FF15B5" w:rsidP="00FF15B5">
            <w:pPr>
              <w:jc w:val="center"/>
              <w:rPr>
                <w:b/>
                <w:bCs/>
                <w:color w:val="000000" w:themeColor="text1"/>
              </w:rPr>
            </w:pPr>
            <w:r>
              <w:rPr>
                <w:b/>
                <w:bCs/>
                <w:color w:val="000000" w:themeColor="text1"/>
              </w:rPr>
              <w:t>Pēc izsludināšanas VSS 2021.gada 20.maijā</w:t>
            </w:r>
          </w:p>
        </w:tc>
      </w:tr>
      <w:tr w:rsidR="00E248E4" w14:paraId="515DEFF6" w14:textId="54587C49" w:rsidTr="00FF15B5">
        <w:tc>
          <w:tcPr>
            <w:tcW w:w="697" w:type="dxa"/>
            <w:gridSpan w:val="2"/>
          </w:tcPr>
          <w:p w14:paraId="3A93C0F3" w14:textId="20B095A7" w:rsidR="00E248E4" w:rsidRPr="007A2107" w:rsidRDefault="007A2107" w:rsidP="00FF15B5">
            <w:pPr>
              <w:jc w:val="both"/>
              <w:rPr>
                <w:bCs/>
                <w:color w:val="000000" w:themeColor="text1"/>
              </w:rPr>
            </w:pPr>
            <w:r w:rsidRPr="007A2107">
              <w:rPr>
                <w:bCs/>
                <w:color w:val="000000" w:themeColor="text1"/>
              </w:rPr>
              <w:t>1.</w:t>
            </w:r>
          </w:p>
        </w:tc>
        <w:tc>
          <w:tcPr>
            <w:tcW w:w="2530" w:type="dxa"/>
            <w:gridSpan w:val="3"/>
          </w:tcPr>
          <w:p w14:paraId="63D48EDF" w14:textId="46BCE93C" w:rsidR="00E248E4" w:rsidRPr="0086484E" w:rsidRDefault="00E248E4" w:rsidP="00FF15B5">
            <w:pPr>
              <w:jc w:val="both"/>
              <w:rPr>
                <w:bCs/>
                <w:color w:val="000000" w:themeColor="text1"/>
              </w:rPr>
            </w:pPr>
          </w:p>
        </w:tc>
        <w:tc>
          <w:tcPr>
            <w:tcW w:w="4847" w:type="dxa"/>
          </w:tcPr>
          <w:p w14:paraId="645D6906" w14:textId="77777777" w:rsidR="00F45992" w:rsidRPr="00F45992" w:rsidRDefault="00447080" w:rsidP="00FF15B5">
            <w:pPr>
              <w:jc w:val="both"/>
              <w:rPr>
                <w:b/>
                <w:bCs/>
                <w:color w:val="000000" w:themeColor="text1"/>
              </w:rPr>
            </w:pPr>
            <w:r>
              <w:t xml:space="preserve"> </w:t>
            </w:r>
            <w:r w:rsidR="00F45992" w:rsidRPr="00F45992">
              <w:rPr>
                <w:b/>
                <w:bCs/>
                <w:color w:val="000000" w:themeColor="text1"/>
              </w:rPr>
              <w:t>Finanšu ministrija</w:t>
            </w:r>
          </w:p>
          <w:p w14:paraId="3485B246" w14:textId="0E2CB661" w:rsidR="00E248E4" w:rsidRPr="00E248E4" w:rsidRDefault="00447080" w:rsidP="00FF15B5">
            <w:pPr>
              <w:jc w:val="both"/>
              <w:rPr>
                <w:bCs/>
                <w:color w:val="000000" w:themeColor="text1"/>
              </w:rPr>
            </w:pPr>
            <w:r w:rsidRPr="00447080">
              <w:rPr>
                <w:bCs/>
                <w:color w:val="000000" w:themeColor="text1"/>
              </w:rPr>
              <w:t xml:space="preserve">Vēršam uzmanību, ka saskaņā ar Publiskas personas mantas atsavināšanas likuma 45.panta trešo daļu, atsavinot valsts vai pašvaldības īpašumā esošu viendzīvokļa māju vai dzīvokļa </w:t>
            </w:r>
            <w:r w:rsidRPr="00447080">
              <w:rPr>
                <w:bCs/>
                <w:color w:val="000000" w:themeColor="text1"/>
              </w:rPr>
              <w:lastRenderedPageBreak/>
              <w:t xml:space="preserve">īpašumu, par kuru lietošanu likumā "Par dzīvojamo telpu īri" noteiktajā kārtībā ir noslēgts dzīvojamās telpas īres līgums, to vispirms </w:t>
            </w:r>
            <w:proofErr w:type="spellStart"/>
            <w:r w:rsidRPr="00447080">
              <w:rPr>
                <w:bCs/>
                <w:color w:val="000000" w:themeColor="text1"/>
              </w:rPr>
              <w:t>rakstveidā</w:t>
            </w:r>
            <w:proofErr w:type="spellEnd"/>
            <w:r w:rsidRPr="00447080">
              <w:rPr>
                <w:bCs/>
                <w:color w:val="000000" w:themeColor="text1"/>
              </w:rPr>
              <w:t xml:space="preserve"> piedāvā pirkt īrniekam un viņa ģimenes locekļiem. Ievērojot minēto, lūdzam rīkojuma projekta anotācijā skaidrot, vai par rīkojuma projekta 1.punktā minētā dzīvokļa īpašuma lietošanu ir noslēgts dzīvojamās telpas īres līgums.</w:t>
            </w:r>
          </w:p>
        </w:tc>
        <w:tc>
          <w:tcPr>
            <w:tcW w:w="2555" w:type="dxa"/>
            <w:gridSpan w:val="3"/>
          </w:tcPr>
          <w:p w14:paraId="0EF538A1" w14:textId="563A05D3" w:rsidR="00447080" w:rsidRPr="000E22A6" w:rsidRDefault="00447080" w:rsidP="00FF15B5">
            <w:pPr>
              <w:jc w:val="both"/>
              <w:rPr>
                <w:b/>
                <w:bCs/>
                <w:color w:val="000000" w:themeColor="text1"/>
              </w:rPr>
            </w:pPr>
            <w:r w:rsidRPr="000E22A6">
              <w:rPr>
                <w:b/>
                <w:bCs/>
                <w:color w:val="000000" w:themeColor="text1"/>
              </w:rPr>
              <w:lastRenderedPageBreak/>
              <w:t xml:space="preserve"> Ņemts vērā</w:t>
            </w:r>
          </w:p>
          <w:p w14:paraId="708A42AA" w14:textId="77777777" w:rsidR="00447080" w:rsidRDefault="00447080" w:rsidP="00FF15B5">
            <w:pPr>
              <w:jc w:val="both"/>
              <w:rPr>
                <w:bCs/>
                <w:color w:val="000000" w:themeColor="text1"/>
              </w:rPr>
            </w:pPr>
            <w:r>
              <w:rPr>
                <w:bCs/>
                <w:color w:val="000000" w:themeColor="text1"/>
              </w:rPr>
              <w:t>Precizēta rīkojuma projekta anotācija.</w:t>
            </w:r>
          </w:p>
          <w:p w14:paraId="032C6D38" w14:textId="77777777" w:rsidR="00447080" w:rsidRDefault="00447080" w:rsidP="00FF15B5">
            <w:pPr>
              <w:jc w:val="both"/>
              <w:rPr>
                <w:bCs/>
                <w:color w:val="000000" w:themeColor="text1"/>
              </w:rPr>
            </w:pPr>
          </w:p>
          <w:p w14:paraId="5A66C1C1" w14:textId="77777777" w:rsidR="00447080" w:rsidRPr="000E22A6" w:rsidRDefault="00447080" w:rsidP="00FF15B5">
            <w:pPr>
              <w:jc w:val="both"/>
              <w:rPr>
                <w:bCs/>
                <w:color w:val="000000" w:themeColor="text1"/>
              </w:rPr>
            </w:pPr>
            <w:r w:rsidRPr="000E22A6">
              <w:rPr>
                <w:bCs/>
                <w:color w:val="000000" w:themeColor="text1"/>
              </w:rPr>
              <w:lastRenderedPageBreak/>
              <w:t xml:space="preserve">Publiskas personas mantas atsavināšanas likuma (turpmāk – Atsavināšanas likums) 45. panta trešajā daļā iekļautais regulējums ir attiecināms uz valsts vai pašvaldības īpašumā esošu viendzīvokļa māju vai dzīvokļa īpašumu atsavināšanu. Rīkojuma projekts ir sagatavots, lai par bezmantinieka mantu atzītu nekustamo īpašumu nodotu pašvaldības īpašumā, jo tas atbilstoši Latvijas Republikas Civillikuma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14:paraId="3323DCBD" w14:textId="5DCCD007" w:rsidR="00447080" w:rsidRPr="000E22A6" w:rsidRDefault="00447080" w:rsidP="00FF15B5">
            <w:pPr>
              <w:jc w:val="both"/>
              <w:rPr>
                <w:bCs/>
                <w:color w:val="000000" w:themeColor="text1"/>
              </w:rPr>
            </w:pPr>
            <w:r w:rsidRPr="000E22A6">
              <w:rPr>
                <w:bCs/>
                <w:color w:val="000000" w:themeColor="text1"/>
              </w:rPr>
              <w:t xml:space="preserve">   Gadījumā, ja dzīvoklī dzīvoja, kāda persona, </w:t>
            </w:r>
            <w:r w:rsidRPr="000E22A6">
              <w:rPr>
                <w:bCs/>
                <w:color w:val="000000" w:themeColor="text1"/>
              </w:rPr>
              <w:lastRenderedPageBreak/>
              <w:t>kas varēja būt mantinieks, tad tam bija jāizmanto savas tiesības pieteikties par mantinieku. Tā kā tas nav ticis izdarīts, tad  zvērināts notārs taisīja notariālo aktu “Par mantojuma lietas izbeigšanu”. Valsts sev piekrītošo īpašumu atbilstoši Atsavināšanas likuma 42. panta pirmajai daļai, 42.</w:t>
            </w:r>
            <w:r w:rsidRPr="00450CB9">
              <w:rPr>
                <w:bCs/>
                <w:color w:val="000000" w:themeColor="text1"/>
                <w:vertAlign w:val="superscript"/>
              </w:rPr>
              <w:t>1</w:t>
            </w:r>
            <w:r w:rsidRPr="000E22A6">
              <w:rPr>
                <w:bCs/>
                <w:color w:val="000000" w:themeColor="text1"/>
              </w:rPr>
              <w:t>, 43. un 45. panta pirmajai daļai</w:t>
            </w:r>
            <w:r w:rsidR="00450CB9">
              <w:rPr>
                <w:bCs/>
                <w:color w:val="000000" w:themeColor="text1"/>
              </w:rPr>
              <w:t xml:space="preserve"> un ievērojot Ministru kabineta </w:t>
            </w:r>
            <w:r w:rsidR="00450CB9" w:rsidRPr="00450CB9">
              <w:rPr>
                <w:bCs/>
                <w:color w:val="000000" w:themeColor="text1"/>
              </w:rPr>
              <w:t>2013. gada 26. novembra noteikumu Nr. 1354 “Kārtība, kādā veicama valstij piekritīgās mantas uzskaite, novērtēšana, realizācija, nodošana bez maksas, iznīcināšana, un realizācijas ieņēmumu ieskaitīšana valsts budžetā”</w:t>
            </w:r>
            <w:r w:rsidR="00450CB9">
              <w:rPr>
                <w:bCs/>
                <w:color w:val="000000" w:themeColor="text1"/>
              </w:rPr>
              <w:t xml:space="preserve"> 32.4. apakšpunktā noteikto</w:t>
            </w:r>
            <w:r w:rsidRPr="000E22A6">
              <w:rPr>
                <w:bCs/>
                <w:color w:val="000000" w:themeColor="text1"/>
              </w:rPr>
              <w:t xml:space="preserve"> nodod to pašvaldības īpašumā. </w:t>
            </w:r>
          </w:p>
          <w:p w14:paraId="01D7FE0E" w14:textId="77777777" w:rsidR="00447080" w:rsidRPr="000E22A6" w:rsidRDefault="00447080" w:rsidP="00FF15B5">
            <w:pPr>
              <w:jc w:val="both"/>
              <w:rPr>
                <w:bCs/>
                <w:color w:val="000000" w:themeColor="text1"/>
              </w:rPr>
            </w:pPr>
            <w:r w:rsidRPr="000E22A6">
              <w:rPr>
                <w:bCs/>
                <w:color w:val="000000" w:themeColor="text1"/>
              </w:rPr>
              <w:t xml:space="preserve">Ievērojot atzinumā minēto iebildumu rīkojuma projekta </w:t>
            </w:r>
            <w:r w:rsidRPr="000E22A6">
              <w:rPr>
                <w:bCs/>
                <w:color w:val="000000" w:themeColor="text1"/>
              </w:rPr>
              <w:lastRenderedPageBreak/>
              <w:t>anotācija papildināta ar atsauci uz Civillikuma 416. panta septīto daļu, kas noteic, ka ierakstot zemesgrāmata īpašuma tiesības valstij uz nekustamo īpašumu, kas atzīts par bezmantinieka mantu, vienlaikus tiek dzēstas uz šo īpašumu ierakstītās saistības, apgrūtinājumi un aizlieguma atzīmes.</w:t>
            </w:r>
          </w:p>
          <w:p w14:paraId="0B2AC3A3" w14:textId="4B9F75ED" w:rsidR="00E248E4" w:rsidRPr="00E248E4" w:rsidRDefault="00E248E4" w:rsidP="00FF15B5">
            <w:pPr>
              <w:jc w:val="both"/>
              <w:rPr>
                <w:bCs/>
                <w:color w:val="000000" w:themeColor="text1"/>
              </w:rPr>
            </w:pPr>
          </w:p>
        </w:tc>
        <w:tc>
          <w:tcPr>
            <w:tcW w:w="4817" w:type="dxa"/>
          </w:tcPr>
          <w:p w14:paraId="61A4CCEA" w14:textId="3D484722" w:rsidR="00E248E4" w:rsidRPr="00E248E4" w:rsidRDefault="00450CB9" w:rsidP="00FF15B5">
            <w:pPr>
              <w:jc w:val="both"/>
              <w:rPr>
                <w:bCs/>
                <w:color w:val="000000" w:themeColor="text1"/>
              </w:rPr>
            </w:pPr>
            <w:r w:rsidRPr="00450CB9">
              <w:rPr>
                <w:bCs/>
                <w:color w:val="000000" w:themeColor="text1"/>
              </w:rPr>
              <w:lastRenderedPageBreak/>
              <w:t xml:space="preserve">Pamatojoties uz Civillikuma 416. panta septīto daļu, ierakstot zemesgrāmata īpašuma tiesības valstij uz nekustamo īpašumu, kas atzīts par bezmantinieka mantu, vienlaikus tiek dzēstas uz </w:t>
            </w:r>
            <w:r w:rsidRPr="00450CB9">
              <w:rPr>
                <w:bCs/>
                <w:color w:val="000000" w:themeColor="text1"/>
              </w:rPr>
              <w:lastRenderedPageBreak/>
              <w:t>šo īpašumu ierakstītās saistības, apgrūtinājumi un aizlieguma atzīmes.</w:t>
            </w:r>
          </w:p>
        </w:tc>
      </w:tr>
      <w:tr w:rsidR="00423838" w14:paraId="4F6298DB" w14:textId="77777777" w:rsidTr="00FF15B5">
        <w:tc>
          <w:tcPr>
            <w:tcW w:w="697" w:type="dxa"/>
            <w:gridSpan w:val="2"/>
          </w:tcPr>
          <w:p w14:paraId="09206DBE" w14:textId="29543824" w:rsidR="00423838" w:rsidRPr="007A2107" w:rsidRDefault="00423838" w:rsidP="00FF15B5">
            <w:pPr>
              <w:jc w:val="both"/>
              <w:rPr>
                <w:bCs/>
                <w:color w:val="000000" w:themeColor="text1"/>
              </w:rPr>
            </w:pPr>
            <w:r>
              <w:rPr>
                <w:bCs/>
                <w:color w:val="000000" w:themeColor="text1"/>
              </w:rPr>
              <w:lastRenderedPageBreak/>
              <w:t>2.</w:t>
            </w:r>
          </w:p>
        </w:tc>
        <w:tc>
          <w:tcPr>
            <w:tcW w:w="2530" w:type="dxa"/>
            <w:gridSpan w:val="3"/>
          </w:tcPr>
          <w:p w14:paraId="3C1EC1FA" w14:textId="37484895" w:rsidR="00423838" w:rsidRPr="0086484E" w:rsidRDefault="009A2A33" w:rsidP="00FF15B5">
            <w:pPr>
              <w:jc w:val="both"/>
              <w:rPr>
                <w:bCs/>
                <w:color w:val="000000" w:themeColor="text1"/>
              </w:rPr>
            </w:pPr>
            <w:r w:rsidRPr="009A2A33">
              <w:rPr>
                <w:bCs/>
                <w:color w:val="000000" w:themeColor="text1"/>
              </w:rPr>
              <w:t>3. Pilnvarot Saldus novada pašvaldību parakstīt nostiprinājuma lūgumu par īpašuma tiesību nostiprināšanu valstij uz dzīvokļa īpašumu, kā arī veikt citas nepieciešamās darbības nekustamā īpašuma ierakstīšanai zemesgrāmatā.</w:t>
            </w:r>
          </w:p>
        </w:tc>
        <w:tc>
          <w:tcPr>
            <w:tcW w:w="4847" w:type="dxa"/>
          </w:tcPr>
          <w:p w14:paraId="5D777BF7" w14:textId="198A8E1E" w:rsidR="00447080" w:rsidRDefault="000530F5" w:rsidP="00FF15B5">
            <w:pPr>
              <w:jc w:val="both"/>
            </w:pPr>
            <w:r>
              <w:t xml:space="preserve"> </w:t>
            </w:r>
            <w:r w:rsidR="00447080">
              <w:t xml:space="preserve"> Rīkojuma projekta 3.punkts paredz pilnvarot Saldus novada pašvaldību parakstīt nostiprinājuma lūgumu par īpašuma tiesību nostiprināšanu valstij uz dzīvokļa īpašumu, kā arī veikt citas nepieciešamās darbības nekustamā īpašuma ierakstīšanai zemesgrāmatā.</w:t>
            </w:r>
          </w:p>
          <w:p w14:paraId="4BDBA692" w14:textId="77777777" w:rsidR="00447080" w:rsidRDefault="00447080" w:rsidP="00FF15B5">
            <w:pPr>
              <w:jc w:val="both"/>
            </w:pPr>
            <w:r>
              <w:t>Saskaņā ar Zemesgrāmatu likuma 1.pantu zemesgrāmatās ieraksta nekustamus īpašumus un nostiprina ar tiem saistītās tiesības.</w:t>
            </w:r>
          </w:p>
          <w:p w14:paraId="449201D6" w14:textId="77777777" w:rsidR="00447080" w:rsidRDefault="00447080" w:rsidP="00FF15B5">
            <w:pPr>
              <w:jc w:val="both"/>
            </w:pPr>
            <w:r>
              <w:t xml:space="preserve">Ņemot vērā, ka no anotācijā norādītā un pievienotajiem paskaidrojošiem dokumentiem izriet, ka dzīvokļa īpašums ir ierakstīts zemesgrāmatā, rīkojuma projekta 3.punktā būtu norādāms pilnvarojums pašvaldībai parakstīt nostiprinājuma lūgumu par īpašuma tiesību nostiprināšanu zemesgrāmatā, kā arī veikt citas nepieciešamās darbības īpašuma tiesību nostiprināšanai zemesgrāmatā. </w:t>
            </w:r>
          </w:p>
          <w:p w14:paraId="03047741" w14:textId="305D3D91" w:rsidR="00423838" w:rsidRDefault="00447080" w:rsidP="00FF15B5">
            <w:pPr>
              <w:jc w:val="both"/>
              <w:rPr>
                <w:bCs/>
                <w:color w:val="000000" w:themeColor="text1"/>
              </w:rPr>
            </w:pPr>
            <w:r>
              <w:t>Lūdzam attiecīgi precizēt rīkojuma projekta 3.punktu.</w:t>
            </w:r>
          </w:p>
        </w:tc>
        <w:tc>
          <w:tcPr>
            <w:tcW w:w="2555" w:type="dxa"/>
            <w:gridSpan w:val="3"/>
          </w:tcPr>
          <w:p w14:paraId="763D988E" w14:textId="77777777" w:rsidR="009A2A33" w:rsidRDefault="009A2A33" w:rsidP="00FF15B5">
            <w:pPr>
              <w:jc w:val="both"/>
              <w:rPr>
                <w:bCs/>
                <w:color w:val="000000" w:themeColor="text1"/>
              </w:rPr>
            </w:pPr>
            <w:r>
              <w:rPr>
                <w:bCs/>
                <w:color w:val="000000" w:themeColor="text1"/>
              </w:rPr>
              <w:t>Ņemts vērā</w:t>
            </w:r>
          </w:p>
          <w:p w14:paraId="5D5FAD83" w14:textId="1CFA54AA" w:rsidR="005C62D6" w:rsidRPr="005C62D6" w:rsidRDefault="009A2A33" w:rsidP="00FF15B5">
            <w:pPr>
              <w:jc w:val="both"/>
              <w:rPr>
                <w:bCs/>
                <w:color w:val="000000" w:themeColor="text1"/>
              </w:rPr>
            </w:pPr>
            <w:r>
              <w:rPr>
                <w:bCs/>
                <w:color w:val="000000" w:themeColor="text1"/>
              </w:rPr>
              <w:t>Precizēta rīkojuma projekta 3.punkta redakcija</w:t>
            </w:r>
          </w:p>
        </w:tc>
        <w:tc>
          <w:tcPr>
            <w:tcW w:w="4817" w:type="dxa"/>
          </w:tcPr>
          <w:p w14:paraId="3A905D93" w14:textId="47801C58" w:rsidR="00423838" w:rsidRPr="00E248E4" w:rsidRDefault="009A2A33" w:rsidP="00FF15B5">
            <w:pPr>
              <w:jc w:val="both"/>
              <w:rPr>
                <w:bCs/>
                <w:color w:val="000000" w:themeColor="text1"/>
              </w:rPr>
            </w:pPr>
            <w:r w:rsidRPr="009A2A33">
              <w:rPr>
                <w:bCs/>
                <w:color w:val="000000" w:themeColor="text1"/>
              </w:rPr>
              <w:t xml:space="preserve">3. Pilnvarot Saldus novada pašvaldību parakstīt nostiprinājuma lūgumu par īpašuma tiesību nostiprināšanu valstij uz dzīvokļa īpašumu, kā arī veikt citas nepieciešamās darbības nekustamā īpašuma </w:t>
            </w:r>
            <w:r w:rsidRPr="009A2A33">
              <w:rPr>
                <w:bCs/>
                <w:color w:val="000000" w:themeColor="text1"/>
                <w:u w:val="single"/>
              </w:rPr>
              <w:t>nostiprināšanai</w:t>
            </w:r>
            <w:r w:rsidRPr="009A2A33">
              <w:rPr>
                <w:bCs/>
                <w:color w:val="000000" w:themeColor="text1"/>
              </w:rPr>
              <w:t xml:space="preserve"> zemesgrāmatā.</w:t>
            </w:r>
          </w:p>
        </w:tc>
      </w:tr>
      <w:tr w:rsidR="00447080" w14:paraId="58F6BD08" w14:textId="77777777" w:rsidTr="00FF15B5">
        <w:tc>
          <w:tcPr>
            <w:tcW w:w="697" w:type="dxa"/>
            <w:gridSpan w:val="2"/>
          </w:tcPr>
          <w:p w14:paraId="0E29ADD8" w14:textId="3E70AFE3" w:rsidR="00447080" w:rsidRDefault="00447080" w:rsidP="00FF15B5">
            <w:pPr>
              <w:jc w:val="both"/>
              <w:rPr>
                <w:bCs/>
                <w:color w:val="000000" w:themeColor="text1"/>
              </w:rPr>
            </w:pPr>
            <w:r>
              <w:rPr>
                <w:bCs/>
                <w:color w:val="000000" w:themeColor="text1"/>
              </w:rPr>
              <w:lastRenderedPageBreak/>
              <w:t>3.</w:t>
            </w:r>
          </w:p>
        </w:tc>
        <w:tc>
          <w:tcPr>
            <w:tcW w:w="2530" w:type="dxa"/>
            <w:gridSpan w:val="3"/>
          </w:tcPr>
          <w:p w14:paraId="6FFEE193" w14:textId="77777777" w:rsidR="00447080" w:rsidRPr="0086484E" w:rsidRDefault="00447080" w:rsidP="00FF15B5">
            <w:pPr>
              <w:jc w:val="both"/>
              <w:rPr>
                <w:bCs/>
                <w:color w:val="000000" w:themeColor="text1"/>
              </w:rPr>
            </w:pPr>
          </w:p>
        </w:tc>
        <w:tc>
          <w:tcPr>
            <w:tcW w:w="4847" w:type="dxa"/>
          </w:tcPr>
          <w:p w14:paraId="2020C7C1" w14:textId="15F04DA6" w:rsidR="00447080" w:rsidRDefault="00447080" w:rsidP="00FF15B5">
            <w:pPr>
              <w:jc w:val="both"/>
            </w:pPr>
            <w:r w:rsidRPr="00447080">
              <w:t>Vienlaikus lūdzam atbilstoši precizēt anotācijas III sadaļas 8.punktu, norādot, ka izdevumi, kas saistīti ar nekustamā īpašuma pārņemšanu, tai skaitā īpašuma tiesību nostiprināšanu zemesgrāmatā tiks segti no Saldus novada pašvaldības budžeta līdzekļiem.</w:t>
            </w:r>
          </w:p>
        </w:tc>
        <w:tc>
          <w:tcPr>
            <w:tcW w:w="2555" w:type="dxa"/>
            <w:gridSpan w:val="3"/>
          </w:tcPr>
          <w:p w14:paraId="46F0FAE6" w14:textId="77777777" w:rsidR="009A2A33" w:rsidRDefault="009A2A33" w:rsidP="00FF15B5">
            <w:pPr>
              <w:jc w:val="both"/>
              <w:rPr>
                <w:bCs/>
                <w:color w:val="000000" w:themeColor="text1"/>
              </w:rPr>
            </w:pPr>
            <w:r>
              <w:rPr>
                <w:bCs/>
                <w:color w:val="000000" w:themeColor="text1"/>
              </w:rPr>
              <w:t>Ņemts vērā</w:t>
            </w:r>
          </w:p>
          <w:p w14:paraId="249BFAA0" w14:textId="1CB98105" w:rsidR="00447080" w:rsidRPr="005C62D6" w:rsidRDefault="009A2A33" w:rsidP="00FF15B5">
            <w:pPr>
              <w:jc w:val="both"/>
              <w:rPr>
                <w:bCs/>
                <w:color w:val="000000" w:themeColor="text1"/>
              </w:rPr>
            </w:pPr>
            <w:r>
              <w:rPr>
                <w:bCs/>
                <w:color w:val="000000" w:themeColor="text1"/>
              </w:rPr>
              <w:t>Precizēta rīkojuma projekta anotācijas III sadaļa</w:t>
            </w:r>
          </w:p>
        </w:tc>
        <w:tc>
          <w:tcPr>
            <w:tcW w:w="4817" w:type="dxa"/>
          </w:tcPr>
          <w:p w14:paraId="0EEA98DB" w14:textId="67FC995C" w:rsidR="00447080" w:rsidRPr="00E248E4" w:rsidRDefault="009A2A33" w:rsidP="00FF15B5">
            <w:pPr>
              <w:jc w:val="both"/>
              <w:rPr>
                <w:bCs/>
                <w:color w:val="000000" w:themeColor="text1"/>
              </w:rPr>
            </w:pPr>
            <w:r w:rsidRPr="009A2A33">
              <w:rPr>
                <w:bCs/>
                <w:color w:val="000000" w:themeColor="text1"/>
              </w:rPr>
              <w:t>Atbilstoši Atsavināšanas likuma 42.</w:t>
            </w:r>
            <w:r w:rsidRPr="009A2A33">
              <w:rPr>
                <w:bCs/>
                <w:color w:val="000000" w:themeColor="text1"/>
                <w:vertAlign w:val="superscript"/>
              </w:rPr>
              <w:t>1</w:t>
            </w:r>
            <w:r w:rsidRPr="009A2A33">
              <w:rPr>
                <w:bCs/>
                <w:color w:val="000000" w:themeColor="text1"/>
              </w:rPr>
              <w:t xml:space="preserve"> panta trešajai daļai izdevumi, kas saistīti ar nekustamā īpašuma pārņemšanu, tai skaitā īpašuma </w:t>
            </w:r>
            <w:r w:rsidRPr="009A2A33">
              <w:rPr>
                <w:bCs/>
                <w:color w:val="000000" w:themeColor="text1"/>
                <w:u w:val="single"/>
              </w:rPr>
              <w:t>tiesību nostiprināšanu</w:t>
            </w:r>
            <w:r w:rsidRPr="009A2A33">
              <w:rPr>
                <w:bCs/>
                <w:color w:val="000000" w:themeColor="text1"/>
              </w:rPr>
              <w:t xml:space="preserve"> zemesgrāmatā tiek segti no Saldus novada pašvaldības budžeta līdzekļiem.</w:t>
            </w:r>
          </w:p>
        </w:tc>
      </w:tr>
      <w:tr w:rsidR="00447080" w14:paraId="7FD260A8" w14:textId="77777777" w:rsidTr="00FF15B5">
        <w:tc>
          <w:tcPr>
            <w:tcW w:w="697" w:type="dxa"/>
            <w:gridSpan w:val="2"/>
          </w:tcPr>
          <w:p w14:paraId="6A8E0FD9" w14:textId="0D4F623C" w:rsidR="00447080" w:rsidRDefault="00447080" w:rsidP="00FF15B5">
            <w:pPr>
              <w:jc w:val="both"/>
              <w:rPr>
                <w:bCs/>
                <w:color w:val="000000" w:themeColor="text1"/>
              </w:rPr>
            </w:pPr>
            <w:r>
              <w:rPr>
                <w:bCs/>
                <w:color w:val="000000" w:themeColor="text1"/>
              </w:rPr>
              <w:t>4.</w:t>
            </w:r>
          </w:p>
        </w:tc>
        <w:tc>
          <w:tcPr>
            <w:tcW w:w="2530" w:type="dxa"/>
            <w:gridSpan w:val="3"/>
          </w:tcPr>
          <w:p w14:paraId="6702F2DD" w14:textId="77777777" w:rsidR="00447080" w:rsidRPr="0086484E" w:rsidRDefault="00447080" w:rsidP="00FF15B5">
            <w:pPr>
              <w:jc w:val="both"/>
              <w:rPr>
                <w:bCs/>
                <w:color w:val="000000" w:themeColor="text1"/>
              </w:rPr>
            </w:pPr>
          </w:p>
        </w:tc>
        <w:tc>
          <w:tcPr>
            <w:tcW w:w="4847" w:type="dxa"/>
          </w:tcPr>
          <w:p w14:paraId="7074DE49" w14:textId="12CD2958" w:rsidR="00447080" w:rsidRDefault="00447080" w:rsidP="00FF15B5">
            <w:pPr>
              <w:jc w:val="both"/>
            </w:pPr>
            <w:r>
              <w:tab/>
              <w:t>Rīkojuma projekta 1.punkts paredz saskaņā ar Publiskas personas mantas atsavināšanas likuma 42.panta pirmo daļu, 42.</w:t>
            </w:r>
            <w:r w:rsidRPr="00DE5DAB">
              <w:rPr>
                <w:vertAlign w:val="superscript"/>
              </w:rPr>
              <w:t>1</w:t>
            </w:r>
            <w:r>
              <w:t>, 43. un 45.panta pirmo daļu Valsts ieņēmumu dienestam nodot bez atlīdzības Saldus novada pašvaldības īpašumā valstij piekrītošo bezmantinieka mantu – dzīvokļa īpašumu (nekustamā īpašuma kadastra Nr. 8401 900 0605) – dzīvokli Nr. 28 (telpu grupas kadastra apzīmējums 8401 008 0020 012 028) un tam piekrītošās 442/21990 kopīpašuma domājamās daļas no daudzdzīvokļu mājas (būves kadastra apzīmējums 8401 008 0020 012) – Rīgas ielā 20-28, Saldū, Saldus novadā (turpmāk – dzīvokļa īpašums), lai saskaņā ar likuma "Par pašvaldībām" 15. panta pirmās daļas 9. punktu to izmantotu pašvaldības autonomās funkcijas īstenošanai – palīdzības sniegšanai iedzīvotājiem dzīvokļa jautājumu risināšanā.</w:t>
            </w:r>
          </w:p>
          <w:p w14:paraId="772BEBDD" w14:textId="4E808F9A" w:rsidR="00447080" w:rsidRPr="00447080" w:rsidRDefault="00447080" w:rsidP="00FF15B5">
            <w:pPr>
              <w:jc w:val="both"/>
            </w:pPr>
            <w:r>
              <w:t xml:space="preserve">Paskaidrojam, ka saskaņā ar Dzīvokļa īpašuma likuma 4.panta pirmās daļas 3.punktu dzīvokļa īpašuma kā lietu kopības sastāvā ietilpst zemesgabals, uz kura atrodas attiecīgā dzīvojamā māja, ja tas nepieder citai personai. Ņemot vērā minēto, lūdzam rīkojuma projekta anotāciju papildināt ar informāciju par tiesību subjektu, kam pieder zemesgabals zem </w:t>
            </w:r>
            <w:r>
              <w:lastRenderedPageBreak/>
              <w:t>dzīvojamās mājas Rīgas ielā 20-28, Saldū, Saldus novadā.</w:t>
            </w:r>
          </w:p>
        </w:tc>
        <w:tc>
          <w:tcPr>
            <w:tcW w:w="2555" w:type="dxa"/>
            <w:gridSpan w:val="3"/>
          </w:tcPr>
          <w:p w14:paraId="0D7A39DE" w14:textId="77777777" w:rsidR="00F45992" w:rsidRDefault="00F45992" w:rsidP="00FF15B5">
            <w:pPr>
              <w:jc w:val="both"/>
              <w:rPr>
                <w:bCs/>
                <w:color w:val="000000" w:themeColor="text1"/>
              </w:rPr>
            </w:pPr>
            <w:r>
              <w:rPr>
                <w:bCs/>
                <w:color w:val="000000" w:themeColor="text1"/>
              </w:rPr>
              <w:lastRenderedPageBreak/>
              <w:t>Ņemts vērā</w:t>
            </w:r>
          </w:p>
          <w:p w14:paraId="6B04667B" w14:textId="3D03D506" w:rsidR="00447080" w:rsidRPr="005C62D6" w:rsidRDefault="00F45992" w:rsidP="00FF15B5">
            <w:pPr>
              <w:jc w:val="both"/>
              <w:rPr>
                <w:bCs/>
                <w:color w:val="000000" w:themeColor="text1"/>
              </w:rPr>
            </w:pPr>
            <w:r>
              <w:rPr>
                <w:bCs/>
                <w:color w:val="000000" w:themeColor="text1"/>
              </w:rPr>
              <w:t>Precizēta rīkojuma projekta anotācijas I sadaļa</w:t>
            </w:r>
          </w:p>
        </w:tc>
        <w:tc>
          <w:tcPr>
            <w:tcW w:w="4817" w:type="dxa"/>
          </w:tcPr>
          <w:p w14:paraId="22DC7DCA" w14:textId="2D5C8B95" w:rsidR="00447080" w:rsidRDefault="00447080" w:rsidP="00FF15B5">
            <w:pPr>
              <w:jc w:val="both"/>
              <w:rPr>
                <w:bCs/>
                <w:color w:val="000000" w:themeColor="text1"/>
              </w:rPr>
            </w:pPr>
          </w:p>
        </w:tc>
      </w:tr>
      <w:tr w:rsidR="00447080" w14:paraId="292E6A0D" w14:textId="77777777" w:rsidTr="00FF15B5">
        <w:tc>
          <w:tcPr>
            <w:tcW w:w="697" w:type="dxa"/>
            <w:gridSpan w:val="2"/>
          </w:tcPr>
          <w:p w14:paraId="24D08CD6" w14:textId="3F5B1795" w:rsidR="00447080" w:rsidRDefault="00447080" w:rsidP="00FF15B5">
            <w:pPr>
              <w:jc w:val="both"/>
              <w:rPr>
                <w:bCs/>
                <w:color w:val="000000" w:themeColor="text1"/>
              </w:rPr>
            </w:pPr>
            <w:r>
              <w:rPr>
                <w:bCs/>
                <w:color w:val="000000" w:themeColor="text1"/>
              </w:rPr>
              <w:t>5.</w:t>
            </w:r>
          </w:p>
        </w:tc>
        <w:tc>
          <w:tcPr>
            <w:tcW w:w="2530" w:type="dxa"/>
            <w:gridSpan w:val="3"/>
          </w:tcPr>
          <w:p w14:paraId="6FB7A842" w14:textId="77777777" w:rsidR="00447080" w:rsidRPr="0086484E" w:rsidRDefault="00447080" w:rsidP="00FF15B5">
            <w:pPr>
              <w:jc w:val="both"/>
              <w:rPr>
                <w:bCs/>
                <w:color w:val="000000" w:themeColor="text1"/>
              </w:rPr>
            </w:pPr>
          </w:p>
        </w:tc>
        <w:tc>
          <w:tcPr>
            <w:tcW w:w="4847" w:type="dxa"/>
          </w:tcPr>
          <w:p w14:paraId="10F628AC" w14:textId="0EA4C0BA" w:rsidR="00447080" w:rsidRDefault="00447080" w:rsidP="00FF15B5">
            <w:pPr>
              <w:jc w:val="both"/>
            </w:pPr>
            <w:r>
              <w:tab/>
              <w:t>Skaidrojam, ka, ja nekustamais īpašums tiek nodots pašvaldībai saimnieciskās darbības veikšanai, tad attiecīgi pasākums ir jāvērtē atbilstoši komercdarbības atbalsta kontroles normām un, ja nepieciešams, jāpiemēro attiecīgais komercdarbības atbalsta regulējums. Kā iespējamā pašvaldības saimnieciskā darbība šajā gadījumā varētu būt nekustamā īpašuma iznomāšana.</w:t>
            </w:r>
          </w:p>
          <w:p w14:paraId="4E82FA64" w14:textId="77777777" w:rsidR="00447080" w:rsidRDefault="00447080" w:rsidP="00FF15B5">
            <w:pPr>
              <w:jc w:val="both"/>
            </w:pPr>
            <w:r>
              <w:t>Nekustamā īpašuma iznomāšana var nebūt komercdarbības atbalsta normu tvērumā tad, ja pašvaldība to izmanto atbilstoši likuma “Par palīdzību dzīvokļa jautājumu risināšanā” normām, izņemot šā likuma III1 nodaļai “Dzīvojamo telpu izīrēšana kvalificētiem speciālistiem”.</w:t>
            </w:r>
          </w:p>
          <w:p w14:paraId="73BEE6DB" w14:textId="11CCB91B" w:rsidR="00447080" w:rsidRDefault="00447080" w:rsidP="00FF15B5">
            <w:pPr>
              <w:jc w:val="both"/>
            </w:pPr>
            <w:r>
              <w:t>Attiecīgi lūdzam papildināt anotāciju ar informāciju, kādā veidā pašvaldība plāno izmantot nekustamo īpašumu, pildot likuma „Par pašvaldībām” 15.panta pirmās daļas 9. punktā noteikto funkciju – palīdzības sniegšanai iedzīvotājiem dzīvokļa jautājuma risināšanai.</w:t>
            </w:r>
          </w:p>
        </w:tc>
        <w:tc>
          <w:tcPr>
            <w:tcW w:w="2555" w:type="dxa"/>
            <w:gridSpan w:val="3"/>
          </w:tcPr>
          <w:p w14:paraId="68979995" w14:textId="77777777" w:rsidR="005157B2" w:rsidRDefault="005157B2" w:rsidP="00FF15B5">
            <w:pPr>
              <w:jc w:val="both"/>
              <w:rPr>
                <w:bCs/>
                <w:color w:val="000000" w:themeColor="text1"/>
              </w:rPr>
            </w:pPr>
            <w:r>
              <w:rPr>
                <w:bCs/>
                <w:color w:val="000000" w:themeColor="text1"/>
              </w:rPr>
              <w:t>Ņemts vērā</w:t>
            </w:r>
          </w:p>
          <w:p w14:paraId="7DAB5B90" w14:textId="7726CDD8" w:rsidR="00447080" w:rsidRPr="005C62D6" w:rsidRDefault="005157B2" w:rsidP="00FF15B5">
            <w:pPr>
              <w:jc w:val="both"/>
              <w:rPr>
                <w:bCs/>
                <w:color w:val="000000" w:themeColor="text1"/>
              </w:rPr>
            </w:pPr>
            <w:r>
              <w:rPr>
                <w:bCs/>
                <w:color w:val="000000" w:themeColor="text1"/>
              </w:rPr>
              <w:t>Precizēta rīkojuma projekta anotācijas I sadaļa</w:t>
            </w:r>
          </w:p>
        </w:tc>
        <w:tc>
          <w:tcPr>
            <w:tcW w:w="4817" w:type="dxa"/>
          </w:tcPr>
          <w:p w14:paraId="31E494D4" w14:textId="2E8E3CC2" w:rsidR="00447080" w:rsidRDefault="00211D89" w:rsidP="004B3DCF">
            <w:pPr>
              <w:jc w:val="both"/>
              <w:rPr>
                <w:bCs/>
                <w:color w:val="000000" w:themeColor="text1"/>
              </w:rPr>
            </w:pPr>
            <w:r w:rsidRPr="005157B2">
              <w:rPr>
                <w:bCs/>
                <w:color w:val="000000" w:themeColor="text1"/>
              </w:rPr>
              <w:t xml:space="preserve">Saldus novada dome 2021. gada 25.martā pieņēma lēmumu (Protokols Nr.3, 10.§) “Par valstij piekritīgās bezmantinieku mantas - nekustamā īpašuma Rīgas iela 20-28, Saldus, Saldus nov. pārņemšanu pašvaldības īpašumā”, lai saskaņā ar likumā „Par pašvaldībām” 15. panta pirmās daļas 9. punktā noteikto, izmantotu nekustamo īpašumu pašvaldības funkciju īstenošanai, proti, palīdzības sniegšanai iedzīvotājiem dzīvokļa jautājuma risināšanai. </w:t>
            </w:r>
            <w:r w:rsidRPr="005157B2">
              <w:rPr>
                <w:bCs/>
                <w:color w:val="000000" w:themeColor="text1"/>
                <w:u w:val="single"/>
              </w:rPr>
              <w:t xml:space="preserve">Domes lēmumā tiek norādīts, ka pašvaldības dzīvokļa jautājumu risināšanā sniedzamās palīdzības reģistros ir reģistrētas </w:t>
            </w:r>
            <w:r w:rsidR="004B3DCF">
              <w:rPr>
                <w:bCs/>
                <w:color w:val="000000" w:themeColor="text1"/>
                <w:u w:val="single"/>
              </w:rPr>
              <w:t>četras</w:t>
            </w:r>
            <w:bookmarkStart w:id="0" w:name="_GoBack"/>
            <w:bookmarkEnd w:id="0"/>
            <w:r w:rsidRPr="005157B2">
              <w:rPr>
                <w:bCs/>
                <w:color w:val="000000" w:themeColor="text1"/>
                <w:u w:val="single"/>
              </w:rPr>
              <w:t xml:space="preserve"> ģimenes, kuras vēlas īrēt labiekārtotu divistabu dzīvokli Saldus pilsētā.</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15222"/>
      <w:docPartObj>
        <w:docPartGallery w:val="Page Numbers (Bottom of Page)"/>
        <w:docPartUnique/>
      </w:docPartObj>
    </w:sdtPr>
    <w:sdtEndPr>
      <w:rPr>
        <w:noProof/>
      </w:rPr>
    </w:sdtEndPr>
    <w:sdtContent>
      <w:p w14:paraId="22EDCABB" w14:textId="19BF448B" w:rsidR="00526E82" w:rsidRDefault="00526E82">
        <w:pPr>
          <w:pStyle w:val="Footer"/>
          <w:jc w:val="center"/>
        </w:pPr>
        <w:r>
          <w:fldChar w:fldCharType="begin"/>
        </w:r>
        <w:r>
          <w:instrText xml:space="preserve"> PAGE   \* MERGEFORMAT </w:instrText>
        </w:r>
        <w:r>
          <w:fldChar w:fldCharType="separate"/>
        </w:r>
        <w:r w:rsidR="004B3DCF">
          <w:rPr>
            <w:noProof/>
          </w:rPr>
          <w:t>5</w:t>
        </w:r>
        <w:r>
          <w:rPr>
            <w:noProof/>
          </w:rPr>
          <w:fldChar w:fldCharType="end"/>
        </w:r>
      </w:p>
    </w:sdtContent>
  </w:sdt>
  <w:p w14:paraId="7B91E19D" w14:textId="68A87DC5" w:rsidR="00D60738" w:rsidRPr="00447080" w:rsidRDefault="00D60738" w:rsidP="00447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BD26" w14:textId="2B8DCF5F" w:rsidR="00D60738" w:rsidRPr="000530F5" w:rsidRDefault="000530F5" w:rsidP="000530F5">
    <w:pPr>
      <w:pStyle w:val="Footer"/>
    </w:pPr>
    <w:r w:rsidRPr="000530F5">
      <w:rPr>
        <w:sz w:val="20"/>
        <w:szCs w:val="20"/>
      </w:rPr>
      <w:t>VARAMIzzina_</w:t>
    </w:r>
    <w:r w:rsidR="00B969CF">
      <w:rPr>
        <w:sz w:val="20"/>
        <w:szCs w:val="20"/>
      </w:rPr>
      <w:t>28</w:t>
    </w:r>
    <w:r w:rsidR="00447080">
      <w:rPr>
        <w:sz w:val="20"/>
        <w:szCs w:val="20"/>
      </w:rPr>
      <w:t>06</w:t>
    </w:r>
    <w:r w:rsidRPr="000530F5">
      <w:rPr>
        <w:sz w:val="20"/>
        <w:szCs w:val="20"/>
      </w:rPr>
      <w:t>21_</w:t>
    </w:r>
    <w:r w:rsidR="00447080">
      <w:rPr>
        <w:sz w:val="20"/>
        <w:szCs w:val="20"/>
      </w:rPr>
      <w:t>Saldus_Rigas iela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5098"/>
      <w:docPartObj>
        <w:docPartGallery w:val="Page Numbers (Top of Page)"/>
        <w:docPartUnique/>
      </w:docPartObj>
    </w:sdtPr>
    <w:sdtEndPr>
      <w:rPr>
        <w:noProof/>
      </w:rPr>
    </w:sdtEndPr>
    <w:sdtContent>
      <w:p w14:paraId="7522606C" w14:textId="0DF668D6" w:rsidR="00D60738" w:rsidRDefault="00D60738" w:rsidP="001E08AC">
        <w:pPr>
          <w:pStyle w:val="Header"/>
          <w:jc w:val="center"/>
        </w:pPr>
        <w:r>
          <w:fldChar w:fldCharType="begin"/>
        </w:r>
        <w:r>
          <w:instrText xml:space="preserve"> PAGE   \* MERGEFORMAT </w:instrText>
        </w:r>
        <w:r>
          <w:fldChar w:fldCharType="separate"/>
        </w:r>
        <w:r w:rsidR="004B3DCF">
          <w:rPr>
            <w:noProof/>
          </w:rPr>
          <w:t>5</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30F5"/>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A6"/>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1D89"/>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362"/>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47080"/>
    <w:rsid w:val="00450CB9"/>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3DCF"/>
    <w:rsid w:val="004B50C1"/>
    <w:rsid w:val="004B5CC8"/>
    <w:rsid w:val="004B768E"/>
    <w:rsid w:val="004C07BD"/>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57B2"/>
    <w:rsid w:val="005166F2"/>
    <w:rsid w:val="00517803"/>
    <w:rsid w:val="005236BE"/>
    <w:rsid w:val="00525DE6"/>
    <w:rsid w:val="00526450"/>
    <w:rsid w:val="0052670C"/>
    <w:rsid w:val="00526E82"/>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A33"/>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D7D6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969CF"/>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5DAB"/>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F3"/>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45992"/>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15B5"/>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3F56-9570-401D-84D4-4547123CC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3BED01E3-7E15-4018-93F1-8C686DB6E0AD}">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122e0e09-afb4-4bf9-abab-ecc4519bc6eb"/>
    <ds:schemaRef ds:uri="ace8e44c-fa88-44c0-8590-dfda63664a63"/>
  </ds:schemaRefs>
</ds:datastoreItem>
</file>

<file path=customXml/itemProps4.xml><?xml version="1.0" encoding="utf-8"?>
<ds:datastoreItem xmlns:ds="http://schemas.openxmlformats.org/officeDocument/2006/customXml" ds:itemID="{A12ED711-4EEB-45B1-BC3C-72F50566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6752</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valstij piekrītošā nekustamā īpašuma Rīgas ielā 20-28, Saldū, Saldus novadā, nodošanu Saldus novada pašvaldības īpašumā</vt:lpstr>
    </vt:vector>
  </TitlesOfParts>
  <Company>VARAM</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Rīgas ielā 20-28, Saldū, Saldus novadā, nodošanu Saldus novada pašvaldības īpašumā</dc:title>
  <dc:subject>Izziņa par atzinumos sniegtajiem iebildumiem</dc:subject>
  <dc:creator>Edvīns Kāpostiņš</dc:creator>
  <dc:description>67026565, edvins.kapostins@varam.gov.lv</dc:description>
  <cp:lastModifiedBy>Dmitrijs Dmitrijevs</cp:lastModifiedBy>
  <cp:revision>4</cp:revision>
  <cp:lastPrinted>2019-02-05T15:50:00Z</cp:lastPrinted>
  <dcterms:created xsi:type="dcterms:W3CDTF">2021-06-28T11:06:00Z</dcterms:created>
  <dcterms:modified xsi:type="dcterms:W3CDTF">2021-07-07T11:19:00Z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