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45BC" w14:textId="77777777" w:rsidR="00AD7232" w:rsidRPr="003D53F0" w:rsidRDefault="00DC398B">
      <w:pPr>
        <w:rPr>
          <w:rFonts w:ascii="Times New Roman" w:hAnsi="Times New Roman" w:cs="Times New Roman"/>
          <w:b/>
          <w:sz w:val="24"/>
          <w:szCs w:val="24"/>
        </w:rPr>
      </w:pPr>
      <w:proofErr w:type="spellStart"/>
      <w:r w:rsidRPr="003D53F0">
        <w:rPr>
          <w:rFonts w:ascii="Times New Roman" w:hAnsi="Times New Roman" w:cs="Times New Roman"/>
          <w:b/>
          <w:sz w:val="24"/>
          <w:szCs w:val="24"/>
        </w:rPr>
        <w:t>Starpreģionu</w:t>
      </w:r>
      <w:proofErr w:type="spellEnd"/>
      <w:r w:rsidRPr="003D53F0">
        <w:rPr>
          <w:rFonts w:ascii="Times New Roman" w:hAnsi="Times New Roman" w:cs="Times New Roman"/>
          <w:b/>
          <w:sz w:val="24"/>
          <w:szCs w:val="24"/>
        </w:rPr>
        <w:t xml:space="preserve"> sadarbības</w:t>
      </w:r>
      <w:r w:rsidR="0024230B" w:rsidRPr="003D53F0">
        <w:rPr>
          <w:rFonts w:ascii="Times New Roman" w:hAnsi="Times New Roman" w:cs="Times New Roman"/>
          <w:b/>
          <w:sz w:val="24"/>
          <w:szCs w:val="24"/>
        </w:rPr>
        <w:t xml:space="preserve"> programmas INTERREG EUROPE 2021.-2027</w:t>
      </w:r>
      <w:r w:rsidRPr="003D53F0">
        <w:rPr>
          <w:rFonts w:ascii="Times New Roman" w:hAnsi="Times New Roman" w:cs="Times New Roman"/>
          <w:b/>
          <w:sz w:val="24"/>
          <w:szCs w:val="24"/>
        </w:rPr>
        <w:t>.</w:t>
      </w:r>
      <w:r w:rsidR="00D3712A" w:rsidRPr="003D53F0">
        <w:rPr>
          <w:rFonts w:ascii="Times New Roman" w:hAnsi="Times New Roman" w:cs="Times New Roman"/>
          <w:b/>
          <w:sz w:val="24"/>
          <w:szCs w:val="24"/>
        </w:rPr>
        <w:t> </w:t>
      </w:r>
      <w:r w:rsidRPr="003D53F0">
        <w:rPr>
          <w:rFonts w:ascii="Times New Roman" w:hAnsi="Times New Roman" w:cs="Times New Roman"/>
          <w:b/>
          <w:sz w:val="24"/>
          <w:szCs w:val="24"/>
        </w:rPr>
        <w:t>gadam</w:t>
      </w:r>
      <w:r w:rsidR="00B64CE3" w:rsidRPr="003D53F0">
        <w:rPr>
          <w:rFonts w:ascii="Times New Roman" w:hAnsi="Times New Roman" w:cs="Times New Roman"/>
          <w:b/>
          <w:sz w:val="24"/>
          <w:szCs w:val="24"/>
        </w:rPr>
        <w:t xml:space="preserve"> projekta</w:t>
      </w:r>
    </w:p>
    <w:p w14:paraId="5C5616FC" w14:textId="77777777" w:rsidR="0024230B" w:rsidRPr="003D53F0" w:rsidRDefault="0024230B">
      <w:pPr>
        <w:rPr>
          <w:rFonts w:ascii="Times New Roman" w:hAnsi="Times New Roman" w:cs="Times New Roman"/>
          <w:b/>
          <w:sz w:val="24"/>
          <w:szCs w:val="24"/>
        </w:rPr>
      </w:pPr>
    </w:p>
    <w:p w14:paraId="6DBCABA5" w14:textId="77777777" w:rsidR="00DC398B" w:rsidRPr="003D53F0" w:rsidRDefault="00DC398B">
      <w:pPr>
        <w:rPr>
          <w:rFonts w:ascii="Times New Roman" w:hAnsi="Times New Roman" w:cs="Times New Roman"/>
          <w:b/>
          <w:sz w:val="24"/>
          <w:szCs w:val="24"/>
        </w:rPr>
      </w:pPr>
      <w:r w:rsidRPr="003D53F0">
        <w:rPr>
          <w:rFonts w:ascii="Times New Roman" w:hAnsi="Times New Roman" w:cs="Times New Roman"/>
          <w:b/>
          <w:sz w:val="24"/>
          <w:szCs w:val="24"/>
        </w:rPr>
        <w:t>KOPSAVILKUMS</w:t>
      </w:r>
    </w:p>
    <w:p w14:paraId="7A11BA92" w14:textId="77777777" w:rsidR="00DC398B" w:rsidRPr="003D53F0" w:rsidRDefault="00DC398B">
      <w:pPr>
        <w:rPr>
          <w:rFonts w:ascii="Times New Roman" w:hAnsi="Times New Roman" w:cs="Times New Roman"/>
          <w:b/>
          <w:sz w:val="24"/>
          <w:szCs w:val="24"/>
        </w:rPr>
      </w:pPr>
    </w:p>
    <w:p w14:paraId="152F66F5" w14:textId="77777777" w:rsidR="00DC398B" w:rsidRPr="003D53F0" w:rsidRDefault="00A51B0C" w:rsidP="002225BF">
      <w:pPr>
        <w:ind w:left="-284" w:firstLine="284"/>
        <w:jc w:val="both"/>
        <w:rPr>
          <w:rFonts w:ascii="Times New Roman" w:hAnsi="Times New Roman" w:cs="Times New Roman"/>
          <w:b/>
          <w:sz w:val="24"/>
          <w:szCs w:val="24"/>
        </w:rPr>
      </w:pPr>
      <w:r w:rsidRPr="003D53F0">
        <w:rPr>
          <w:rFonts w:ascii="Times New Roman" w:hAnsi="Times New Roman" w:cs="Times New Roman"/>
          <w:b/>
          <w:sz w:val="24"/>
          <w:szCs w:val="24"/>
        </w:rPr>
        <w:t>1.Risināmā jautājuma būtība</w:t>
      </w:r>
    </w:p>
    <w:p w14:paraId="568D787B" w14:textId="77777777" w:rsidR="003D53F0" w:rsidRPr="0024230B" w:rsidRDefault="003D53F0" w:rsidP="002225BF">
      <w:pPr>
        <w:ind w:left="-284" w:firstLine="284"/>
        <w:jc w:val="both"/>
        <w:rPr>
          <w:rFonts w:ascii="Times New Roman" w:hAnsi="Times New Roman" w:cs="Times New Roman"/>
          <w:b/>
          <w:sz w:val="24"/>
          <w:szCs w:val="24"/>
          <w:highlight w:val="yellow"/>
        </w:rPr>
      </w:pPr>
    </w:p>
    <w:p w14:paraId="0C53D85C" w14:textId="77777777" w:rsidR="00471CBD" w:rsidRPr="0024230B" w:rsidRDefault="001F5547" w:rsidP="001F5547">
      <w:pPr>
        <w:ind w:left="-284" w:right="84" w:firstLine="426"/>
        <w:jc w:val="both"/>
        <w:rPr>
          <w:rFonts w:ascii="Times New Roman" w:hAnsi="Times New Roman" w:cs="Times New Roman"/>
          <w:sz w:val="24"/>
          <w:szCs w:val="24"/>
          <w:highlight w:val="yellow"/>
        </w:rPr>
      </w:pPr>
      <w:r w:rsidRPr="001F5547">
        <w:rPr>
          <w:rFonts w:ascii="Times New Roman" w:hAnsi="Times New Roman" w:cs="Times New Roman"/>
          <w:sz w:val="24"/>
          <w:szCs w:val="24"/>
          <w:shd w:val="clear" w:color="auto" w:fill="FFFFFF"/>
        </w:rPr>
        <w:t xml:space="preserve">Saskaņā ar Ministru kabineta 2019.gada 8.oktobra </w:t>
      </w:r>
      <w:proofErr w:type="spellStart"/>
      <w:r w:rsidRPr="001F5547">
        <w:rPr>
          <w:rFonts w:ascii="Times New Roman" w:hAnsi="Times New Roman" w:cs="Times New Roman"/>
          <w:sz w:val="24"/>
          <w:szCs w:val="24"/>
          <w:shd w:val="clear" w:color="auto" w:fill="FFFFFF"/>
        </w:rPr>
        <w:t>protokollēmumā</w:t>
      </w:r>
      <w:proofErr w:type="spellEnd"/>
      <w:r w:rsidRPr="001F5547">
        <w:rPr>
          <w:rFonts w:ascii="Times New Roman" w:hAnsi="Times New Roman" w:cs="Times New Roman"/>
          <w:sz w:val="24"/>
          <w:szCs w:val="24"/>
          <w:shd w:val="clear" w:color="auto" w:fill="FFFFFF"/>
        </w:rPr>
        <w:t xml:space="preserve"> Nr.46 </w:t>
      </w:r>
      <w:r w:rsidRPr="001F5547">
        <w:rPr>
          <w:rFonts w:ascii="Times New Roman" w:hAnsi="Times New Roman" w:cs="Times New Roman"/>
          <w:bCs/>
          <w:sz w:val="24"/>
          <w:szCs w:val="24"/>
          <w:shd w:val="clear" w:color="auto" w:fill="FFFFFF"/>
        </w:rPr>
        <w:t>37.§</w:t>
      </w:r>
      <w:r w:rsidRPr="001F5547">
        <w:rPr>
          <w:rFonts w:ascii="Times New Roman" w:hAnsi="Times New Roman" w:cs="Times New Roman"/>
          <w:sz w:val="24"/>
          <w:szCs w:val="24"/>
          <w:shd w:val="clear" w:color="auto" w:fill="FFFFFF"/>
        </w:rPr>
        <w:t xml:space="preserve"> „</w:t>
      </w:r>
      <w:r w:rsidRPr="001F5547">
        <w:rPr>
          <w:rFonts w:ascii="Times New Roman" w:hAnsi="Times New Roman" w:cs="Times New Roman"/>
          <w:sz w:val="24"/>
          <w:szCs w:val="24"/>
        </w:rPr>
        <w:t>Par nacionālo pozīciju Nr. 1 “Par Kohēzijas politikas mērķa „Eiropas teritoriālā sadarbība” 2021.-2027.gadam programmu sagatavošanu</w:t>
      </w:r>
      <w:r w:rsidRPr="001F5547">
        <w:rPr>
          <w:rFonts w:ascii="Times New Roman" w:hAnsi="Times New Roman" w:cs="Times New Roman"/>
          <w:sz w:val="24"/>
          <w:szCs w:val="24"/>
          <w:shd w:val="clear" w:color="auto" w:fill="FFFFFF"/>
        </w:rPr>
        <w:t xml:space="preserve">” (turpmāk – </w:t>
      </w:r>
      <w:proofErr w:type="spellStart"/>
      <w:r w:rsidRPr="001F5547">
        <w:rPr>
          <w:rFonts w:ascii="Times New Roman" w:hAnsi="Times New Roman" w:cs="Times New Roman"/>
          <w:sz w:val="24"/>
          <w:szCs w:val="24"/>
          <w:shd w:val="clear" w:color="auto" w:fill="FFFFFF"/>
        </w:rPr>
        <w:t>Protokollēmums</w:t>
      </w:r>
      <w:proofErr w:type="spellEnd"/>
      <w:r w:rsidRPr="001F5547">
        <w:rPr>
          <w:rFonts w:ascii="Times New Roman" w:hAnsi="Times New Roman" w:cs="Times New Roman"/>
          <w:sz w:val="24"/>
          <w:szCs w:val="24"/>
          <w:shd w:val="clear" w:color="auto" w:fill="FFFFFF"/>
        </w:rPr>
        <w:t xml:space="preserve"> Nr.46) 3.1.punktā doto uzdevumu, Vides aizsardzības un reģionālās attīstības ministrija (turpmāk – VARAM) ir sagatavojusi atbalstīšanai Ministru kabinetā E</w:t>
      </w:r>
      <w:r>
        <w:rPr>
          <w:rFonts w:ascii="Times New Roman" w:hAnsi="Times New Roman" w:cs="Times New Roman"/>
          <w:sz w:val="24"/>
          <w:szCs w:val="24"/>
          <w:shd w:val="clear" w:color="auto" w:fill="FFFFFF"/>
        </w:rPr>
        <w:t xml:space="preserve">iropas </w:t>
      </w:r>
      <w:r w:rsidRPr="001F5547">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avienības (turpmāk – ES)</w:t>
      </w:r>
      <w:r w:rsidRPr="001F5547">
        <w:rPr>
          <w:rFonts w:ascii="Times New Roman" w:hAnsi="Times New Roman" w:cs="Times New Roman"/>
          <w:sz w:val="24"/>
          <w:szCs w:val="24"/>
          <w:shd w:val="clear" w:color="auto" w:fill="FFFFFF"/>
        </w:rPr>
        <w:t xml:space="preserve"> </w:t>
      </w:r>
      <w:r w:rsidRPr="001F5547">
        <w:rPr>
          <w:rFonts w:ascii="Times New Roman" w:hAnsi="Times New Roman" w:cs="Times New Roman"/>
          <w:sz w:val="24"/>
          <w:szCs w:val="24"/>
        </w:rPr>
        <w:t xml:space="preserve">Kohēzijas politikas mērķa “Eiropas teritoriālā sadarbība” </w:t>
      </w:r>
      <w:proofErr w:type="spellStart"/>
      <w:r w:rsidRPr="001F5547">
        <w:rPr>
          <w:rFonts w:ascii="Times New Roman" w:hAnsi="Times New Roman" w:cs="Times New Roman"/>
          <w:sz w:val="24"/>
          <w:szCs w:val="24"/>
        </w:rPr>
        <w:t>starpreģionu</w:t>
      </w:r>
      <w:proofErr w:type="spellEnd"/>
      <w:r w:rsidRPr="001F5547">
        <w:rPr>
          <w:rFonts w:ascii="Times New Roman" w:hAnsi="Times New Roman" w:cs="Times New Roman"/>
          <w:sz w:val="24"/>
          <w:szCs w:val="24"/>
        </w:rPr>
        <w:t xml:space="preserve"> sadarbības programmas INTERREG EUROPE 2021.-2027. gadam</w:t>
      </w:r>
      <w:r>
        <w:rPr>
          <w:rFonts w:ascii="Times New Roman" w:hAnsi="Times New Roman" w:cs="Times New Roman"/>
          <w:sz w:val="24"/>
          <w:szCs w:val="24"/>
        </w:rPr>
        <w:t xml:space="preserve"> projektu (turpmāk – Programma).</w:t>
      </w:r>
    </w:p>
    <w:p w14:paraId="079FF474" w14:textId="77777777" w:rsidR="00471CBD" w:rsidRPr="0024230B" w:rsidRDefault="00471CBD" w:rsidP="002225BF">
      <w:pPr>
        <w:ind w:left="-284" w:firstLine="284"/>
        <w:jc w:val="both"/>
        <w:rPr>
          <w:rFonts w:ascii="Times New Roman" w:hAnsi="Times New Roman" w:cs="Times New Roman"/>
          <w:sz w:val="24"/>
          <w:szCs w:val="24"/>
          <w:highlight w:val="yellow"/>
        </w:rPr>
      </w:pPr>
    </w:p>
    <w:p w14:paraId="1E71AE01" w14:textId="77777777" w:rsidR="00471CBD" w:rsidRPr="00B67B9A" w:rsidRDefault="001F5547" w:rsidP="002225BF">
      <w:pPr>
        <w:ind w:left="-284" w:firstLine="284"/>
        <w:jc w:val="both"/>
        <w:rPr>
          <w:rFonts w:ascii="Times New Roman" w:hAnsi="Times New Roman" w:cs="Times New Roman"/>
          <w:sz w:val="24"/>
          <w:szCs w:val="24"/>
        </w:rPr>
      </w:pPr>
      <w:r>
        <w:rPr>
          <w:rFonts w:ascii="Times New Roman" w:hAnsi="Times New Roman" w:cs="Times New Roman"/>
          <w:sz w:val="24"/>
          <w:szCs w:val="24"/>
        </w:rPr>
        <w:t>ES</w:t>
      </w:r>
      <w:r w:rsidR="00471CBD" w:rsidRPr="00B67B9A">
        <w:rPr>
          <w:rFonts w:ascii="Times New Roman" w:hAnsi="Times New Roman" w:cs="Times New Roman"/>
          <w:sz w:val="24"/>
          <w:szCs w:val="24"/>
        </w:rPr>
        <w:t xml:space="preserve"> </w:t>
      </w:r>
      <w:r w:rsidR="00B67B9A" w:rsidRPr="00B67B9A">
        <w:rPr>
          <w:rFonts w:ascii="Times New Roman" w:hAnsi="Times New Roman" w:cs="Times New Roman"/>
          <w:sz w:val="24"/>
          <w:szCs w:val="24"/>
        </w:rPr>
        <w:t>Kohēzijas politikas mērķis “Eiropas teritoriālā sadarbība” 2021.-2027</w:t>
      </w:r>
      <w:r w:rsidR="00471CBD" w:rsidRPr="00B67B9A">
        <w:rPr>
          <w:rFonts w:ascii="Times New Roman" w:hAnsi="Times New Roman" w:cs="Times New Roman"/>
          <w:sz w:val="24"/>
          <w:szCs w:val="24"/>
        </w:rPr>
        <w:t>.</w:t>
      </w:r>
      <w:r w:rsidR="00D3712A" w:rsidRPr="00B67B9A">
        <w:rPr>
          <w:rFonts w:ascii="Times New Roman" w:hAnsi="Times New Roman" w:cs="Times New Roman"/>
          <w:sz w:val="24"/>
          <w:szCs w:val="24"/>
        </w:rPr>
        <w:t> </w:t>
      </w:r>
      <w:r w:rsidR="00471CBD" w:rsidRPr="00B67B9A">
        <w:rPr>
          <w:rFonts w:ascii="Times New Roman" w:hAnsi="Times New Roman" w:cs="Times New Roman"/>
          <w:sz w:val="24"/>
          <w:szCs w:val="24"/>
        </w:rPr>
        <w:t xml:space="preserve">gadam paredz pārrobežu, transnacionālās un </w:t>
      </w:r>
      <w:proofErr w:type="spellStart"/>
      <w:r w:rsidR="00471CBD" w:rsidRPr="00B67B9A">
        <w:rPr>
          <w:rFonts w:ascii="Times New Roman" w:hAnsi="Times New Roman" w:cs="Times New Roman"/>
          <w:sz w:val="24"/>
          <w:szCs w:val="24"/>
        </w:rPr>
        <w:t>starpreģionu</w:t>
      </w:r>
      <w:proofErr w:type="spellEnd"/>
      <w:r w:rsidR="00471CBD" w:rsidRPr="00B67B9A">
        <w:rPr>
          <w:rFonts w:ascii="Times New Roman" w:hAnsi="Times New Roman" w:cs="Times New Roman"/>
          <w:sz w:val="24"/>
          <w:szCs w:val="24"/>
        </w:rPr>
        <w:t xml:space="preserve"> sadarbības programmu ieviešanu, kas tiks finansētas no Eiropas Reģionālās attīstības fonda līdzekļiem.</w:t>
      </w:r>
    </w:p>
    <w:p w14:paraId="0A2D281F" w14:textId="77777777" w:rsidR="00471CBD" w:rsidRPr="0024230B" w:rsidRDefault="00471CBD" w:rsidP="002225BF">
      <w:pPr>
        <w:ind w:left="-284" w:firstLine="284"/>
        <w:jc w:val="both"/>
        <w:rPr>
          <w:rFonts w:ascii="Times New Roman" w:hAnsi="Times New Roman" w:cs="Times New Roman"/>
          <w:sz w:val="24"/>
          <w:szCs w:val="24"/>
          <w:highlight w:val="yellow"/>
        </w:rPr>
      </w:pPr>
    </w:p>
    <w:p w14:paraId="0168D2E1" w14:textId="77777777" w:rsidR="00F3493D" w:rsidRPr="00F3493D" w:rsidRDefault="00F3493D" w:rsidP="00F3493D">
      <w:pPr>
        <w:tabs>
          <w:tab w:val="left" w:pos="5245"/>
        </w:tabs>
        <w:spacing w:before="120" w:after="120"/>
        <w:ind w:left="98"/>
        <w:jc w:val="both"/>
        <w:rPr>
          <w:rFonts w:ascii="Times New Roman" w:eastAsia="Times New Roman" w:hAnsi="Times New Roman" w:cs="Times New Roman"/>
          <w:sz w:val="24"/>
          <w:szCs w:val="24"/>
          <w:lang w:eastAsia="lv-LV"/>
        </w:rPr>
      </w:pPr>
      <w:r w:rsidRPr="00F3493D">
        <w:rPr>
          <w:rFonts w:ascii="Times New Roman" w:eastAsia="Times New Roman" w:hAnsi="Times New Roman" w:cs="Times New Roman"/>
          <w:sz w:val="24"/>
          <w:szCs w:val="24"/>
          <w:lang w:eastAsia="lv-LV"/>
        </w:rPr>
        <w:t>Programma ir izstrādāta atbilstoši:</w:t>
      </w:r>
    </w:p>
    <w:p w14:paraId="2D6EBC42" w14:textId="54E2DF03" w:rsidR="00F3493D" w:rsidRPr="00F3493D" w:rsidRDefault="00F3493D" w:rsidP="00F3493D">
      <w:pPr>
        <w:numPr>
          <w:ilvl w:val="0"/>
          <w:numId w:val="12"/>
        </w:numPr>
        <w:ind w:right="255"/>
        <w:contextualSpacing/>
        <w:jc w:val="both"/>
        <w:rPr>
          <w:rFonts w:ascii="Times New Roman" w:eastAsia="Calibri" w:hAnsi="Times New Roman" w:cs="Times New Roman"/>
          <w:sz w:val="24"/>
          <w:szCs w:val="24"/>
          <w:shd w:val="clear" w:color="auto" w:fill="FFFFFF"/>
        </w:rPr>
      </w:pPr>
      <w:r w:rsidRPr="00F3493D">
        <w:rPr>
          <w:rFonts w:ascii="Times New Roman" w:eastAsia="Calibri" w:hAnsi="Times New Roman" w:cs="Times New Roman"/>
          <w:sz w:val="24"/>
          <w:szCs w:val="24"/>
          <w:shd w:val="clear" w:color="auto" w:fill="FFFFFF"/>
        </w:rPr>
        <w:t>E</w:t>
      </w:r>
      <w:r w:rsidRPr="00F3493D">
        <w:rPr>
          <w:rFonts w:ascii="Times New Roman" w:eastAsia="Calibri" w:hAnsi="Times New Roman" w:cs="Times New Roman"/>
          <w:sz w:val="24"/>
          <w:szCs w:val="24"/>
        </w:rPr>
        <w:t xml:space="preserve">iropas Parlamenta un Padomes </w:t>
      </w:r>
      <w:r w:rsidR="00A46F78" w:rsidRPr="00F3493D">
        <w:rPr>
          <w:rFonts w:ascii="Times New Roman" w:eastAsia="Calibri" w:hAnsi="Times New Roman" w:cs="Times New Roman"/>
          <w:sz w:val="24"/>
          <w:szCs w:val="24"/>
          <w:shd w:val="clear" w:color="auto" w:fill="FFFFFF"/>
        </w:rPr>
        <w:t xml:space="preserve">2021.gada 24.jūnija </w:t>
      </w:r>
      <w:r w:rsidRPr="00F3493D">
        <w:rPr>
          <w:rFonts w:ascii="Times New Roman" w:eastAsia="Calibri" w:hAnsi="Times New Roman" w:cs="Times New Roman"/>
          <w:sz w:val="24"/>
          <w:szCs w:val="24"/>
        </w:rPr>
        <w:t xml:space="preserve">regulai Nr. </w:t>
      </w:r>
      <w:r w:rsidRPr="00F3493D">
        <w:rPr>
          <w:rFonts w:ascii="Times New Roman" w:eastAsia="Calibri" w:hAnsi="Times New Roman" w:cs="Times New Roman"/>
          <w:sz w:val="24"/>
          <w:szCs w:val="24"/>
          <w:shd w:val="clear" w:color="auto" w:fill="FFFFFF"/>
        </w:rPr>
        <w:t>2021/1060</w:t>
      </w:r>
      <w:r w:rsidRPr="00F3493D">
        <w:rPr>
          <w:rFonts w:ascii="Times New Roman" w:eastAsia="Calibri" w:hAnsi="Times New Roman" w:cs="Times New Roman"/>
          <w:sz w:val="24"/>
          <w:szCs w:val="24"/>
        </w:rPr>
        <w:t xml:space="preserve">, </w:t>
      </w:r>
      <w:r w:rsidRPr="00F3493D">
        <w:rPr>
          <w:rFonts w:ascii="Times New Roman" w:eastAsia="Calibri" w:hAnsi="Times New Roman" w:cs="Times New Roman"/>
          <w:sz w:val="24"/>
          <w:szCs w:val="24"/>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w:t>
      </w:r>
    </w:p>
    <w:p w14:paraId="0C390480" w14:textId="6CA6FF6D" w:rsidR="00F3493D" w:rsidRPr="00F3493D" w:rsidRDefault="00F3493D" w:rsidP="00F3493D">
      <w:pPr>
        <w:numPr>
          <w:ilvl w:val="0"/>
          <w:numId w:val="12"/>
        </w:numPr>
        <w:ind w:right="255"/>
        <w:contextualSpacing/>
        <w:jc w:val="both"/>
        <w:rPr>
          <w:rFonts w:ascii="Times New Roman" w:eastAsia="Calibri" w:hAnsi="Times New Roman" w:cs="Times New Roman"/>
          <w:sz w:val="24"/>
          <w:szCs w:val="24"/>
          <w:shd w:val="clear" w:color="auto" w:fill="FFFFFF"/>
        </w:rPr>
      </w:pPr>
      <w:r w:rsidRPr="00F3493D">
        <w:rPr>
          <w:rFonts w:ascii="Times New Roman" w:eastAsia="Calibri" w:hAnsi="Times New Roman" w:cs="Times New Roman"/>
          <w:sz w:val="24"/>
          <w:szCs w:val="24"/>
          <w:shd w:val="clear" w:color="auto" w:fill="FFFFFF"/>
        </w:rPr>
        <w:t xml:space="preserve">Eiropas Parlamenta un Padomes </w:t>
      </w:r>
      <w:r w:rsidR="00A46F78" w:rsidRPr="00F3493D">
        <w:rPr>
          <w:rFonts w:ascii="Times New Roman" w:eastAsia="Calibri" w:hAnsi="Times New Roman" w:cs="Times New Roman"/>
          <w:sz w:val="24"/>
          <w:szCs w:val="24"/>
          <w:shd w:val="clear" w:color="auto" w:fill="FFFFFF"/>
        </w:rPr>
        <w:t xml:space="preserve">2021.gada 24.jūnija </w:t>
      </w:r>
      <w:r w:rsidRPr="00F3493D">
        <w:rPr>
          <w:rFonts w:ascii="Times New Roman" w:eastAsia="Calibri" w:hAnsi="Times New Roman" w:cs="Times New Roman"/>
          <w:sz w:val="24"/>
          <w:szCs w:val="24"/>
          <w:shd w:val="clear" w:color="auto" w:fill="FFFFFF"/>
        </w:rPr>
        <w:t xml:space="preserve">regulai </w:t>
      </w:r>
      <w:r w:rsidRPr="00F3493D">
        <w:rPr>
          <w:rFonts w:ascii="Times New Roman" w:eastAsia="Calibri" w:hAnsi="Times New Roman" w:cs="Times New Roman"/>
          <w:sz w:val="24"/>
          <w:szCs w:val="24"/>
        </w:rPr>
        <w:t>Nr. 2021/1059</w:t>
      </w:r>
      <w:r w:rsidRPr="00F3493D">
        <w:rPr>
          <w:rFonts w:ascii="Times New Roman" w:eastAsia="Calibri" w:hAnsi="Times New Roman" w:cs="Times New Roman"/>
          <w:sz w:val="24"/>
          <w:szCs w:val="24"/>
          <w:shd w:val="clear" w:color="auto" w:fill="FFFFFF"/>
        </w:rPr>
        <w:t xml:space="preserve"> </w:t>
      </w:r>
      <w:r w:rsidRPr="00F3493D">
        <w:rPr>
          <w:rFonts w:ascii="Times New Roman" w:eastAsia="Calibri" w:hAnsi="Times New Roman" w:cs="Times New Roman"/>
          <w:bCs/>
          <w:sz w:val="24"/>
          <w:szCs w:val="24"/>
          <w:shd w:val="clear" w:color="auto" w:fill="FFFFFF"/>
        </w:rPr>
        <w:t>par īpašiem noteikumiem attiecībā uz Eiropas teritoriālās sadar</w:t>
      </w:r>
      <w:r w:rsidRPr="00F3493D">
        <w:rPr>
          <w:rFonts w:ascii="Times New Roman" w:eastAsia="Calibri" w:hAnsi="Times New Roman" w:cs="Times New Roman"/>
          <w:bCs/>
          <w:sz w:val="24"/>
          <w:szCs w:val="24"/>
        </w:rPr>
        <w:t>bības mērķi (</w:t>
      </w:r>
      <w:proofErr w:type="spellStart"/>
      <w:r w:rsidRPr="00F3493D">
        <w:rPr>
          <w:rFonts w:ascii="Times New Roman" w:eastAsia="Calibri" w:hAnsi="Times New Roman" w:cs="Times New Roman"/>
          <w:bCs/>
          <w:sz w:val="24"/>
          <w:szCs w:val="24"/>
        </w:rPr>
        <w:t>Interreg</w:t>
      </w:r>
      <w:proofErr w:type="spellEnd"/>
      <w:r w:rsidRPr="00F3493D">
        <w:rPr>
          <w:rFonts w:ascii="Times New Roman" w:eastAsia="Calibri" w:hAnsi="Times New Roman" w:cs="Times New Roman"/>
          <w:bCs/>
          <w:sz w:val="24"/>
          <w:szCs w:val="24"/>
        </w:rPr>
        <w:t xml:space="preserve">), kas saņem atbalstu no Eiropas Reģionālās attīstības fonda un ārējās finansēšanas instrumentiem (turpmāk – </w:t>
      </w:r>
      <w:proofErr w:type="spellStart"/>
      <w:r w:rsidRPr="00F3493D">
        <w:rPr>
          <w:rFonts w:ascii="Times New Roman" w:eastAsia="Calibri" w:hAnsi="Times New Roman" w:cs="Times New Roman"/>
          <w:bCs/>
          <w:sz w:val="24"/>
          <w:szCs w:val="24"/>
        </w:rPr>
        <w:t>Interreg</w:t>
      </w:r>
      <w:proofErr w:type="spellEnd"/>
      <w:r w:rsidRPr="00F3493D">
        <w:rPr>
          <w:rFonts w:ascii="Times New Roman" w:eastAsia="Calibri" w:hAnsi="Times New Roman" w:cs="Times New Roman"/>
          <w:bCs/>
          <w:sz w:val="24"/>
          <w:szCs w:val="24"/>
        </w:rPr>
        <w:t xml:space="preserve"> regula);</w:t>
      </w:r>
    </w:p>
    <w:p w14:paraId="026E5D49" w14:textId="5DA1E684" w:rsidR="00F3493D" w:rsidRPr="00F3493D" w:rsidRDefault="00F3493D" w:rsidP="00F3493D">
      <w:pPr>
        <w:numPr>
          <w:ilvl w:val="0"/>
          <w:numId w:val="12"/>
        </w:numPr>
        <w:ind w:right="255"/>
        <w:contextualSpacing/>
        <w:jc w:val="both"/>
        <w:rPr>
          <w:rFonts w:ascii="Times New Roman" w:eastAsia="Calibri" w:hAnsi="Times New Roman" w:cs="Times New Roman"/>
        </w:rPr>
      </w:pPr>
      <w:r w:rsidRPr="00F3493D">
        <w:rPr>
          <w:rFonts w:ascii="Times New Roman" w:eastAsia="Calibri" w:hAnsi="Times New Roman" w:cs="Times New Roman"/>
          <w:sz w:val="24"/>
          <w:szCs w:val="24"/>
        </w:rPr>
        <w:t xml:space="preserve">Eiropas Parlamenta un Padomes </w:t>
      </w:r>
      <w:r w:rsidR="00A46F78" w:rsidRPr="00F3493D">
        <w:rPr>
          <w:rFonts w:ascii="Times New Roman" w:eastAsia="Calibri" w:hAnsi="Times New Roman" w:cs="Times New Roman"/>
          <w:bCs/>
          <w:sz w:val="24"/>
          <w:szCs w:val="24"/>
        </w:rPr>
        <w:t xml:space="preserve">2021.gada 24.jūnija </w:t>
      </w:r>
      <w:r w:rsidRPr="00F3493D">
        <w:rPr>
          <w:rFonts w:ascii="Times New Roman" w:eastAsia="Calibri" w:hAnsi="Times New Roman" w:cs="Times New Roman"/>
          <w:sz w:val="24"/>
          <w:szCs w:val="24"/>
        </w:rPr>
        <w:t xml:space="preserve">regulu </w:t>
      </w:r>
      <w:r w:rsidRPr="00F3493D">
        <w:rPr>
          <w:rFonts w:ascii="Times New Roman" w:eastAsia="Calibri" w:hAnsi="Times New Roman" w:cs="Times New Roman"/>
          <w:sz w:val="24"/>
          <w:szCs w:val="24"/>
          <w:shd w:val="clear" w:color="auto" w:fill="FFFFFF"/>
        </w:rPr>
        <w:t xml:space="preserve">Nr._2021/1058 </w:t>
      </w:r>
      <w:r w:rsidRPr="00F3493D">
        <w:rPr>
          <w:rFonts w:ascii="Times New Roman" w:eastAsia="Calibri" w:hAnsi="Times New Roman" w:cs="Times New Roman"/>
          <w:sz w:val="24"/>
          <w:szCs w:val="24"/>
        </w:rPr>
        <w:t xml:space="preserve">par Eiropas Reģionālās attīstības fondu un Kohēzijas fondu </w:t>
      </w:r>
      <w:r w:rsidRPr="00F3493D">
        <w:rPr>
          <w:rFonts w:ascii="Times New Roman" w:eastAsia="Calibri" w:hAnsi="Times New Roman" w:cs="Times New Roman"/>
          <w:bCs/>
          <w:sz w:val="24"/>
          <w:szCs w:val="24"/>
          <w:shd w:val="clear" w:color="auto" w:fill="FFFFFF"/>
        </w:rPr>
        <w:t>(turpmāk – Kohēzijas fondu regula)</w:t>
      </w:r>
      <w:r w:rsidRPr="00F3493D">
        <w:rPr>
          <w:rFonts w:ascii="Times New Roman" w:eastAsia="Calibri" w:hAnsi="Times New Roman" w:cs="Times New Roman"/>
          <w:sz w:val="24"/>
          <w:szCs w:val="24"/>
        </w:rPr>
        <w:t>;</w:t>
      </w:r>
    </w:p>
    <w:p w14:paraId="5EFD6CE2" w14:textId="77777777" w:rsidR="00F3493D" w:rsidRPr="00F3493D" w:rsidRDefault="00F3493D" w:rsidP="00F3493D">
      <w:pPr>
        <w:numPr>
          <w:ilvl w:val="0"/>
          <w:numId w:val="12"/>
        </w:numPr>
        <w:ind w:right="255"/>
        <w:contextualSpacing/>
        <w:jc w:val="both"/>
        <w:rPr>
          <w:rFonts w:ascii="Times New Roman" w:eastAsia="Calibri" w:hAnsi="Times New Roman" w:cs="Times New Roman"/>
        </w:rPr>
      </w:pPr>
      <w:r w:rsidRPr="00F3493D">
        <w:rPr>
          <w:rFonts w:ascii="Times New Roman" w:eastAsia="Calibri" w:hAnsi="Times New Roman" w:cs="Times New Roman"/>
          <w:sz w:val="24"/>
          <w:szCs w:val="24"/>
        </w:rPr>
        <w:t>Nacionālajiem plānošanas dokumentiem.</w:t>
      </w:r>
    </w:p>
    <w:p w14:paraId="3B46F481" w14:textId="77777777" w:rsidR="00E676F4" w:rsidRDefault="00E676F4" w:rsidP="002225BF">
      <w:pPr>
        <w:ind w:left="-284" w:firstLine="284"/>
        <w:jc w:val="both"/>
        <w:rPr>
          <w:rFonts w:ascii="Times New Roman" w:hAnsi="Times New Roman" w:cs="Times New Roman"/>
          <w:sz w:val="24"/>
          <w:szCs w:val="24"/>
          <w:highlight w:val="yellow"/>
        </w:rPr>
      </w:pPr>
    </w:p>
    <w:p w14:paraId="2C1EDC38" w14:textId="2C87C8DC" w:rsidR="00C60A2D" w:rsidRDefault="00C60A2D" w:rsidP="00C60A2D">
      <w:pPr>
        <w:ind w:left="-284" w:firstLine="284"/>
        <w:jc w:val="both"/>
        <w:rPr>
          <w:rFonts w:ascii="Times New Roman" w:hAnsi="Times New Roman" w:cs="Times New Roman"/>
          <w:sz w:val="24"/>
          <w:szCs w:val="24"/>
        </w:rPr>
      </w:pPr>
      <w:r w:rsidRPr="00D1725A">
        <w:rPr>
          <w:rFonts w:ascii="Times New Roman" w:hAnsi="Times New Roman" w:cs="Times New Roman"/>
          <w:sz w:val="24"/>
          <w:szCs w:val="24"/>
          <w:shd w:val="clear" w:color="auto" w:fill="FFFFFF"/>
        </w:rPr>
        <w:t xml:space="preserve">Lai nodrošinātu Latvijas dalību </w:t>
      </w:r>
      <w:proofErr w:type="spellStart"/>
      <w:r w:rsidRPr="00D1725A">
        <w:rPr>
          <w:rFonts w:ascii="Times New Roman" w:hAnsi="Times New Roman" w:cs="Times New Roman"/>
          <w:sz w:val="24"/>
          <w:szCs w:val="24"/>
          <w:shd w:val="clear" w:color="auto" w:fill="FFFFFF"/>
        </w:rPr>
        <w:t>starpreģionu</w:t>
      </w:r>
      <w:proofErr w:type="spellEnd"/>
      <w:r w:rsidRPr="00D1725A">
        <w:rPr>
          <w:rFonts w:ascii="Times New Roman" w:hAnsi="Times New Roman" w:cs="Times New Roman"/>
          <w:sz w:val="24"/>
          <w:szCs w:val="24"/>
          <w:shd w:val="clear" w:color="auto" w:fill="FFFFFF"/>
        </w:rPr>
        <w:t xml:space="preserve"> sadarbības programmā INTERREG EUROPE 2021.-2027.gadam, </w:t>
      </w:r>
      <w:r w:rsidRPr="00D1725A">
        <w:rPr>
          <w:rFonts w:ascii="Times New Roman" w:hAnsi="Times New Roman" w:cs="Times New Roman"/>
          <w:sz w:val="24"/>
          <w:szCs w:val="24"/>
        </w:rPr>
        <w:t xml:space="preserve">saskaņā ar </w:t>
      </w:r>
      <w:proofErr w:type="spellStart"/>
      <w:r w:rsidRPr="00D1725A">
        <w:rPr>
          <w:rFonts w:ascii="Times New Roman" w:hAnsi="Times New Roman" w:cs="Times New Roman"/>
          <w:sz w:val="24"/>
          <w:szCs w:val="24"/>
        </w:rPr>
        <w:t>Interreg</w:t>
      </w:r>
      <w:proofErr w:type="spellEnd"/>
      <w:r w:rsidRPr="00D1725A">
        <w:rPr>
          <w:rFonts w:ascii="Times New Roman" w:hAnsi="Times New Roman" w:cs="Times New Roman"/>
          <w:sz w:val="24"/>
          <w:szCs w:val="24"/>
        </w:rPr>
        <w:t xml:space="preserve"> regula</w:t>
      </w:r>
      <w:r w:rsidR="00034E29">
        <w:rPr>
          <w:rFonts w:ascii="Times New Roman" w:hAnsi="Times New Roman" w:cs="Times New Roman"/>
          <w:sz w:val="24"/>
          <w:szCs w:val="24"/>
        </w:rPr>
        <w:t>s</w:t>
      </w:r>
      <w:r w:rsidRPr="00D1725A">
        <w:rPr>
          <w:rFonts w:ascii="Times New Roman" w:hAnsi="Times New Roman" w:cs="Times New Roman"/>
          <w:sz w:val="24"/>
          <w:szCs w:val="24"/>
        </w:rPr>
        <w:t xml:space="preserve"> 16.panta 5.punktu pirms sadarbības programmas iesniegšanas </w:t>
      </w:r>
      <w:r w:rsidR="00034E29">
        <w:rPr>
          <w:rFonts w:ascii="Times New Roman" w:hAnsi="Times New Roman" w:cs="Times New Roman"/>
          <w:sz w:val="24"/>
          <w:szCs w:val="24"/>
        </w:rPr>
        <w:t xml:space="preserve">Eiropas Komisijas (turpmāk – </w:t>
      </w:r>
      <w:r w:rsidRPr="00D1725A">
        <w:rPr>
          <w:rFonts w:ascii="Times New Roman" w:hAnsi="Times New Roman" w:cs="Times New Roman"/>
          <w:sz w:val="24"/>
          <w:szCs w:val="24"/>
        </w:rPr>
        <w:t>EK</w:t>
      </w:r>
      <w:r w:rsidR="00034E29">
        <w:rPr>
          <w:rFonts w:ascii="Times New Roman" w:hAnsi="Times New Roman" w:cs="Times New Roman"/>
          <w:sz w:val="24"/>
          <w:szCs w:val="24"/>
        </w:rPr>
        <w:t>)</w:t>
      </w:r>
      <w:r w:rsidRPr="00D1725A">
        <w:rPr>
          <w:rFonts w:ascii="Times New Roman" w:hAnsi="Times New Roman" w:cs="Times New Roman"/>
          <w:sz w:val="24"/>
          <w:szCs w:val="24"/>
        </w:rPr>
        <w:t xml:space="preserve"> iesaistītajām dalībvalstīm</w:t>
      </w:r>
      <w:r w:rsidR="00034E29">
        <w:rPr>
          <w:rFonts w:ascii="Times New Roman" w:hAnsi="Times New Roman" w:cs="Times New Roman"/>
          <w:sz w:val="24"/>
          <w:szCs w:val="24"/>
        </w:rPr>
        <w:t xml:space="preserve"> un </w:t>
      </w:r>
      <w:r w:rsidRPr="00D1725A">
        <w:rPr>
          <w:rFonts w:ascii="Times New Roman" w:hAnsi="Times New Roman" w:cs="Times New Roman"/>
          <w:sz w:val="24"/>
          <w:szCs w:val="24"/>
        </w:rPr>
        <w:t>partnervalstīm rakstiski jāapstiprina sava piekrišana Programmas saturam. Šī piekrišana aptver arī  visu iesaistīto dalībvalstu</w:t>
      </w:r>
      <w:r w:rsidR="00034E29">
        <w:rPr>
          <w:rFonts w:ascii="Times New Roman" w:hAnsi="Times New Roman" w:cs="Times New Roman"/>
          <w:sz w:val="24"/>
          <w:szCs w:val="24"/>
        </w:rPr>
        <w:t xml:space="preserve"> un </w:t>
      </w:r>
      <w:r w:rsidRPr="00D1725A">
        <w:rPr>
          <w:rFonts w:ascii="Times New Roman" w:hAnsi="Times New Roman" w:cs="Times New Roman"/>
          <w:sz w:val="24"/>
          <w:szCs w:val="24"/>
        </w:rPr>
        <w:t>partnervalstu saistības nodrošināt Programmas īstenošanai vajadzīgo nacionālo līdzfinansējumu</w:t>
      </w:r>
      <w:r>
        <w:rPr>
          <w:rFonts w:ascii="Times New Roman" w:hAnsi="Times New Roman" w:cs="Times New Roman"/>
          <w:sz w:val="24"/>
          <w:szCs w:val="24"/>
        </w:rPr>
        <w:t>.</w:t>
      </w:r>
    </w:p>
    <w:p w14:paraId="36F324A4" w14:textId="77777777" w:rsidR="00C60A2D" w:rsidRDefault="00C60A2D" w:rsidP="00C60A2D">
      <w:pPr>
        <w:ind w:left="-284" w:firstLine="284"/>
        <w:jc w:val="both"/>
        <w:rPr>
          <w:rFonts w:ascii="Times New Roman" w:hAnsi="Times New Roman" w:cs="Times New Roman"/>
          <w:sz w:val="24"/>
          <w:szCs w:val="24"/>
        </w:rPr>
      </w:pPr>
    </w:p>
    <w:p w14:paraId="28D16851" w14:textId="77777777" w:rsidR="00C60A2D" w:rsidRPr="00C60A2D" w:rsidRDefault="00C60A2D" w:rsidP="00C60A2D">
      <w:pPr>
        <w:ind w:left="-284" w:firstLine="284"/>
        <w:jc w:val="both"/>
        <w:rPr>
          <w:rFonts w:ascii="Times New Roman" w:hAnsi="Times New Roman" w:cs="Times New Roman"/>
          <w:sz w:val="24"/>
          <w:szCs w:val="24"/>
        </w:rPr>
      </w:pPr>
      <w:r w:rsidRPr="00D1725A">
        <w:rPr>
          <w:rFonts w:ascii="Times New Roman" w:hAnsi="Times New Roman" w:cs="Times New Roman"/>
          <w:sz w:val="24"/>
          <w:szCs w:val="24"/>
        </w:rPr>
        <w:t xml:space="preserve">Saskaņā ar Ministru kabineta 2019.gada 8.oktobra sēdes </w:t>
      </w:r>
      <w:proofErr w:type="spellStart"/>
      <w:r w:rsidRPr="00D1725A">
        <w:rPr>
          <w:rFonts w:ascii="Times New Roman" w:hAnsi="Times New Roman" w:cs="Times New Roman"/>
          <w:sz w:val="24"/>
          <w:szCs w:val="24"/>
        </w:rPr>
        <w:t>Protokollēmuma</w:t>
      </w:r>
      <w:proofErr w:type="spellEnd"/>
      <w:r w:rsidRPr="00D1725A">
        <w:rPr>
          <w:rFonts w:ascii="Times New Roman" w:hAnsi="Times New Roman" w:cs="Times New Roman"/>
          <w:sz w:val="24"/>
          <w:szCs w:val="24"/>
        </w:rPr>
        <w:t xml:space="preserve">  Nr.46  </w:t>
      </w:r>
      <w:r w:rsidRPr="00D1725A">
        <w:rPr>
          <w:rFonts w:ascii="Times New Roman" w:hAnsi="Times New Roman" w:cs="Times New Roman"/>
          <w:sz w:val="24"/>
          <w:szCs w:val="24"/>
          <w:shd w:val="clear" w:color="auto" w:fill="FFFFFF"/>
        </w:rPr>
        <w:t xml:space="preserve">37.§ </w:t>
      </w:r>
      <w:r w:rsidRPr="00D1725A">
        <w:rPr>
          <w:rFonts w:ascii="Times New Roman" w:hAnsi="Times New Roman" w:cs="Times New Roman"/>
          <w:sz w:val="24"/>
          <w:szCs w:val="24"/>
        </w:rPr>
        <w:t>VARAM</w:t>
      </w:r>
      <w:r w:rsidRPr="00D1725A">
        <w:rPr>
          <w:rFonts w:ascii="Times New Roman" w:hAnsi="Times New Roman" w:cs="Times New Roman"/>
          <w:sz w:val="24"/>
          <w:szCs w:val="24"/>
          <w:shd w:val="clear" w:color="auto" w:fill="FFFFFF"/>
        </w:rPr>
        <w:t xml:space="preserve"> ir noteikta par nacionālo atbildīgo iestādi </w:t>
      </w:r>
      <w:r w:rsidRPr="00D1725A">
        <w:rPr>
          <w:rFonts w:ascii="Times New Roman" w:hAnsi="Times New Roman" w:cs="Times New Roman"/>
          <w:sz w:val="24"/>
          <w:szCs w:val="24"/>
        </w:rPr>
        <w:t xml:space="preserve">(turpmāk – NAI) </w:t>
      </w:r>
      <w:r w:rsidRPr="00D1725A">
        <w:rPr>
          <w:rFonts w:ascii="Times New Roman" w:hAnsi="Times New Roman" w:cs="Times New Roman"/>
          <w:sz w:val="24"/>
          <w:szCs w:val="24"/>
          <w:shd w:val="clear" w:color="auto" w:fill="FFFFFF"/>
        </w:rPr>
        <w:t>par Kohēzijas politikas mērķa "Eiropas teritoriālā sadarbība" 2021.-2027.gadam politikas izstrādi un koordinēšanu Latvijā.</w:t>
      </w:r>
    </w:p>
    <w:p w14:paraId="049BC2DF" w14:textId="77777777" w:rsidR="00B67B9A" w:rsidRPr="00B67B9A" w:rsidRDefault="00B67B9A" w:rsidP="002225BF">
      <w:pPr>
        <w:ind w:left="-284" w:firstLine="284"/>
        <w:jc w:val="both"/>
        <w:rPr>
          <w:rFonts w:ascii="Times New Roman" w:hAnsi="Times New Roman" w:cs="Times New Roman"/>
          <w:sz w:val="24"/>
          <w:szCs w:val="24"/>
        </w:rPr>
      </w:pPr>
    </w:p>
    <w:p w14:paraId="668F9783" w14:textId="70316B5F" w:rsidR="001F1BE1" w:rsidRPr="00B67B9A" w:rsidRDefault="00B67B9A" w:rsidP="002225BF">
      <w:pPr>
        <w:ind w:left="-284" w:firstLine="284"/>
        <w:jc w:val="both"/>
        <w:rPr>
          <w:rFonts w:ascii="Times New Roman" w:hAnsi="Times New Roman" w:cs="Times New Roman"/>
          <w:sz w:val="24"/>
          <w:szCs w:val="24"/>
        </w:rPr>
      </w:pPr>
      <w:r w:rsidRPr="00B67B9A">
        <w:rPr>
          <w:rFonts w:ascii="Times New Roman" w:hAnsi="Times New Roman" w:cs="Times New Roman"/>
          <w:sz w:val="24"/>
          <w:szCs w:val="24"/>
        </w:rPr>
        <w:t>2019</w:t>
      </w:r>
      <w:r w:rsidR="001F1BE1" w:rsidRPr="00B67B9A">
        <w:rPr>
          <w:rFonts w:ascii="Times New Roman" w:hAnsi="Times New Roman" w:cs="Times New Roman"/>
          <w:sz w:val="24"/>
          <w:szCs w:val="24"/>
        </w:rPr>
        <w:t>.</w:t>
      </w:r>
      <w:r w:rsidR="00D3712A" w:rsidRPr="00B67B9A">
        <w:rPr>
          <w:rFonts w:ascii="Times New Roman" w:hAnsi="Times New Roman" w:cs="Times New Roman"/>
          <w:sz w:val="24"/>
          <w:szCs w:val="24"/>
        </w:rPr>
        <w:t> </w:t>
      </w:r>
      <w:r w:rsidR="001F1BE1" w:rsidRPr="00B67B9A">
        <w:rPr>
          <w:rFonts w:ascii="Times New Roman" w:hAnsi="Times New Roman" w:cs="Times New Roman"/>
          <w:sz w:val="24"/>
          <w:szCs w:val="24"/>
        </w:rPr>
        <w:t>gadā VARAM sadarbībā ar attiecīgo Programmas partnervalstu pārstāvjiem uzsāka Programmas izstrādi, izveidojot Programmēšanas komiteju</w:t>
      </w:r>
      <w:r w:rsidR="007B5D59" w:rsidRPr="00B67B9A">
        <w:rPr>
          <w:rFonts w:ascii="Times New Roman" w:hAnsi="Times New Roman" w:cs="Times New Roman"/>
          <w:sz w:val="24"/>
          <w:szCs w:val="24"/>
        </w:rPr>
        <w:t>, kurā piedalās visu Eiropas Savienības dalībvalstu</w:t>
      </w:r>
      <w:r w:rsidR="00034E29">
        <w:rPr>
          <w:rFonts w:ascii="Times New Roman" w:hAnsi="Times New Roman" w:cs="Times New Roman"/>
          <w:sz w:val="24"/>
          <w:szCs w:val="24"/>
        </w:rPr>
        <w:t xml:space="preserve"> un </w:t>
      </w:r>
      <w:r w:rsidR="007B5D59" w:rsidRPr="00B67B9A">
        <w:rPr>
          <w:rFonts w:ascii="Times New Roman" w:hAnsi="Times New Roman" w:cs="Times New Roman"/>
          <w:sz w:val="24"/>
          <w:szCs w:val="24"/>
        </w:rPr>
        <w:t>partnervalstu (Šveice, Norvēģija) pārstāvji, kā arī</w:t>
      </w:r>
      <w:r w:rsidR="00B968C9">
        <w:rPr>
          <w:rFonts w:ascii="Times New Roman" w:hAnsi="Times New Roman" w:cs="Times New Roman"/>
          <w:sz w:val="24"/>
          <w:szCs w:val="24"/>
        </w:rPr>
        <w:t xml:space="preserve"> konsultatīvu funkciju veic Eiropas Komisijas pārstāvis</w:t>
      </w:r>
      <w:r w:rsidR="007B5D59" w:rsidRPr="00B67B9A">
        <w:rPr>
          <w:rFonts w:ascii="Times New Roman" w:hAnsi="Times New Roman" w:cs="Times New Roman"/>
          <w:sz w:val="24"/>
          <w:szCs w:val="24"/>
        </w:rPr>
        <w:t>.</w:t>
      </w:r>
    </w:p>
    <w:p w14:paraId="2DB466C4" w14:textId="77777777" w:rsidR="006812A8" w:rsidRPr="0024230B" w:rsidRDefault="006812A8" w:rsidP="002225BF">
      <w:pPr>
        <w:ind w:left="-284" w:firstLine="284"/>
        <w:jc w:val="both"/>
        <w:rPr>
          <w:rFonts w:ascii="Times New Roman" w:hAnsi="Times New Roman" w:cs="Times New Roman"/>
          <w:sz w:val="24"/>
          <w:szCs w:val="24"/>
          <w:highlight w:val="yellow"/>
        </w:rPr>
      </w:pPr>
    </w:p>
    <w:p w14:paraId="7CD72F70" w14:textId="77777777" w:rsidR="00D22911" w:rsidRPr="00907170" w:rsidRDefault="00B67B9A" w:rsidP="002225BF">
      <w:pPr>
        <w:ind w:left="-284" w:firstLine="284"/>
        <w:jc w:val="both"/>
        <w:rPr>
          <w:rFonts w:ascii="Times New Roman" w:hAnsi="Times New Roman" w:cs="Times New Roman"/>
          <w:sz w:val="24"/>
          <w:szCs w:val="24"/>
        </w:rPr>
      </w:pPr>
      <w:r w:rsidRPr="00907170">
        <w:rPr>
          <w:rFonts w:ascii="Times New Roman" w:hAnsi="Times New Roman" w:cs="Times New Roman"/>
          <w:sz w:val="24"/>
          <w:szCs w:val="24"/>
        </w:rPr>
        <w:t>L</w:t>
      </w:r>
      <w:r w:rsidR="00D22911" w:rsidRPr="00907170">
        <w:rPr>
          <w:rFonts w:ascii="Times New Roman" w:hAnsi="Times New Roman" w:cs="Times New Roman"/>
          <w:sz w:val="24"/>
          <w:szCs w:val="24"/>
        </w:rPr>
        <w:t xml:space="preserve">ai nodrošinātu Eiropas Savienības Strukturālo un investīciju </w:t>
      </w:r>
      <w:r w:rsidRPr="00907170">
        <w:rPr>
          <w:rFonts w:ascii="Times New Roman" w:eastAsia="Calibri" w:hAnsi="Times New Roman" w:cs="Times New Roman"/>
          <w:sz w:val="24"/>
          <w:szCs w:val="24"/>
        </w:rPr>
        <w:t>fondu 2021.-2027</w:t>
      </w:r>
      <w:r w:rsidR="00D22911" w:rsidRPr="00907170">
        <w:rPr>
          <w:rFonts w:ascii="Times New Roman" w:eastAsia="Calibri" w:hAnsi="Times New Roman" w:cs="Times New Roman"/>
          <w:sz w:val="24"/>
          <w:szCs w:val="24"/>
        </w:rPr>
        <w:t>.</w:t>
      </w:r>
      <w:r w:rsidR="00D3712A" w:rsidRPr="00907170">
        <w:rPr>
          <w:rFonts w:ascii="Times New Roman" w:eastAsia="Calibri" w:hAnsi="Times New Roman" w:cs="Times New Roman"/>
          <w:sz w:val="24"/>
          <w:szCs w:val="24"/>
        </w:rPr>
        <w:t> </w:t>
      </w:r>
      <w:r w:rsidR="00D22911" w:rsidRPr="00907170">
        <w:rPr>
          <w:rFonts w:ascii="Times New Roman" w:eastAsia="Calibri" w:hAnsi="Times New Roman" w:cs="Times New Roman"/>
          <w:sz w:val="24"/>
          <w:szCs w:val="24"/>
        </w:rPr>
        <w:t>gada plāno</w:t>
      </w:r>
      <w:r w:rsidRPr="00907170">
        <w:rPr>
          <w:rFonts w:ascii="Times New Roman" w:eastAsia="Calibri" w:hAnsi="Times New Roman" w:cs="Times New Roman"/>
          <w:sz w:val="24"/>
          <w:szCs w:val="24"/>
        </w:rPr>
        <w:t>šanas perioda ETS mērķa investīciju</w:t>
      </w:r>
      <w:r w:rsidR="00D22911" w:rsidRPr="00907170">
        <w:rPr>
          <w:rFonts w:ascii="Times New Roman" w:eastAsia="Calibri" w:hAnsi="Times New Roman" w:cs="Times New Roman"/>
          <w:sz w:val="24"/>
          <w:szCs w:val="24"/>
        </w:rPr>
        <w:t xml:space="preserve"> programmu izstrādes uzraudzību</w:t>
      </w:r>
      <w:r w:rsidR="00D22911" w:rsidRPr="00907170">
        <w:rPr>
          <w:rFonts w:ascii="Times New Roman" w:hAnsi="Times New Roman" w:cs="Times New Roman"/>
          <w:sz w:val="24"/>
          <w:szCs w:val="24"/>
        </w:rPr>
        <w:t xml:space="preserve">, kā arī koordināciju un sinerģiju starp Eiropas Savienības programmām un </w:t>
      </w:r>
      <w:r w:rsidR="00907170" w:rsidRPr="00907170">
        <w:rPr>
          <w:rFonts w:ascii="Times New Roman" w:hAnsi="Times New Roman" w:cs="Times New Roman"/>
          <w:sz w:val="24"/>
          <w:szCs w:val="24"/>
        </w:rPr>
        <w:t xml:space="preserve">atbilstību Nacionālajā attīstības plānā 2021.-2027.gadam noteiktajām prioritātēm un mērķiem, </w:t>
      </w:r>
      <w:r w:rsidR="00D22911" w:rsidRPr="00907170">
        <w:rPr>
          <w:rFonts w:ascii="Times New Roman" w:hAnsi="Times New Roman" w:cs="Times New Roman"/>
          <w:sz w:val="24"/>
          <w:szCs w:val="24"/>
        </w:rPr>
        <w:t xml:space="preserve">tika izveidota un darbojas Latvijas Konsultatīvā </w:t>
      </w:r>
      <w:r w:rsidR="00907170" w:rsidRPr="00907170">
        <w:rPr>
          <w:rFonts w:ascii="Times New Roman" w:hAnsi="Times New Roman" w:cs="Times New Roman"/>
          <w:sz w:val="24"/>
          <w:szCs w:val="24"/>
        </w:rPr>
        <w:t xml:space="preserve">programmēšanas </w:t>
      </w:r>
      <w:r w:rsidR="00D22911" w:rsidRPr="00907170">
        <w:rPr>
          <w:rFonts w:ascii="Times New Roman" w:hAnsi="Times New Roman" w:cs="Times New Roman"/>
          <w:sz w:val="24"/>
          <w:szCs w:val="24"/>
        </w:rPr>
        <w:t xml:space="preserve">darba grupa, kuras sastāvā ir </w:t>
      </w:r>
      <w:r w:rsidR="00471CBD" w:rsidRPr="00907170">
        <w:rPr>
          <w:rFonts w:ascii="Times New Roman" w:hAnsi="Times New Roman" w:cs="Times New Roman"/>
          <w:sz w:val="24"/>
          <w:szCs w:val="24"/>
        </w:rPr>
        <w:t xml:space="preserve">Ekonomikas ministrijas, Finanšu ministrijas, </w:t>
      </w:r>
      <w:proofErr w:type="spellStart"/>
      <w:r w:rsidR="00471CBD" w:rsidRPr="00907170">
        <w:rPr>
          <w:rFonts w:ascii="Times New Roman" w:hAnsi="Times New Roman" w:cs="Times New Roman"/>
          <w:sz w:val="24"/>
          <w:szCs w:val="24"/>
        </w:rPr>
        <w:t>Iekšlietu</w:t>
      </w:r>
      <w:proofErr w:type="spellEnd"/>
      <w:r w:rsidR="00471CBD" w:rsidRPr="00907170">
        <w:rPr>
          <w:rFonts w:ascii="Times New Roman" w:hAnsi="Times New Roman" w:cs="Times New Roman"/>
          <w:sz w:val="24"/>
          <w:szCs w:val="24"/>
        </w:rPr>
        <w:t xml:space="preserve"> ministrijas, Izglītības un zinātnes ministrijas, </w:t>
      </w:r>
      <w:r w:rsidR="00D22911" w:rsidRPr="00907170">
        <w:rPr>
          <w:rFonts w:ascii="Times New Roman" w:hAnsi="Times New Roman" w:cs="Times New Roman"/>
          <w:sz w:val="24"/>
          <w:szCs w:val="24"/>
          <w:shd w:val="clear" w:color="auto" w:fill="FFFFFF"/>
        </w:rPr>
        <w:t xml:space="preserve">Finanšu ministrijas, </w:t>
      </w:r>
      <w:r w:rsidR="00471CBD" w:rsidRPr="00907170">
        <w:rPr>
          <w:rFonts w:ascii="Times New Roman" w:hAnsi="Times New Roman" w:cs="Times New Roman"/>
          <w:sz w:val="24"/>
          <w:szCs w:val="24"/>
          <w:shd w:val="clear" w:color="auto" w:fill="FFFFFF"/>
        </w:rPr>
        <w:t>Kultūras ministrijas</w:t>
      </w:r>
      <w:r w:rsidR="00D22911" w:rsidRPr="00907170">
        <w:rPr>
          <w:rFonts w:ascii="Times New Roman" w:hAnsi="Times New Roman" w:cs="Times New Roman"/>
          <w:sz w:val="24"/>
          <w:szCs w:val="24"/>
          <w:shd w:val="clear" w:color="auto" w:fill="FFFFFF"/>
        </w:rPr>
        <w:t>,</w:t>
      </w:r>
      <w:r w:rsidR="00471CBD" w:rsidRPr="00907170">
        <w:rPr>
          <w:rFonts w:ascii="Times New Roman" w:hAnsi="Times New Roman" w:cs="Times New Roman"/>
          <w:sz w:val="24"/>
          <w:szCs w:val="24"/>
          <w:shd w:val="clear" w:color="auto" w:fill="FFFFFF"/>
        </w:rPr>
        <w:t xml:space="preserve"> Labklājības ministrijas, Satiksmes ministrijas, Veselības ministrijas, Vides aizsardzības un reģionālās attīstības ministrijas, Zemkopības ministrijas,</w:t>
      </w:r>
      <w:r w:rsidR="00D22911" w:rsidRPr="00907170">
        <w:rPr>
          <w:rFonts w:ascii="Times New Roman" w:hAnsi="Times New Roman" w:cs="Times New Roman"/>
          <w:sz w:val="24"/>
          <w:szCs w:val="24"/>
          <w:shd w:val="clear" w:color="auto" w:fill="FFFFFF"/>
        </w:rPr>
        <w:t xml:space="preserve"> Latgales, Vidzemes, Rīgas, Kurzemes un Zemgales plānošanas reģionu, </w:t>
      </w:r>
      <w:proofErr w:type="spellStart"/>
      <w:r w:rsidR="00D22911" w:rsidRPr="00907170">
        <w:rPr>
          <w:rFonts w:ascii="Times New Roman" w:hAnsi="Times New Roman" w:cs="Times New Roman"/>
          <w:sz w:val="24"/>
          <w:szCs w:val="24"/>
          <w:shd w:val="clear" w:color="auto" w:fill="FFFFFF"/>
        </w:rPr>
        <w:t>Pārresoru</w:t>
      </w:r>
      <w:proofErr w:type="spellEnd"/>
      <w:r w:rsidR="00D22911" w:rsidRPr="00907170">
        <w:rPr>
          <w:rFonts w:ascii="Times New Roman" w:hAnsi="Times New Roman" w:cs="Times New Roman"/>
          <w:sz w:val="24"/>
          <w:szCs w:val="24"/>
          <w:shd w:val="clear" w:color="auto" w:fill="FFFFFF"/>
        </w:rPr>
        <w:t xml:space="preserve"> koordinācijas centra</w:t>
      </w:r>
      <w:r w:rsidRPr="00907170">
        <w:rPr>
          <w:rFonts w:ascii="Times New Roman" w:hAnsi="Times New Roman" w:cs="Times New Roman"/>
          <w:sz w:val="24"/>
          <w:szCs w:val="24"/>
          <w:shd w:val="clear" w:color="auto" w:fill="FFFFFF"/>
        </w:rPr>
        <w:t xml:space="preserve"> </w:t>
      </w:r>
      <w:r w:rsidR="00D22911" w:rsidRPr="00907170">
        <w:rPr>
          <w:rFonts w:ascii="Times New Roman" w:hAnsi="Times New Roman" w:cs="Times New Roman"/>
          <w:sz w:val="24"/>
          <w:szCs w:val="24"/>
          <w:shd w:val="clear" w:color="auto" w:fill="FFFFFF"/>
        </w:rPr>
        <w:t>pārstāvji.</w:t>
      </w:r>
      <w:r w:rsidR="00D22911" w:rsidRPr="00907170">
        <w:rPr>
          <w:rFonts w:ascii="Times New Roman" w:hAnsi="Times New Roman" w:cs="Times New Roman"/>
          <w:sz w:val="24"/>
          <w:szCs w:val="24"/>
        </w:rPr>
        <w:t xml:space="preserve"> </w:t>
      </w:r>
    </w:p>
    <w:p w14:paraId="6643CB67" w14:textId="77777777" w:rsidR="00681E5B" w:rsidRPr="00907170" w:rsidRDefault="00681E5B" w:rsidP="002225BF">
      <w:pPr>
        <w:ind w:left="-284" w:firstLine="284"/>
        <w:jc w:val="both"/>
        <w:rPr>
          <w:rFonts w:ascii="Times New Roman" w:hAnsi="Times New Roman" w:cs="Times New Roman"/>
          <w:sz w:val="24"/>
          <w:szCs w:val="24"/>
        </w:rPr>
      </w:pPr>
    </w:p>
    <w:p w14:paraId="51DF2807" w14:textId="32F11858" w:rsidR="0072529A" w:rsidRPr="0024230B" w:rsidRDefault="00D22911" w:rsidP="0072529A">
      <w:pPr>
        <w:ind w:left="-284" w:firstLine="284"/>
        <w:jc w:val="both"/>
        <w:rPr>
          <w:rFonts w:ascii="Times New Roman" w:hAnsi="Times New Roman" w:cs="Times New Roman"/>
          <w:sz w:val="24"/>
          <w:szCs w:val="24"/>
          <w:highlight w:val="yellow"/>
        </w:rPr>
      </w:pPr>
      <w:r w:rsidRPr="0072529A">
        <w:rPr>
          <w:rFonts w:ascii="Times New Roman" w:hAnsi="Times New Roman" w:cs="Times New Roman"/>
          <w:sz w:val="24"/>
          <w:szCs w:val="24"/>
        </w:rPr>
        <w:t xml:space="preserve">Programmas projektam </w:t>
      </w:r>
      <w:r w:rsidR="0072529A" w:rsidRPr="0072529A">
        <w:rPr>
          <w:rFonts w:ascii="Times New Roman" w:hAnsi="Times New Roman" w:cs="Times New Roman"/>
          <w:sz w:val="24"/>
          <w:szCs w:val="24"/>
        </w:rPr>
        <w:t xml:space="preserve">stratēģiskais ietekmes uz vidi novērtējums nav veikts, ņemot vērā Francijas valdības lēmumu par izņēmuma piemērošanu </w:t>
      </w:r>
      <w:r w:rsidR="0072529A" w:rsidRPr="0072529A">
        <w:rPr>
          <w:rFonts w:ascii="Times New Roman" w:hAnsi="Times New Roman"/>
          <w:sz w:val="24"/>
          <w:szCs w:val="24"/>
        </w:rPr>
        <w:t xml:space="preserve">attiecībā uz </w:t>
      </w:r>
      <w:r w:rsidR="00BC56CF" w:rsidRPr="00BC56CF">
        <w:rPr>
          <w:rFonts w:ascii="Times New Roman" w:hAnsi="Times New Roman"/>
          <w:sz w:val="24"/>
          <w:szCs w:val="24"/>
        </w:rPr>
        <w:t xml:space="preserve">Eiropas Parlamenta un Padomes </w:t>
      </w:r>
      <w:r w:rsidR="00BC56CF">
        <w:rPr>
          <w:rFonts w:ascii="Times New Roman" w:hAnsi="Times New Roman"/>
          <w:sz w:val="24"/>
          <w:szCs w:val="24"/>
        </w:rPr>
        <w:t xml:space="preserve">2001.gada 27.jūnija  direktīvas 2001/42/EC 3.panta </w:t>
      </w:r>
      <w:r w:rsidR="0072529A" w:rsidRPr="0072529A">
        <w:rPr>
          <w:rFonts w:ascii="Times New Roman" w:hAnsi="Times New Roman"/>
          <w:sz w:val="24"/>
          <w:szCs w:val="24"/>
        </w:rPr>
        <w:t xml:space="preserve">nosacījumiem un atļauju neveikt stratēģisko novērtējumu ETS </w:t>
      </w:r>
      <w:r w:rsidR="0072529A">
        <w:rPr>
          <w:rFonts w:ascii="Times New Roman" w:hAnsi="Times New Roman"/>
          <w:sz w:val="24"/>
          <w:szCs w:val="24"/>
        </w:rPr>
        <w:t xml:space="preserve">mērķa </w:t>
      </w:r>
      <w:r w:rsidR="0072529A" w:rsidRPr="0072529A">
        <w:rPr>
          <w:rFonts w:ascii="Times New Roman" w:hAnsi="Times New Roman"/>
          <w:sz w:val="24"/>
          <w:szCs w:val="24"/>
        </w:rPr>
        <w:t>programmām, kas galvenokārt atbalsta “mīkstās aktivitātes”.</w:t>
      </w:r>
    </w:p>
    <w:p w14:paraId="790F66D0" w14:textId="77777777" w:rsidR="00D22911" w:rsidRPr="0024230B" w:rsidRDefault="00D22911" w:rsidP="002225BF">
      <w:pPr>
        <w:ind w:left="-284" w:firstLine="284"/>
        <w:jc w:val="both"/>
        <w:rPr>
          <w:rFonts w:ascii="Times New Roman" w:hAnsi="Times New Roman" w:cs="Times New Roman"/>
          <w:sz w:val="24"/>
          <w:szCs w:val="24"/>
          <w:highlight w:val="yellow"/>
        </w:rPr>
      </w:pPr>
    </w:p>
    <w:p w14:paraId="5EE82455" w14:textId="77777777" w:rsidR="006812A8" w:rsidRPr="0072529A" w:rsidRDefault="000C4E0A" w:rsidP="0072529A">
      <w:pPr>
        <w:ind w:left="-284" w:firstLine="284"/>
        <w:jc w:val="both"/>
        <w:rPr>
          <w:rFonts w:ascii="Times New Roman" w:hAnsi="Times New Roman" w:cs="Times New Roman"/>
          <w:sz w:val="24"/>
          <w:szCs w:val="24"/>
        </w:rPr>
      </w:pPr>
      <w:r w:rsidRPr="0072529A">
        <w:rPr>
          <w:rFonts w:ascii="Times New Roman" w:hAnsi="Times New Roman" w:cs="Times New Roman"/>
          <w:sz w:val="24"/>
          <w:szCs w:val="24"/>
        </w:rPr>
        <w:t>2</w:t>
      </w:r>
      <w:r w:rsidR="0072529A" w:rsidRPr="0072529A">
        <w:rPr>
          <w:rFonts w:ascii="Times New Roman" w:hAnsi="Times New Roman" w:cs="Times New Roman"/>
          <w:sz w:val="24"/>
          <w:szCs w:val="24"/>
        </w:rPr>
        <w:t>021.gada martā</w:t>
      </w:r>
      <w:r w:rsidR="006812A8" w:rsidRPr="0072529A">
        <w:rPr>
          <w:rFonts w:ascii="Times New Roman" w:hAnsi="Times New Roman" w:cs="Times New Roman"/>
          <w:sz w:val="24"/>
          <w:szCs w:val="24"/>
        </w:rPr>
        <w:t xml:space="preserve"> partnervalstis apstiprināja Programmas projektu</w:t>
      </w:r>
      <w:r w:rsidR="00D22911" w:rsidRPr="0072529A">
        <w:rPr>
          <w:rFonts w:ascii="Times New Roman" w:hAnsi="Times New Roman" w:cs="Times New Roman"/>
          <w:sz w:val="24"/>
          <w:szCs w:val="24"/>
        </w:rPr>
        <w:t>, kas tika nodots publiskajai apspriešanai</w:t>
      </w:r>
      <w:r w:rsidR="006812A8" w:rsidRPr="0072529A">
        <w:rPr>
          <w:rFonts w:ascii="Times New Roman" w:hAnsi="Times New Roman" w:cs="Times New Roman"/>
          <w:sz w:val="24"/>
          <w:szCs w:val="24"/>
        </w:rPr>
        <w:t>. Latvijā publiskā apsprieša</w:t>
      </w:r>
      <w:r w:rsidR="0072529A" w:rsidRPr="0072529A">
        <w:rPr>
          <w:rFonts w:ascii="Times New Roman" w:hAnsi="Times New Roman" w:cs="Times New Roman"/>
          <w:sz w:val="24"/>
          <w:szCs w:val="24"/>
        </w:rPr>
        <w:t>na tika organizēta laikā no 2021</w:t>
      </w:r>
      <w:r w:rsidR="006812A8" w:rsidRPr="0072529A">
        <w:rPr>
          <w:rFonts w:ascii="Times New Roman" w:hAnsi="Times New Roman" w:cs="Times New Roman"/>
          <w:sz w:val="24"/>
          <w:szCs w:val="24"/>
        </w:rPr>
        <w:t>.</w:t>
      </w:r>
      <w:r w:rsidR="00D3712A" w:rsidRPr="0072529A">
        <w:rPr>
          <w:rFonts w:ascii="Times New Roman" w:hAnsi="Times New Roman" w:cs="Times New Roman"/>
          <w:sz w:val="24"/>
          <w:szCs w:val="24"/>
        </w:rPr>
        <w:t> </w:t>
      </w:r>
      <w:r w:rsidR="006812A8" w:rsidRPr="0072529A">
        <w:rPr>
          <w:rFonts w:ascii="Times New Roman" w:hAnsi="Times New Roman" w:cs="Times New Roman"/>
          <w:sz w:val="24"/>
          <w:szCs w:val="24"/>
        </w:rPr>
        <w:t xml:space="preserve">gada </w:t>
      </w:r>
      <w:r w:rsidR="0072529A" w:rsidRPr="0072529A">
        <w:rPr>
          <w:rFonts w:ascii="Times New Roman" w:hAnsi="Times New Roman" w:cs="Times New Roman"/>
          <w:sz w:val="24"/>
          <w:szCs w:val="24"/>
        </w:rPr>
        <w:t>22.marta līdz 2021</w:t>
      </w:r>
      <w:r w:rsidR="006812A8" w:rsidRPr="0072529A">
        <w:rPr>
          <w:rFonts w:ascii="Times New Roman" w:hAnsi="Times New Roman" w:cs="Times New Roman"/>
          <w:sz w:val="24"/>
          <w:szCs w:val="24"/>
        </w:rPr>
        <w:t>.</w:t>
      </w:r>
      <w:r w:rsidR="00D3712A" w:rsidRPr="0072529A">
        <w:rPr>
          <w:rFonts w:ascii="Times New Roman" w:hAnsi="Times New Roman" w:cs="Times New Roman"/>
          <w:sz w:val="24"/>
          <w:szCs w:val="24"/>
        </w:rPr>
        <w:t> </w:t>
      </w:r>
      <w:r w:rsidR="0072529A" w:rsidRPr="0072529A">
        <w:rPr>
          <w:rFonts w:ascii="Times New Roman" w:hAnsi="Times New Roman" w:cs="Times New Roman"/>
          <w:sz w:val="24"/>
          <w:szCs w:val="24"/>
        </w:rPr>
        <w:t>gada 23</w:t>
      </w:r>
      <w:r w:rsidR="006812A8" w:rsidRPr="0072529A">
        <w:rPr>
          <w:rFonts w:ascii="Times New Roman" w:hAnsi="Times New Roman" w:cs="Times New Roman"/>
          <w:sz w:val="24"/>
          <w:szCs w:val="24"/>
        </w:rPr>
        <w:t>.</w:t>
      </w:r>
      <w:r w:rsidR="0072529A" w:rsidRPr="0072529A">
        <w:rPr>
          <w:rFonts w:ascii="Times New Roman" w:hAnsi="Times New Roman" w:cs="Times New Roman"/>
          <w:sz w:val="24"/>
          <w:szCs w:val="24"/>
        </w:rPr>
        <w:t>aprīlim.</w:t>
      </w:r>
    </w:p>
    <w:p w14:paraId="0AC6CAF1" w14:textId="77777777" w:rsidR="00471CBD" w:rsidRPr="0024230B" w:rsidRDefault="00471CBD" w:rsidP="002225BF">
      <w:pPr>
        <w:ind w:left="-284" w:firstLine="284"/>
        <w:jc w:val="both"/>
        <w:rPr>
          <w:rFonts w:ascii="Times New Roman" w:hAnsi="Times New Roman" w:cs="Times New Roman"/>
          <w:sz w:val="24"/>
          <w:szCs w:val="24"/>
          <w:highlight w:val="yellow"/>
        </w:rPr>
      </w:pPr>
    </w:p>
    <w:p w14:paraId="07642EE9" w14:textId="77777777" w:rsidR="00A51B0C" w:rsidRDefault="00A51B0C" w:rsidP="002225BF">
      <w:pPr>
        <w:ind w:left="-284" w:firstLine="284"/>
        <w:jc w:val="both"/>
        <w:rPr>
          <w:rFonts w:ascii="Times New Roman" w:hAnsi="Times New Roman" w:cs="Times New Roman"/>
          <w:b/>
          <w:sz w:val="24"/>
          <w:szCs w:val="24"/>
          <w:highlight w:val="yellow"/>
        </w:rPr>
      </w:pPr>
      <w:r w:rsidRPr="0059090D">
        <w:rPr>
          <w:rFonts w:ascii="Times New Roman" w:hAnsi="Times New Roman" w:cs="Times New Roman"/>
          <w:b/>
          <w:sz w:val="24"/>
          <w:szCs w:val="24"/>
        </w:rPr>
        <w:t>2.</w:t>
      </w:r>
      <w:r w:rsidR="002225BF" w:rsidRPr="0059090D">
        <w:rPr>
          <w:rFonts w:ascii="Times New Roman" w:hAnsi="Times New Roman" w:cs="Times New Roman"/>
          <w:b/>
          <w:sz w:val="24"/>
          <w:szCs w:val="24"/>
        </w:rPr>
        <w:t xml:space="preserve"> </w:t>
      </w:r>
      <w:r w:rsidRPr="0059090D">
        <w:rPr>
          <w:rFonts w:ascii="Times New Roman" w:hAnsi="Times New Roman" w:cs="Times New Roman"/>
          <w:b/>
          <w:sz w:val="24"/>
          <w:szCs w:val="24"/>
        </w:rPr>
        <w:t>Piedāvātais risinājums</w:t>
      </w:r>
    </w:p>
    <w:p w14:paraId="29684C54" w14:textId="77777777" w:rsidR="00A55587" w:rsidRPr="0024230B" w:rsidRDefault="00A55587" w:rsidP="002225BF">
      <w:pPr>
        <w:ind w:left="-284" w:firstLine="284"/>
        <w:jc w:val="both"/>
        <w:rPr>
          <w:rFonts w:ascii="Times New Roman" w:hAnsi="Times New Roman" w:cs="Times New Roman"/>
          <w:b/>
          <w:sz w:val="24"/>
          <w:szCs w:val="24"/>
          <w:highlight w:val="yellow"/>
        </w:rPr>
      </w:pPr>
    </w:p>
    <w:p w14:paraId="21450863" w14:textId="77777777" w:rsidR="0059090D" w:rsidRPr="0059090D" w:rsidRDefault="0059090D" w:rsidP="0059090D">
      <w:pPr>
        <w:ind w:left="-284" w:firstLine="284"/>
        <w:jc w:val="both"/>
        <w:rPr>
          <w:rFonts w:ascii="Times New Roman" w:hAnsi="Times New Roman" w:cs="Times New Roman"/>
          <w:color w:val="000000" w:themeColor="text1"/>
          <w:sz w:val="24"/>
          <w:szCs w:val="24"/>
          <w:highlight w:val="yellow"/>
        </w:rPr>
      </w:pPr>
      <w:proofErr w:type="spellStart"/>
      <w:r w:rsidRPr="0059090D">
        <w:rPr>
          <w:rFonts w:ascii="Times New Roman" w:hAnsi="Times New Roman" w:cs="Times New Roman"/>
          <w:iCs/>
          <w:sz w:val="24"/>
          <w:szCs w:val="24"/>
        </w:rPr>
        <w:t>Interreg</w:t>
      </w:r>
      <w:proofErr w:type="spellEnd"/>
      <w:r w:rsidRPr="0059090D">
        <w:rPr>
          <w:rFonts w:ascii="Times New Roman" w:hAnsi="Times New Roman" w:cs="Times New Roman"/>
          <w:iCs/>
          <w:sz w:val="24"/>
          <w:szCs w:val="24"/>
        </w:rPr>
        <w:t xml:space="preserve"> </w:t>
      </w:r>
      <w:proofErr w:type="spellStart"/>
      <w:r w:rsidRPr="0059090D">
        <w:rPr>
          <w:rFonts w:ascii="Times New Roman" w:hAnsi="Times New Roman" w:cs="Times New Roman"/>
          <w:iCs/>
          <w:sz w:val="24"/>
          <w:szCs w:val="24"/>
        </w:rPr>
        <w:t>Europe</w:t>
      </w:r>
      <w:proofErr w:type="spellEnd"/>
      <w:r w:rsidRPr="0059090D">
        <w:rPr>
          <w:rFonts w:ascii="Times New Roman" w:hAnsi="Times New Roman" w:cs="Times New Roman"/>
          <w:iCs/>
          <w:sz w:val="24"/>
          <w:szCs w:val="24"/>
        </w:rPr>
        <w:t xml:space="preserve"> </w:t>
      </w:r>
      <w:r w:rsidRPr="0059090D">
        <w:rPr>
          <w:rFonts w:ascii="Times New Roman" w:hAnsi="Times New Roman" w:cs="Times New Roman"/>
          <w:sz w:val="24"/>
          <w:szCs w:val="24"/>
        </w:rPr>
        <w:t xml:space="preserve">ir daļa no Eiropas teritoriālās sadarbības </w:t>
      </w:r>
      <w:proofErr w:type="spellStart"/>
      <w:r w:rsidRPr="0059090D">
        <w:rPr>
          <w:rFonts w:ascii="Times New Roman" w:hAnsi="Times New Roman" w:cs="Times New Roman"/>
          <w:sz w:val="24"/>
          <w:szCs w:val="24"/>
        </w:rPr>
        <w:t>starpreģionu</w:t>
      </w:r>
      <w:proofErr w:type="spellEnd"/>
      <w:r w:rsidRPr="0059090D">
        <w:rPr>
          <w:rFonts w:ascii="Times New Roman" w:hAnsi="Times New Roman" w:cs="Times New Roman"/>
          <w:sz w:val="24"/>
          <w:szCs w:val="24"/>
        </w:rPr>
        <w:t xml:space="preserve"> sadarbības virziena (</w:t>
      </w:r>
      <w:proofErr w:type="spellStart"/>
      <w:r w:rsidRPr="0059090D">
        <w:rPr>
          <w:rFonts w:ascii="Times New Roman" w:hAnsi="Times New Roman" w:cs="Times New Roman"/>
          <w:sz w:val="24"/>
          <w:szCs w:val="24"/>
        </w:rPr>
        <w:t>Interreg</w:t>
      </w:r>
      <w:proofErr w:type="spellEnd"/>
      <w:r w:rsidRPr="0059090D">
        <w:rPr>
          <w:rFonts w:ascii="Times New Roman" w:hAnsi="Times New Roman" w:cs="Times New Roman"/>
          <w:sz w:val="24"/>
          <w:szCs w:val="24"/>
        </w:rPr>
        <w:t xml:space="preserve"> C sadarbības līmenis), kas nodrošina atbalstu </w:t>
      </w:r>
      <w:proofErr w:type="spellStart"/>
      <w:r w:rsidRPr="0059090D">
        <w:rPr>
          <w:rFonts w:ascii="Times New Roman" w:hAnsi="Times New Roman" w:cs="Times New Roman"/>
          <w:sz w:val="24"/>
          <w:szCs w:val="24"/>
        </w:rPr>
        <w:t>starpreģionu</w:t>
      </w:r>
      <w:proofErr w:type="spellEnd"/>
      <w:r w:rsidRPr="0059090D">
        <w:rPr>
          <w:rFonts w:ascii="Times New Roman" w:hAnsi="Times New Roman" w:cs="Times New Roman"/>
          <w:sz w:val="24"/>
          <w:szCs w:val="24"/>
        </w:rPr>
        <w:t xml:space="preserve"> sadarbībai, lai </w:t>
      </w:r>
      <w:r>
        <w:rPr>
          <w:rFonts w:ascii="Times New Roman" w:hAnsi="Times New Roman" w:cs="Times New Roman"/>
          <w:sz w:val="24"/>
          <w:szCs w:val="24"/>
        </w:rPr>
        <w:t>sekmētu K</w:t>
      </w:r>
      <w:r w:rsidRPr="0059090D">
        <w:rPr>
          <w:rFonts w:ascii="Times New Roman" w:hAnsi="Times New Roman" w:cs="Times New Roman"/>
          <w:sz w:val="24"/>
          <w:szCs w:val="24"/>
        </w:rPr>
        <w:t>ohēzijas politikas efektivitāti.</w:t>
      </w:r>
    </w:p>
    <w:p w14:paraId="705F7795" w14:textId="77777777" w:rsidR="0059090D" w:rsidRPr="007409B0" w:rsidRDefault="0059090D" w:rsidP="0059090D">
      <w:pPr>
        <w:ind w:left="0"/>
        <w:jc w:val="both"/>
        <w:rPr>
          <w:rFonts w:eastAsia="Arial" w:cstheme="minorHAnsi"/>
          <w:sz w:val="21"/>
          <w:szCs w:val="21"/>
        </w:rPr>
      </w:pPr>
    </w:p>
    <w:p w14:paraId="197B831F" w14:textId="77777777" w:rsidR="0059090D" w:rsidRPr="0059090D" w:rsidRDefault="0059090D" w:rsidP="0059090D">
      <w:pPr>
        <w:ind w:left="-284" w:firstLine="426"/>
        <w:jc w:val="both"/>
        <w:rPr>
          <w:rFonts w:ascii="Times New Roman" w:hAnsi="Times New Roman"/>
          <w:sz w:val="24"/>
          <w:szCs w:val="24"/>
        </w:rPr>
      </w:pPr>
      <w:r w:rsidRPr="0059090D">
        <w:rPr>
          <w:rFonts w:ascii="Times New Roman" w:hAnsi="Times New Roman"/>
          <w:sz w:val="24"/>
          <w:szCs w:val="24"/>
        </w:rPr>
        <w:t>Programma atbalstīs pieredzes apmaiņu, inovatīvu pieeju izmantošanu un kapacitātes veidošanu ar mērķi veicināt reģionālās attīstības politikas, tai skaitā darbības programmas “Izaugsme un nodarbinātība” īstenošanu. Tas tiks paveikts atbalstot un sekmējot politikas apguvi, daloties ar zināšanām un informāciju, nododot labo praksi nacionālām, reģionālām un vietējām pārvaldes iestādēm, kā arī citiem reģionālās politikas dalībniekiem. Rezultātā tiks stiprināta ES reģionu un dalībvalstu ekonomiskā, sociālā un teritoriālā kohēzija un izaugsme.</w:t>
      </w:r>
    </w:p>
    <w:p w14:paraId="3261F6A2" w14:textId="77777777" w:rsidR="0059090D" w:rsidRPr="0059090D" w:rsidRDefault="0059090D" w:rsidP="0059090D">
      <w:pPr>
        <w:ind w:left="-284" w:firstLine="426"/>
        <w:jc w:val="both"/>
        <w:rPr>
          <w:rFonts w:ascii="Times New Roman" w:hAnsi="Times New Roman"/>
          <w:sz w:val="24"/>
          <w:szCs w:val="24"/>
        </w:rPr>
      </w:pPr>
    </w:p>
    <w:p w14:paraId="733F6B6E" w14:textId="77777777" w:rsidR="0059090D" w:rsidRDefault="0059090D" w:rsidP="0059090D">
      <w:pPr>
        <w:ind w:left="-284" w:firstLine="426"/>
        <w:jc w:val="both"/>
        <w:rPr>
          <w:rFonts w:ascii="Times New Roman" w:hAnsi="Times New Roman"/>
          <w:sz w:val="24"/>
          <w:szCs w:val="24"/>
        </w:rPr>
      </w:pPr>
      <w:r w:rsidRPr="006060D9">
        <w:rPr>
          <w:rFonts w:ascii="Times New Roman" w:hAnsi="Times New Roman"/>
          <w:sz w:val="24"/>
          <w:szCs w:val="24"/>
        </w:rPr>
        <w:t xml:space="preserve">Programmas teritorija ietver visas </w:t>
      </w:r>
      <w:r>
        <w:rPr>
          <w:rFonts w:ascii="Times New Roman" w:hAnsi="Times New Roman"/>
          <w:sz w:val="24"/>
          <w:szCs w:val="24"/>
        </w:rPr>
        <w:t>ES</w:t>
      </w:r>
      <w:r w:rsidRPr="006060D9">
        <w:rPr>
          <w:rFonts w:ascii="Times New Roman" w:hAnsi="Times New Roman"/>
          <w:sz w:val="24"/>
          <w:szCs w:val="24"/>
        </w:rPr>
        <w:t xml:space="preserve"> dalībvalstis, Norvēģiju un Šveici.</w:t>
      </w:r>
    </w:p>
    <w:p w14:paraId="63095F35" w14:textId="77777777" w:rsidR="0059090D" w:rsidRDefault="0059090D" w:rsidP="0059090D">
      <w:pPr>
        <w:ind w:left="-284" w:firstLine="426"/>
        <w:jc w:val="both"/>
        <w:rPr>
          <w:rFonts w:ascii="Times New Roman" w:hAnsi="Times New Roman"/>
          <w:sz w:val="24"/>
          <w:szCs w:val="24"/>
        </w:rPr>
      </w:pPr>
    </w:p>
    <w:p w14:paraId="79966505" w14:textId="77777777" w:rsidR="00471266" w:rsidRDefault="0059090D" w:rsidP="00471266">
      <w:pPr>
        <w:ind w:left="-284" w:firstLine="426"/>
        <w:jc w:val="both"/>
        <w:rPr>
          <w:sz w:val="21"/>
          <w:szCs w:val="21"/>
        </w:rPr>
      </w:pPr>
      <w:r w:rsidRPr="006060D9">
        <w:rPr>
          <w:rFonts w:ascii="Times New Roman" w:hAnsi="Times New Roman"/>
          <w:sz w:val="24"/>
          <w:szCs w:val="24"/>
        </w:rPr>
        <w:t xml:space="preserve">Programma ir veidota pamatojoties uz </w:t>
      </w:r>
      <w:proofErr w:type="spellStart"/>
      <w:r w:rsidRPr="006060D9">
        <w:rPr>
          <w:rFonts w:ascii="Times New Roman" w:hAnsi="Times New Roman"/>
          <w:sz w:val="24"/>
          <w:szCs w:val="24"/>
        </w:rPr>
        <w:t>Interreg</w:t>
      </w:r>
      <w:proofErr w:type="spellEnd"/>
      <w:r w:rsidRPr="006060D9">
        <w:rPr>
          <w:rFonts w:ascii="Times New Roman" w:hAnsi="Times New Roman"/>
          <w:sz w:val="24"/>
          <w:szCs w:val="24"/>
        </w:rPr>
        <w:t xml:space="preserve"> specifisko mērķi “labāka sadarbības pārvaldība”, lai uzlabotu valsts pārvaldes iestāžu un saistīto pušu institucionālās spējas pārvaldīt noteiktu teritoriju un īstenot teritoriju attīstības stratēģijas.</w:t>
      </w:r>
      <w:r w:rsidR="00471266">
        <w:rPr>
          <w:rFonts w:ascii="Times New Roman" w:hAnsi="Times New Roman"/>
          <w:sz w:val="24"/>
          <w:szCs w:val="24"/>
        </w:rPr>
        <w:t xml:space="preserve"> Tas nozīmē, ka </w:t>
      </w:r>
      <w:r w:rsidR="00471266">
        <w:rPr>
          <w:rFonts w:ascii="Times New Roman" w:hAnsi="Times New Roman"/>
          <w:sz w:val="24"/>
          <w:szCs w:val="24"/>
        </w:rPr>
        <w:lastRenderedPageBreak/>
        <w:t xml:space="preserve">atbalsta saņēmēji var sadarboties visos savstarpēji būtiskos politikas jautājumos atbilstoši savām reģionālajām vajadzībām, ciktāl uz tiem attiecas Kohēzijas politikas </w:t>
      </w:r>
      <w:r w:rsidR="00471266" w:rsidRPr="00471266">
        <w:rPr>
          <w:rFonts w:ascii="Times New Roman" w:hAnsi="Times New Roman"/>
          <w:sz w:val="24"/>
          <w:szCs w:val="24"/>
        </w:rPr>
        <w:t>mērķi</w:t>
      </w:r>
      <w:r w:rsidR="00471266" w:rsidRPr="00471266">
        <w:rPr>
          <w:rFonts w:eastAsia="Arial" w:cstheme="minorHAnsi"/>
          <w:sz w:val="21"/>
          <w:szCs w:val="21"/>
          <w:vertAlign w:val="superscript"/>
          <w:lang w:val="en-GB"/>
        </w:rPr>
        <w:footnoteReference w:id="1"/>
      </w:r>
      <w:r w:rsidR="00471266" w:rsidRPr="00471266">
        <w:rPr>
          <w:sz w:val="21"/>
          <w:szCs w:val="21"/>
        </w:rPr>
        <w:t>.</w:t>
      </w:r>
    </w:p>
    <w:p w14:paraId="19AE58D2" w14:textId="77777777" w:rsidR="00471266" w:rsidRDefault="00471266" w:rsidP="00471266">
      <w:pPr>
        <w:ind w:left="-284" w:firstLine="426"/>
        <w:jc w:val="both"/>
        <w:rPr>
          <w:sz w:val="21"/>
          <w:szCs w:val="21"/>
        </w:rPr>
      </w:pPr>
    </w:p>
    <w:p w14:paraId="50922843" w14:textId="77777777" w:rsidR="00471266" w:rsidRPr="00471266" w:rsidRDefault="00471266" w:rsidP="00471266">
      <w:pPr>
        <w:ind w:left="-284" w:firstLine="426"/>
        <w:jc w:val="both"/>
        <w:rPr>
          <w:rFonts w:ascii="Times New Roman" w:hAnsi="Times New Roman" w:cs="Times New Roman"/>
          <w:sz w:val="24"/>
          <w:szCs w:val="24"/>
        </w:rPr>
      </w:pPr>
      <w:r w:rsidRPr="00471266">
        <w:rPr>
          <w:rFonts w:ascii="Times New Roman" w:hAnsi="Times New Roman" w:cs="Times New Roman"/>
          <w:sz w:val="24"/>
          <w:szCs w:val="24"/>
        </w:rPr>
        <w:t xml:space="preserve">Lai nodrošinātu līdzsvaru starp vajadzību pielāgot </w:t>
      </w:r>
      <w:proofErr w:type="spellStart"/>
      <w:r w:rsidRPr="00471266">
        <w:rPr>
          <w:rFonts w:ascii="Times New Roman" w:hAnsi="Times New Roman" w:cs="Times New Roman"/>
          <w:sz w:val="24"/>
          <w:szCs w:val="24"/>
        </w:rPr>
        <w:t>starpreģionu</w:t>
      </w:r>
      <w:proofErr w:type="spellEnd"/>
      <w:r w:rsidRPr="00471266">
        <w:rPr>
          <w:rFonts w:ascii="Times New Roman" w:hAnsi="Times New Roman" w:cs="Times New Roman"/>
          <w:sz w:val="24"/>
          <w:szCs w:val="24"/>
        </w:rPr>
        <w:t xml:space="preserve"> sadarbību plašā jautājumu diapazonā un vajadzību pēc tematiskas koncentrācijas, programmā lielākā tā budžeta daļa (80%) tiks atvēlēta tematiskajām jomām, uz kurām attiecas konkrētu mērķu izvēle (‘1. grupa’). Atlikušos 20% programmas budžeta var piešķirt tematiskajām jomām, kas ietvertas citos konkrētajos Kohēzijas politikas mērķos (‘2. grupa’).</w:t>
      </w:r>
    </w:p>
    <w:p w14:paraId="121F601E" w14:textId="77777777" w:rsidR="00471266" w:rsidRPr="00471266" w:rsidRDefault="00471266" w:rsidP="00471266">
      <w:pPr>
        <w:ind w:left="0"/>
        <w:jc w:val="both"/>
        <w:rPr>
          <w:rFonts w:ascii="Times New Roman" w:eastAsia="Arial" w:hAnsi="Times New Roman" w:cs="Times New Roman"/>
          <w:sz w:val="24"/>
          <w:szCs w:val="24"/>
        </w:rPr>
      </w:pPr>
    </w:p>
    <w:p w14:paraId="58B72734" w14:textId="77777777" w:rsidR="00471266" w:rsidRPr="00471266" w:rsidRDefault="00471266" w:rsidP="00471266">
      <w:pPr>
        <w:ind w:left="0"/>
        <w:jc w:val="both"/>
        <w:rPr>
          <w:rFonts w:ascii="Times New Roman" w:eastAsia="Arial" w:hAnsi="Times New Roman" w:cs="Times New Roman"/>
          <w:sz w:val="24"/>
          <w:szCs w:val="24"/>
        </w:rPr>
      </w:pPr>
      <w:r w:rsidRPr="00471266">
        <w:rPr>
          <w:rFonts w:ascii="Times New Roman" w:hAnsi="Times New Roman" w:cs="Times New Roman"/>
          <w:sz w:val="24"/>
          <w:szCs w:val="24"/>
        </w:rPr>
        <w:t xml:space="preserve">Šo abu grupu </w:t>
      </w:r>
      <w:r w:rsidR="00F72E43">
        <w:rPr>
          <w:rFonts w:ascii="Times New Roman" w:hAnsi="Times New Roman" w:cs="Times New Roman"/>
          <w:sz w:val="24"/>
          <w:szCs w:val="24"/>
        </w:rPr>
        <w:t>ietvars</w:t>
      </w:r>
      <w:r w:rsidRPr="00471266">
        <w:rPr>
          <w:rFonts w:ascii="Times New Roman" w:hAnsi="Times New Roman" w:cs="Times New Roman"/>
          <w:sz w:val="24"/>
          <w:szCs w:val="24"/>
        </w:rPr>
        <w:t xml:space="preserve"> ir dots zemāk:</w:t>
      </w:r>
    </w:p>
    <w:p w14:paraId="0567DA99" w14:textId="77777777" w:rsidR="00471266" w:rsidRPr="00471266" w:rsidRDefault="00471266" w:rsidP="00471266">
      <w:pPr>
        <w:ind w:left="0"/>
        <w:jc w:val="both"/>
        <w:rPr>
          <w:rFonts w:ascii="Times New Roman" w:eastAsia="Arial" w:hAnsi="Times New Roman" w:cs="Times New Roman"/>
          <w:sz w:val="24"/>
          <w:szCs w:val="24"/>
        </w:rPr>
      </w:pPr>
    </w:p>
    <w:p w14:paraId="7C39D7DA" w14:textId="77777777" w:rsidR="00471266" w:rsidRPr="00471266" w:rsidRDefault="00471266" w:rsidP="00471266">
      <w:pPr>
        <w:pStyle w:val="ListParagraph"/>
        <w:numPr>
          <w:ilvl w:val="0"/>
          <w:numId w:val="7"/>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u w:val="single"/>
        </w:rPr>
        <w:t>1. grupa</w:t>
      </w:r>
      <w:r w:rsidRPr="00471266">
        <w:rPr>
          <w:rFonts w:ascii="Times New Roman" w:hAnsi="Times New Roman" w:cs="Times New Roman"/>
          <w:sz w:val="24"/>
          <w:szCs w:val="24"/>
        </w:rPr>
        <w:t xml:space="preserve"> – Tematiskās jomas, uz kurām attiecas:</w:t>
      </w:r>
    </w:p>
    <w:p w14:paraId="521AAFD8" w14:textId="33F35DA2" w:rsidR="00471266" w:rsidRPr="00471266" w:rsidRDefault="00471266" w:rsidP="00471266">
      <w:pPr>
        <w:pStyle w:val="ListParagraph"/>
        <w:numPr>
          <w:ilvl w:val="0"/>
          <w:numId w:val="8"/>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rPr>
        <w:t>visi konkrētie mērķi (</w:t>
      </w:r>
      <w:r w:rsidR="00A07FB6">
        <w:rPr>
          <w:rFonts w:ascii="Times New Roman" w:hAnsi="Times New Roman" w:cs="Times New Roman"/>
          <w:sz w:val="24"/>
          <w:szCs w:val="24"/>
        </w:rPr>
        <w:t>KM</w:t>
      </w:r>
      <w:r w:rsidRPr="00471266">
        <w:rPr>
          <w:rFonts w:ascii="Times New Roman" w:hAnsi="Times New Roman" w:cs="Times New Roman"/>
          <w:sz w:val="24"/>
          <w:szCs w:val="24"/>
        </w:rPr>
        <w:t>) saskaņā ar 1. politikas mērķi (P</w:t>
      </w:r>
      <w:r w:rsidR="00A07FB6">
        <w:rPr>
          <w:rFonts w:ascii="Times New Roman" w:hAnsi="Times New Roman" w:cs="Times New Roman"/>
          <w:sz w:val="24"/>
          <w:szCs w:val="24"/>
        </w:rPr>
        <w:t>M</w:t>
      </w:r>
      <w:r w:rsidRPr="00471266">
        <w:rPr>
          <w:rFonts w:ascii="Times New Roman" w:hAnsi="Times New Roman" w:cs="Times New Roman"/>
          <w:sz w:val="24"/>
          <w:szCs w:val="24"/>
        </w:rPr>
        <w:t>) – Viedāka Eiropa</w:t>
      </w:r>
    </w:p>
    <w:p w14:paraId="64D8CFCD" w14:textId="5285C3F5" w:rsidR="00471266" w:rsidRPr="00471266" w:rsidRDefault="00471266" w:rsidP="00471266">
      <w:pPr>
        <w:pStyle w:val="ListParagraph"/>
        <w:numPr>
          <w:ilvl w:val="0"/>
          <w:numId w:val="8"/>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rPr>
        <w:t>visi konkrētie mērķi (</w:t>
      </w:r>
      <w:r w:rsidR="00A07FB6">
        <w:rPr>
          <w:rFonts w:ascii="Times New Roman" w:hAnsi="Times New Roman" w:cs="Times New Roman"/>
          <w:sz w:val="24"/>
          <w:szCs w:val="24"/>
        </w:rPr>
        <w:t>KM</w:t>
      </w:r>
      <w:r w:rsidRPr="00471266">
        <w:rPr>
          <w:rFonts w:ascii="Times New Roman" w:hAnsi="Times New Roman" w:cs="Times New Roman"/>
          <w:sz w:val="24"/>
          <w:szCs w:val="24"/>
        </w:rPr>
        <w:t>) saskaņā ar 2. politikas mērķi (P</w:t>
      </w:r>
      <w:r w:rsidR="00A07FB6">
        <w:rPr>
          <w:rFonts w:ascii="Times New Roman" w:hAnsi="Times New Roman" w:cs="Times New Roman"/>
          <w:sz w:val="24"/>
          <w:szCs w:val="24"/>
        </w:rPr>
        <w:t>M</w:t>
      </w:r>
      <w:r w:rsidRPr="00471266">
        <w:rPr>
          <w:rFonts w:ascii="Times New Roman" w:hAnsi="Times New Roman" w:cs="Times New Roman"/>
          <w:sz w:val="24"/>
          <w:szCs w:val="24"/>
        </w:rPr>
        <w:t>) – Zaļāka Eiropa</w:t>
      </w:r>
    </w:p>
    <w:p w14:paraId="6CA8DF9C" w14:textId="05FE5359" w:rsidR="00471266" w:rsidRPr="00471266" w:rsidRDefault="00471266" w:rsidP="00471266">
      <w:pPr>
        <w:pStyle w:val="ListParagraph"/>
        <w:numPr>
          <w:ilvl w:val="0"/>
          <w:numId w:val="8"/>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rPr>
        <w:t>saskaņā ar 4.politikas mērķi (</w:t>
      </w:r>
      <w:r w:rsidR="00A07FB6">
        <w:rPr>
          <w:rFonts w:ascii="Times New Roman" w:hAnsi="Times New Roman" w:cs="Times New Roman"/>
          <w:sz w:val="24"/>
          <w:szCs w:val="24"/>
        </w:rPr>
        <w:t>KM</w:t>
      </w:r>
      <w:r w:rsidRPr="00471266">
        <w:rPr>
          <w:rFonts w:ascii="Times New Roman" w:hAnsi="Times New Roman" w:cs="Times New Roman"/>
          <w:sz w:val="24"/>
          <w:szCs w:val="24"/>
        </w:rPr>
        <w:t>) – Sociālāka Eiropa, konkrētie mērķi saistībā ar darba tirgiem (i), veselības aprūpi (iv) un kultūru un ilgtspējīgu tūrismu (v)</w:t>
      </w:r>
    </w:p>
    <w:p w14:paraId="25975258" w14:textId="77777777" w:rsidR="00471266" w:rsidRPr="00471266" w:rsidRDefault="00471266" w:rsidP="00471266">
      <w:pPr>
        <w:pStyle w:val="ListParagraph"/>
        <w:ind w:left="710" w:right="620"/>
        <w:rPr>
          <w:rFonts w:ascii="Times New Roman" w:eastAsia="Arial" w:hAnsi="Times New Roman" w:cs="Times New Roman"/>
          <w:sz w:val="24"/>
          <w:szCs w:val="24"/>
        </w:rPr>
      </w:pPr>
    </w:p>
    <w:p w14:paraId="393EB862" w14:textId="77777777" w:rsidR="00471266" w:rsidRPr="00471266" w:rsidRDefault="00471266" w:rsidP="00471266">
      <w:pPr>
        <w:pStyle w:val="ListParagraph"/>
        <w:numPr>
          <w:ilvl w:val="0"/>
          <w:numId w:val="7"/>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u w:val="single"/>
        </w:rPr>
        <w:t>2. grupa</w:t>
      </w:r>
      <w:r w:rsidRPr="00471266">
        <w:rPr>
          <w:rFonts w:ascii="Times New Roman" w:hAnsi="Times New Roman" w:cs="Times New Roman"/>
          <w:sz w:val="24"/>
          <w:szCs w:val="24"/>
        </w:rPr>
        <w:t xml:space="preserve"> – Tematiskās jomas, uz kurām attiecas:</w:t>
      </w:r>
    </w:p>
    <w:p w14:paraId="36346D35" w14:textId="5B36A841" w:rsidR="00471266" w:rsidRPr="00471266" w:rsidRDefault="00471266" w:rsidP="00471266">
      <w:pPr>
        <w:pStyle w:val="ListParagraph"/>
        <w:numPr>
          <w:ilvl w:val="0"/>
          <w:numId w:val="8"/>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rPr>
        <w:t xml:space="preserve">visi </w:t>
      </w:r>
      <w:r w:rsidR="00A07FB6">
        <w:rPr>
          <w:rFonts w:ascii="Times New Roman" w:hAnsi="Times New Roman" w:cs="Times New Roman"/>
          <w:sz w:val="24"/>
          <w:szCs w:val="24"/>
        </w:rPr>
        <w:t>KM</w:t>
      </w:r>
      <w:r w:rsidRPr="00471266">
        <w:rPr>
          <w:rFonts w:ascii="Times New Roman" w:hAnsi="Times New Roman" w:cs="Times New Roman"/>
          <w:sz w:val="24"/>
          <w:szCs w:val="24"/>
        </w:rPr>
        <w:t xml:space="preserve"> saskaņā ar 3. P</w:t>
      </w:r>
      <w:r w:rsidR="00A07FB6">
        <w:rPr>
          <w:rFonts w:ascii="Times New Roman" w:hAnsi="Times New Roman" w:cs="Times New Roman"/>
          <w:sz w:val="24"/>
          <w:szCs w:val="24"/>
        </w:rPr>
        <w:t xml:space="preserve">M </w:t>
      </w:r>
      <w:r w:rsidRPr="00471266">
        <w:rPr>
          <w:rFonts w:ascii="Times New Roman" w:hAnsi="Times New Roman" w:cs="Times New Roman"/>
          <w:sz w:val="24"/>
          <w:szCs w:val="24"/>
        </w:rPr>
        <w:t>– Savienotāka Eiropa</w:t>
      </w:r>
    </w:p>
    <w:p w14:paraId="144E496C" w14:textId="08D3BCF6" w:rsidR="00471266" w:rsidRPr="00471266" w:rsidRDefault="00471266" w:rsidP="00471266">
      <w:pPr>
        <w:pStyle w:val="ListParagraph"/>
        <w:numPr>
          <w:ilvl w:val="0"/>
          <w:numId w:val="8"/>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rPr>
        <w:t xml:space="preserve">visi </w:t>
      </w:r>
      <w:r w:rsidR="00A07FB6">
        <w:rPr>
          <w:rFonts w:ascii="Times New Roman" w:hAnsi="Times New Roman" w:cs="Times New Roman"/>
          <w:sz w:val="24"/>
          <w:szCs w:val="24"/>
        </w:rPr>
        <w:t>KM</w:t>
      </w:r>
      <w:r w:rsidRPr="00471266">
        <w:rPr>
          <w:rFonts w:ascii="Times New Roman" w:hAnsi="Times New Roman" w:cs="Times New Roman"/>
          <w:sz w:val="24"/>
          <w:szCs w:val="24"/>
        </w:rPr>
        <w:t xml:space="preserve"> saskaņā ar 5. P</w:t>
      </w:r>
      <w:r w:rsidR="00A07FB6">
        <w:rPr>
          <w:rFonts w:ascii="Times New Roman" w:hAnsi="Times New Roman" w:cs="Times New Roman"/>
          <w:sz w:val="24"/>
          <w:szCs w:val="24"/>
        </w:rPr>
        <w:t>M</w:t>
      </w:r>
      <w:r w:rsidRPr="00471266">
        <w:rPr>
          <w:rFonts w:ascii="Times New Roman" w:hAnsi="Times New Roman" w:cs="Times New Roman"/>
          <w:sz w:val="24"/>
          <w:szCs w:val="24"/>
        </w:rPr>
        <w:t xml:space="preserve"> – Eiropa tuvāk pilsoņiem</w:t>
      </w:r>
    </w:p>
    <w:p w14:paraId="1A636C6F" w14:textId="588AEC3E" w:rsidR="00471266" w:rsidRPr="00F72E43" w:rsidRDefault="00471266" w:rsidP="00471266">
      <w:pPr>
        <w:pStyle w:val="ListParagraph"/>
        <w:numPr>
          <w:ilvl w:val="0"/>
          <w:numId w:val="8"/>
        </w:numPr>
        <w:ind w:right="620"/>
        <w:jc w:val="left"/>
        <w:rPr>
          <w:rFonts w:ascii="Times New Roman" w:eastAsia="Arial" w:hAnsi="Times New Roman" w:cs="Times New Roman"/>
          <w:sz w:val="24"/>
          <w:szCs w:val="24"/>
        </w:rPr>
      </w:pPr>
      <w:r w:rsidRPr="00471266">
        <w:rPr>
          <w:rFonts w:ascii="Times New Roman" w:hAnsi="Times New Roman" w:cs="Times New Roman"/>
          <w:sz w:val="24"/>
          <w:szCs w:val="24"/>
        </w:rPr>
        <w:t>saskaņā ar 4.politikas mērķi (P</w:t>
      </w:r>
      <w:r w:rsidR="00A07FB6">
        <w:rPr>
          <w:rFonts w:ascii="Times New Roman" w:hAnsi="Times New Roman" w:cs="Times New Roman"/>
          <w:sz w:val="24"/>
          <w:szCs w:val="24"/>
        </w:rPr>
        <w:t>M</w:t>
      </w:r>
      <w:r w:rsidRPr="00471266">
        <w:rPr>
          <w:rFonts w:ascii="Times New Roman" w:hAnsi="Times New Roman" w:cs="Times New Roman"/>
          <w:sz w:val="24"/>
          <w:szCs w:val="24"/>
        </w:rPr>
        <w:t xml:space="preserve">) – Sociālāka Eiropa, konkrētie mērķi saistībā ar izglītību (ii), sociāli ekonomiskā </w:t>
      </w:r>
      <w:proofErr w:type="spellStart"/>
      <w:r w:rsidRPr="00471266">
        <w:rPr>
          <w:rFonts w:ascii="Times New Roman" w:hAnsi="Times New Roman" w:cs="Times New Roman"/>
          <w:sz w:val="24"/>
          <w:szCs w:val="24"/>
        </w:rPr>
        <w:t>iekļautība</w:t>
      </w:r>
      <w:proofErr w:type="spellEnd"/>
      <w:r w:rsidRPr="00471266">
        <w:rPr>
          <w:rFonts w:ascii="Times New Roman" w:hAnsi="Times New Roman" w:cs="Times New Roman"/>
          <w:sz w:val="24"/>
          <w:szCs w:val="24"/>
        </w:rPr>
        <w:t xml:space="preserve"> (iii), trešo valstu </w:t>
      </w:r>
      <w:proofErr w:type="spellStart"/>
      <w:r w:rsidRPr="00471266">
        <w:rPr>
          <w:rFonts w:ascii="Times New Roman" w:hAnsi="Times New Roman" w:cs="Times New Roman"/>
          <w:sz w:val="24"/>
          <w:szCs w:val="24"/>
        </w:rPr>
        <w:t>valstspiederīgo</w:t>
      </w:r>
      <w:proofErr w:type="spellEnd"/>
      <w:r w:rsidRPr="00471266">
        <w:rPr>
          <w:rFonts w:ascii="Times New Roman" w:hAnsi="Times New Roman" w:cs="Times New Roman"/>
          <w:sz w:val="24"/>
          <w:szCs w:val="24"/>
        </w:rPr>
        <w:t xml:space="preserve"> integrācija (iii)</w:t>
      </w:r>
      <w:proofErr w:type="spellStart"/>
      <w:r w:rsidRPr="00471266">
        <w:rPr>
          <w:rFonts w:ascii="Times New Roman" w:hAnsi="Times New Roman" w:cs="Times New Roman"/>
          <w:sz w:val="24"/>
          <w:szCs w:val="24"/>
        </w:rPr>
        <w:t>bis</w:t>
      </w:r>
      <w:proofErr w:type="spellEnd"/>
    </w:p>
    <w:p w14:paraId="73439AA4" w14:textId="77777777" w:rsidR="00F72E43" w:rsidRPr="00694C2E" w:rsidRDefault="00F72E43" w:rsidP="00F72E43">
      <w:pPr>
        <w:ind w:right="620"/>
        <w:jc w:val="left"/>
        <w:rPr>
          <w:rFonts w:ascii="Times New Roman" w:eastAsia="Arial" w:hAnsi="Times New Roman" w:cs="Times New Roman"/>
          <w:sz w:val="24"/>
          <w:szCs w:val="24"/>
        </w:rPr>
      </w:pPr>
    </w:p>
    <w:p w14:paraId="039067E3" w14:textId="77777777" w:rsidR="00F72E43" w:rsidRPr="00694C2E" w:rsidRDefault="00F72E43" w:rsidP="00F72E43">
      <w:pPr>
        <w:ind w:left="-284" w:firstLine="426"/>
        <w:jc w:val="both"/>
        <w:rPr>
          <w:rFonts w:ascii="Times New Roman" w:eastAsia="Arial" w:hAnsi="Times New Roman" w:cs="Times New Roman"/>
          <w:b/>
          <w:sz w:val="24"/>
          <w:szCs w:val="24"/>
        </w:rPr>
      </w:pPr>
      <w:r w:rsidRPr="00694C2E">
        <w:rPr>
          <w:rFonts w:ascii="Times New Roman" w:hAnsi="Times New Roman" w:cs="Times New Roman"/>
          <w:sz w:val="24"/>
          <w:szCs w:val="24"/>
        </w:rPr>
        <w:t xml:space="preserve">Programma atbalstīs divus papildinošus rīcības veidus: </w:t>
      </w:r>
      <w:proofErr w:type="spellStart"/>
      <w:r w:rsidRPr="00694C2E">
        <w:rPr>
          <w:rFonts w:ascii="Times New Roman" w:hAnsi="Times New Roman" w:cs="Times New Roman"/>
          <w:b/>
          <w:sz w:val="24"/>
          <w:szCs w:val="24"/>
        </w:rPr>
        <w:t>starpreģionu</w:t>
      </w:r>
      <w:proofErr w:type="spellEnd"/>
      <w:r w:rsidRPr="00694C2E">
        <w:rPr>
          <w:rFonts w:ascii="Times New Roman" w:hAnsi="Times New Roman" w:cs="Times New Roman"/>
          <w:b/>
          <w:sz w:val="24"/>
          <w:szCs w:val="24"/>
        </w:rPr>
        <w:t xml:space="preserve"> sadarbības projektus</w:t>
      </w:r>
      <w:r w:rsidRPr="00694C2E">
        <w:rPr>
          <w:rFonts w:ascii="Times New Roman" w:hAnsi="Times New Roman" w:cs="Times New Roman"/>
          <w:sz w:val="24"/>
          <w:szCs w:val="24"/>
        </w:rPr>
        <w:t xml:space="preserve"> un </w:t>
      </w:r>
      <w:r w:rsidRPr="00694C2E">
        <w:rPr>
          <w:rFonts w:ascii="Times New Roman" w:hAnsi="Times New Roman" w:cs="Times New Roman"/>
          <w:b/>
          <w:sz w:val="24"/>
          <w:szCs w:val="24"/>
        </w:rPr>
        <w:t>politikas apguves platformu.</w:t>
      </w:r>
    </w:p>
    <w:p w14:paraId="55EE2EEE" w14:textId="77777777" w:rsidR="00F72E43" w:rsidRPr="00694C2E" w:rsidRDefault="00F72E43" w:rsidP="00F72E43">
      <w:pPr>
        <w:ind w:left="-284" w:right="620" w:firstLine="426"/>
        <w:jc w:val="left"/>
        <w:rPr>
          <w:rFonts w:ascii="Times New Roman" w:eastAsia="Arial" w:hAnsi="Times New Roman" w:cs="Times New Roman"/>
          <w:b/>
          <w:sz w:val="24"/>
          <w:szCs w:val="24"/>
        </w:rPr>
      </w:pPr>
    </w:p>
    <w:p w14:paraId="2D8B3488" w14:textId="77777777" w:rsidR="00F72E43" w:rsidRPr="00694C2E" w:rsidRDefault="00F72E43" w:rsidP="00F72E43">
      <w:pPr>
        <w:pStyle w:val="ListParagraph"/>
        <w:numPr>
          <w:ilvl w:val="0"/>
          <w:numId w:val="11"/>
        </w:numPr>
        <w:tabs>
          <w:tab w:val="left" w:pos="426"/>
        </w:tabs>
        <w:ind w:left="-284" w:firstLine="426"/>
        <w:jc w:val="both"/>
        <w:rPr>
          <w:rFonts w:ascii="Times New Roman" w:eastAsia="Arial" w:hAnsi="Times New Roman" w:cs="Times New Roman"/>
          <w:sz w:val="24"/>
          <w:szCs w:val="24"/>
        </w:rPr>
      </w:pPr>
      <w:r w:rsidRPr="00694C2E">
        <w:rPr>
          <w:rFonts w:ascii="Times New Roman" w:hAnsi="Times New Roman" w:cs="Times New Roman"/>
          <w:sz w:val="24"/>
          <w:szCs w:val="24"/>
        </w:rPr>
        <w:t xml:space="preserve">Programma nodrošinās atbalstu </w:t>
      </w:r>
      <w:proofErr w:type="spellStart"/>
      <w:r w:rsidRPr="00694C2E">
        <w:rPr>
          <w:rFonts w:ascii="Times New Roman" w:hAnsi="Times New Roman" w:cs="Times New Roman"/>
          <w:sz w:val="24"/>
          <w:szCs w:val="24"/>
        </w:rPr>
        <w:t>starpreģionu</w:t>
      </w:r>
      <w:proofErr w:type="spellEnd"/>
      <w:r w:rsidRPr="00694C2E">
        <w:rPr>
          <w:rFonts w:ascii="Times New Roman" w:hAnsi="Times New Roman" w:cs="Times New Roman"/>
          <w:sz w:val="24"/>
          <w:szCs w:val="24"/>
        </w:rPr>
        <w:t xml:space="preserve"> sadarbības projektiem starp reģionālajā politikā iesaistītajiem dalībniekiem</w:t>
      </w:r>
      <w:r w:rsidR="00694C2E">
        <w:rPr>
          <w:rFonts w:ascii="Times New Roman" w:hAnsi="Times New Roman" w:cs="Times New Roman"/>
          <w:sz w:val="24"/>
          <w:szCs w:val="24"/>
        </w:rPr>
        <w:t xml:space="preserve"> izvēlēto tematisko mērķu ietvaros</w:t>
      </w:r>
      <w:r w:rsidRPr="00694C2E">
        <w:rPr>
          <w:rFonts w:ascii="Times New Roman" w:hAnsi="Times New Roman" w:cs="Times New Roman"/>
          <w:sz w:val="24"/>
          <w:szCs w:val="24"/>
        </w:rPr>
        <w:t>. Projektu mērķis ir uzlabot līdzdalības reģionu reģionālās attīstības politiku</w:t>
      </w:r>
      <w:r w:rsidRPr="00694C2E">
        <w:rPr>
          <w:rFonts w:ascii="Times New Roman" w:hAnsi="Times New Roman" w:cs="Times New Roman"/>
          <w:color w:val="000000" w:themeColor="text1"/>
          <w:sz w:val="24"/>
          <w:szCs w:val="24"/>
        </w:rPr>
        <w:t xml:space="preserve">, tostarp </w:t>
      </w:r>
      <w:r w:rsidRPr="00694C2E">
        <w:rPr>
          <w:rFonts w:ascii="Times New Roman" w:hAnsi="Times New Roman" w:cs="Times New Roman"/>
          <w:bCs/>
          <w:iCs/>
          <w:color w:val="000000" w:themeColor="text1"/>
          <w:sz w:val="24"/>
          <w:szCs w:val="24"/>
        </w:rPr>
        <w:t>Investīcijas darbavietām un izaugsmei mērķa programmas</w:t>
      </w:r>
      <w:r w:rsidRPr="00694C2E">
        <w:rPr>
          <w:rFonts w:ascii="Times New Roman" w:hAnsi="Times New Roman" w:cs="Times New Roman"/>
          <w:color w:val="000000" w:themeColor="text1"/>
          <w:sz w:val="24"/>
          <w:szCs w:val="24"/>
        </w:rPr>
        <w:t> – īstenošanu.</w:t>
      </w:r>
    </w:p>
    <w:p w14:paraId="506B179A" w14:textId="77777777" w:rsidR="00694C2E" w:rsidRPr="00694C2E" w:rsidRDefault="00694C2E" w:rsidP="00694C2E">
      <w:pPr>
        <w:pStyle w:val="ListParagraph"/>
        <w:tabs>
          <w:tab w:val="left" w:pos="426"/>
        </w:tabs>
        <w:ind w:left="142"/>
        <w:jc w:val="both"/>
        <w:rPr>
          <w:rFonts w:ascii="Times New Roman" w:eastAsia="Arial" w:hAnsi="Times New Roman" w:cs="Times New Roman"/>
          <w:sz w:val="24"/>
          <w:szCs w:val="24"/>
        </w:rPr>
      </w:pPr>
    </w:p>
    <w:p w14:paraId="377552C0" w14:textId="77777777" w:rsidR="00F72E43" w:rsidRPr="00694C2E" w:rsidRDefault="00694C2E" w:rsidP="00F72E43">
      <w:pPr>
        <w:pStyle w:val="ListParagraph"/>
        <w:numPr>
          <w:ilvl w:val="0"/>
          <w:numId w:val="11"/>
        </w:numPr>
        <w:tabs>
          <w:tab w:val="left" w:pos="426"/>
        </w:tabs>
        <w:ind w:left="-284" w:firstLine="426"/>
        <w:jc w:val="both"/>
        <w:rPr>
          <w:rFonts w:ascii="Times New Roman" w:eastAsia="Arial" w:hAnsi="Times New Roman" w:cs="Times New Roman"/>
          <w:sz w:val="24"/>
          <w:szCs w:val="24"/>
        </w:rPr>
      </w:pPr>
      <w:r w:rsidRPr="00694C2E">
        <w:rPr>
          <w:rFonts w:ascii="Times New Roman" w:hAnsi="Times New Roman" w:cs="Times New Roman"/>
          <w:color w:val="000000" w:themeColor="text1"/>
          <w:sz w:val="24"/>
          <w:szCs w:val="24"/>
        </w:rPr>
        <w:t>I</w:t>
      </w:r>
      <w:r w:rsidR="00F72E43" w:rsidRPr="00694C2E">
        <w:rPr>
          <w:rFonts w:ascii="Times New Roman" w:hAnsi="Times New Roman" w:cs="Times New Roman"/>
          <w:color w:val="000000" w:themeColor="text1"/>
          <w:sz w:val="24"/>
          <w:szCs w:val="24"/>
        </w:rPr>
        <w:t xml:space="preserve">zveidos </w:t>
      </w:r>
      <w:r w:rsidR="00F72E43" w:rsidRPr="00694C2E">
        <w:rPr>
          <w:rFonts w:ascii="Times New Roman" w:hAnsi="Times New Roman" w:cs="Times New Roman"/>
          <w:bCs/>
          <w:iCs/>
          <w:color w:val="000000" w:themeColor="text1"/>
          <w:sz w:val="24"/>
          <w:szCs w:val="24"/>
        </w:rPr>
        <w:t>Politikas apguves platformu</w:t>
      </w:r>
      <w:r w:rsidRPr="00694C2E">
        <w:rPr>
          <w:rFonts w:ascii="Times New Roman" w:hAnsi="Times New Roman" w:cs="Times New Roman"/>
          <w:color w:val="000000" w:themeColor="text1"/>
          <w:sz w:val="24"/>
          <w:szCs w:val="24"/>
        </w:rPr>
        <w:t xml:space="preserve"> (turpmāk: platforma), lai atvieglotu politikas apguvi un reģionālās politikas labās prakses kapitalizāciju </w:t>
      </w:r>
      <w:proofErr w:type="spellStart"/>
      <w:r w:rsidRPr="00694C2E">
        <w:rPr>
          <w:rFonts w:ascii="Times New Roman" w:hAnsi="Times New Roman" w:cs="Times New Roman"/>
          <w:color w:val="000000" w:themeColor="text1"/>
          <w:sz w:val="24"/>
          <w:szCs w:val="24"/>
        </w:rPr>
        <w:t>Interreg</w:t>
      </w:r>
      <w:proofErr w:type="spellEnd"/>
      <w:r w:rsidRPr="00694C2E">
        <w:rPr>
          <w:rFonts w:ascii="Times New Roman" w:hAnsi="Times New Roman" w:cs="Times New Roman"/>
          <w:color w:val="000000" w:themeColor="text1"/>
          <w:sz w:val="24"/>
          <w:szCs w:val="24"/>
        </w:rPr>
        <w:t xml:space="preserve"> </w:t>
      </w:r>
      <w:proofErr w:type="spellStart"/>
      <w:r w:rsidRPr="00694C2E">
        <w:rPr>
          <w:rFonts w:ascii="Times New Roman" w:hAnsi="Times New Roman" w:cs="Times New Roman"/>
          <w:color w:val="000000" w:themeColor="text1"/>
          <w:sz w:val="24"/>
          <w:szCs w:val="24"/>
        </w:rPr>
        <w:t>Europe</w:t>
      </w:r>
      <w:proofErr w:type="spellEnd"/>
      <w:r w:rsidRPr="00694C2E">
        <w:rPr>
          <w:rFonts w:ascii="Times New Roman" w:hAnsi="Times New Roman" w:cs="Times New Roman"/>
          <w:color w:val="000000" w:themeColor="text1"/>
          <w:sz w:val="24"/>
          <w:szCs w:val="24"/>
        </w:rPr>
        <w:t xml:space="preserve">. </w:t>
      </w:r>
      <w:r w:rsidR="00F72E43" w:rsidRPr="00694C2E">
        <w:rPr>
          <w:rFonts w:ascii="Times New Roman" w:hAnsi="Times New Roman" w:cs="Times New Roman"/>
          <w:color w:val="000000" w:themeColor="text1"/>
          <w:sz w:val="24"/>
          <w:szCs w:val="24"/>
        </w:rPr>
        <w:t>Platformas mērķis ir ļaut reģionālajā politikā iesaistītajiem dalībniekiem no visas Eiropas izmantot attiecīgo pieredzi un praksi, kad vien tas nepieciešams, lai stiprinātu institucionālo kapacitāti</w:t>
      </w:r>
      <w:r w:rsidRPr="00694C2E">
        <w:rPr>
          <w:rFonts w:ascii="Times New Roman" w:hAnsi="Times New Roman" w:cs="Times New Roman"/>
          <w:color w:val="000000" w:themeColor="text1"/>
          <w:sz w:val="24"/>
          <w:szCs w:val="24"/>
        </w:rPr>
        <w:t xml:space="preserve"> reģionālās politikas sekmēšanai</w:t>
      </w:r>
      <w:r w:rsidR="00F72E43" w:rsidRPr="00694C2E">
        <w:rPr>
          <w:rFonts w:ascii="Times New Roman" w:hAnsi="Times New Roman" w:cs="Times New Roman"/>
          <w:color w:val="000000" w:themeColor="text1"/>
          <w:sz w:val="24"/>
          <w:szCs w:val="24"/>
        </w:rPr>
        <w:t>, tostarp Investīcijas darbavietām un izaugsmei programmas</w:t>
      </w:r>
      <w:r w:rsidRPr="00694C2E">
        <w:rPr>
          <w:rFonts w:ascii="Times New Roman" w:hAnsi="Times New Roman" w:cs="Times New Roman"/>
          <w:color w:val="000000" w:themeColor="text1"/>
          <w:sz w:val="24"/>
          <w:szCs w:val="24"/>
        </w:rPr>
        <w:t xml:space="preserve"> īstenošanai</w:t>
      </w:r>
      <w:r w:rsidR="00F72E43" w:rsidRPr="00694C2E">
        <w:rPr>
          <w:rFonts w:ascii="Times New Roman" w:hAnsi="Times New Roman" w:cs="Times New Roman"/>
          <w:color w:val="000000" w:themeColor="text1"/>
          <w:sz w:val="24"/>
          <w:szCs w:val="24"/>
        </w:rPr>
        <w:t>. Platforma piedāvā virkni aktivitāšu un pakalpojumu reģionālajā politikā iesaistīto dalībnieku un ieinteresēto pušu Eiropas mēroga kopienai.</w:t>
      </w:r>
      <w:r w:rsidRPr="00694C2E">
        <w:rPr>
          <w:rFonts w:ascii="Times New Roman" w:hAnsi="Times New Roman" w:cs="Times New Roman"/>
          <w:color w:val="000000" w:themeColor="text1"/>
          <w:sz w:val="24"/>
          <w:szCs w:val="24"/>
        </w:rPr>
        <w:t xml:space="preserve"> </w:t>
      </w:r>
    </w:p>
    <w:p w14:paraId="2AF4677E" w14:textId="77777777" w:rsidR="00694C2E" w:rsidRPr="00694C2E" w:rsidRDefault="00694C2E" w:rsidP="00694C2E">
      <w:pPr>
        <w:pStyle w:val="ListParagraph"/>
        <w:tabs>
          <w:tab w:val="left" w:pos="426"/>
        </w:tabs>
        <w:ind w:left="142"/>
        <w:jc w:val="both"/>
        <w:rPr>
          <w:rFonts w:ascii="Times New Roman" w:eastAsia="Arial" w:hAnsi="Times New Roman" w:cs="Times New Roman"/>
          <w:sz w:val="24"/>
          <w:szCs w:val="24"/>
        </w:rPr>
      </w:pPr>
    </w:p>
    <w:p w14:paraId="7D331B25" w14:textId="77777777" w:rsidR="00F72E43" w:rsidRPr="00694C2E" w:rsidRDefault="00694C2E" w:rsidP="00694C2E">
      <w:pPr>
        <w:pStyle w:val="ListParagraph"/>
        <w:tabs>
          <w:tab w:val="left" w:pos="426"/>
        </w:tabs>
        <w:ind w:left="-284" w:firstLine="284"/>
        <w:jc w:val="both"/>
        <w:rPr>
          <w:rFonts w:ascii="Times New Roman" w:hAnsi="Times New Roman" w:cs="Times New Roman"/>
          <w:color w:val="000000" w:themeColor="text1"/>
          <w:sz w:val="24"/>
          <w:szCs w:val="24"/>
        </w:rPr>
      </w:pPr>
      <w:r w:rsidRPr="00694C2E">
        <w:rPr>
          <w:rFonts w:ascii="Times New Roman" w:hAnsi="Times New Roman" w:cs="Times New Roman"/>
          <w:color w:val="000000" w:themeColor="text1"/>
          <w:sz w:val="24"/>
          <w:szCs w:val="24"/>
        </w:rPr>
        <w:t>Platformas piedāvātie pakalpojumi ietvers: ekspertu atbalstu politikas apguvē</w:t>
      </w:r>
      <w:r w:rsidR="00F72E43" w:rsidRPr="00694C2E">
        <w:rPr>
          <w:rFonts w:ascii="Times New Roman" w:hAnsi="Times New Roman" w:cs="Times New Roman"/>
          <w:color w:val="000000" w:themeColor="text1"/>
          <w:sz w:val="24"/>
          <w:szCs w:val="24"/>
        </w:rPr>
        <w:t xml:space="preserve"> (piemēram, </w:t>
      </w:r>
      <w:r w:rsidRPr="00694C2E">
        <w:rPr>
          <w:rFonts w:ascii="Times New Roman" w:hAnsi="Times New Roman" w:cs="Times New Roman"/>
          <w:color w:val="000000" w:themeColor="text1"/>
          <w:sz w:val="24"/>
          <w:szCs w:val="24"/>
        </w:rPr>
        <w:t>politikas ekspertu atbalstu</w:t>
      </w:r>
      <w:r w:rsidR="00F72E43" w:rsidRPr="00694C2E">
        <w:rPr>
          <w:rFonts w:ascii="Times New Roman" w:hAnsi="Times New Roman" w:cs="Times New Roman"/>
          <w:color w:val="000000" w:themeColor="text1"/>
          <w:sz w:val="24"/>
          <w:szCs w:val="24"/>
        </w:rPr>
        <w:t xml:space="preserve"> un salīdzino</w:t>
      </w:r>
      <w:r w:rsidRPr="00694C2E">
        <w:rPr>
          <w:rFonts w:ascii="Times New Roman" w:hAnsi="Times New Roman" w:cs="Times New Roman"/>
          <w:color w:val="000000" w:themeColor="text1"/>
          <w:sz w:val="24"/>
          <w:szCs w:val="24"/>
        </w:rPr>
        <w:t>šos pārskatus</w:t>
      </w:r>
      <w:r w:rsidR="00F72E43" w:rsidRPr="00694C2E">
        <w:rPr>
          <w:rFonts w:ascii="Times New Roman" w:hAnsi="Times New Roman" w:cs="Times New Roman"/>
          <w:color w:val="000000" w:themeColor="text1"/>
          <w:sz w:val="24"/>
          <w:szCs w:val="24"/>
        </w:rPr>
        <w:t>)</w:t>
      </w:r>
      <w:r w:rsidRPr="00694C2E">
        <w:rPr>
          <w:rFonts w:ascii="Times New Roman" w:hAnsi="Times New Roman" w:cs="Times New Roman"/>
          <w:color w:val="000000" w:themeColor="text1"/>
          <w:sz w:val="24"/>
          <w:szCs w:val="24"/>
        </w:rPr>
        <w:t xml:space="preserve">, labās prakses datu bāzes izveidi un aktualizēšanu, partneru kopienas izveidi </w:t>
      </w:r>
      <w:r w:rsidR="00F72E43" w:rsidRPr="00694C2E">
        <w:rPr>
          <w:rFonts w:ascii="Times New Roman" w:hAnsi="Times New Roman" w:cs="Times New Roman"/>
          <w:color w:val="000000" w:themeColor="text1"/>
          <w:sz w:val="24"/>
          <w:szCs w:val="24"/>
        </w:rPr>
        <w:t xml:space="preserve">reģionālajā politikā iesaistīto </w:t>
      </w:r>
      <w:r w:rsidRPr="00694C2E">
        <w:rPr>
          <w:rFonts w:ascii="Times New Roman" w:hAnsi="Times New Roman" w:cs="Times New Roman"/>
          <w:color w:val="000000" w:themeColor="text1"/>
          <w:sz w:val="24"/>
          <w:szCs w:val="24"/>
        </w:rPr>
        <w:t>dalībnieku</w:t>
      </w:r>
      <w:r w:rsidR="00F72E43" w:rsidRPr="00694C2E">
        <w:rPr>
          <w:rFonts w:ascii="Times New Roman" w:hAnsi="Times New Roman" w:cs="Times New Roman"/>
          <w:color w:val="000000" w:themeColor="text1"/>
          <w:sz w:val="24"/>
          <w:szCs w:val="24"/>
        </w:rPr>
        <w:t xml:space="preserve"> </w:t>
      </w:r>
      <w:r w:rsidR="00F72E43" w:rsidRPr="00694C2E">
        <w:rPr>
          <w:rFonts w:ascii="Times New Roman" w:hAnsi="Times New Roman" w:cs="Times New Roman"/>
          <w:color w:val="000000" w:themeColor="text1"/>
          <w:sz w:val="24"/>
          <w:szCs w:val="24"/>
        </w:rPr>
        <w:lastRenderedPageBreak/>
        <w:t>tīklu veidošanas iespējām</w:t>
      </w:r>
      <w:r w:rsidRPr="00694C2E">
        <w:rPr>
          <w:rFonts w:ascii="Times New Roman" w:hAnsi="Times New Roman" w:cs="Times New Roman"/>
          <w:color w:val="000000" w:themeColor="text1"/>
          <w:sz w:val="24"/>
          <w:szCs w:val="24"/>
        </w:rPr>
        <w:t>, zināšanu centra izveidi, nodrošinot zināšanu pieejamību</w:t>
      </w:r>
      <w:r w:rsidR="00F72E43" w:rsidRPr="00694C2E">
        <w:rPr>
          <w:rFonts w:ascii="Times New Roman" w:hAnsi="Times New Roman" w:cs="Times New Roman"/>
          <w:color w:val="000000" w:themeColor="text1"/>
          <w:sz w:val="24"/>
          <w:szCs w:val="24"/>
        </w:rPr>
        <w:t xml:space="preserve"> par konkrētām politikas jomām (piemēram, politikas kopsavilkumi, </w:t>
      </w:r>
      <w:proofErr w:type="spellStart"/>
      <w:r w:rsidR="00F72E43" w:rsidRPr="00694C2E">
        <w:rPr>
          <w:rFonts w:ascii="Times New Roman" w:hAnsi="Times New Roman" w:cs="Times New Roman"/>
          <w:color w:val="000000" w:themeColor="text1"/>
          <w:sz w:val="24"/>
          <w:szCs w:val="24"/>
        </w:rPr>
        <w:t>vebināri</w:t>
      </w:r>
      <w:proofErr w:type="spellEnd"/>
      <w:r w:rsidR="00F72E43" w:rsidRPr="00694C2E">
        <w:rPr>
          <w:rFonts w:ascii="Times New Roman" w:hAnsi="Times New Roman" w:cs="Times New Roman"/>
          <w:color w:val="000000" w:themeColor="text1"/>
          <w:sz w:val="24"/>
          <w:szCs w:val="24"/>
        </w:rPr>
        <w:t>, ziņojumi, citas platformas).</w:t>
      </w:r>
    </w:p>
    <w:p w14:paraId="2CA55A7F" w14:textId="77777777" w:rsidR="00F72E43" w:rsidRPr="00D272F9" w:rsidRDefault="00F72E43" w:rsidP="00F72E43">
      <w:pPr>
        <w:ind w:left="-284" w:firstLine="426"/>
        <w:jc w:val="both"/>
        <w:rPr>
          <w:rFonts w:eastAsia="Arial"/>
          <w:color w:val="000000" w:themeColor="text1"/>
          <w:sz w:val="21"/>
          <w:szCs w:val="21"/>
        </w:rPr>
      </w:pPr>
    </w:p>
    <w:p w14:paraId="5E8D7DF2" w14:textId="77777777" w:rsidR="003C0DD8" w:rsidRPr="00694C2E" w:rsidRDefault="00B00F99" w:rsidP="002225BF">
      <w:pPr>
        <w:ind w:left="-284" w:firstLine="284"/>
        <w:jc w:val="both"/>
        <w:rPr>
          <w:rFonts w:ascii="Times New Roman" w:hAnsi="Times New Roman" w:cs="Times New Roman"/>
          <w:sz w:val="24"/>
          <w:szCs w:val="24"/>
        </w:rPr>
      </w:pPr>
      <w:r w:rsidRPr="00694C2E">
        <w:rPr>
          <w:rFonts w:ascii="Times New Roman" w:hAnsi="Times New Roman" w:cs="Times New Roman"/>
          <w:sz w:val="24"/>
          <w:szCs w:val="24"/>
        </w:rPr>
        <w:t xml:space="preserve">Programmas </w:t>
      </w:r>
      <w:r w:rsidR="00B674C4" w:rsidRPr="00694C2E">
        <w:rPr>
          <w:rFonts w:ascii="Times New Roman" w:hAnsi="Times New Roman" w:cs="Times New Roman"/>
          <w:sz w:val="24"/>
          <w:szCs w:val="24"/>
        </w:rPr>
        <w:t>finansējuma</w:t>
      </w:r>
      <w:r w:rsidRPr="00694C2E">
        <w:rPr>
          <w:rFonts w:ascii="Times New Roman" w:hAnsi="Times New Roman" w:cs="Times New Roman"/>
          <w:sz w:val="24"/>
          <w:szCs w:val="24"/>
        </w:rPr>
        <w:t xml:space="preserve"> saņēmēji var būt valsts, reģionālās un vietējās pašvaldības un iestādes (tai skaitā universitātes un zinātniskās institūcijas); </w:t>
      </w:r>
      <w:r w:rsidR="005D67F8" w:rsidRPr="00694C2E">
        <w:rPr>
          <w:rFonts w:ascii="Times New Roman" w:hAnsi="Times New Roman" w:cs="Times New Roman"/>
          <w:sz w:val="24"/>
          <w:szCs w:val="24"/>
        </w:rPr>
        <w:t>nevalstiskās</w:t>
      </w:r>
      <w:r w:rsidRPr="00694C2E">
        <w:rPr>
          <w:rFonts w:ascii="Times New Roman" w:hAnsi="Times New Roman" w:cs="Times New Roman"/>
          <w:sz w:val="24"/>
          <w:szCs w:val="24"/>
        </w:rPr>
        <w:t xml:space="preserve"> organizācijas.</w:t>
      </w:r>
    </w:p>
    <w:p w14:paraId="75259583" w14:textId="77777777" w:rsidR="00B00F99" w:rsidRPr="00694C2E" w:rsidRDefault="00B00F99" w:rsidP="002225BF">
      <w:pPr>
        <w:ind w:left="-284" w:firstLine="284"/>
        <w:jc w:val="both"/>
        <w:rPr>
          <w:rFonts w:ascii="Times New Roman" w:hAnsi="Times New Roman" w:cs="Times New Roman"/>
          <w:sz w:val="24"/>
          <w:szCs w:val="24"/>
        </w:rPr>
      </w:pPr>
    </w:p>
    <w:p w14:paraId="3DE5B24F" w14:textId="77777777" w:rsidR="00B00F99" w:rsidRPr="00694C2E" w:rsidRDefault="00B00F99" w:rsidP="002225BF">
      <w:pPr>
        <w:ind w:left="-284" w:firstLine="284"/>
        <w:jc w:val="both"/>
        <w:rPr>
          <w:rFonts w:ascii="Times New Roman" w:hAnsi="Times New Roman" w:cs="Times New Roman"/>
          <w:sz w:val="24"/>
          <w:szCs w:val="24"/>
        </w:rPr>
      </w:pPr>
      <w:r w:rsidRPr="00694C2E">
        <w:rPr>
          <w:rFonts w:ascii="Times New Roman" w:hAnsi="Times New Roman" w:cs="Times New Roman"/>
          <w:sz w:val="24"/>
          <w:szCs w:val="24"/>
        </w:rPr>
        <w:t xml:space="preserve">Partnervalstis vienojušās, ka Programmas Vadošās iestādes/Kopīgā Sekretariāta funkcijas pildīs Ziemeļu – </w:t>
      </w:r>
      <w:proofErr w:type="spellStart"/>
      <w:r w:rsidRPr="00694C2E">
        <w:rPr>
          <w:rFonts w:ascii="Times New Roman" w:hAnsi="Times New Roman" w:cs="Times New Roman"/>
          <w:sz w:val="24"/>
          <w:szCs w:val="24"/>
        </w:rPr>
        <w:t>Pedekalē</w:t>
      </w:r>
      <w:proofErr w:type="spellEnd"/>
      <w:r w:rsidRPr="00694C2E">
        <w:rPr>
          <w:rFonts w:ascii="Times New Roman" w:hAnsi="Times New Roman" w:cs="Times New Roman"/>
          <w:sz w:val="24"/>
          <w:szCs w:val="24"/>
        </w:rPr>
        <w:t xml:space="preserve"> </w:t>
      </w:r>
      <w:r w:rsidR="00140968" w:rsidRPr="00694C2E">
        <w:rPr>
          <w:rFonts w:ascii="Times New Roman" w:hAnsi="Times New Roman" w:cs="Times New Roman"/>
          <w:sz w:val="24"/>
          <w:szCs w:val="24"/>
        </w:rPr>
        <w:t>reģiona padome, Lillē, Francijā, nodrošinot sadarbības programmas pārvaldību</w:t>
      </w:r>
      <w:r w:rsidR="004161F1" w:rsidRPr="00694C2E">
        <w:rPr>
          <w:rFonts w:ascii="Times New Roman" w:hAnsi="Times New Roman" w:cs="Times New Roman"/>
          <w:sz w:val="24"/>
          <w:szCs w:val="24"/>
        </w:rPr>
        <w:t xml:space="preserve">, </w:t>
      </w:r>
      <w:r w:rsidR="00140968" w:rsidRPr="00694C2E">
        <w:rPr>
          <w:rFonts w:ascii="Times New Roman" w:hAnsi="Times New Roman" w:cs="Times New Roman"/>
          <w:sz w:val="24"/>
          <w:szCs w:val="24"/>
        </w:rPr>
        <w:t>ievēr</w:t>
      </w:r>
      <w:r w:rsidR="004161F1" w:rsidRPr="00694C2E">
        <w:rPr>
          <w:rFonts w:ascii="Times New Roman" w:hAnsi="Times New Roman" w:cs="Times New Roman"/>
          <w:sz w:val="24"/>
          <w:szCs w:val="24"/>
        </w:rPr>
        <w:t>o</w:t>
      </w:r>
      <w:r w:rsidR="00140968" w:rsidRPr="00694C2E">
        <w:rPr>
          <w:rFonts w:ascii="Times New Roman" w:hAnsi="Times New Roman" w:cs="Times New Roman"/>
          <w:sz w:val="24"/>
          <w:szCs w:val="24"/>
        </w:rPr>
        <w:t xml:space="preserve">jot pareizas finanšu pārvaldības principu. Partnervalstu nacionālās intereses tiks pārstāvētas, nodrošinot dalību Programmas Uzraudzības komitejā, </w:t>
      </w:r>
      <w:r w:rsidR="00232FE5">
        <w:rPr>
          <w:rFonts w:ascii="Times New Roman" w:hAnsi="Times New Roman" w:cs="Times New Roman"/>
          <w:sz w:val="24"/>
          <w:szCs w:val="24"/>
        </w:rPr>
        <w:t>atlasot projektus finansējuma piešķiršanai</w:t>
      </w:r>
      <w:r w:rsidR="00140968" w:rsidRPr="00694C2E">
        <w:rPr>
          <w:rFonts w:ascii="Times New Roman" w:hAnsi="Times New Roman" w:cs="Times New Roman"/>
          <w:sz w:val="24"/>
          <w:szCs w:val="24"/>
        </w:rPr>
        <w:t>, kā arī uzraugot Programmas īstenošanas progresu.</w:t>
      </w:r>
    </w:p>
    <w:p w14:paraId="2FF653F2" w14:textId="77777777" w:rsidR="003C0DD8" w:rsidRPr="0024230B" w:rsidRDefault="003C0DD8" w:rsidP="002225BF">
      <w:pPr>
        <w:ind w:left="-284" w:firstLine="284"/>
        <w:jc w:val="both"/>
        <w:rPr>
          <w:rFonts w:ascii="Times New Roman" w:hAnsi="Times New Roman" w:cs="Times New Roman"/>
          <w:b/>
          <w:sz w:val="24"/>
          <w:szCs w:val="24"/>
          <w:highlight w:val="yellow"/>
        </w:rPr>
      </w:pPr>
    </w:p>
    <w:p w14:paraId="17FF3D30" w14:textId="77777777" w:rsidR="00A51B0C" w:rsidRPr="00A11930" w:rsidRDefault="00A51B0C" w:rsidP="002225BF">
      <w:pPr>
        <w:ind w:left="-284" w:firstLine="284"/>
        <w:jc w:val="both"/>
        <w:rPr>
          <w:rFonts w:ascii="Times New Roman" w:hAnsi="Times New Roman" w:cs="Times New Roman"/>
          <w:b/>
          <w:sz w:val="24"/>
          <w:szCs w:val="24"/>
        </w:rPr>
      </w:pPr>
      <w:r w:rsidRPr="00A11930">
        <w:rPr>
          <w:rFonts w:ascii="Times New Roman" w:hAnsi="Times New Roman" w:cs="Times New Roman"/>
          <w:b/>
          <w:sz w:val="24"/>
          <w:szCs w:val="24"/>
        </w:rPr>
        <w:t>3.</w:t>
      </w:r>
      <w:r w:rsidR="002225BF" w:rsidRPr="00A11930">
        <w:rPr>
          <w:rFonts w:ascii="Times New Roman" w:hAnsi="Times New Roman" w:cs="Times New Roman"/>
          <w:b/>
          <w:sz w:val="24"/>
          <w:szCs w:val="24"/>
        </w:rPr>
        <w:t xml:space="preserve"> </w:t>
      </w:r>
      <w:r w:rsidRPr="00A11930">
        <w:rPr>
          <w:rFonts w:ascii="Times New Roman" w:hAnsi="Times New Roman" w:cs="Times New Roman"/>
          <w:b/>
          <w:sz w:val="24"/>
          <w:szCs w:val="24"/>
        </w:rPr>
        <w:t>Politikas dokumenta īstenošanai papildus nepieciešamais finansējums un paredzētie finansēšanas avoti</w:t>
      </w:r>
    </w:p>
    <w:p w14:paraId="35DB1ED9" w14:textId="77777777" w:rsidR="00676213" w:rsidRPr="00A11930" w:rsidRDefault="00676213" w:rsidP="002225BF">
      <w:pPr>
        <w:ind w:left="-284" w:firstLine="284"/>
        <w:jc w:val="both"/>
        <w:rPr>
          <w:rFonts w:ascii="Times New Roman" w:hAnsi="Times New Roman" w:cs="Times New Roman"/>
          <w:b/>
          <w:sz w:val="24"/>
          <w:szCs w:val="24"/>
        </w:rPr>
      </w:pPr>
    </w:p>
    <w:p w14:paraId="323B3E74" w14:textId="77777777" w:rsidR="00676213" w:rsidRPr="00A11930" w:rsidRDefault="00D90D6B" w:rsidP="002225BF">
      <w:pPr>
        <w:ind w:left="-284" w:firstLine="284"/>
        <w:jc w:val="both"/>
        <w:rPr>
          <w:rFonts w:ascii="Times New Roman" w:hAnsi="Times New Roman" w:cs="Times New Roman"/>
          <w:sz w:val="24"/>
          <w:szCs w:val="24"/>
        </w:rPr>
      </w:pPr>
      <w:r w:rsidRPr="00A11930">
        <w:rPr>
          <w:rFonts w:ascii="Times New Roman" w:hAnsi="Times New Roman" w:cs="Times New Roman"/>
          <w:sz w:val="24"/>
          <w:szCs w:val="24"/>
        </w:rPr>
        <w:t>Programmu līdzfinansē Eiropas Reģionālās attīstī</w:t>
      </w:r>
      <w:r w:rsidR="00D3712A" w:rsidRPr="00A11930">
        <w:rPr>
          <w:rFonts w:ascii="Times New Roman" w:hAnsi="Times New Roman" w:cs="Times New Roman"/>
          <w:sz w:val="24"/>
          <w:szCs w:val="24"/>
        </w:rPr>
        <w:t>bas fonds (ERAF)</w:t>
      </w:r>
      <w:r w:rsidR="00E33BCD" w:rsidRPr="00A11930">
        <w:rPr>
          <w:rFonts w:ascii="Times New Roman" w:hAnsi="Times New Roman" w:cs="Times New Roman"/>
          <w:sz w:val="24"/>
          <w:szCs w:val="24"/>
        </w:rPr>
        <w:t xml:space="preserve"> un 2021.–2027</w:t>
      </w:r>
      <w:r w:rsidR="00D3712A" w:rsidRPr="00A11930">
        <w:rPr>
          <w:rFonts w:ascii="Times New Roman" w:hAnsi="Times New Roman" w:cs="Times New Roman"/>
          <w:sz w:val="24"/>
          <w:szCs w:val="24"/>
        </w:rPr>
        <w:t>. </w:t>
      </w:r>
      <w:r w:rsidR="008D20C0" w:rsidRPr="00A11930">
        <w:rPr>
          <w:rFonts w:ascii="Times New Roman" w:hAnsi="Times New Roman" w:cs="Times New Roman"/>
          <w:sz w:val="24"/>
          <w:szCs w:val="24"/>
        </w:rPr>
        <w:t>gada perio</w:t>
      </w:r>
      <w:r w:rsidR="00D3712A" w:rsidRPr="00A11930">
        <w:rPr>
          <w:rFonts w:ascii="Times New Roman" w:hAnsi="Times New Roman" w:cs="Times New Roman"/>
          <w:sz w:val="24"/>
          <w:szCs w:val="24"/>
        </w:rPr>
        <w:t>dam piešķirtais budžets ir 3</w:t>
      </w:r>
      <w:r w:rsidR="00E33BCD" w:rsidRPr="00A11930">
        <w:rPr>
          <w:rFonts w:ascii="Times New Roman" w:hAnsi="Times New Roman" w:cs="Times New Roman"/>
          <w:sz w:val="24"/>
          <w:szCs w:val="24"/>
        </w:rPr>
        <w:t>79 482 670</w:t>
      </w:r>
      <w:r w:rsidR="008D20C0" w:rsidRPr="00A11930">
        <w:rPr>
          <w:rFonts w:ascii="Times New Roman" w:hAnsi="Times New Roman" w:cs="Times New Roman"/>
          <w:sz w:val="24"/>
          <w:szCs w:val="24"/>
        </w:rPr>
        <w:t xml:space="preserve"> </w:t>
      </w:r>
      <w:r w:rsidR="00D3712A" w:rsidRPr="00A11930">
        <w:rPr>
          <w:rFonts w:ascii="Times New Roman" w:hAnsi="Times New Roman" w:cs="Times New Roman"/>
          <w:sz w:val="24"/>
          <w:szCs w:val="24"/>
        </w:rPr>
        <w:t>eiro</w:t>
      </w:r>
      <w:r w:rsidR="008D20C0" w:rsidRPr="00A11930">
        <w:rPr>
          <w:rFonts w:ascii="Times New Roman" w:hAnsi="Times New Roman" w:cs="Times New Roman"/>
          <w:sz w:val="24"/>
          <w:szCs w:val="24"/>
        </w:rPr>
        <w:t xml:space="preserve">. </w:t>
      </w:r>
      <w:r w:rsidR="00A11930" w:rsidRPr="00A11930">
        <w:rPr>
          <w:rFonts w:ascii="Times New Roman" w:hAnsi="Times New Roman" w:cs="Times New Roman"/>
          <w:sz w:val="24"/>
          <w:szCs w:val="24"/>
        </w:rPr>
        <w:t>351 372 842</w:t>
      </w:r>
      <w:r w:rsidR="008D20C0" w:rsidRPr="00A11930">
        <w:rPr>
          <w:rFonts w:ascii="Times New Roman" w:hAnsi="Times New Roman" w:cs="Times New Roman"/>
          <w:sz w:val="24"/>
          <w:szCs w:val="24"/>
        </w:rPr>
        <w:t xml:space="preserve"> </w:t>
      </w:r>
      <w:r w:rsidR="00D3712A" w:rsidRPr="00A11930">
        <w:rPr>
          <w:rFonts w:ascii="Times New Roman" w:hAnsi="Times New Roman" w:cs="Times New Roman"/>
          <w:sz w:val="24"/>
          <w:szCs w:val="24"/>
        </w:rPr>
        <w:t>eiro</w:t>
      </w:r>
      <w:r w:rsidR="008D20C0" w:rsidRPr="00A11930">
        <w:rPr>
          <w:rFonts w:ascii="Times New Roman" w:hAnsi="Times New Roman" w:cs="Times New Roman"/>
          <w:sz w:val="24"/>
          <w:szCs w:val="24"/>
        </w:rPr>
        <w:t xml:space="preserve"> no kopējā ERAF budžeta tiks piešķirti </w:t>
      </w:r>
      <w:proofErr w:type="spellStart"/>
      <w:r w:rsidR="00A11930" w:rsidRPr="00A11930">
        <w:rPr>
          <w:rFonts w:ascii="Times New Roman" w:hAnsi="Times New Roman" w:cs="Times New Roman"/>
          <w:sz w:val="24"/>
          <w:szCs w:val="24"/>
        </w:rPr>
        <w:t>starpreģionu</w:t>
      </w:r>
      <w:proofErr w:type="spellEnd"/>
      <w:r w:rsidR="00A11930" w:rsidRPr="00A11930">
        <w:rPr>
          <w:rFonts w:ascii="Times New Roman" w:hAnsi="Times New Roman" w:cs="Times New Roman"/>
          <w:sz w:val="24"/>
          <w:szCs w:val="24"/>
        </w:rPr>
        <w:t xml:space="preserve"> sadarbības projektu un politikas platformas atbalstam</w:t>
      </w:r>
      <w:r w:rsidR="008D20C0" w:rsidRPr="00A11930">
        <w:rPr>
          <w:rFonts w:ascii="Times New Roman" w:hAnsi="Times New Roman" w:cs="Times New Roman"/>
          <w:sz w:val="24"/>
          <w:szCs w:val="24"/>
        </w:rPr>
        <w:t xml:space="preserve">, savukārt </w:t>
      </w:r>
      <w:r w:rsidR="00A11930" w:rsidRPr="00A11930">
        <w:rPr>
          <w:rFonts w:ascii="Times New Roman" w:hAnsi="Times New Roman" w:cs="Times New Roman"/>
          <w:sz w:val="24"/>
          <w:szCs w:val="24"/>
        </w:rPr>
        <w:t>28 109 827</w:t>
      </w:r>
      <w:r w:rsidR="008D20C0" w:rsidRPr="00A11930">
        <w:rPr>
          <w:rFonts w:ascii="Times New Roman" w:hAnsi="Times New Roman" w:cs="Times New Roman"/>
          <w:sz w:val="24"/>
          <w:szCs w:val="24"/>
        </w:rPr>
        <w:t xml:space="preserve"> </w:t>
      </w:r>
      <w:r w:rsidR="00D3712A" w:rsidRPr="00A11930">
        <w:rPr>
          <w:rFonts w:ascii="Times New Roman" w:hAnsi="Times New Roman" w:cs="Times New Roman"/>
          <w:sz w:val="24"/>
          <w:szCs w:val="24"/>
        </w:rPr>
        <w:t>eiro</w:t>
      </w:r>
      <w:r w:rsidR="008D20C0" w:rsidRPr="00A11930">
        <w:rPr>
          <w:rFonts w:ascii="Times New Roman" w:hAnsi="Times New Roman" w:cs="Times New Roman"/>
          <w:sz w:val="24"/>
          <w:szCs w:val="24"/>
        </w:rPr>
        <w:t xml:space="preserve"> no </w:t>
      </w:r>
      <w:r w:rsidR="00D3712A" w:rsidRPr="00A11930">
        <w:rPr>
          <w:rFonts w:ascii="Times New Roman" w:hAnsi="Times New Roman" w:cs="Times New Roman"/>
          <w:sz w:val="24"/>
          <w:szCs w:val="24"/>
        </w:rPr>
        <w:t xml:space="preserve">ERAF </w:t>
      </w:r>
      <w:r w:rsidR="00A11930" w:rsidRPr="00A11930">
        <w:rPr>
          <w:rFonts w:ascii="Times New Roman" w:hAnsi="Times New Roman" w:cs="Times New Roman"/>
          <w:sz w:val="24"/>
          <w:szCs w:val="24"/>
        </w:rPr>
        <w:t>programmas Tehniskās palīdzības budžetam.</w:t>
      </w:r>
      <w:r w:rsidR="00D3712A" w:rsidRPr="00A11930">
        <w:rPr>
          <w:rFonts w:ascii="Times New Roman" w:hAnsi="Times New Roman" w:cs="Times New Roman"/>
          <w:sz w:val="24"/>
          <w:szCs w:val="24"/>
        </w:rPr>
        <w:t xml:space="preserve"> </w:t>
      </w:r>
    </w:p>
    <w:p w14:paraId="25D7B6E4" w14:textId="77777777" w:rsidR="00E33BCD" w:rsidRPr="00A11930" w:rsidRDefault="00E33BCD" w:rsidP="002225BF">
      <w:pPr>
        <w:ind w:left="-284" w:firstLine="284"/>
        <w:jc w:val="both"/>
        <w:rPr>
          <w:rFonts w:ascii="Times New Roman" w:hAnsi="Times New Roman" w:cs="Times New Roman"/>
          <w:sz w:val="24"/>
          <w:szCs w:val="24"/>
        </w:rPr>
      </w:pPr>
    </w:p>
    <w:p w14:paraId="5F901EFE" w14:textId="77777777" w:rsidR="0078724A" w:rsidRPr="00894D15" w:rsidRDefault="008D20C0" w:rsidP="0078724A">
      <w:pPr>
        <w:ind w:left="-284" w:firstLine="284"/>
        <w:jc w:val="both"/>
        <w:rPr>
          <w:rFonts w:ascii="Times New Roman" w:hAnsi="Times New Roman"/>
          <w:sz w:val="24"/>
        </w:rPr>
      </w:pPr>
      <w:r w:rsidRPr="00A11930">
        <w:rPr>
          <w:rFonts w:ascii="Times New Roman" w:hAnsi="Times New Roman" w:cs="Times New Roman"/>
          <w:sz w:val="24"/>
          <w:szCs w:val="24"/>
        </w:rPr>
        <w:t xml:space="preserve">ERAF līdzfinansējums </w:t>
      </w:r>
      <w:r w:rsidR="00A11930" w:rsidRPr="00A11930">
        <w:rPr>
          <w:rFonts w:ascii="Times New Roman" w:hAnsi="Times New Roman" w:cs="Times New Roman"/>
          <w:sz w:val="24"/>
          <w:szCs w:val="24"/>
        </w:rPr>
        <w:t>publiskās pārvaldes iestādēm</w:t>
      </w:r>
      <w:r w:rsidRPr="00A11930">
        <w:rPr>
          <w:rFonts w:ascii="Times New Roman" w:hAnsi="Times New Roman" w:cs="Times New Roman"/>
          <w:sz w:val="24"/>
          <w:szCs w:val="24"/>
        </w:rPr>
        <w:t xml:space="preserve"> </w:t>
      </w:r>
      <w:proofErr w:type="spellStart"/>
      <w:r w:rsidR="00A11930" w:rsidRPr="00A11930">
        <w:rPr>
          <w:rFonts w:ascii="Times New Roman" w:hAnsi="Times New Roman" w:cs="Times New Roman"/>
          <w:sz w:val="24"/>
          <w:szCs w:val="24"/>
        </w:rPr>
        <w:t>starpreģionu</w:t>
      </w:r>
      <w:proofErr w:type="spellEnd"/>
      <w:r w:rsidR="00A11930" w:rsidRPr="00A11930">
        <w:rPr>
          <w:rFonts w:ascii="Times New Roman" w:hAnsi="Times New Roman" w:cs="Times New Roman"/>
          <w:sz w:val="24"/>
          <w:szCs w:val="24"/>
        </w:rPr>
        <w:t xml:space="preserve"> sadarbības projektu īstenošanai ir 80</w:t>
      </w:r>
      <w:r w:rsidRPr="00A11930">
        <w:rPr>
          <w:rFonts w:ascii="Times New Roman" w:hAnsi="Times New Roman" w:cs="Times New Roman"/>
          <w:sz w:val="24"/>
          <w:szCs w:val="24"/>
        </w:rPr>
        <w:t>% apmēr</w:t>
      </w:r>
      <w:r w:rsidR="00A11930" w:rsidRPr="00A11930">
        <w:rPr>
          <w:rFonts w:ascii="Times New Roman" w:hAnsi="Times New Roman" w:cs="Times New Roman"/>
          <w:sz w:val="24"/>
          <w:szCs w:val="24"/>
        </w:rPr>
        <w:t>ā no attiecināmajiem izdevumiem, savukārt pri</w:t>
      </w:r>
      <w:r w:rsidR="00A11930">
        <w:rPr>
          <w:rFonts w:ascii="Times New Roman" w:hAnsi="Times New Roman" w:cs="Times New Roman"/>
          <w:sz w:val="24"/>
          <w:szCs w:val="24"/>
        </w:rPr>
        <w:t xml:space="preserve">vātām bezpeļņas </w:t>
      </w:r>
      <w:r w:rsidR="00A11930" w:rsidRPr="00894D15">
        <w:rPr>
          <w:rFonts w:ascii="Times New Roman" w:hAnsi="Times New Roman" w:cs="Times New Roman"/>
          <w:sz w:val="24"/>
          <w:szCs w:val="24"/>
        </w:rPr>
        <w:t>organizācijām 70% apmērā no attiecināmajiem izdevumiem.</w:t>
      </w:r>
      <w:r w:rsidRPr="00894D15">
        <w:rPr>
          <w:rFonts w:ascii="Times New Roman" w:hAnsi="Times New Roman" w:cs="Times New Roman"/>
          <w:sz w:val="24"/>
          <w:szCs w:val="24"/>
        </w:rPr>
        <w:t xml:space="preserve"> </w:t>
      </w:r>
    </w:p>
    <w:p w14:paraId="3701F221" w14:textId="77777777" w:rsidR="003F3F01" w:rsidRPr="00894D15" w:rsidRDefault="003F3F01" w:rsidP="002225BF">
      <w:pPr>
        <w:ind w:left="-284" w:firstLine="284"/>
        <w:jc w:val="both"/>
        <w:rPr>
          <w:rFonts w:ascii="Times New Roman" w:hAnsi="Times New Roman" w:cs="Times New Roman"/>
          <w:sz w:val="24"/>
          <w:szCs w:val="24"/>
        </w:rPr>
      </w:pPr>
    </w:p>
    <w:p w14:paraId="60B2BF7E" w14:textId="77777777" w:rsidR="00DE268E" w:rsidRPr="00894D15" w:rsidRDefault="008D20C0" w:rsidP="002225BF">
      <w:pPr>
        <w:ind w:left="-284" w:firstLine="284"/>
        <w:jc w:val="both"/>
        <w:rPr>
          <w:rFonts w:ascii="Times New Roman" w:hAnsi="Times New Roman" w:cs="Times New Roman"/>
          <w:color w:val="000000"/>
          <w:sz w:val="24"/>
          <w:szCs w:val="24"/>
        </w:rPr>
      </w:pPr>
      <w:r w:rsidRPr="00894D15">
        <w:rPr>
          <w:rFonts w:ascii="Times New Roman" w:hAnsi="Times New Roman"/>
          <w:sz w:val="24"/>
        </w:rPr>
        <w:t>Lai nodrošinātu Programmas efektīvu pārvaldību un ieviešanu</w:t>
      </w:r>
      <w:r w:rsidR="00894D15" w:rsidRPr="00894D15">
        <w:rPr>
          <w:rFonts w:ascii="Times New Roman" w:hAnsi="Times New Roman"/>
          <w:sz w:val="24"/>
        </w:rPr>
        <w:t>,</w:t>
      </w:r>
      <w:r w:rsidRPr="00894D15">
        <w:rPr>
          <w:rFonts w:ascii="Times New Roman" w:hAnsi="Times New Roman"/>
          <w:sz w:val="24"/>
        </w:rPr>
        <w:t xml:space="preserve"> papildus ERAF līdzfinansējumam Programmas partnervalstīm jānodrošina nacionālais līdzfinansējums Programmas Tehniskā</w:t>
      </w:r>
      <w:r w:rsidR="00894D15" w:rsidRPr="00894D15">
        <w:rPr>
          <w:rFonts w:ascii="Times New Roman" w:hAnsi="Times New Roman"/>
          <w:sz w:val="24"/>
        </w:rPr>
        <w:t>s</w:t>
      </w:r>
      <w:r w:rsidRPr="00894D15">
        <w:rPr>
          <w:rFonts w:ascii="Times New Roman" w:hAnsi="Times New Roman"/>
          <w:sz w:val="24"/>
        </w:rPr>
        <w:t xml:space="preserve"> palīdzība</w:t>
      </w:r>
      <w:r w:rsidR="00894D15" w:rsidRPr="00894D15">
        <w:rPr>
          <w:rFonts w:ascii="Times New Roman" w:hAnsi="Times New Roman"/>
          <w:sz w:val="24"/>
        </w:rPr>
        <w:t>s</w:t>
      </w:r>
      <w:r w:rsidRPr="00894D15">
        <w:rPr>
          <w:rFonts w:ascii="Times New Roman" w:hAnsi="Times New Roman"/>
          <w:sz w:val="24"/>
        </w:rPr>
        <w:t xml:space="preserve"> septiņos ik</w:t>
      </w:r>
      <w:r w:rsidR="00894D15" w:rsidRPr="00894D15">
        <w:rPr>
          <w:rFonts w:ascii="Times New Roman" w:hAnsi="Times New Roman"/>
          <w:sz w:val="24"/>
        </w:rPr>
        <w:t>gadējos maksājumos laikā no 2021.-2027</w:t>
      </w:r>
      <w:r w:rsidRPr="00894D15">
        <w:rPr>
          <w:rFonts w:ascii="Times New Roman" w:hAnsi="Times New Roman"/>
          <w:sz w:val="24"/>
        </w:rPr>
        <w:t>.</w:t>
      </w:r>
      <w:r w:rsidR="00D3712A" w:rsidRPr="00894D15">
        <w:rPr>
          <w:rFonts w:ascii="Times New Roman" w:hAnsi="Times New Roman"/>
          <w:sz w:val="24"/>
        </w:rPr>
        <w:t> </w:t>
      </w:r>
      <w:r w:rsidRPr="00894D15">
        <w:rPr>
          <w:rFonts w:ascii="Times New Roman" w:hAnsi="Times New Roman"/>
          <w:sz w:val="24"/>
        </w:rPr>
        <w:t>gadam. Latvijai nacionālā līdzfinansējuma ikgadējās iemaksas Programmas Tehniskās palīdzības budžetā</w:t>
      </w:r>
      <w:r w:rsidR="00443AC4">
        <w:rPr>
          <w:rFonts w:ascii="Times New Roman" w:hAnsi="Times New Roman"/>
          <w:sz w:val="24"/>
        </w:rPr>
        <w:t>,</w:t>
      </w:r>
      <w:r w:rsidRPr="00894D15">
        <w:rPr>
          <w:rFonts w:ascii="Times New Roman" w:hAnsi="Times New Roman"/>
          <w:sz w:val="24"/>
        </w:rPr>
        <w:t xml:space="preserve"> saskaņā ar Piekrišanas 2.</w:t>
      </w:r>
      <w:r w:rsidR="00D3712A" w:rsidRPr="00894D15">
        <w:rPr>
          <w:rFonts w:ascii="Times New Roman" w:hAnsi="Times New Roman"/>
          <w:sz w:val="24"/>
        </w:rPr>
        <w:t> </w:t>
      </w:r>
      <w:r w:rsidRPr="00894D15">
        <w:rPr>
          <w:rFonts w:ascii="Times New Roman" w:hAnsi="Times New Roman"/>
          <w:sz w:val="24"/>
        </w:rPr>
        <w:t>pielikumā noteikto</w:t>
      </w:r>
      <w:r w:rsidR="00443AC4">
        <w:rPr>
          <w:rFonts w:ascii="Times New Roman" w:hAnsi="Times New Roman"/>
          <w:sz w:val="24"/>
        </w:rPr>
        <w:t>,</w:t>
      </w:r>
      <w:r w:rsidRPr="00894D15">
        <w:rPr>
          <w:rFonts w:ascii="Times New Roman" w:hAnsi="Times New Roman"/>
          <w:sz w:val="24"/>
        </w:rPr>
        <w:t xml:space="preserve"> jānodrošina 4 </w:t>
      </w:r>
      <w:r w:rsidR="00894D15" w:rsidRPr="00894D15">
        <w:rPr>
          <w:rFonts w:ascii="Times New Roman" w:hAnsi="Times New Roman"/>
          <w:sz w:val="24"/>
        </w:rPr>
        <w:t>278</w:t>
      </w:r>
      <w:r w:rsidRPr="00894D15">
        <w:rPr>
          <w:rFonts w:ascii="Times New Roman" w:hAnsi="Times New Roman"/>
          <w:sz w:val="24"/>
        </w:rPr>
        <w:t xml:space="preserve"> </w:t>
      </w:r>
      <w:r w:rsidR="00D3712A" w:rsidRPr="00894D15">
        <w:rPr>
          <w:rFonts w:ascii="Times New Roman" w:hAnsi="Times New Roman"/>
          <w:sz w:val="24"/>
        </w:rPr>
        <w:t>eiro</w:t>
      </w:r>
      <w:r w:rsidRPr="00894D15">
        <w:rPr>
          <w:rFonts w:ascii="Times New Roman" w:hAnsi="Times New Roman"/>
          <w:sz w:val="24"/>
        </w:rPr>
        <w:t xml:space="preserve"> apmērā, nepārsniedzot kopējo nacion</w:t>
      </w:r>
      <w:r w:rsidR="00894D15" w:rsidRPr="00894D15">
        <w:rPr>
          <w:rFonts w:ascii="Times New Roman" w:hAnsi="Times New Roman"/>
          <w:sz w:val="24"/>
        </w:rPr>
        <w:t>ālā līdzfinansējuma summu 29 944</w:t>
      </w:r>
      <w:r w:rsidRPr="00894D15">
        <w:rPr>
          <w:rFonts w:ascii="Times New Roman" w:hAnsi="Times New Roman"/>
          <w:sz w:val="24"/>
        </w:rPr>
        <w:t xml:space="preserve"> </w:t>
      </w:r>
      <w:r w:rsidR="00D3712A" w:rsidRPr="00894D15">
        <w:rPr>
          <w:rFonts w:ascii="Times New Roman" w:hAnsi="Times New Roman"/>
          <w:sz w:val="24"/>
        </w:rPr>
        <w:t>eiro</w:t>
      </w:r>
      <w:r w:rsidRPr="00894D15">
        <w:rPr>
          <w:rFonts w:ascii="Times New Roman" w:hAnsi="Times New Roman"/>
          <w:sz w:val="24"/>
        </w:rPr>
        <w:t>.</w:t>
      </w:r>
    </w:p>
    <w:p w14:paraId="44692701" w14:textId="77777777" w:rsidR="00DE268E" w:rsidRPr="00894D15" w:rsidRDefault="00DE268E" w:rsidP="00DE268E">
      <w:pPr>
        <w:jc w:val="both"/>
        <w:rPr>
          <w:rFonts w:ascii="Times New Roman" w:hAnsi="Times New Roman" w:cs="Times New Roman"/>
          <w:sz w:val="24"/>
          <w:szCs w:val="24"/>
        </w:rPr>
      </w:pPr>
    </w:p>
    <w:p w14:paraId="110A303A" w14:textId="77777777" w:rsidR="0026308F" w:rsidRPr="00BD4CAA" w:rsidRDefault="0026308F" w:rsidP="0026308F">
      <w:pPr>
        <w:ind w:left="-284" w:firstLine="284"/>
        <w:jc w:val="both"/>
        <w:rPr>
          <w:rFonts w:ascii="Times New Roman" w:hAnsi="Times New Roman" w:cs="Times New Roman"/>
          <w:color w:val="000000"/>
          <w:sz w:val="24"/>
          <w:szCs w:val="24"/>
        </w:rPr>
      </w:pPr>
      <w:r w:rsidRPr="008F3BB3">
        <w:rPr>
          <w:rFonts w:ascii="Times New Roman" w:hAnsi="Times New Roman" w:cs="Times New Roman"/>
          <w:color w:val="000000"/>
          <w:sz w:val="24"/>
          <w:szCs w:val="24"/>
        </w:rPr>
        <w:t>Jautājums par papildu valsts budžeta līdzekļu piešķiršanu VARAM</w:t>
      </w:r>
      <w:r>
        <w:rPr>
          <w:rFonts w:ascii="Times New Roman" w:hAnsi="Times New Roman" w:cs="Times New Roman"/>
          <w:color w:val="000000"/>
          <w:sz w:val="24"/>
          <w:szCs w:val="24"/>
        </w:rPr>
        <w:t xml:space="preserve"> ES Kohēzijas politikas</w:t>
      </w:r>
      <w:r w:rsidRPr="008F3BB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Interreg</w:t>
      </w:r>
      <w:proofErr w:type="spellEnd"/>
      <w:r w:rsidRPr="008F3BB3">
        <w:rPr>
          <w:rFonts w:ascii="Times New Roman" w:hAnsi="Times New Roman" w:cs="Times New Roman"/>
          <w:color w:val="000000"/>
          <w:sz w:val="24"/>
          <w:szCs w:val="24"/>
        </w:rPr>
        <w:t xml:space="preserve"> mērķa programmu īstenošanai tiks iesniegts izskatīšanai Ministru kabinetā vienlaikus ar visu ministriju un citu centrālo valsts iestāžu priekšlikumiem </w:t>
      </w:r>
      <w:r w:rsidRPr="008F3BB3">
        <w:rPr>
          <w:rFonts w:ascii="Times New Roman" w:hAnsi="Times New Roman" w:cs="Times New Roman"/>
          <w:sz w:val="24"/>
          <w:szCs w:val="24"/>
        </w:rPr>
        <w:t>par valsts budžeta pieprasījumu vidējam termiņam.</w:t>
      </w:r>
    </w:p>
    <w:p w14:paraId="4EE8D2E6" w14:textId="77777777" w:rsidR="00894D15" w:rsidRPr="00894D15" w:rsidRDefault="00894D15" w:rsidP="002225BF">
      <w:pPr>
        <w:tabs>
          <w:tab w:val="left" w:pos="5820"/>
        </w:tabs>
        <w:ind w:left="-284"/>
        <w:jc w:val="both"/>
        <w:rPr>
          <w:rFonts w:ascii="Times New Roman" w:hAnsi="Times New Roman" w:cs="Times New Roman"/>
          <w:sz w:val="20"/>
          <w:szCs w:val="20"/>
        </w:rPr>
      </w:pPr>
    </w:p>
    <w:p w14:paraId="54EF9360" w14:textId="77777777" w:rsidR="00894D15" w:rsidRPr="00894D15" w:rsidRDefault="00894D15" w:rsidP="002225BF">
      <w:pPr>
        <w:tabs>
          <w:tab w:val="left" w:pos="5820"/>
        </w:tabs>
        <w:ind w:left="-284"/>
        <w:jc w:val="both"/>
        <w:rPr>
          <w:rFonts w:ascii="Times New Roman" w:hAnsi="Times New Roman" w:cs="Times New Roman"/>
          <w:sz w:val="20"/>
          <w:szCs w:val="20"/>
        </w:rPr>
      </w:pPr>
    </w:p>
    <w:p w14:paraId="05F5B134" w14:textId="77777777" w:rsidR="00894D15" w:rsidRPr="00894D15" w:rsidRDefault="00894D15" w:rsidP="002225BF">
      <w:pPr>
        <w:tabs>
          <w:tab w:val="left" w:pos="5820"/>
        </w:tabs>
        <w:ind w:left="-284"/>
        <w:jc w:val="both"/>
        <w:rPr>
          <w:rFonts w:ascii="Times New Roman" w:hAnsi="Times New Roman" w:cs="Times New Roman"/>
          <w:sz w:val="20"/>
          <w:szCs w:val="20"/>
        </w:rPr>
      </w:pPr>
    </w:p>
    <w:p w14:paraId="3D9BDDE0" w14:textId="77777777" w:rsidR="00894D15" w:rsidRPr="00894D15" w:rsidRDefault="00894D15" w:rsidP="002225BF">
      <w:pPr>
        <w:tabs>
          <w:tab w:val="left" w:pos="5820"/>
        </w:tabs>
        <w:ind w:left="-284"/>
        <w:jc w:val="both"/>
        <w:rPr>
          <w:rFonts w:ascii="Times New Roman" w:hAnsi="Times New Roman" w:cs="Times New Roman"/>
          <w:sz w:val="20"/>
          <w:szCs w:val="20"/>
        </w:rPr>
      </w:pPr>
    </w:p>
    <w:p w14:paraId="1F9BA6E1" w14:textId="4765B741" w:rsidR="00B13CFA" w:rsidRPr="00894D15" w:rsidRDefault="00745704" w:rsidP="002225BF">
      <w:pPr>
        <w:tabs>
          <w:tab w:val="left" w:pos="5820"/>
        </w:tabs>
        <w:ind w:left="-284"/>
        <w:jc w:val="both"/>
        <w:rPr>
          <w:rFonts w:ascii="Times New Roman" w:hAnsi="Times New Roman" w:cs="Times New Roman"/>
          <w:sz w:val="20"/>
          <w:szCs w:val="20"/>
        </w:rPr>
      </w:pPr>
      <w:r>
        <w:rPr>
          <w:rFonts w:ascii="Times New Roman" w:hAnsi="Times New Roman" w:cs="Times New Roman"/>
          <w:sz w:val="20"/>
          <w:szCs w:val="20"/>
        </w:rPr>
        <w:t>2</w:t>
      </w:r>
      <w:r w:rsidR="00BC56CF">
        <w:rPr>
          <w:rFonts w:ascii="Times New Roman" w:hAnsi="Times New Roman" w:cs="Times New Roman"/>
          <w:sz w:val="20"/>
          <w:szCs w:val="20"/>
        </w:rPr>
        <w:t>3</w:t>
      </w:r>
      <w:r w:rsidR="00D3712A" w:rsidRPr="00894D15">
        <w:rPr>
          <w:rFonts w:ascii="Times New Roman" w:hAnsi="Times New Roman" w:cs="Times New Roman"/>
          <w:sz w:val="20"/>
          <w:szCs w:val="20"/>
        </w:rPr>
        <w:t>.0</w:t>
      </w:r>
      <w:r w:rsidR="00BC56CF">
        <w:rPr>
          <w:rFonts w:ascii="Times New Roman" w:hAnsi="Times New Roman" w:cs="Times New Roman"/>
          <w:sz w:val="20"/>
          <w:szCs w:val="20"/>
        </w:rPr>
        <w:t>8</w:t>
      </w:r>
      <w:r w:rsidR="00894D15" w:rsidRPr="00894D15">
        <w:rPr>
          <w:rFonts w:ascii="Times New Roman" w:hAnsi="Times New Roman" w:cs="Times New Roman"/>
          <w:sz w:val="20"/>
          <w:szCs w:val="20"/>
        </w:rPr>
        <w:t>.2021</w:t>
      </w:r>
      <w:r w:rsidR="008D20C0" w:rsidRPr="00894D15">
        <w:rPr>
          <w:rFonts w:ascii="Times New Roman" w:hAnsi="Times New Roman" w:cs="Times New Roman"/>
          <w:sz w:val="20"/>
          <w:szCs w:val="20"/>
        </w:rPr>
        <w:t>.</w:t>
      </w:r>
      <w:r w:rsidR="008D20C0" w:rsidRPr="00894D15">
        <w:rPr>
          <w:rFonts w:ascii="Times New Roman" w:hAnsi="Times New Roman" w:cs="Times New Roman"/>
          <w:sz w:val="20"/>
          <w:szCs w:val="20"/>
        </w:rPr>
        <w:tab/>
      </w:r>
    </w:p>
    <w:p w14:paraId="315DCAAC" w14:textId="023D4931" w:rsidR="00B13CFA" w:rsidRPr="00894D15" w:rsidRDefault="0026308F" w:rsidP="002225BF">
      <w:pPr>
        <w:tabs>
          <w:tab w:val="left" w:pos="2985"/>
        </w:tabs>
        <w:ind w:left="-284"/>
        <w:jc w:val="both"/>
        <w:rPr>
          <w:rFonts w:ascii="Times New Roman" w:hAnsi="Times New Roman" w:cs="Times New Roman"/>
          <w:sz w:val="20"/>
          <w:szCs w:val="20"/>
        </w:rPr>
      </w:pPr>
      <w:r>
        <w:rPr>
          <w:rFonts w:ascii="Times New Roman" w:hAnsi="Times New Roman" w:cs="Times New Roman"/>
          <w:sz w:val="20"/>
          <w:szCs w:val="20"/>
        </w:rPr>
        <w:t>1</w:t>
      </w:r>
      <w:r w:rsidR="00A07FB6">
        <w:rPr>
          <w:rFonts w:ascii="Times New Roman" w:hAnsi="Times New Roman" w:cs="Times New Roman"/>
          <w:sz w:val="20"/>
          <w:szCs w:val="20"/>
        </w:rPr>
        <w:t xml:space="preserve"> </w:t>
      </w:r>
      <w:r>
        <w:rPr>
          <w:rFonts w:ascii="Times New Roman" w:hAnsi="Times New Roman" w:cs="Times New Roman"/>
          <w:sz w:val="20"/>
          <w:szCs w:val="20"/>
        </w:rPr>
        <w:t>2</w:t>
      </w:r>
      <w:r w:rsidR="00BC56CF">
        <w:rPr>
          <w:rFonts w:ascii="Times New Roman" w:hAnsi="Times New Roman" w:cs="Times New Roman"/>
          <w:sz w:val="20"/>
          <w:szCs w:val="20"/>
        </w:rPr>
        <w:t>36</w:t>
      </w:r>
      <w:r w:rsidR="00B13CFA" w:rsidRPr="00894D15">
        <w:rPr>
          <w:rFonts w:ascii="Times New Roman" w:hAnsi="Times New Roman" w:cs="Times New Roman"/>
          <w:sz w:val="20"/>
          <w:szCs w:val="20"/>
        </w:rPr>
        <w:tab/>
      </w:r>
    </w:p>
    <w:p w14:paraId="76350684" w14:textId="77777777" w:rsidR="00B13CFA" w:rsidRPr="00894D15" w:rsidRDefault="00B13CFA" w:rsidP="002225BF">
      <w:pPr>
        <w:ind w:left="-284"/>
        <w:jc w:val="both"/>
        <w:rPr>
          <w:rFonts w:ascii="Times New Roman" w:hAnsi="Times New Roman" w:cs="Times New Roman"/>
          <w:sz w:val="20"/>
          <w:szCs w:val="20"/>
        </w:rPr>
      </w:pPr>
      <w:proofErr w:type="spellStart"/>
      <w:r w:rsidRPr="00894D15">
        <w:rPr>
          <w:rFonts w:ascii="Times New Roman" w:hAnsi="Times New Roman" w:cs="Times New Roman"/>
          <w:sz w:val="20"/>
          <w:szCs w:val="20"/>
        </w:rPr>
        <w:t>I.Gruševa</w:t>
      </w:r>
      <w:proofErr w:type="spellEnd"/>
      <w:r w:rsidRPr="00894D15">
        <w:rPr>
          <w:rFonts w:ascii="Times New Roman" w:hAnsi="Times New Roman" w:cs="Times New Roman"/>
          <w:sz w:val="20"/>
          <w:szCs w:val="20"/>
        </w:rPr>
        <w:t>, 67026472</w:t>
      </w:r>
    </w:p>
    <w:p w14:paraId="6B47F494" w14:textId="77777777" w:rsidR="00DC398B" w:rsidRPr="002225BF" w:rsidRDefault="00A07FB6" w:rsidP="002225BF">
      <w:pPr>
        <w:ind w:left="-284"/>
        <w:jc w:val="both"/>
        <w:rPr>
          <w:rFonts w:ascii="Times New Roman" w:hAnsi="Times New Roman" w:cs="Times New Roman"/>
          <w:b/>
          <w:sz w:val="20"/>
          <w:szCs w:val="20"/>
        </w:rPr>
      </w:pPr>
      <w:hyperlink r:id="rId8" w:history="1">
        <w:r w:rsidR="00B13CFA" w:rsidRPr="00894D15">
          <w:rPr>
            <w:rStyle w:val="Hyperlink"/>
            <w:rFonts w:ascii="Times New Roman" w:hAnsi="Times New Roman" w:cs="Times New Roman"/>
            <w:sz w:val="20"/>
            <w:szCs w:val="20"/>
          </w:rPr>
          <w:t>ilga.gruseva@varam.gov.lv</w:t>
        </w:r>
      </w:hyperlink>
    </w:p>
    <w:sectPr w:rsidR="00DC398B" w:rsidRPr="002225BF" w:rsidSect="002A3D3B">
      <w:headerReference w:type="default" r:id="rId9"/>
      <w:footerReference w:type="default" r:id="rId10"/>
      <w:pgSz w:w="11906" w:h="16838"/>
      <w:pgMar w:top="1440"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B9F2" w14:textId="77777777" w:rsidR="0055660A" w:rsidRDefault="0055660A" w:rsidP="00B13CFA">
      <w:r>
        <w:separator/>
      </w:r>
    </w:p>
  </w:endnote>
  <w:endnote w:type="continuationSeparator" w:id="0">
    <w:p w14:paraId="6FCD86AA" w14:textId="77777777" w:rsidR="0055660A" w:rsidRDefault="0055660A" w:rsidP="00B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09D4" w14:textId="77777777" w:rsidR="00932A2B" w:rsidRDefault="00932A2B" w:rsidP="00B13CFA">
    <w:pPr>
      <w:pStyle w:val="BodyText"/>
      <w:jc w:val="both"/>
      <w:rPr>
        <w:sz w:val="20"/>
        <w:szCs w:val="20"/>
      </w:rPr>
    </w:pPr>
  </w:p>
  <w:p w14:paraId="52E8B6E6" w14:textId="32A3B271" w:rsidR="00F72E43" w:rsidRPr="007E4149" w:rsidRDefault="00B13CFA" w:rsidP="00B13CFA">
    <w:pPr>
      <w:pStyle w:val="BodyText"/>
      <w:jc w:val="both"/>
      <w:rPr>
        <w:sz w:val="20"/>
        <w:szCs w:val="20"/>
      </w:rPr>
    </w:pPr>
    <w:r>
      <w:rPr>
        <w:sz w:val="20"/>
        <w:szCs w:val="20"/>
      </w:rPr>
      <w:t>VARAMkopsv</w:t>
    </w:r>
    <w:r w:rsidRPr="00391DA4">
      <w:rPr>
        <w:sz w:val="20"/>
        <w:szCs w:val="20"/>
      </w:rPr>
      <w:t>_</w:t>
    </w:r>
    <w:r w:rsidR="00745704">
      <w:rPr>
        <w:sz w:val="20"/>
        <w:szCs w:val="20"/>
      </w:rPr>
      <w:t>2</w:t>
    </w:r>
    <w:r w:rsidR="00BC56CF">
      <w:rPr>
        <w:sz w:val="20"/>
        <w:szCs w:val="20"/>
      </w:rPr>
      <w:t>3</w:t>
    </w:r>
    <w:r w:rsidR="00D3712A">
      <w:rPr>
        <w:sz w:val="20"/>
        <w:szCs w:val="20"/>
      </w:rPr>
      <w:t>0</w:t>
    </w:r>
    <w:r w:rsidR="00BC56CF">
      <w:rPr>
        <w:sz w:val="20"/>
        <w:szCs w:val="20"/>
      </w:rPr>
      <w:t>8</w:t>
    </w:r>
    <w:r w:rsidR="00A55587">
      <w:rPr>
        <w:sz w:val="20"/>
        <w:szCs w:val="20"/>
      </w:rPr>
      <w:t>21</w:t>
    </w:r>
    <w:r w:rsidRPr="00391DA4">
      <w:rPr>
        <w:sz w:val="20"/>
        <w:szCs w:val="20"/>
      </w:rPr>
      <w:t xml:space="preserve">; </w:t>
    </w:r>
    <w:proofErr w:type="spellStart"/>
    <w:r>
      <w:rPr>
        <w:sz w:val="20"/>
        <w:szCs w:val="20"/>
      </w:rPr>
      <w:t>Starpreģionu</w:t>
    </w:r>
    <w:proofErr w:type="spellEnd"/>
    <w:r>
      <w:rPr>
        <w:sz w:val="20"/>
        <w:szCs w:val="20"/>
      </w:rPr>
      <w:t xml:space="preserve"> sadarbības programmas INTERREG EUROPE </w:t>
    </w:r>
    <w:r w:rsidR="00A55587">
      <w:rPr>
        <w:noProof/>
        <w:sz w:val="20"/>
        <w:szCs w:val="20"/>
      </w:rPr>
      <w:t>2021.–2027</w:t>
    </w:r>
    <w:r w:rsidRPr="009F363C">
      <w:rPr>
        <w:noProof/>
        <w:sz w:val="20"/>
        <w:szCs w:val="20"/>
      </w:rPr>
      <w:t>.</w:t>
    </w:r>
    <w:r w:rsidR="00D3712A">
      <w:rPr>
        <w:sz w:val="20"/>
        <w:szCs w:val="20"/>
      </w:rPr>
      <w:t> </w:t>
    </w:r>
    <w:r w:rsidRPr="009F363C">
      <w:rPr>
        <w:sz w:val="20"/>
        <w:szCs w:val="20"/>
      </w:rPr>
      <w:t xml:space="preserve">gadam projekta </w:t>
    </w:r>
    <w:r>
      <w:rPr>
        <w:sz w:val="20"/>
        <w:szCs w:val="20"/>
      </w:rPr>
      <w:t>kopsavilkums</w:t>
    </w:r>
  </w:p>
  <w:p w14:paraId="44BD67D3" w14:textId="77777777" w:rsidR="00B13CFA" w:rsidRDefault="00B13CFA">
    <w:pPr>
      <w:pStyle w:val="Footer"/>
    </w:pPr>
  </w:p>
  <w:p w14:paraId="3144F46D" w14:textId="77777777" w:rsidR="00F72E43" w:rsidRDefault="00F7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D112" w14:textId="77777777" w:rsidR="0055660A" w:rsidRDefault="0055660A" w:rsidP="00B13CFA">
      <w:r>
        <w:separator/>
      </w:r>
    </w:p>
  </w:footnote>
  <w:footnote w:type="continuationSeparator" w:id="0">
    <w:p w14:paraId="012969C8" w14:textId="77777777" w:rsidR="0055660A" w:rsidRDefault="0055660A" w:rsidP="00B13CFA">
      <w:r>
        <w:continuationSeparator/>
      </w:r>
    </w:p>
  </w:footnote>
  <w:footnote w:id="1">
    <w:p w14:paraId="7078EAE2" w14:textId="77777777" w:rsidR="00471266" w:rsidRPr="00CA70EF" w:rsidRDefault="00471266" w:rsidP="00471266">
      <w:pPr>
        <w:pStyle w:val="FootnoteText"/>
        <w:ind w:left="10"/>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sz w:val="18"/>
          <w:szCs w:val="18"/>
        </w:rPr>
        <w:t xml:space="preserve"> Kā norādīts CPR 4. pantā un ERAF regulas 2. pantā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A015" w14:textId="77777777" w:rsidR="000A6ADA" w:rsidRDefault="000A6ADA">
    <w:pPr>
      <w:pStyle w:val="Header"/>
    </w:pPr>
  </w:p>
  <w:p w14:paraId="56C118CC" w14:textId="77777777" w:rsidR="000A6ADA" w:rsidRDefault="000A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B51998"/>
    <w:multiLevelType w:val="hybridMultilevel"/>
    <w:tmpl w:val="AE8CDDA0"/>
    <w:lvl w:ilvl="0" w:tplc="3474CF1A">
      <w:start w:val="1"/>
      <w:numFmt w:val="decimal"/>
      <w:lvlText w:val="%1)"/>
      <w:lvlJc w:val="left"/>
      <w:pPr>
        <w:ind w:left="417" w:hanging="360"/>
      </w:pPr>
      <w:rPr>
        <w:rFonts w:asciiTheme="minorHAnsi" w:eastAsiaTheme="minorHAnsi" w:hAnsiTheme="minorHAnsi" w:cstheme="minorBidi" w:hint="default"/>
        <w:sz w:val="21"/>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4" w15:restartNumberingAfterBreak="0">
    <w:nsid w:val="4FB476B4"/>
    <w:multiLevelType w:val="hybridMultilevel"/>
    <w:tmpl w:val="CC70633A"/>
    <w:lvl w:ilvl="0" w:tplc="00BC8B30">
      <w:start w:val="1"/>
      <w:numFmt w:val="decimal"/>
      <w:lvlText w:val="%1)"/>
      <w:lvlJc w:val="left"/>
      <w:pPr>
        <w:ind w:left="502"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584232A0"/>
    <w:multiLevelType w:val="hybridMultilevel"/>
    <w:tmpl w:val="BF4447C4"/>
    <w:lvl w:ilvl="0" w:tplc="B5645180">
      <w:start w:val="1"/>
      <w:numFmt w:val="bullet"/>
      <w:lvlText w:val=""/>
      <w:lvlJc w:val="left"/>
      <w:pPr>
        <w:tabs>
          <w:tab w:val="num" w:pos="720"/>
        </w:tabs>
        <w:ind w:left="720" w:hanging="360"/>
      </w:pPr>
      <w:rPr>
        <w:rFonts w:ascii="Wingdings" w:hAnsi="Wingdings" w:hint="default"/>
      </w:rPr>
    </w:lvl>
    <w:lvl w:ilvl="1" w:tplc="22AA3654" w:tentative="1">
      <w:start w:val="1"/>
      <w:numFmt w:val="bullet"/>
      <w:lvlText w:val=""/>
      <w:lvlJc w:val="left"/>
      <w:pPr>
        <w:tabs>
          <w:tab w:val="num" w:pos="1440"/>
        </w:tabs>
        <w:ind w:left="1440" w:hanging="360"/>
      </w:pPr>
      <w:rPr>
        <w:rFonts w:ascii="Wingdings" w:hAnsi="Wingdings" w:hint="default"/>
      </w:rPr>
    </w:lvl>
    <w:lvl w:ilvl="2" w:tplc="A8C2A4EE" w:tentative="1">
      <w:start w:val="1"/>
      <w:numFmt w:val="bullet"/>
      <w:lvlText w:val=""/>
      <w:lvlJc w:val="left"/>
      <w:pPr>
        <w:tabs>
          <w:tab w:val="num" w:pos="2160"/>
        </w:tabs>
        <w:ind w:left="2160" w:hanging="360"/>
      </w:pPr>
      <w:rPr>
        <w:rFonts w:ascii="Wingdings" w:hAnsi="Wingdings" w:hint="default"/>
      </w:rPr>
    </w:lvl>
    <w:lvl w:ilvl="3" w:tplc="C3146E30" w:tentative="1">
      <w:start w:val="1"/>
      <w:numFmt w:val="bullet"/>
      <w:lvlText w:val=""/>
      <w:lvlJc w:val="left"/>
      <w:pPr>
        <w:tabs>
          <w:tab w:val="num" w:pos="2880"/>
        </w:tabs>
        <w:ind w:left="2880" w:hanging="360"/>
      </w:pPr>
      <w:rPr>
        <w:rFonts w:ascii="Wingdings" w:hAnsi="Wingdings" w:hint="default"/>
      </w:rPr>
    </w:lvl>
    <w:lvl w:ilvl="4" w:tplc="99B65044" w:tentative="1">
      <w:start w:val="1"/>
      <w:numFmt w:val="bullet"/>
      <w:lvlText w:val=""/>
      <w:lvlJc w:val="left"/>
      <w:pPr>
        <w:tabs>
          <w:tab w:val="num" w:pos="3600"/>
        </w:tabs>
        <w:ind w:left="3600" w:hanging="360"/>
      </w:pPr>
      <w:rPr>
        <w:rFonts w:ascii="Wingdings" w:hAnsi="Wingdings" w:hint="default"/>
      </w:rPr>
    </w:lvl>
    <w:lvl w:ilvl="5" w:tplc="BFF4AB02" w:tentative="1">
      <w:start w:val="1"/>
      <w:numFmt w:val="bullet"/>
      <w:lvlText w:val=""/>
      <w:lvlJc w:val="left"/>
      <w:pPr>
        <w:tabs>
          <w:tab w:val="num" w:pos="4320"/>
        </w:tabs>
        <w:ind w:left="4320" w:hanging="360"/>
      </w:pPr>
      <w:rPr>
        <w:rFonts w:ascii="Wingdings" w:hAnsi="Wingdings" w:hint="default"/>
      </w:rPr>
    </w:lvl>
    <w:lvl w:ilvl="6" w:tplc="084EE0C6" w:tentative="1">
      <w:start w:val="1"/>
      <w:numFmt w:val="bullet"/>
      <w:lvlText w:val=""/>
      <w:lvlJc w:val="left"/>
      <w:pPr>
        <w:tabs>
          <w:tab w:val="num" w:pos="5040"/>
        </w:tabs>
        <w:ind w:left="5040" w:hanging="360"/>
      </w:pPr>
      <w:rPr>
        <w:rFonts w:ascii="Wingdings" w:hAnsi="Wingdings" w:hint="default"/>
      </w:rPr>
    </w:lvl>
    <w:lvl w:ilvl="7" w:tplc="9DB0D020" w:tentative="1">
      <w:start w:val="1"/>
      <w:numFmt w:val="bullet"/>
      <w:lvlText w:val=""/>
      <w:lvlJc w:val="left"/>
      <w:pPr>
        <w:tabs>
          <w:tab w:val="num" w:pos="5760"/>
        </w:tabs>
        <w:ind w:left="5760" w:hanging="360"/>
      </w:pPr>
      <w:rPr>
        <w:rFonts w:ascii="Wingdings" w:hAnsi="Wingdings" w:hint="default"/>
      </w:rPr>
    </w:lvl>
    <w:lvl w:ilvl="8" w:tplc="188634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7"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8"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9" w15:restartNumberingAfterBreak="0">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7954574C"/>
    <w:multiLevelType w:val="hybridMultilevel"/>
    <w:tmpl w:val="A9A24028"/>
    <w:lvl w:ilvl="0" w:tplc="8D86C702">
      <w:start w:val="1"/>
      <w:numFmt w:val="bullet"/>
      <w:lvlText w:val="•"/>
      <w:lvlJc w:val="left"/>
      <w:pPr>
        <w:tabs>
          <w:tab w:val="num" w:pos="720"/>
        </w:tabs>
        <w:ind w:left="720" w:hanging="360"/>
      </w:pPr>
      <w:rPr>
        <w:rFonts w:ascii="Times New Roman" w:hAnsi="Times New Roman" w:hint="default"/>
      </w:rPr>
    </w:lvl>
    <w:lvl w:ilvl="1" w:tplc="20A477E4" w:tentative="1">
      <w:start w:val="1"/>
      <w:numFmt w:val="bullet"/>
      <w:lvlText w:val="•"/>
      <w:lvlJc w:val="left"/>
      <w:pPr>
        <w:tabs>
          <w:tab w:val="num" w:pos="1440"/>
        </w:tabs>
        <w:ind w:left="1440" w:hanging="360"/>
      </w:pPr>
      <w:rPr>
        <w:rFonts w:ascii="Times New Roman" w:hAnsi="Times New Roman" w:hint="default"/>
      </w:rPr>
    </w:lvl>
    <w:lvl w:ilvl="2" w:tplc="C1BAA9BC" w:tentative="1">
      <w:start w:val="1"/>
      <w:numFmt w:val="bullet"/>
      <w:lvlText w:val="•"/>
      <w:lvlJc w:val="left"/>
      <w:pPr>
        <w:tabs>
          <w:tab w:val="num" w:pos="2160"/>
        </w:tabs>
        <w:ind w:left="2160" w:hanging="360"/>
      </w:pPr>
      <w:rPr>
        <w:rFonts w:ascii="Times New Roman" w:hAnsi="Times New Roman" w:hint="default"/>
      </w:rPr>
    </w:lvl>
    <w:lvl w:ilvl="3" w:tplc="196A652A" w:tentative="1">
      <w:start w:val="1"/>
      <w:numFmt w:val="bullet"/>
      <w:lvlText w:val="•"/>
      <w:lvlJc w:val="left"/>
      <w:pPr>
        <w:tabs>
          <w:tab w:val="num" w:pos="2880"/>
        </w:tabs>
        <w:ind w:left="2880" w:hanging="360"/>
      </w:pPr>
      <w:rPr>
        <w:rFonts w:ascii="Times New Roman" w:hAnsi="Times New Roman" w:hint="default"/>
      </w:rPr>
    </w:lvl>
    <w:lvl w:ilvl="4" w:tplc="87D6A080" w:tentative="1">
      <w:start w:val="1"/>
      <w:numFmt w:val="bullet"/>
      <w:lvlText w:val="•"/>
      <w:lvlJc w:val="left"/>
      <w:pPr>
        <w:tabs>
          <w:tab w:val="num" w:pos="3600"/>
        </w:tabs>
        <w:ind w:left="3600" w:hanging="360"/>
      </w:pPr>
      <w:rPr>
        <w:rFonts w:ascii="Times New Roman" w:hAnsi="Times New Roman" w:hint="default"/>
      </w:rPr>
    </w:lvl>
    <w:lvl w:ilvl="5" w:tplc="BE381738" w:tentative="1">
      <w:start w:val="1"/>
      <w:numFmt w:val="bullet"/>
      <w:lvlText w:val="•"/>
      <w:lvlJc w:val="left"/>
      <w:pPr>
        <w:tabs>
          <w:tab w:val="num" w:pos="4320"/>
        </w:tabs>
        <w:ind w:left="4320" w:hanging="360"/>
      </w:pPr>
      <w:rPr>
        <w:rFonts w:ascii="Times New Roman" w:hAnsi="Times New Roman" w:hint="default"/>
      </w:rPr>
    </w:lvl>
    <w:lvl w:ilvl="6" w:tplc="19ECEAD8" w:tentative="1">
      <w:start w:val="1"/>
      <w:numFmt w:val="bullet"/>
      <w:lvlText w:val="•"/>
      <w:lvlJc w:val="left"/>
      <w:pPr>
        <w:tabs>
          <w:tab w:val="num" w:pos="5040"/>
        </w:tabs>
        <w:ind w:left="5040" w:hanging="360"/>
      </w:pPr>
      <w:rPr>
        <w:rFonts w:ascii="Times New Roman" w:hAnsi="Times New Roman" w:hint="default"/>
      </w:rPr>
    </w:lvl>
    <w:lvl w:ilvl="7" w:tplc="DFE4BC74" w:tentative="1">
      <w:start w:val="1"/>
      <w:numFmt w:val="bullet"/>
      <w:lvlText w:val="•"/>
      <w:lvlJc w:val="left"/>
      <w:pPr>
        <w:tabs>
          <w:tab w:val="num" w:pos="5760"/>
        </w:tabs>
        <w:ind w:left="5760" w:hanging="360"/>
      </w:pPr>
      <w:rPr>
        <w:rFonts w:ascii="Times New Roman" w:hAnsi="Times New Roman" w:hint="default"/>
      </w:rPr>
    </w:lvl>
    <w:lvl w:ilvl="8" w:tplc="501479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D452248"/>
    <w:multiLevelType w:val="hybridMultilevel"/>
    <w:tmpl w:val="B8A067D4"/>
    <w:lvl w:ilvl="0" w:tplc="B848427E">
      <w:start w:val="1"/>
      <w:numFmt w:val="bullet"/>
      <w:lvlText w:val=""/>
      <w:lvlJc w:val="left"/>
      <w:pPr>
        <w:tabs>
          <w:tab w:val="num" w:pos="720"/>
        </w:tabs>
        <w:ind w:left="720" w:hanging="360"/>
      </w:pPr>
      <w:rPr>
        <w:rFonts w:ascii="Wingdings" w:hAnsi="Wingdings" w:hint="default"/>
      </w:rPr>
    </w:lvl>
    <w:lvl w:ilvl="1" w:tplc="461041E0" w:tentative="1">
      <w:start w:val="1"/>
      <w:numFmt w:val="bullet"/>
      <w:lvlText w:val=""/>
      <w:lvlJc w:val="left"/>
      <w:pPr>
        <w:tabs>
          <w:tab w:val="num" w:pos="1440"/>
        </w:tabs>
        <w:ind w:left="1440" w:hanging="360"/>
      </w:pPr>
      <w:rPr>
        <w:rFonts w:ascii="Wingdings" w:hAnsi="Wingdings" w:hint="default"/>
      </w:rPr>
    </w:lvl>
    <w:lvl w:ilvl="2" w:tplc="C0EE0868" w:tentative="1">
      <w:start w:val="1"/>
      <w:numFmt w:val="bullet"/>
      <w:lvlText w:val=""/>
      <w:lvlJc w:val="left"/>
      <w:pPr>
        <w:tabs>
          <w:tab w:val="num" w:pos="2160"/>
        </w:tabs>
        <w:ind w:left="2160" w:hanging="360"/>
      </w:pPr>
      <w:rPr>
        <w:rFonts w:ascii="Wingdings" w:hAnsi="Wingdings" w:hint="default"/>
      </w:rPr>
    </w:lvl>
    <w:lvl w:ilvl="3" w:tplc="BB6A7222" w:tentative="1">
      <w:start w:val="1"/>
      <w:numFmt w:val="bullet"/>
      <w:lvlText w:val=""/>
      <w:lvlJc w:val="left"/>
      <w:pPr>
        <w:tabs>
          <w:tab w:val="num" w:pos="2880"/>
        </w:tabs>
        <w:ind w:left="2880" w:hanging="360"/>
      </w:pPr>
      <w:rPr>
        <w:rFonts w:ascii="Wingdings" w:hAnsi="Wingdings" w:hint="default"/>
      </w:rPr>
    </w:lvl>
    <w:lvl w:ilvl="4" w:tplc="208E668E" w:tentative="1">
      <w:start w:val="1"/>
      <w:numFmt w:val="bullet"/>
      <w:lvlText w:val=""/>
      <w:lvlJc w:val="left"/>
      <w:pPr>
        <w:tabs>
          <w:tab w:val="num" w:pos="3600"/>
        </w:tabs>
        <w:ind w:left="3600" w:hanging="360"/>
      </w:pPr>
      <w:rPr>
        <w:rFonts w:ascii="Wingdings" w:hAnsi="Wingdings" w:hint="default"/>
      </w:rPr>
    </w:lvl>
    <w:lvl w:ilvl="5" w:tplc="CBD2C86E" w:tentative="1">
      <w:start w:val="1"/>
      <w:numFmt w:val="bullet"/>
      <w:lvlText w:val=""/>
      <w:lvlJc w:val="left"/>
      <w:pPr>
        <w:tabs>
          <w:tab w:val="num" w:pos="4320"/>
        </w:tabs>
        <w:ind w:left="4320" w:hanging="360"/>
      </w:pPr>
      <w:rPr>
        <w:rFonts w:ascii="Wingdings" w:hAnsi="Wingdings" w:hint="default"/>
      </w:rPr>
    </w:lvl>
    <w:lvl w:ilvl="6" w:tplc="C31A5A3A" w:tentative="1">
      <w:start w:val="1"/>
      <w:numFmt w:val="bullet"/>
      <w:lvlText w:val=""/>
      <w:lvlJc w:val="left"/>
      <w:pPr>
        <w:tabs>
          <w:tab w:val="num" w:pos="5040"/>
        </w:tabs>
        <w:ind w:left="5040" w:hanging="360"/>
      </w:pPr>
      <w:rPr>
        <w:rFonts w:ascii="Wingdings" w:hAnsi="Wingdings" w:hint="default"/>
      </w:rPr>
    </w:lvl>
    <w:lvl w:ilvl="7" w:tplc="C1542EB6" w:tentative="1">
      <w:start w:val="1"/>
      <w:numFmt w:val="bullet"/>
      <w:lvlText w:val=""/>
      <w:lvlJc w:val="left"/>
      <w:pPr>
        <w:tabs>
          <w:tab w:val="num" w:pos="5760"/>
        </w:tabs>
        <w:ind w:left="5760" w:hanging="360"/>
      </w:pPr>
      <w:rPr>
        <w:rFonts w:ascii="Wingdings" w:hAnsi="Wingdings" w:hint="default"/>
      </w:rPr>
    </w:lvl>
    <w:lvl w:ilvl="8" w:tplc="542C8D4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7"/>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98B"/>
    <w:rsid w:val="00014517"/>
    <w:rsid w:val="00033E74"/>
    <w:rsid w:val="00034E29"/>
    <w:rsid w:val="00044F82"/>
    <w:rsid w:val="000541D1"/>
    <w:rsid w:val="00057BF5"/>
    <w:rsid w:val="00080195"/>
    <w:rsid w:val="000830BA"/>
    <w:rsid w:val="0009084F"/>
    <w:rsid w:val="00093928"/>
    <w:rsid w:val="000A4064"/>
    <w:rsid w:val="000A6ADA"/>
    <w:rsid w:val="000C4E0A"/>
    <w:rsid w:val="00103EB0"/>
    <w:rsid w:val="001143F0"/>
    <w:rsid w:val="0011493B"/>
    <w:rsid w:val="0013112D"/>
    <w:rsid w:val="00132327"/>
    <w:rsid w:val="00140968"/>
    <w:rsid w:val="001927B8"/>
    <w:rsid w:val="001A3F54"/>
    <w:rsid w:val="001C4A17"/>
    <w:rsid w:val="001F1BE1"/>
    <w:rsid w:val="001F3627"/>
    <w:rsid w:val="001F5547"/>
    <w:rsid w:val="00206600"/>
    <w:rsid w:val="002225BF"/>
    <w:rsid w:val="00232FE5"/>
    <w:rsid w:val="0024230B"/>
    <w:rsid w:val="00260EDF"/>
    <w:rsid w:val="0026308F"/>
    <w:rsid w:val="002A3D3B"/>
    <w:rsid w:val="002C252E"/>
    <w:rsid w:val="002D275D"/>
    <w:rsid w:val="002D3925"/>
    <w:rsid w:val="002D56AA"/>
    <w:rsid w:val="002E4CC5"/>
    <w:rsid w:val="002E5112"/>
    <w:rsid w:val="002F4E77"/>
    <w:rsid w:val="0030455E"/>
    <w:rsid w:val="00347015"/>
    <w:rsid w:val="00347255"/>
    <w:rsid w:val="00393722"/>
    <w:rsid w:val="003A5BFE"/>
    <w:rsid w:val="003C0DD8"/>
    <w:rsid w:val="003D1898"/>
    <w:rsid w:val="003D5184"/>
    <w:rsid w:val="003D53F0"/>
    <w:rsid w:val="003F3F01"/>
    <w:rsid w:val="00403A00"/>
    <w:rsid w:val="004161F1"/>
    <w:rsid w:val="00443AC4"/>
    <w:rsid w:val="004526FE"/>
    <w:rsid w:val="004647E4"/>
    <w:rsid w:val="00471266"/>
    <w:rsid w:val="00471CBD"/>
    <w:rsid w:val="004A0A9B"/>
    <w:rsid w:val="004A1B08"/>
    <w:rsid w:val="004D0F03"/>
    <w:rsid w:val="005073CC"/>
    <w:rsid w:val="00552441"/>
    <w:rsid w:val="0055660A"/>
    <w:rsid w:val="00583E7B"/>
    <w:rsid w:val="005903D9"/>
    <w:rsid w:val="0059090D"/>
    <w:rsid w:val="00596025"/>
    <w:rsid w:val="00596FDF"/>
    <w:rsid w:val="005A2EF7"/>
    <w:rsid w:val="005A5B6C"/>
    <w:rsid w:val="005B7453"/>
    <w:rsid w:val="005B7CDD"/>
    <w:rsid w:val="005C6889"/>
    <w:rsid w:val="005D67F8"/>
    <w:rsid w:val="005F4610"/>
    <w:rsid w:val="005F5DD8"/>
    <w:rsid w:val="00603739"/>
    <w:rsid w:val="006474EC"/>
    <w:rsid w:val="00650F25"/>
    <w:rsid w:val="00670730"/>
    <w:rsid w:val="00671409"/>
    <w:rsid w:val="0067247D"/>
    <w:rsid w:val="00673540"/>
    <w:rsid w:val="00676213"/>
    <w:rsid w:val="006812A8"/>
    <w:rsid w:val="00681C61"/>
    <w:rsid w:val="00681E5B"/>
    <w:rsid w:val="00693D2B"/>
    <w:rsid w:val="00694C2E"/>
    <w:rsid w:val="006B463D"/>
    <w:rsid w:val="006B532B"/>
    <w:rsid w:val="00702997"/>
    <w:rsid w:val="00710867"/>
    <w:rsid w:val="0072529A"/>
    <w:rsid w:val="0073093E"/>
    <w:rsid w:val="00732B60"/>
    <w:rsid w:val="00737F81"/>
    <w:rsid w:val="00740A07"/>
    <w:rsid w:val="00745704"/>
    <w:rsid w:val="00775E8D"/>
    <w:rsid w:val="0078724A"/>
    <w:rsid w:val="007A49E4"/>
    <w:rsid w:val="007B5D59"/>
    <w:rsid w:val="007D472B"/>
    <w:rsid w:val="007E4704"/>
    <w:rsid w:val="0082364E"/>
    <w:rsid w:val="0089129B"/>
    <w:rsid w:val="00894D15"/>
    <w:rsid w:val="0089624B"/>
    <w:rsid w:val="008B58B4"/>
    <w:rsid w:val="008C4143"/>
    <w:rsid w:val="008D0A17"/>
    <w:rsid w:val="008D20C0"/>
    <w:rsid w:val="008E0312"/>
    <w:rsid w:val="0090295E"/>
    <w:rsid w:val="009068F0"/>
    <w:rsid w:val="00907170"/>
    <w:rsid w:val="00932A2B"/>
    <w:rsid w:val="009419F4"/>
    <w:rsid w:val="00942742"/>
    <w:rsid w:val="0095780B"/>
    <w:rsid w:val="00957891"/>
    <w:rsid w:val="00993D1A"/>
    <w:rsid w:val="009B700B"/>
    <w:rsid w:val="009E611E"/>
    <w:rsid w:val="009F54DB"/>
    <w:rsid w:val="00A07FB6"/>
    <w:rsid w:val="00A11930"/>
    <w:rsid w:val="00A35856"/>
    <w:rsid w:val="00A46F78"/>
    <w:rsid w:val="00A51B0C"/>
    <w:rsid w:val="00A55587"/>
    <w:rsid w:val="00AA3F9F"/>
    <w:rsid w:val="00AC70FF"/>
    <w:rsid w:val="00AD4237"/>
    <w:rsid w:val="00AD7232"/>
    <w:rsid w:val="00B00F99"/>
    <w:rsid w:val="00B13CFA"/>
    <w:rsid w:val="00B35D0E"/>
    <w:rsid w:val="00B40558"/>
    <w:rsid w:val="00B56457"/>
    <w:rsid w:val="00B577A6"/>
    <w:rsid w:val="00B64CE3"/>
    <w:rsid w:val="00B662E9"/>
    <w:rsid w:val="00B674C4"/>
    <w:rsid w:val="00B67B9A"/>
    <w:rsid w:val="00B8704A"/>
    <w:rsid w:val="00B968C9"/>
    <w:rsid w:val="00BC1E8C"/>
    <w:rsid w:val="00BC4993"/>
    <w:rsid w:val="00BC56CF"/>
    <w:rsid w:val="00BF12BF"/>
    <w:rsid w:val="00BF45F5"/>
    <w:rsid w:val="00C42764"/>
    <w:rsid w:val="00C45E51"/>
    <w:rsid w:val="00C60A2D"/>
    <w:rsid w:val="00C64850"/>
    <w:rsid w:val="00C91690"/>
    <w:rsid w:val="00C96356"/>
    <w:rsid w:val="00CD1659"/>
    <w:rsid w:val="00CF197E"/>
    <w:rsid w:val="00CF71F2"/>
    <w:rsid w:val="00D01004"/>
    <w:rsid w:val="00D05DFE"/>
    <w:rsid w:val="00D22911"/>
    <w:rsid w:val="00D3712A"/>
    <w:rsid w:val="00D53EED"/>
    <w:rsid w:val="00D90D6B"/>
    <w:rsid w:val="00DC398B"/>
    <w:rsid w:val="00DD6976"/>
    <w:rsid w:val="00DE268E"/>
    <w:rsid w:val="00E00DBA"/>
    <w:rsid w:val="00E264F7"/>
    <w:rsid w:val="00E33BCD"/>
    <w:rsid w:val="00E34C63"/>
    <w:rsid w:val="00E46343"/>
    <w:rsid w:val="00E47919"/>
    <w:rsid w:val="00E66D88"/>
    <w:rsid w:val="00E676F4"/>
    <w:rsid w:val="00E85467"/>
    <w:rsid w:val="00E940F0"/>
    <w:rsid w:val="00ED5CB3"/>
    <w:rsid w:val="00EE5755"/>
    <w:rsid w:val="00F04C35"/>
    <w:rsid w:val="00F3493D"/>
    <w:rsid w:val="00F41068"/>
    <w:rsid w:val="00F70B98"/>
    <w:rsid w:val="00F72E43"/>
    <w:rsid w:val="00F74946"/>
    <w:rsid w:val="00F815D2"/>
    <w:rsid w:val="00F84FEF"/>
    <w:rsid w:val="00FA2DFB"/>
    <w:rsid w:val="00FA6CCE"/>
    <w:rsid w:val="00FB62B1"/>
    <w:rsid w:val="00FE50CA"/>
    <w:rsid w:val="00FF1655"/>
    <w:rsid w:val="00FF5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61D"/>
  <w15:docId w15:val="{3A9C3D20-D652-47EA-AA7B-3CF7DA67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unhideWhenUsed/>
    <w:rsid w:val="00B13CFA"/>
    <w:pPr>
      <w:tabs>
        <w:tab w:val="center" w:pos="4153"/>
        <w:tab w:val="right" w:pos="8306"/>
      </w:tabs>
    </w:pPr>
  </w:style>
  <w:style w:type="character" w:customStyle="1" w:styleId="HeaderChar">
    <w:name w:val="Header Char"/>
    <w:basedOn w:val="DefaultParagraphFont"/>
    <w:link w:val="Header"/>
    <w:uiPriority w:val="99"/>
    <w:rsid w:val="00B13CFA"/>
  </w:style>
  <w:style w:type="paragraph" w:styleId="Footer">
    <w:name w:val="footer"/>
    <w:basedOn w:val="Normal"/>
    <w:link w:val="FooterChar"/>
    <w:uiPriority w:val="99"/>
    <w:unhideWhenUsed/>
    <w:rsid w:val="00B13CFA"/>
    <w:pPr>
      <w:tabs>
        <w:tab w:val="center" w:pos="4153"/>
        <w:tab w:val="right" w:pos="8306"/>
      </w:tabs>
    </w:pPr>
  </w:style>
  <w:style w:type="character" w:customStyle="1" w:styleId="FooterChar">
    <w:name w:val="Footer Char"/>
    <w:basedOn w:val="DefaultParagraphFont"/>
    <w:link w:val="Footer"/>
    <w:uiPriority w:val="99"/>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 w:type="paragraph" w:styleId="FootnoteText">
    <w:name w:val="footnote text"/>
    <w:basedOn w:val="Normal"/>
    <w:link w:val="FootnoteTextChar"/>
    <w:uiPriority w:val="99"/>
    <w:semiHidden/>
    <w:unhideWhenUsed/>
    <w:rsid w:val="0059090D"/>
    <w:pPr>
      <w:ind w:left="861" w:right="620" w:hanging="10"/>
      <w:jc w:val="left"/>
    </w:pPr>
    <w:rPr>
      <w:rFonts w:ascii="Times New Roman" w:eastAsia="Times New Roman" w:hAnsi="Times New Roman" w:cs="Times New Roman"/>
      <w:color w:val="000000"/>
      <w:sz w:val="20"/>
      <w:szCs w:val="20"/>
      <w:lang w:eastAsia="fr-FR"/>
    </w:rPr>
  </w:style>
  <w:style w:type="character" w:customStyle="1" w:styleId="FootnoteTextChar">
    <w:name w:val="Footnote Text Char"/>
    <w:basedOn w:val="DefaultParagraphFont"/>
    <w:link w:val="FootnoteText"/>
    <w:uiPriority w:val="99"/>
    <w:semiHidden/>
    <w:rsid w:val="0059090D"/>
    <w:rPr>
      <w:rFonts w:ascii="Times New Roman" w:eastAsia="Times New Roman" w:hAnsi="Times New Roman" w:cs="Times New Roman"/>
      <w:color w:val="000000"/>
      <w:sz w:val="20"/>
      <w:szCs w:val="20"/>
      <w:lang w:eastAsia="fr-FR"/>
    </w:rPr>
  </w:style>
  <w:style w:type="character" w:styleId="FootnoteReference">
    <w:name w:val="footnote reference"/>
    <w:basedOn w:val="DefaultParagraphFont"/>
    <w:uiPriority w:val="99"/>
    <w:semiHidden/>
    <w:unhideWhenUsed/>
    <w:rsid w:val="0059090D"/>
    <w:rPr>
      <w:vertAlign w:val="superscript"/>
    </w:rPr>
  </w:style>
  <w:style w:type="character" w:styleId="CommentReference">
    <w:name w:val="annotation reference"/>
    <w:basedOn w:val="DefaultParagraphFont"/>
    <w:uiPriority w:val="99"/>
    <w:semiHidden/>
    <w:unhideWhenUsed/>
    <w:rsid w:val="00034E29"/>
    <w:rPr>
      <w:sz w:val="16"/>
      <w:szCs w:val="16"/>
    </w:rPr>
  </w:style>
  <w:style w:type="paragraph" w:styleId="CommentText">
    <w:name w:val="annotation text"/>
    <w:basedOn w:val="Normal"/>
    <w:link w:val="CommentTextChar"/>
    <w:uiPriority w:val="99"/>
    <w:semiHidden/>
    <w:unhideWhenUsed/>
    <w:rsid w:val="00034E29"/>
    <w:rPr>
      <w:sz w:val="20"/>
      <w:szCs w:val="20"/>
    </w:rPr>
  </w:style>
  <w:style w:type="character" w:customStyle="1" w:styleId="CommentTextChar">
    <w:name w:val="Comment Text Char"/>
    <w:basedOn w:val="DefaultParagraphFont"/>
    <w:link w:val="CommentText"/>
    <w:uiPriority w:val="99"/>
    <w:semiHidden/>
    <w:rsid w:val="00034E29"/>
    <w:rPr>
      <w:sz w:val="20"/>
      <w:szCs w:val="20"/>
    </w:rPr>
  </w:style>
  <w:style w:type="paragraph" w:styleId="CommentSubject">
    <w:name w:val="annotation subject"/>
    <w:basedOn w:val="CommentText"/>
    <w:next w:val="CommentText"/>
    <w:link w:val="CommentSubjectChar"/>
    <w:uiPriority w:val="99"/>
    <w:semiHidden/>
    <w:unhideWhenUsed/>
    <w:rsid w:val="00034E29"/>
    <w:rPr>
      <w:b/>
      <w:bCs/>
    </w:rPr>
  </w:style>
  <w:style w:type="character" w:customStyle="1" w:styleId="CommentSubjectChar">
    <w:name w:val="Comment Subject Char"/>
    <w:basedOn w:val="CommentTextChar"/>
    <w:link w:val="CommentSubject"/>
    <w:uiPriority w:val="99"/>
    <w:semiHidden/>
    <w:rsid w:val="00034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1057">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4">
          <w:marLeft w:val="547"/>
          <w:marRight w:val="0"/>
          <w:marTop w:val="160"/>
          <w:marBottom w:val="0"/>
          <w:divBdr>
            <w:top w:val="none" w:sz="0" w:space="0" w:color="auto"/>
            <w:left w:val="none" w:sz="0" w:space="0" w:color="auto"/>
            <w:bottom w:val="none" w:sz="0" w:space="0" w:color="auto"/>
            <w:right w:val="none" w:sz="0" w:space="0" w:color="auto"/>
          </w:divBdr>
        </w:div>
      </w:divsChild>
    </w:div>
    <w:div w:id="814488107">
      <w:bodyDiv w:val="1"/>
      <w:marLeft w:val="0"/>
      <w:marRight w:val="0"/>
      <w:marTop w:val="0"/>
      <w:marBottom w:val="0"/>
      <w:divBdr>
        <w:top w:val="none" w:sz="0" w:space="0" w:color="auto"/>
        <w:left w:val="none" w:sz="0" w:space="0" w:color="auto"/>
        <w:bottom w:val="none" w:sz="0" w:space="0" w:color="auto"/>
        <w:right w:val="none" w:sz="0" w:space="0" w:color="auto"/>
      </w:divBdr>
    </w:div>
    <w:div w:id="1207984068">
      <w:bodyDiv w:val="1"/>
      <w:marLeft w:val="0"/>
      <w:marRight w:val="0"/>
      <w:marTop w:val="0"/>
      <w:marBottom w:val="0"/>
      <w:divBdr>
        <w:top w:val="none" w:sz="0" w:space="0" w:color="auto"/>
        <w:left w:val="none" w:sz="0" w:space="0" w:color="auto"/>
        <w:bottom w:val="none" w:sz="0" w:space="0" w:color="auto"/>
        <w:right w:val="none" w:sz="0" w:space="0" w:color="auto"/>
      </w:divBdr>
      <w:divsChild>
        <w:div w:id="1891334921">
          <w:marLeft w:val="0"/>
          <w:marRight w:val="0"/>
          <w:marTop w:val="86"/>
          <w:marBottom w:val="0"/>
          <w:divBdr>
            <w:top w:val="none" w:sz="0" w:space="0" w:color="auto"/>
            <w:left w:val="none" w:sz="0" w:space="0" w:color="auto"/>
            <w:bottom w:val="none" w:sz="0" w:space="0" w:color="auto"/>
            <w:right w:val="none" w:sz="0" w:space="0" w:color="auto"/>
          </w:divBdr>
        </w:div>
      </w:divsChild>
    </w:div>
    <w:div w:id="2041976929">
      <w:bodyDiv w:val="1"/>
      <w:marLeft w:val="0"/>
      <w:marRight w:val="0"/>
      <w:marTop w:val="0"/>
      <w:marBottom w:val="0"/>
      <w:divBdr>
        <w:top w:val="none" w:sz="0" w:space="0" w:color="auto"/>
        <w:left w:val="none" w:sz="0" w:space="0" w:color="auto"/>
        <w:bottom w:val="none" w:sz="0" w:space="0" w:color="auto"/>
        <w:right w:val="none" w:sz="0" w:space="0" w:color="auto"/>
      </w:divBdr>
      <w:divsChild>
        <w:div w:id="16308644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gruse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02B8-7233-4859-9B74-49CEBAE5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9309</Characters>
  <Application>Microsoft Office Word</Application>
  <DocSecurity>0</DocSecurity>
  <Lines>186</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Ilga Gruševa</cp:lastModifiedBy>
  <cp:revision>4</cp:revision>
  <dcterms:created xsi:type="dcterms:W3CDTF">2021-08-12T11:31:00Z</dcterms:created>
  <dcterms:modified xsi:type="dcterms:W3CDTF">2021-08-23T06:44:00Z</dcterms:modified>
</cp:coreProperties>
</file>