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AD5BB" w14:textId="7B7AD7BD" w:rsidR="0007278B" w:rsidRDefault="00DC2E44" w:rsidP="00AE4EFC">
      <w:pPr>
        <w:spacing w:after="0" w:line="240" w:lineRule="auto"/>
        <w:jc w:val="center"/>
        <w:rPr>
          <w:rFonts w:ascii="Times New Roman" w:hAnsi="Times New Roman" w:cs="Times New Roman"/>
          <w:b/>
          <w:sz w:val="24"/>
          <w:szCs w:val="24"/>
        </w:rPr>
      </w:pPr>
      <w:r w:rsidRPr="00DC2E44">
        <w:rPr>
          <w:rFonts w:ascii="Times New Roman" w:hAnsi="Times New Roman" w:cs="Times New Roman"/>
          <w:b/>
          <w:sz w:val="24"/>
          <w:szCs w:val="24"/>
        </w:rPr>
        <w:t>Ministru kabineta rīkojuma projekta “Par finanšu līdzekļu piešķiršanu no valsts budžeta programmas “Līdzekļi neparedzētiem gadījumiem”” sākotnējās ietekmes novērtējuma ziņojums (anotācija)</w:t>
      </w:r>
    </w:p>
    <w:p w14:paraId="32B354EA" w14:textId="77777777" w:rsidR="00DC2E44" w:rsidRPr="00A17EEC" w:rsidRDefault="00DC2E44" w:rsidP="00AE4EFC">
      <w:pPr>
        <w:spacing w:after="0" w:line="240" w:lineRule="auto"/>
        <w:jc w:val="center"/>
        <w:rPr>
          <w:rFonts w:ascii="Times New Roman" w:eastAsia="Times New Roman" w:hAnsi="Times New Roman" w:cs="Times New Roman"/>
          <w:bCs/>
          <w:sz w:val="28"/>
          <w:szCs w:val="28"/>
          <w:lang w:eastAsia="lv-LV"/>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9492"/>
      </w:tblGrid>
      <w:tr w:rsidR="000E2322" w:rsidRPr="00AE4EFC" w14:paraId="3A6EBCB3" w14:textId="77777777" w:rsidTr="00DC2E44">
        <w:tc>
          <w:tcPr>
            <w:tcW w:w="94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9ACB1B" w14:textId="77777777"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Tiesību akta projekta anotācijas kopsavilkums</w:t>
            </w:r>
          </w:p>
        </w:tc>
      </w:tr>
      <w:tr w:rsidR="00DC2E44" w:rsidRPr="00AE4EFC" w14:paraId="205591AC" w14:textId="77777777" w:rsidTr="00847969">
        <w:tc>
          <w:tcPr>
            <w:tcW w:w="9492" w:type="dxa"/>
            <w:tcBorders>
              <w:top w:val="single" w:sz="4" w:space="0" w:color="auto"/>
              <w:left w:val="single" w:sz="4" w:space="0" w:color="auto"/>
              <w:bottom w:val="single" w:sz="4" w:space="0" w:color="auto"/>
              <w:right w:val="single" w:sz="4" w:space="0" w:color="auto"/>
            </w:tcBorders>
            <w:shd w:val="clear" w:color="auto" w:fill="FFFFFF"/>
          </w:tcPr>
          <w:p w14:paraId="0A7AB3EF" w14:textId="43C7ADB0" w:rsidR="00DC2E44" w:rsidRPr="00C2181D" w:rsidRDefault="00DC2E44" w:rsidP="00DC2E44">
            <w:pPr>
              <w:spacing w:after="0" w:line="240" w:lineRule="auto"/>
              <w:jc w:val="center"/>
              <w:rPr>
                <w:rFonts w:ascii="Times New Roman" w:eastAsia="Times New Roman" w:hAnsi="Times New Roman" w:cs="Times New Roman"/>
                <w:bCs/>
                <w:sz w:val="24"/>
                <w:szCs w:val="24"/>
                <w:lang w:eastAsia="lv-LV"/>
              </w:rPr>
            </w:pPr>
            <w:r w:rsidRPr="00DC2E44">
              <w:rPr>
                <w:rFonts w:ascii="Times New Roman" w:eastAsia="Times New Roman" w:hAnsi="Times New Roman" w:cs="Times New Roman"/>
                <w:sz w:val="25"/>
                <w:szCs w:val="25"/>
                <w:lang w:eastAsia="lv-LV"/>
              </w:rPr>
              <w:t>Projekts šo jomu neskar.</w:t>
            </w:r>
          </w:p>
        </w:tc>
      </w:tr>
    </w:tbl>
    <w:p w14:paraId="6DAAEE09" w14:textId="77777777" w:rsidR="0007278B" w:rsidRPr="00A17EEC" w:rsidRDefault="0007278B" w:rsidP="00AE4EFC">
      <w:pPr>
        <w:spacing w:after="0" w:line="240" w:lineRule="auto"/>
        <w:jc w:val="both"/>
        <w:rPr>
          <w:rFonts w:ascii="Times New Roman" w:eastAsia="Times New Roman" w:hAnsi="Times New Roman" w:cs="Times New Roman"/>
          <w:bCs/>
          <w:sz w:val="28"/>
          <w:szCs w:val="28"/>
          <w:lang w:eastAsia="lv-LV"/>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00"/>
        <w:gridCol w:w="1793"/>
        <w:gridCol w:w="7299"/>
      </w:tblGrid>
      <w:tr w:rsidR="000E2322" w:rsidRPr="00AE4EFC" w14:paraId="6CBE8600" w14:textId="77777777" w:rsidTr="00470FB8">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17ABD57" w14:textId="1160E90C"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I.</w:t>
            </w:r>
            <w:r w:rsidR="00016372" w:rsidRPr="00317FDB">
              <w:rPr>
                <w:rFonts w:ascii="Times New Roman" w:eastAsia="Times New Roman" w:hAnsi="Times New Roman" w:cs="Times New Roman"/>
                <w:b/>
                <w:sz w:val="24"/>
                <w:szCs w:val="24"/>
              </w:rPr>
              <w:t> </w:t>
            </w:r>
            <w:r w:rsidRPr="00317FDB">
              <w:rPr>
                <w:rFonts w:ascii="Times New Roman" w:eastAsia="Times New Roman" w:hAnsi="Times New Roman" w:cs="Times New Roman"/>
                <w:b/>
                <w:sz w:val="24"/>
                <w:szCs w:val="24"/>
              </w:rPr>
              <w:t>Tiesību akta projekta izstrādes nepieciešamība</w:t>
            </w:r>
          </w:p>
        </w:tc>
      </w:tr>
      <w:tr w:rsidR="00BD50E2" w:rsidRPr="00BD50E2" w14:paraId="0E093898" w14:textId="77777777" w:rsidTr="00470FB8">
        <w:trPr>
          <w:trHeight w:val="1144"/>
        </w:trPr>
        <w:tc>
          <w:tcPr>
            <w:tcW w:w="211" w:type="pct"/>
            <w:tcBorders>
              <w:top w:val="single" w:sz="4" w:space="0" w:color="auto"/>
              <w:left w:val="single" w:sz="4" w:space="0" w:color="auto"/>
              <w:bottom w:val="single" w:sz="4" w:space="0" w:color="auto"/>
              <w:right w:val="single" w:sz="4" w:space="0" w:color="auto"/>
            </w:tcBorders>
            <w:hideMark/>
          </w:tcPr>
          <w:p w14:paraId="64278E3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944" w:type="pct"/>
            <w:tcBorders>
              <w:top w:val="single" w:sz="4" w:space="0" w:color="auto"/>
              <w:left w:val="single" w:sz="4" w:space="0" w:color="auto"/>
              <w:bottom w:val="single" w:sz="4" w:space="0" w:color="auto"/>
              <w:right w:val="single" w:sz="4" w:space="0" w:color="auto"/>
            </w:tcBorders>
            <w:hideMark/>
          </w:tcPr>
          <w:p w14:paraId="259B3899" w14:textId="77777777" w:rsidR="0007278B"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Pamatojums</w:t>
            </w:r>
          </w:p>
          <w:p w14:paraId="5C8769C8" w14:textId="05BF5D6A" w:rsidR="00154080" w:rsidRPr="00154080" w:rsidRDefault="00154080" w:rsidP="00F30098">
            <w:pPr>
              <w:rPr>
                <w:rFonts w:ascii="Times New Roman" w:eastAsia="Times New Roman" w:hAnsi="Times New Roman" w:cs="Times New Roman"/>
                <w:sz w:val="24"/>
                <w:szCs w:val="24"/>
              </w:rPr>
            </w:pPr>
          </w:p>
        </w:tc>
        <w:tc>
          <w:tcPr>
            <w:tcW w:w="3844" w:type="pct"/>
            <w:tcBorders>
              <w:top w:val="single" w:sz="4" w:space="0" w:color="auto"/>
              <w:left w:val="single" w:sz="4" w:space="0" w:color="auto"/>
              <w:bottom w:val="single" w:sz="4" w:space="0" w:color="auto"/>
              <w:right w:val="single" w:sz="4" w:space="0" w:color="auto"/>
            </w:tcBorders>
          </w:tcPr>
          <w:p w14:paraId="16281F44" w14:textId="77777777" w:rsidR="009B775D" w:rsidRDefault="00DC2E44" w:rsidP="005C5DC6">
            <w:pPr>
              <w:pStyle w:val="NoSpacing"/>
              <w:jc w:val="both"/>
              <w:rPr>
                <w:rFonts w:ascii="Times New Roman" w:hAnsi="Times New Roman"/>
                <w:sz w:val="24"/>
                <w:szCs w:val="24"/>
              </w:rPr>
            </w:pPr>
            <w:r w:rsidRPr="00DC2E44">
              <w:rPr>
                <w:rFonts w:ascii="Times New Roman" w:hAnsi="Times New Roman"/>
                <w:sz w:val="24"/>
                <w:szCs w:val="24"/>
              </w:rPr>
              <w:t>Ministru kabineta (turpmāk – MK) rīkojuma projekts “Par finanšu līdzekļu piešķiršanu no valsts budžeta programmas “Līdzekļi neparedzētiem gadījumiem”” (turpmāk – rīkojuma projekts) izstrādāts, pamatojoties uz:</w:t>
            </w:r>
          </w:p>
          <w:p w14:paraId="7A58C6A3" w14:textId="77777777" w:rsidR="00DC2E44" w:rsidRDefault="00DC2E44" w:rsidP="00DC2E44">
            <w:pPr>
              <w:pStyle w:val="NoSpacing"/>
              <w:numPr>
                <w:ilvl w:val="0"/>
                <w:numId w:val="19"/>
              </w:numPr>
              <w:jc w:val="both"/>
              <w:rPr>
                <w:rFonts w:ascii="Times New Roman" w:hAnsi="Times New Roman"/>
                <w:sz w:val="24"/>
                <w:szCs w:val="24"/>
              </w:rPr>
            </w:pPr>
            <w:r w:rsidRPr="00DC2E44">
              <w:rPr>
                <w:rFonts w:ascii="Times New Roman" w:hAnsi="Times New Roman"/>
                <w:sz w:val="24"/>
                <w:szCs w:val="24"/>
              </w:rPr>
              <w:t>Covid-19 infekcijas izplatības seku pārvarēšanas likuma 25.pantu</w:t>
            </w:r>
            <w:r>
              <w:rPr>
                <w:rFonts w:ascii="Times New Roman" w:hAnsi="Times New Roman"/>
                <w:sz w:val="24"/>
                <w:szCs w:val="24"/>
              </w:rPr>
              <w:t>;</w:t>
            </w:r>
          </w:p>
          <w:p w14:paraId="4F9E7C09" w14:textId="79B63488" w:rsidR="00DC2E44" w:rsidRPr="005C5DC6" w:rsidRDefault="00DC2E44" w:rsidP="00DC2E44">
            <w:pPr>
              <w:pStyle w:val="NoSpacing"/>
              <w:numPr>
                <w:ilvl w:val="0"/>
                <w:numId w:val="19"/>
              </w:numPr>
              <w:jc w:val="both"/>
              <w:rPr>
                <w:rFonts w:ascii="Times New Roman" w:hAnsi="Times New Roman"/>
                <w:sz w:val="24"/>
                <w:szCs w:val="24"/>
              </w:rPr>
            </w:pPr>
            <w:r>
              <w:rPr>
                <w:rFonts w:ascii="Times New Roman" w:hAnsi="Times New Roman"/>
                <w:sz w:val="24"/>
                <w:szCs w:val="24"/>
              </w:rPr>
              <w:t>MK sēdes protokollēmuma 2021.gada 22.jūnija (prot. Nr.49 62.§) 2. un 3.punkts.</w:t>
            </w:r>
          </w:p>
        </w:tc>
      </w:tr>
      <w:tr w:rsidR="00BD50E2" w:rsidRPr="00BD50E2" w14:paraId="44CA8137" w14:textId="77777777" w:rsidTr="00470FB8">
        <w:trPr>
          <w:trHeight w:val="1393"/>
        </w:trPr>
        <w:tc>
          <w:tcPr>
            <w:tcW w:w="211" w:type="pct"/>
            <w:tcBorders>
              <w:top w:val="single" w:sz="4" w:space="0" w:color="auto"/>
              <w:left w:val="single" w:sz="4" w:space="0" w:color="auto"/>
              <w:bottom w:val="single" w:sz="4" w:space="0" w:color="auto"/>
              <w:right w:val="single" w:sz="4" w:space="0" w:color="auto"/>
            </w:tcBorders>
            <w:hideMark/>
          </w:tcPr>
          <w:p w14:paraId="12CCD219"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944" w:type="pct"/>
            <w:tcBorders>
              <w:top w:val="single" w:sz="4" w:space="0" w:color="auto"/>
              <w:left w:val="single" w:sz="4" w:space="0" w:color="auto"/>
              <w:bottom w:val="single" w:sz="4" w:space="0" w:color="auto"/>
              <w:right w:val="single" w:sz="4" w:space="0" w:color="auto"/>
            </w:tcBorders>
            <w:hideMark/>
          </w:tcPr>
          <w:p w14:paraId="0F8281CA" w14:textId="00B5CEA3" w:rsidR="00731409" w:rsidRPr="00886D79" w:rsidRDefault="0007278B" w:rsidP="00886D79">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Pašreizējā situācija un problēmas, kuru risināšanai tiesību akta projekts izstrādāts, tiesiskā regulējuma mērķis un būtība</w:t>
            </w:r>
          </w:p>
        </w:tc>
        <w:tc>
          <w:tcPr>
            <w:tcW w:w="3844" w:type="pct"/>
            <w:tcBorders>
              <w:top w:val="single" w:sz="4" w:space="0" w:color="auto"/>
              <w:left w:val="single" w:sz="4" w:space="0" w:color="auto"/>
              <w:bottom w:val="single" w:sz="4" w:space="0" w:color="auto"/>
              <w:right w:val="single" w:sz="4" w:space="0" w:color="auto"/>
            </w:tcBorders>
          </w:tcPr>
          <w:p w14:paraId="7DE3404F" w14:textId="0501B3DD" w:rsidR="00DC2E44" w:rsidRDefault="00DC2E44" w:rsidP="00BE5426">
            <w:pPr>
              <w:pStyle w:val="xmsonormal"/>
              <w:shd w:val="clear" w:color="auto" w:fill="FFFFFF"/>
              <w:spacing w:before="0" w:beforeAutospacing="0" w:after="0" w:afterAutospacing="0"/>
              <w:jc w:val="both"/>
              <w:rPr>
                <w:color w:val="000000"/>
                <w:bdr w:val="none" w:sz="0" w:space="0" w:color="auto" w:frame="1"/>
              </w:rPr>
            </w:pPr>
            <w:r w:rsidRPr="00DC2E44">
              <w:rPr>
                <w:color w:val="000000"/>
                <w:bdr w:val="none" w:sz="0" w:space="0" w:color="auto" w:frame="1"/>
              </w:rPr>
              <w:t xml:space="preserve">Saskaņā ar Ministru kabineta 2021.gada </w:t>
            </w:r>
            <w:r>
              <w:rPr>
                <w:color w:val="000000"/>
                <w:bdr w:val="none" w:sz="0" w:space="0" w:color="auto" w:frame="1"/>
              </w:rPr>
              <w:t>22.jūnija</w:t>
            </w:r>
            <w:r w:rsidRPr="00DC2E44">
              <w:rPr>
                <w:color w:val="000000"/>
                <w:bdr w:val="none" w:sz="0" w:space="0" w:color="auto" w:frame="1"/>
              </w:rPr>
              <w:t xml:space="preserve"> sēdes protokola Nr.</w:t>
            </w:r>
            <w:r>
              <w:rPr>
                <w:color w:val="000000"/>
                <w:bdr w:val="none" w:sz="0" w:space="0" w:color="auto" w:frame="1"/>
              </w:rPr>
              <w:t>49</w:t>
            </w:r>
            <w:r w:rsidRPr="00DC2E44">
              <w:rPr>
                <w:color w:val="000000"/>
                <w:bdr w:val="none" w:sz="0" w:space="0" w:color="auto" w:frame="1"/>
              </w:rPr>
              <w:t xml:space="preserve"> </w:t>
            </w:r>
            <w:r>
              <w:rPr>
                <w:color w:val="000000"/>
                <w:bdr w:val="none" w:sz="0" w:space="0" w:color="auto" w:frame="1"/>
              </w:rPr>
              <w:t>62</w:t>
            </w:r>
            <w:r w:rsidRPr="00DC2E44">
              <w:rPr>
                <w:color w:val="000000"/>
                <w:bdr w:val="none" w:sz="0" w:space="0" w:color="auto" w:frame="1"/>
              </w:rPr>
              <w:t xml:space="preserve">.§ “Noteikumu projekts </w:t>
            </w:r>
            <w:r>
              <w:rPr>
                <w:color w:val="000000"/>
                <w:bdr w:val="none" w:sz="0" w:space="0" w:color="auto" w:frame="1"/>
              </w:rPr>
              <w:t>“</w:t>
            </w:r>
            <w:r w:rsidRPr="00DC2E44">
              <w:rPr>
                <w:color w:val="000000"/>
                <w:bdr w:val="none" w:sz="0" w:space="0" w:color="auto" w:frame="1"/>
              </w:rPr>
              <w:t xml:space="preserve">Grozījumi Ministru kabineta 2020.gada 9.jūnija noteikumos Nr.360 </w:t>
            </w:r>
            <w:r>
              <w:rPr>
                <w:color w:val="000000"/>
                <w:bdr w:val="none" w:sz="0" w:space="0" w:color="auto" w:frame="1"/>
              </w:rPr>
              <w:t>“</w:t>
            </w:r>
            <w:r w:rsidRPr="00DC2E44">
              <w:rPr>
                <w:color w:val="000000"/>
                <w:bdr w:val="none" w:sz="0" w:space="0" w:color="auto" w:frame="1"/>
              </w:rPr>
              <w:t>Epidemioloģiskās drošības pasākumi Covid-19 infekcijas izplatības ierobežošanai</w:t>
            </w:r>
            <w:r>
              <w:rPr>
                <w:color w:val="000000"/>
                <w:bdr w:val="none" w:sz="0" w:space="0" w:color="auto" w:frame="1"/>
              </w:rPr>
              <w:t>””</w:t>
            </w:r>
            <w:r w:rsidRPr="00DC2E44">
              <w:rPr>
                <w:color w:val="000000"/>
                <w:bdr w:val="none" w:sz="0" w:space="0" w:color="auto" w:frame="1"/>
              </w:rPr>
              <w:t xml:space="preserve">” </w:t>
            </w:r>
            <w:r>
              <w:rPr>
                <w:color w:val="000000"/>
                <w:bdr w:val="none" w:sz="0" w:space="0" w:color="auto" w:frame="1"/>
              </w:rPr>
              <w:t>2</w:t>
            </w:r>
            <w:r w:rsidRPr="00DC2E44">
              <w:rPr>
                <w:color w:val="000000"/>
                <w:bdr w:val="none" w:sz="0" w:space="0" w:color="auto" w:frame="1"/>
              </w:rPr>
              <w:t xml:space="preserve">.punktu, </w:t>
            </w:r>
            <w:r>
              <w:rPr>
                <w:color w:val="000000"/>
                <w:bdr w:val="none" w:sz="0" w:space="0" w:color="auto" w:frame="1"/>
              </w:rPr>
              <w:t xml:space="preserve">MK atbalstīja finansējuma piešķiršanu </w:t>
            </w:r>
            <w:r w:rsidRPr="00DC2E44">
              <w:rPr>
                <w:color w:val="000000"/>
                <w:bdr w:val="none" w:sz="0" w:space="0" w:color="auto" w:frame="1"/>
              </w:rPr>
              <w:t xml:space="preserve">Veselības ministrijas (Nacionālā veselības dienesta) izdevumus vienai štata vietai (uz laiku) 14 142 EUR apmērā 2021.gadā segt no valsts budžeta programmas 02.00.00 </w:t>
            </w:r>
            <w:r w:rsidR="00D60526">
              <w:rPr>
                <w:color w:val="000000"/>
                <w:bdr w:val="none" w:sz="0" w:space="0" w:color="auto" w:frame="1"/>
              </w:rPr>
              <w:t>“</w:t>
            </w:r>
            <w:r w:rsidRPr="00DC2E44">
              <w:rPr>
                <w:color w:val="000000"/>
                <w:bdr w:val="none" w:sz="0" w:space="0" w:color="auto" w:frame="1"/>
              </w:rPr>
              <w:t>Līdzekļi neparedzētiem gadījumiem</w:t>
            </w:r>
            <w:r w:rsidR="00D60526">
              <w:rPr>
                <w:color w:val="000000"/>
                <w:bdr w:val="none" w:sz="0" w:space="0" w:color="auto" w:frame="1"/>
              </w:rPr>
              <w:t>”</w:t>
            </w:r>
            <w:r w:rsidRPr="00DC2E44">
              <w:rPr>
                <w:color w:val="000000"/>
                <w:bdr w:val="none" w:sz="0" w:space="0" w:color="auto" w:frame="1"/>
              </w:rPr>
              <w:t>.</w:t>
            </w:r>
          </w:p>
          <w:p w14:paraId="2D5DE38D" w14:textId="05EF6FE5" w:rsidR="00D60526" w:rsidRDefault="00D60526" w:rsidP="00BE5426">
            <w:pPr>
              <w:pStyle w:val="xmsonormal"/>
              <w:shd w:val="clear" w:color="auto" w:fill="FFFFFF"/>
              <w:spacing w:before="0" w:beforeAutospacing="0" w:after="0" w:afterAutospacing="0"/>
              <w:jc w:val="both"/>
              <w:rPr>
                <w:color w:val="000000"/>
                <w:bdr w:val="none" w:sz="0" w:space="0" w:color="auto" w:frame="1"/>
              </w:rPr>
            </w:pPr>
          </w:p>
          <w:p w14:paraId="4DA4453C" w14:textId="6D728F62" w:rsidR="00D60526" w:rsidRDefault="00D60526" w:rsidP="00BE5426">
            <w:pPr>
              <w:pStyle w:val="xmsonormal"/>
              <w:shd w:val="clear" w:color="auto" w:fill="FFFFFF"/>
              <w:spacing w:before="0" w:beforeAutospacing="0" w:after="0" w:afterAutospacing="0"/>
              <w:jc w:val="both"/>
              <w:rPr>
                <w:color w:val="000000"/>
                <w:bdr w:val="none" w:sz="0" w:space="0" w:color="auto" w:frame="1"/>
              </w:rPr>
            </w:pPr>
            <w:r>
              <w:rPr>
                <w:color w:val="000000"/>
                <w:bdr w:val="none" w:sz="0" w:space="0" w:color="auto" w:frame="1"/>
              </w:rPr>
              <w:t>Savukārt, s</w:t>
            </w:r>
            <w:r w:rsidRPr="00D60526">
              <w:rPr>
                <w:color w:val="000000"/>
                <w:bdr w:val="none" w:sz="0" w:space="0" w:color="auto" w:frame="1"/>
              </w:rPr>
              <w:t xml:space="preserve">askaņā ar Ministru kabineta 2021.gada 22.jūnija sēdes protokola Nr.49 62.§ “Noteikumu projekts “Grozījumi Ministru kabineta 2020.gada 9.jūnija noteikumos Nr.360 “Epidemioloģiskās drošības pasākumi Covid-19 infekcijas izplatības ierobežošanai””” </w:t>
            </w:r>
            <w:r>
              <w:rPr>
                <w:color w:val="000000"/>
                <w:bdr w:val="none" w:sz="0" w:space="0" w:color="auto" w:frame="1"/>
              </w:rPr>
              <w:t>3</w:t>
            </w:r>
            <w:r w:rsidRPr="00D60526">
              <w:rPr>
                <w:color w:val="000000"/>
                <w:bdr w:val="none" w:sz="0" w:space="0" w:color="auto" w:frame="1"/>
              </w:rPr>
              <w:t>.punktu, Veselības ministrijai normatīvajos aktos noteiktā kārtībā sagatavot un iesniegt izskatīšanai Ministru kabinetā rīkojuma projektu par finanšu līdzekļu piešķiršanu no valsts budžeta programmas 02.00.00 "Līdzekļi neparedzētiem gadījumiem" atbilstoši šī protokollēmuma 2.punktam.</w:t>
            </w:r>
          </w:p>
          <w:p w14:paraId="7F5EBC68" w14:textId="77777777" w:rsidR="00DC2E44" w:rsidRDefault="00DC2E44" w:rsidP="00BE5426">
            <w:pPr>
              <w:pStyle w:val="xmsonormal"/>
              <w:shd w:val="clear" w:color="auto" w:fill="FFFFFF"/>
              <w:spacing w:before="0" w:beforeAutospacing="0" w:after="0" w:afterAutospacing="0"/>
              <w:jc w:val="both"/>
              <w:rPr>
                <w:color w:val="000000"/>
                <w:bdr w:val="none" w:sz="0" w:space="0" w:color="auto" w:frame="1"/>
              </w:rPr>
            </w:pPr>
          </w:p>
          <w:p w14:paraId="14B8F787" w14:textId="12270E5D" w:rsidR="00BE5426" w:rsidRPr="00267D85" w:rsidRDefault="00BE5426" w:rsidP="00BE5426">
            <w:pPr>
              <w:pStyle w:val="xmsonormal"/>
              <w:shd w:val="clear" w:color="auto" w:fill="FFFFFF"/>
              <w:spacing w:before="0" w:beforeAutospacing="0" w:after="0" w:afterAutospacing="0"/>
              <w:jc w:val="both"/>
              <w:rPr>
                <w:color w:val="201F1E"/>
              </w:rPr>
            </w:pPr>
            <w:r w:rsidRPr="00267D85">
              <w:rPr>
                <w:color w:val="000000"/>
                <w:bdr w:val="none" w:sz="0" w:space="0" w:color="auto" w:frame="1"/>
              </w:rPr>
              <w:t>Lai personām, kurām ir tiesības uz vakcinācijas  pret Covid-19 pakalpojumu Latvijā, bet kurām šī vakcinācija veikta ārvalstī, būtu tehniski iespējams ģenerēt digitālo vakcinācijas sertifikātu, informācija par minēto vakcinācijas faktu ir jāievada e-veselības sistēmā, kā arī pirms tam jāpārliecinās, ka personai ārvalstī izsniegtais dokuments par vakcinācijas faktu ir autentisks un satur visu nepieciešamo informāciju, kas nepieciešama vakcinācijas sertifikāta saņemšanai.</w:t>
            </w:r>
          </w:p>
          <w:p w14:paraId="44458CEF" w14:textId="77777777" w:rsidR="004E084F" w:rsidRPr="00267D85" w:rsidRDefault="004E084F" w:rsidP="004E084F">
            <w:pPr>
              <w:pStyle w:val="xmsonormal"/>
              <w:shd w:val="clear" w:color="auto" w:fill="FFFFFF"/>
              <w:spacing w:before="0" w:beforeAutospacing="0" w:after="0" w:afterAutospacing="0"/>
              <w:jc w:val="both"/>
              <w:rPr>
                <w:color w:val="201F1E"/>
              </w:rPr>
            </w:pPr>
            <w:r w:rsidRPr="00267D85">
              <w:rPr>
                <w:color w:val="000000"/>
                <w:bdr w:val="none" w:sz="0" w:space="0" w:color="auto" w:frame="1"/>
              </w:rPr>
              <w:t>Lai process notiktu centralizēti un to nodrošinātu valsts pārvaldes iestādes:</w:t>
            </w:r>
          </w:p>
          <w:p w14:paraId="3B3C847E" w14:textId="319A88F1" w:rsidR="004E084F" w:rsidRPr="00267D85" w:rsidRDefault="004E084F" w:rsidP="004E084F">
            <w:pPr>
              <w:pStyle w:val="xmsonormal"/>
              <w:numPr>
                <w:ilvl w:val="0"/>
                <w:numId w:val="17"/>
              </w:numPr>
              <w:shd w:val="clear" w:color="auto" w:fill="FFFFFF"/>
              <w:spacing w:before="0" w:beforeAutospacing="0" w:after="0" w:afterAutospacing="0"/>
              <w:jc w:val="both"/>
              <w:rPr>
                <w:color w:val="000000"/>
              </w:rPr>
            </w:pPr>
            <w:r w:rsidRPr="00267D85">
              <w:rPr>
                <w:color w:val="000000"/>
                <w:bdr w:val="none" w:sz="0" w:space="0" w:color="auto" w:frame="1"/>
              </w:rPr>
              <w:t>iedzīvotāji dokumentus, kas apliecina ārvalstī veiktu vakcināciju pret Covid-19, var iesniegt piecās Nacionālā veselības dienesta</w:t>
            </w:r>
            <w:r w:rsidR="00D60526">
              <w:rPr>
                <w:color w:val="000000"/>
                <w:bdr w:val="none" w:sz="0" w:space="0" w:color="auto" w:frame="1"/>
              </w:rPr>
              <w:t xml:space="preserve"> (turpmāk – NVD)</w:t>
            </w:r>
            <w:r w:rsidRPr="00267D85">
              <w:rPr>
                <w:color w:val="000000"/>
                <w:bdr w:val="none" w:sz="0" w:space="0" w:color="auto" w:frame="1"/>
              </w:rPr>
              <w:t xml:space="preserve"> filiālēs;</w:t>
            </w:r>
          </w:p>
          <w:p w14:paraId="1BB39D2F" w14:textId="021ADCD7" w:rsidR="004E084F" w:rsidRPr="00267D85" w:rsidRDefault="004E084F" w:rsidP="004E084F">
            <w:pPr>
              <w:pStyle w:val="xmsonormal"/>
              <w:numPr>
                <w:ilvl w:val="0"/>
                <w:numId w:val="17"/>
              </w:numPr>
              <w:shd w:val="clear" w:color="auto" w:fill="FFFFFF"/>
              <w:spacing w:before="0" w:beforeAutospacing="0" w:after="0" w:afterAutospacing="0"/>
              <w:jc w:val="both"/>
              <w:rPr>
                <w:color w:val="000000"/>
              </w:rPr>
            </w:pPr>
            <w:r w:rsidRPr="00267D85">
              <w:rPr>
                <w:color w:val="000000"/>
                <w:bdr w:val="none" w:sz="0" w:space="0" w:color="auto" w:frame="1"/>
              </w:rPr>
              <w:t>dokumentu izvērtēšanu vei</w:t>
            </w:r>
            <w:r w:rsidR="00A52ECB">
              <w:rPr>
                <w:color w:val="000000"/>
                <w:bdr w:val="none" w:sz="0" w:space="0" w:color="auto" w:frame="1"/>
              </w:rPr>
              <w:t>c</w:t>
            </w:r>
            <w:r w:rsidRPr="00267D85">
              <w:rPr>
                <w:color w:val="000000"/>
                <w:bdr w:val="none" w:sz="0" w:space="0" w:color="auto" w:frame="1"/>
              </w:rPr>
              <w:t xml:space="preserve">  </w:t>
            </w:r>
            <w:r w:rsidR="00D81AC9">
              <w:rPr>
                <w:color w:val="000000"/>
                <w:bdr w:val="none" w:sz="0" w:space="0" w:color="auto" w:frame="1"/>
              </w:rPr>
              <w:t>NVD</w:t>
            </w:r>
            <w:r w:rsidRPr="00267D85">
              <w:rPr>
                <w:color w:val="000000"/>
                <w:bdr w:val="none" w:sz="0" w:space="0" w:color="auto" w:frame="1"/>
              </w:rPr>
              <w:t xml:space="preserve">  Administratīvā procesa likumā noteiktajā kārtībā;</w:t>
            </w:r>
          </w:p>
          <w:p w14:paraId="54A1CB85" w14:textId="29D9B45D" w:rsidR="004E084F" w:rsidRPr="00D81AC9" w:rsidRDefault="004E084F" w:rsidP="004E084F">
            <w:pPr>
              <w:pStyle w:val="xmsonormal"/>
              <w:numPr>
                <w:ilvl w:val="0"/>
                <w:numId w:val="17"/>
              </w:numPr>
              <w:shd w:val="clear" w:color="auto" w:fill="FFFFFF"/>
              <w:spacing w:before="0" w:beforeAutospacing="0" w:after="0" w:afterAutospacing="0"/>
              <w:jc w:val="both"/>
              <w:rPr>
                <w:color w:val="000000"/>
              </w:rPr>
            </w:pPr>
            <w:r w:rsidRPr="00267D85">
              <w:rPr>
                <w:color w:val="000000"/>
                <w:bdr w:val="none" w:sz="0" w:space="0" w:color="auto" w:frame="1"/>
              </w:rPr>
              <w:t>tehniski datu ievadīšanu e-veselības sistēmā vei</w:t>
            </w:r>
            <w:r w:rsidR="00A52ECB">
              <w:rPr>
                <w:color w:val="000000"/>
                <w:bdr w:val="none" w:sz="0" w:space="0" w:color="auto" w:frame="1"/>
              </w:rPr>
              <w:t>c</w:t>
            </w:r>
            <w:r w:rsidRPr="00267D85">
              <w:rPr>
                <w:color w:val="000000"/>
                <w:bdr w:val="none" w:sz="0" w:space="0" w:color="auto" w:frame="1"/>
              </w:rPr>
              <w:t xml:space="preserve"> Valsts asinsdonoru centrs</w:t>
            </w:r>
            <w:r w:rsidR="00D81AC9">
              <w:rPr>
                <w:color w:val="000000"/>
                <w:bdr w:val="none" w:sz="0" w:space="0" w:color="auto" w:frame="1"/>
              </w:rPr>
              <w:t xml:space="preserve"> (turpmāk – VADC)</w:t>
            </w:r>
            <w:r w:rsidRPr="00267D85">
              <w:rPr>
                <w:color w:val="000000"/>
                <w:bdr w:val="none" w:sz="0" w:space="0" w:color="auto" w:frame="1"/>
              </w:rPr>
              <w:t>, ņemot vērā, ka e-veselības sistēmā datus par personām veiktām medicīniskām manipulācijām var ievadīt vienīgi ārstniecības iestādē strādājoša ārstniecības persona, kura ir reģistrēta ārstniecības personu reģistrā.</w:t>
            </w:r>
          </w:p>
          <w:p w14:paraId="1FE90A09" w14:textId="77777777" w:rsidR="00D81AC9" w:rsidRPr="00267D85" w:rsidRDefault="00D81AC9" w:rsidP="00D81AC9">
            <w:pPr>
              <w:pStyle w:val="xmsonormal"/>
              <w:shd w:val="clear" w:color="auto" w:fill="FFFFFF"/>
              <w:spacing w:before="0" w:beforeAutospacing="0" w:after="0" w:afterAutospacing="0"/>
              <w:ind w:left="720"/>
              <w:jc w:val="both"/>
              <w:rPr>
                <w:color w:val="000000"/>
              </w:rPr>
            </w:pPr>
          </w:p>
          <w:p w14:paraId="2C522F5A" w14:textId="4A32C23A" w:rsidR="00A52ECB" w:rsidRDefault="00A52ECB" w:rsidP="00D81AC9">
            <w:pPr>
              <w:spacing w:after="0" w:line="24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No 23.06.2021. kopš ir spēkā </w:t>
            </w:r>
            <w:r w:rsidRPr="00A52ECB">
              <w:rPr>
                <w:rFonts w:ascii="Times New Roman" w:eastAsia="Times New Roman" w:hAnsi="Times New Roman" w:cs="Times New Roman"/>
                <w:color w:val="000000" w:themeColor="text1"/>
                <w:sz w:val="24"/>
                <w:szCs w:val="24"/>
              </w:rPr>
              <w:t>Ministru kabineta 2020.gada 9.jūnija noteikum</w:t>
            </w:r>
            <w:r>
              <w:rPr>
                <w:rFonts w:ascii="Times New Roman" w:eastAsia="Times New Roman" w:hAnsi="Times New Roman" w:cs="Times New Roman"/>
                <w:color w:val="000000" w:themeColor="text1"/>
                <w:sz w:val="24"/>
                <w:szCs w:val="24"/>
              </w:rPr>
              <w:t>u</w:t>
            </w:r>
            <w:r w:rsidRPr="00A52ECB">
              <w:rPr>
                <w:rFonts w:ascii="Times New Roman" w:eastAsia="Times New Roman" w:hAnsi="Times New Roman" w:cs="Times New Roman"/>
                <w:color w:val="000000" w:themeColor="text1"/>
                <w:sz w:val="24"/>
                <w:szCs w:val="24"/>
              </w:rPr>
              <w:t xml:space="preserve"> Nr.360 </w:t>
            </w:r>
            <w:r>
              <w:rPr>
                <w:rFonts w:ascii="Times New Roman" w:eastAsia="Times New Roman" w:hAnsi="Times New Roman" w:cs="Times New Roman"/>
                <w:color w:val="000000" w:themeColor="text1"/>
                <w:sz w:val="24"/>
                <w:szCs w:val="24"/>
              </w:rPr>
              <w:t>„</w:t>
            </w:r>
            <w:r w:rsidRPr="00A52ECB">
              <w:rPr>
                <w:rFonts w:ascii="Times New Roman" w:eastAsia="Times New Roman" w:hAnsi="Times New Roman" w:cs="Times New Roman"/>
                <w:color w:val="000000" w:themeColor="text1"/>
                <w:sz w:val="24"/>
                <w:szCs w:val="24"/>
              </w:rPr>
              <w:t>Epidemioloģiskās drošības pasākumi Covid-19 infekcijas izplatības ierobežošanai”</w:t>
            </w:r>
            <w:r>
              <w:rPr>
                <w:rFonts w:ascii="Times New Roman" w:eastAsia="Times New Roman" w:hAnsi="Times New Roman" w:cs="Times New Roman"/>
                <w:color w:val="000000" w:themeColor="text1"/>
                <w:sz w:val="24"/>
                <w:szCs w:val="24"/>
              </w:rPr>
              <w:t xml:space="preserve"> </w:t>
            </w:r>
            <w:r w:rsidRPr="00A52ECB">
              <w:rPr>
                <w:rFonts w:ascii="Times New Roman" w:eastAsia="Times New Roman" w:hAnsi="Times New Roman" w:cs="Times New Roman"/>
                <w:color w:val="000000" w:themeColor="text1"/>
                <w:sz w:val="24"/>
                <w:szCs w:val="24"/>
              </w:rPr>
              <w:t>38.</w:t>
            </w:r>
            <w:r w:rsidRPr="00A52ECB">
              <w:rPr>
                <w:rFonts w:ascii="Times New Roman" w:eastAsia="Times New Roman" w:hAnsi="Times New Roman" w:cs="Times New Roman"/>
                <w:color w:val="000000" w:themeColor="text1"/>
                <w:sz w:val="24"/>
                <w:szCs w:val="24"/>
                <w:vertAlign w:val="superscript"/>
              </w:rPr>
              <w:t>22</w:t>
            </w:r>
            <w:r w:rsidRPr="00A52ECB">
              <w:rPr>
                <w:rFonts w:ascii="Times New Roman" w:eastAsia="Times New Roman" w:hAnsi="Times New Roman" w:cs="Times New Roman"/>
                <w:color w:val="000000" w:themeColor="text1"/>
                <w:sz w:val="24"/>
                <w:szCs w:val="24"/>
              </w:rPr>
              <w:t>punkta redakcija, kas paredz iepriekš norādīto kārtību</w:t>
            </w:r>
            <w:r w:rsidR="00D81AC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00D81AC9">
              <w:rPr>
                <w:rFonts w:ascii="Times New Roman" w:eastAsia="Times New Roman" w:hAnsi="Times New Roman" w:cs="Times New Roman"/>
                <w:color w:val="000000" w:themeColor="text1"/>
                <w:sz w:val="24"/>
                <w:szCs w:val="24"/>
              </w:rPr>
              <w:t>NVD</w:t>
            </w:r>
            <w:r>
              <w:rPr>
                <w:rFonts w:ascii="Times New Roman" w:eastAsia="Times New Roman" w:hAnsi="Times New Roman" w:cs="Times New Roman"/>
                <w:color w:val="000000" w:themeColor="text1"/>
                <w:sz w:val="24"/>
                <w:szCs w:val="24"/>
              </w:rPr>
              <w:t xml:space="preserve"> katru dienu saņem vidēji divdesmit iesniegumus ar personu lūgumu izvērtēt ārvalstī veiktas vakcinācijas faktu un nodrošināt nepieciešamo datu ievadi e-veselības sistēmā, lai būtu iespējams saņemt vakcinācijas sertifikātu. Saņemto iesniegumu apjomam ar katru dienu ir tendence pieaugt, līdz ar to</w:t>
            </w:r>
            <w:r w:rsidR="00CE5D38">
              <w:rPr>
                <w:rFonts w:ascii="Times New Roman" w:eastAsia="Times New Roman" w:hAnsi="Times New Roman" w:cs="Times New Roman"/>
                <w:color w:val="000000" w:themeColor="text1"/>
                <w:sz w:val="24"/>
                <w:szCs w:val="24"/>
              </w:rPr>
              <w:t xml:space="preserve"> </w:t>
            </w:r>
            <w:r w:rsidR="00D81AC9">
              <w:rPr>
                <w:rFonts w:ascii="Times New Roman" w:eastAsia="Times New Roman" w:hAnsi="Times New Roman" w:cs="Times New Roman"/>
                <w:color w:val="000000" w:themeColor="text1"/>
                <w:sz w:val="24"/>
                <w:szCs w:val="24"/>
              </w:rPr>
              <w:t>NVD</w:t>
            </w:r>
            <w:r w:rsidR="00CE5D38">
              <w:rPr>
                <w:rFonts w:ascii="Times New Roman" w:eastAsia="Times New Roman" w:hAnsi="Times New Roman" w:cs="Times New Roman"/>
                <w:color w:val="000000" w:themeColor="text1"/>
                <w:sz w:val="24"/>
                <w:szCs w:val="24"/>
              </w:rPr>
              <w:t xml:space="preserve"> rīcībā nav pietiekamu resursu, kas var nodrošināt katra iesnieguma izvērtēšanu, atbildes (lēmuma) sagatavošanu katrai personai, kā arī nepieciešamās informācijas sagatavošanu </w:t>
            </w:r>
            <w:r w:rsidR="00D81AC9">
              <w:rPr>
                <w:rFonts w:ascii="Times New Roman" w:eastAsia="Times New Roman" w:hAnsi="Times New Roman" w:cs="Times New Roman"/>
                <w:color w:val="000000" w:themeColor="text1"/>
                <w:sz w:val="24"/>
                <w:szCs w:val="24"/>
              </w:rPr>
              <w:t>VADC</w:t>
            </w:r>
            <w:r w:rsidR="00CE5D38">
              <w:rPr>
                <w:rFonts w:ascii="Times New Roman" w:eastAsia="Times New Roman" w:hAnsi="Times New Roman" w:cs="Times New Roman"/>
                <w:color w:val="000000" w:themeColor="text1"/>
                <w:sz w:val="24"/>
                <w:szCs w:val="24"/>
              </w:rPr>
              <w:t xml:space="preserve"> datu ievadīšanai e-veselības sistēmā. Tāpat jāņem vērā, ka personas bieži  iesniedz nepilnīgu informāciju par ārvalstī veikto vakcināciju vai apšaubāmas kvalitātes apliecinājumu kopijas, līdz ar to komunikācija ar personām un nepieciešamās informācijas iegūšana prasa papildu resursus. Pašlaik nodarbinātie </w:t>
            </w:r>
            <w:r w:rsidR="00D81AC9">
              <w:rPr>
                <w:rFonts w:ascii="Times New Roman" w:eastAsia="Times New Roman" w:hAnsi="Times New Roman" w:cs="Times New Roman"/>
                <w:color w:val="000000" w:themeColor="text1"/>
                <w:sz w:val="24"/>
                <w:szCs w:val="24"/>
              </w:rPr>
              <w:t>NVD</w:t>
            </w:r>
            <w:r w:rsidR="00CE5D38">
              <w:rPr>
                <w:rFonts w:ascii="Times New Roman" w:eastAsia="Times New Roman" w:hAnsi="Times New Roman" w:cs="Times New Roman"/>
                <w:color w:val="000000" w:themeColor="text1"/>
                <w:sz w:val="24"/>
                <w:szCs w:val="24"/>
              </w:rPr>
              <w:t xml:space="preserve"> juristi, kuri būtu kompetenti veikt ārvalstī izsniegto dokumentu par veikto vakcinēšanu izvērtēšanu, jau nodrošina papildu darba veikšanu un nereti strādā arī virsstundas sakarā ar papildu noslodzi Covid-19 pandēmijas dēļ. </w:t>
            </w:r>
            <w:r>
              <w:rPr>
                <w:rFonts w:ascii="Times New Roman" w:eastAsia="Times New Roman" w:hAnsi="Times New Roman" w:cs="Times New Roman"/>
                <w:color w:val="000000" w:themeColor="text1"/>
                <w:sz w:val="24"/>
                <w:szCs w:val="24"/>
              </w:rPr>
              <w:t xml:space="preserve">  </w:t>
            </w:r>
          </w:p>
          <w:p w14:paraId="18520570" w14:textId="77777777" w:rsidR="00D81AC9" w:rsidRDefault="00D81AC9" w:rsidP="00D81AC9">
            <w:pPr>
              <w:spacing w:after="0" w:line="240" w:lineRule="auto"/>
              <w:contextualSpacing/>
              <w:jc w:val="both"/>
              <w:rPr>
                <w:rFonts w:ascii="Times New Roman" w:eastAsia="Times New Roman" w:hAnsi="Times New Roman" w:cs="Times New Roman"/>
                <w:color w:val="000000" w:themeColor="text1"/>
                <w:sz w:val="24"/>
                <w:szCs w:val="24"/>
              </w:rPr>
            </w:pPr>
          </w:p>
          <w:p w14:paraId="2CA7BE5E" w14:textId="5C43B3B6" w:rsidR="00267D85" w:rsidRPr="00267D85" w:rsidRDefault="00267D85" w:rsidP="00267D85">
            <w:pPr>
              <w:contextualSpacing/>
              <w:jc w:val="both"/>
              <w:rPr>
                <w:rFonts w:ascii="Times New Roman" w:eastAsia="Times New Roman" w:hAnsi="Times New Roman" w:cs="Times New Roman"/>
                <w:color w:val="000000" w:themeColor="text1"/>
                <w:sz w:val="24"/>
                <w:szCs w:val="24"/>
              </w:rPr>
            </w:pPr>
            <w:r w:rsidRPr="00267D85">
              <w:rPr>
                <w:rFonts w:ascii="Times New Roman" w:eastAsia="Times New Roman" w:hAnsi="Times New Roman" w:cs="Times New Roman"/>
                <w:color w:val="000000" w:themeColor="text1"/>
                <w:sz w:val="24"/>
                <w:szCs w:val="24"/>
              </w:rPr>
              <w:t>Pamats vakcinācijas fakta ievadei e-veselībā būs:</w:t>
            </w:r>
          </w:p>
          <w:p w14:paraId="3A3EED99" w14:textId="65441592" w:rsidR="00267D85" w:rsidRPr="00267D85" w:rsidRDefault="00267D85" w:rsidP="00D60526">
            <w:pPr>
              <w:spacing w:after="0" w:line="240" w:lineRule="auto"/>
              <w:contextualSpacing/>
              <w:jc w:val="both"/>
              <w:rPr>
                <w:rFonts w:ascii="Times New Roman" w:hAnsi="Times New Roman" w:cs="Times New Roman"/>
                <w:color w:val="414142"/>
                <w:sz w:val="24"/>
                <w:szCs w:val="24"/>
              </w:rPr>
            </w:pPr>
            <w:r w:rsidRPr="00D60526">
              <w:rPr>
                <w:rFonts w:ascii="Times New Roman" w:hAnsi="Times New Roman" w:cs="Times New Roman"/>
                <w:b/>
                <w:bCs/>
                <w:sz w:val="24"/>
                <w:szCs w:val="24"/>
              </w:rPr>
              <w:t>Starptautisk</w:t>
            </w:r>
            <w:r w:rsidR="00EA00E8" w:rsidRPr="00D60526">
              <w:rPr>
                <w:rFonts w:ascii="Times New Roman" w:hAnsi="Times New Roman" w:cs="Times New Roman"/>
                <w:b/>
                <w:bCs/>
                <w:sz w:val="24"/>
                <w:szCs w:val="24"/>
              </w:rPr>
              <w:t>a</w:t>
            </w:r>
            <w:r w:rsidRPr="00D60526">
              <w:rPr>
                <w:rFonts w:ascii="Times New Roman" w:hAnsi="Times New Roman" w:cs="Times New Roman"/>
                <w:b/>
                <w:bCs/>
                <w:sz w:val="24"/>
                <w:szCs w:val="24"/>
              </w:rPr>
              <w:t xml:space="preserve"> vakcinācijas vai profilakses apliecība</w:t>
            </w:r>
            <w:r w:rsidRPr="00D60526">
              <w:rPr>
                <w:rFonts w:ascii="Times New Roman" w:hAnsi="Times New Roman" w:cs="Times New Roman"/>
                <w:sz w:val="24"/>
                <w:szCs w:val="24"/>
              </w:rPr>
              <w:t xml:space="preserve">, kuras formu noteikusi un </w:t>
            </w:r>
            <w:r w:rsidR="00D60526">
              <w:rPr>
                <w:rFonts w:ascii="Times New Roman" w:hAnsi="Times New Roman" w:cs="Times New Roman"/>
                <w:sz w:val="24"/>
                <w:szCs w:val="24"/>
              </w:rPr>
              <w:t>ap</w:t>
            </w:r>
            <w:r w:rsidRPr="00D60526">
              <w:rPr>
                <w:rFonts w:ascii="Times New Roman" w:hAnsi="Times New Roman" w:cs="Times New Roman"/>
                <w:sz w:val="24"/>
                <w:szCs w:val="24"/>
              </w:rPr>
              <w:t xml:space="preserve">stiprinājusi </w:t>
            </w:r>
            <w:r w:rsidR="00D60526">
              <w:rPr>
                <w:rFonts w:ascii="Times New Roman" w:hAnsi="Times New Roman" w:cs="Times New Roman"/>
                <w:sz w:val="24"/>
                <w:szCs w:val="24"/>
              </w:rPr>
              <w:t>Pasaules Veselības organizācijas</w:t>
            </w:r>
            <w:r w:rsidRPr="00D60526">
              <w:rPr>
                <w:rFonts w:ascii="Times New Roman" w:hAnsi="Times New Roman" w:cs="Times New Roman"/>
                <w:sz w:val="24"/>
                <w:szCs w:val="24"/>
              </w:rPr>
              <w:t xml:space="preserve"> Starptautiskajos veselības aizsardzības noteikumos un mūsu Ministru kabineta 2007.gadā tos ir ratificējis </w:t>
            </w:r>
            <w:r w:rsidRPr="00267D85">
              <w:rPr>
                <w:rFonts w:ascii="Times New Roman" w:hAnsi="Times New Roman" w:cs="Times New Roman"/>
                <w:color w:val="414142"/>
                <w:sz w:val="24"/>
                <w:szCs w:val="24"/>
              </w:rPr>
              <w:t>(</w:t>
            </w:r>
            <w:hyperlink r:id="rId8" w:history="1">
              <w:r w:rsidRPr="00267D85">
                <w:rPr>
                  <w:rStyle w:val="Hyperlink"/>
                  <w:rFonts w:ascii="Times New Roman" w:hAnsi="Times New Roman" w:cs="Times New Roman"/>
                  <w:sz w:val="24"/>
                  <w:szCs w:val="24"/>
                </w:rPr>
                <w:t>https://likumi.lv/ta/lv/starptautiskie-ligumi/id/1592-starptautiskie-veselibas-aizsardzibas-noteikumi</w:t>
              </w:r>
            </w:hyperlink>
            <w:r w:rsidRPr="00267D85">
              <w:rPr>
                <w:rFonts w:ascii="Times New Roman" w:hAnsi="Times New Roman" w:cs="Times New Roman"/>
                <w:color w:val="414142"/>
                <w:sz w:val="24"/>
                <w:szCs w:val="24"/>
              </w:rPr>
              <w:t xml:space="preserve">). </w:t>
            </w:r>
          </w:p>
          <w:p w14:paraId="10F1D39E" w14:textId="253E5DE3" w:rsidR="00C61CB2" w:rsidRDefault="00267D85" w:rsidP="00D60526">
            <w:pPr>
              <w:spacing w:after="0" w:line="240" w:lineRule="auto"/>
              <w:rPr>
                <w:rFonts w:ascii="Times New Roman" w:eastAsia="Times New Roman" w:hAnsi="Times New Roman" w:cs="Times New Roman"/>
                <w:sz w:val="24"/>
                <w:szCs w:val="24"/>
                <w:lang w:eastAsia="lv-LV"/>
              </w:rPr>
            </w:pPr>
            <w:r w:rsidRPr="00267D85">
              <w:rPr>
                <w:rFonts w:ascii="Times New Roman" w:eastAsia="Times New Roman" w:hAnsi="Times New Roman" w:cs="Times New Roman"/>
                <w:b/>
                <w:bCs/>
                <w:color w:val="000000" w:themeColor="text1"/>
                <w:sz w:val="24"/>
                <w:szCs w:val="24"/>
              </w:rPr>
              <w:t>Ā</w:t>
            </w:r>
            <w:r w:rsidR="00A52ECB">
              <w:rPr>
                <w:rFonts w:ascii="Times New Roman" w:eastAsia="Times New Roman" w:hAnsi="Times New Roman" w:cs="Times New Roman"/>
                <w:b/>
                <w:bCs/>
                <w:color w:val="000000" w:themeColor="text1"/>
                <w:sz w:val="24"/>
                <w:szCs w:val="24"/>
              </w:rPr>
              <w:t>rvalsts ā</w:t>
            </w:r>
            <w:r w:rsidRPr="00267D85">
              <w:rPr>
                <w:rFonts w:ascii="Times New Roman" w:eastAsia="Times New Roman" w:hAnsi="Times New Roman" w:cs="Times New Roman"/>
                <w:b/>
                <w:bCs/>
                <w:color w:val="000000" w:themeColor="text1"/>
                <w:sz w:val="24"/>
                <w:szCs w:val="24"/>
              </w:rPr>
              <w:t xml:space="preserve">rstniecības iestādes </w:t>
            </w:r>
            <w:r w:rsidR="00A52ECB">
              <w:rPr>
                <w:rFonts w:ascii="Times New Roman" w:eastAsia="Times New Roman" w:hAnsi="Times New Roman" w:cs="Times New Roman"/>
                <w:b/>
                <w:bCs/>
                <w:color w:val="000000" w:themeColor="text1"/>
                <w:sz w:val="24"/>
                <w:szCs w:val="24"/>
              </w:rPr>
              <w:t xml:space="preserve">apliecinājums vai </w:t>
            </w:r>
            <w:r w:rsidRPr="00267D85">
              <w:rPr>
                <w:rFonts w:ascii="Times New Roman" w:eastAsia="Times New Roman" w:hAnsi="Times New Roman" w:cs="Times New Roman"/>
                <w:b/>
                <w:bCs/>
                <w:color w:val="000000" w:themeColor="text1"/>
                <w:sz w:val="24"/>
                <w:szCs w:val="24"/>
              </w:rPr>
              <w:t>sertifikāts</w:t>
            </w:r>
            <w:r w:rsidRPr="00267D85">
              <w:rPr>
                <w:rFonts w:ascii="Times New Roman" w:eastAsia="Times New Roman" w:hAnsi="Times New Roman" w:cs="Times New Roman"/>
                <w:color w:val="000000" w:themeColor="text1"/>
                <w:sz w:val="24"/>
                <w:szCs w:val="24"/>
              </w:rPr>
              <w:t xml:space="preserve"> –</w:t>
            </w:r>
            <w:r w:rsidR="00A52ECB">
              <w:rPr>
                <w:rFonts w:ascii="Times New Roman" w:eastAsia="Times New Roman" w:hAnsi="Times New Roman" w:cs="Times New Roman"/>
                <w:color w:val="000000" w:themeColor="text1"/>
                <w:sz w:val="24"/>
                <w:szCs w:val="24"/>
              </w:rPr>
              <w:t xml:space="preserve">apliecinājumu </w:t>
            </w:r>
            <w:r w:rsidRPr="00267D85">
              <w:rPr>
                <w:rFonts w:ascii="Times New Roman" w:eastAsia="Times New Roman" w:hAnsi="Times New Roman" w:cs="Times New Roman"/>
                <w:color w:val="000000" w:themeColor="text1"/>
                <w:sz w:val="24"/>
                <w:szCs w:val="24"/>
              </w:rPr>
              <w:t>paraug</w:t>
            </w:r>
            <w:r w:rsidR="00A52ECB">
              <w:rPr>
                <w:rFonts w:ascii="Times New Roman" w:eastAsia="Times New Roman" w:hAnsi="Times New Roman" w:cs="Times New Roman"/>
                <w:color w:val="000000" w:themeColor="text1"/>
                <w:sz w:val="24"/>
                <w:szCs w:val="24"/>
              </w:rPr>
              <w:t>i</w:t>
            </w:r>
            <w:r w:rsidRPr="00267D85">
              <w:rPr>
                <w:rFonts w:ascii="Times New Roman" w:eastAsia="Times New Roman" w:hAnsi="Times New Roman" w:cs="Times New Roman"/>
                <w:color w:val="000000" w:themeColor="text1"/>
                <w:sz w:val="24"/>
                <w:szCs w:val="24"/>
              </w:rPr>
              <w:t xml:space="preserve"> ir pieejami NVD tīmekļa vietnē (</w:t>
            </w:r>
            <w:r w:rsidR="00A52ECB" w:rsidRPr="00A52ECB">
              <w:rPr>
                <w:rStyle w:val="Hyperlink"/>
                <w:rFonts w:ascii="Times New Roman" w:eastAsia="Times New Roman" w:hAnsi="Times New Roman" w:cs="Times New Roman"/>
                <w:sz w:val="24"/>
                <w:szCs w:val="24"/>
              </w:rPr>
              <w:t>https://www.vmnvd.gov.lv/lv/citu-valstu-apliecinajumu-paraugi</w:t>
            </w:r>
            <w:r w:rsidRPr="00267D85">
              <w:rPr>
                <w:rFonts w:ascii="Times New Roman" w:hAnsi="Times New Roman" w:cs="Times New Roman"/>
                <w:sz w:val="24"/>
                <w:szCs w:val="24"/>
              </w:rPr>
              <w:t>)</w:t>
            </w:r>
            <w:r w:rsidR="00D60526">
              <w:rPr>
                <w:rFonts w:ascii="Times New Roman" w:hAnsi="Times New Roman" w:cs="Times New Roman"/>
                <w:sz w:val="24"/>
                <w:szCs w:val="24"/>
              </w:rPr>
              <w:t>.</w:t>
            </w:r>
            <w:r w:rsidR="00CA5686" w:rsidRPr="00CA5686">
              <w:rPr>
                <w:rFonts w:ascii="Times New Roman" w:eastAsia="Times New Roman" w:hAnsi="Times New Roman" w:cs="Times New Roman"/>
                <w:sz w:val="24"/>
                <w:szCs w:val="24"/>
                <w:lang w:eastAsia="lv-LV"/>
              </w:rPr>
              <w:t xml:space="preserve"> </w:t>
            </w:r>
          </w:p>
          <w:p w14:paraId="22284417" w14:textId="77777777" w:rsidR="00122276" w:rsidRDefault="00122276" w:rsidP="00D60526">
            <w:pPr>
              <w:spacing w:after="0" w:line="240" w:lineRule="auto"/>
              <w:rPr>
                <w:rFonts w:ascii="Times New Roman" w:eastAsia="Times New Roman" w:hAnsi="Times New Roman" w:cs="Times New Roman"/>
                <w:color w:val="000000"/>
                <w:sz w:val="24"/>
                <w:szCs w:val="24"/>
                <w:lang w:eastAsia="lv-LV"/>
              </w:rPr>
            </w:pPr>
          </w:p>
          <w:p w14:paraId="17B0E833" w14:textId="5BD7FBB5" w:rsidR="00122276" w:rsidRPr="00122276" w:rsidRDefault="00122276" w:rsidP="00122276">
            <w:pPr>
              <w:spacing w:after="0" w:line="240" w:lineRule="auto"/>
              <w:ind w:firstLine="720"/>
              <w:jc w:val="both"/>
              <w:rPr>
                <w:rFonts w:ascii="Times New Roman" w:eastAsia="Times New Roman" w:hAnsi="Times New Roman" w:cs="Times New Roman"/>
                <w:color w:val="000000"/>
                <w:sz w:val="24"/>
                <w:szCs w:val="24"/>
                <w:shd w:val="clear" w:color="auto" w:fill="FFFFFF"/>
                <w:lang w:eastAsia="lv-LV"/>
              </w:rPr>
            </w:pPr>
            <w:r w:rsidRPr="00122276">
              <w:rPr>
                <w:rFonts w:ascii="Times New Roman" w:eastAsia="Times New Roman" w:hAnsi="Times New Roman" w:cs="Times New Roman"/>
                <w:color w:val="000000"/>
                <w:sz w:val="24"/>
                <w:szCs w:val="24"/>
                <w:shd w:val="clear" w:color="auto" w:fill="FFFFFF"/>
                <w:lang w:eastAsia="lv-LV"/>
              </w:rPr>
              <w:t xml:space="preserve">Rīkojuma projekts paredz Finanšu ministrijai no valsts budžeta programmas 02.00.00 “Līdzekļi neparedzētiem gadījumiem” piešķirt Veselības ministrijai </w:t>
            </w:r>
            <w:r w:rsidR="00E64000" w:rsidRPr="00E64000">
              <w:rPr>
                <w:rFonts w:ascii="Times New Roman" w:eastAsia="Times New Roman" w:hAnsi="Times New Roman" w:cs="Times New Roman"/>
                <w:color w:val="000000"/>
                <w:sz w:val="24"/>
                <w:szCs w:val="24"/>
                <w:shd w:val="clear" w:color="auto" w:fill="FFFFFF"/>
                <w:lang w:eastAsia="lv-LV"/>
              </w:rPr>
              <w:t>(Nacionālā veselības dienesta</w:t>
            </w:r>
            <w:r w:rsidR="00E64000">
              <w:rPr>
                <w:rFonts w:ascii="Times New Roman" w:eastAsia="Times New Roman" w:hAnsi="Times New Roman" w:cs="Times New Roman"/>
                <w:color w:val="000000"/>
                <w:sz w:val="24"/>
                <w:szCs w:val="24"/>
                <w:shd w:val="clear" w:color="auto" w:fill="FFFFFF"/>
                <w:lang w:eastAsia="lv-LV"/>
              </w:rPr>
              <w:t>m</w:t>
            </w:r>
            <w:r w:rsidR="00E64000" w:rsidRPr="00E64000">
              <w:rPr>
                <w:rFonts w:ascii="Times New Roman" w:eastAsia="Times New Roman" w:hAnsi="Times New Roman" w:cs="Times New Roman"/>
                <w:color w:val="000000"/>
                <w:sz w:val="24"/>
                <w:szCs w:val="24"/>
                <w:shd w:val="clear" w:color="auto" w:fill="FFFFFF"/>
                <w:lang w:eastAsia="lv-LV"/>
              </w:rPr>
              <w:t xml:space="preserve">) </w:t>
            </w:r>
            <w:r w:rsidRPr="00122276">
              <w:rPr>
                <w:rFonts w:ascii="Times New Roman" w:eastAsia="Times New Roman" w:hAnsi="Times New Roman" w:cs="Times New Roman"/>
                <w:color w:val="000000"/>
                <w:sz w:val="24"/>
                <w:szCs w:val="24"/>
                <w:shd w:val="clear" w:color="auto" w:fill="FFFFFF"/>
                <w:lang w:eastAsia="lv-LV"/>
              </w:rPr>
              <w:t xml:space="preserve"> finansējumu </w:t>
            </w:r>
            <w:r w:rsidR="00261119" w:rsidRPr="00261119">
              <w:rPr>
                <w:rFonts w:ascii="Times New Roman" w:eastAsia="Times New Roman" w:hAnsi="Times New Roman" w:cs="Times New Roman"/>
                <w:color w:val="000000"/>
                <w:sz w:val="24"/>
                <w:szCs w:val="24"/>
                <w:shd w:val="clear" w:color="auto" w:fill="FFFFFF"/>
                <w:lang w:eastAsia="lv-LV"/>
              </w:rPr>
              <w:t xml:space="preserve">11 971 </w:t>
            </w:r>
            <w:r w:rsidRPr="00122276">
              <w:rPr>
                <w:rFonts w:ascii="Times New Roman" w:eastAsia="Times New Roman" w:hAnsi="Times New Roman" w:cs="Times New Roman"/>
                <w:i/>
                <w:iCs/>
                <w:color w:val="000000"/>
                <w:sz w:val="24"/>
                <w:szCs w:val="24"/>
                <w:shd w:val="clear" w:color="auto" w:fill="FFFFFF"/>
                <w:lang w:eastAsia="lv-LV"/>
              </w:rPr>
              <w:t>euro</w:t>
            </w:r>
            <w:r w:rsidRPr="00122276">
              <w:rPr>
                <w:rFonts w:ascii="Times New Roman" w:eastAsia="Times New Roman" w:hAnsi="Times New Roman" w:cs="Times New Roman"/>
                <w:color w:val="000000"/>
                <w:sz w:val="24"/>
                <w:szCs w:val="24"/>
                <w:shd w:val="clear" w:color="auto" w:fill="FFFFFF"/>
                <w:lang w:eastAsia="lv-LV"/>
              </w:rPr>
              <w:t xml:space="preserve">, lai nodrošinātu digitālā vakcinācijas sertifikāta ģenerēšanu personām, kurām ir tiesības uz vakcinācijas pret Covid-19 pakalpojumu Latvijā, bet kurām šī vakcinācija veikta ārvalstīs. </w:t>
            </w:r>
          </w:p>
          <w:p w14:paraId="78C89E64" w14:textId="77777777" w:rsidR="00122276" w:rsidRPr="00122276" w:rsidRDefault="00122276" w:rsidP="00122276">
            <w:pPr>
              <w:spacing w:after="0" w:line="240" w:lineRule="auto"/>
              <w:ind w:firstLine="720"/>
              <w:jc w:val="both"/>
              <w:rPr>
                <w:rFonts w:ascii="Times New Roman" w:eastAsia="Times New Roman" w:hAnsi="Times New Roman" w:cs="Times New Roman"/>
                <w:sz w:val="24"/>
                <w:szCs w:val="24"/>
                <w:shd w:val="clear" w:color="auto" w:fill="FFFFFF"/>
                <w:lang w:eastAsia="lv-LV"/>
              </w:rPr>
            </w:pPr>
            <w:r w:rsidRPr="00122276">
              <w:rPr>
                <w:rFonts w:ascii="Times New Roman" w:eastAsia="Times New Roman" w:hAnsi="Times New Roman" w:cs="Times New Roman"/>
                <w:sz w:val="24"/>
                <w:szCs w:val="24"/>
                <w:shd w:val="clear" w:color="auto" w:fill="FFFFFF"/>
                <w:lang w:eastAsia="lv-LV"/>
              </w:rPr>
              <w:t>Veselības ministrija normatīvajos aktos noteiktajā kārtībā sagatavos un iesniegs Finanšu ministrijā pieprasījumu par šā rīkojuma 1.punktā minēto līdzekļu piešķiršanu no valsts budžeta programmas 02.00.00 “Līdzekļi neparedzētiem gadījumiem”.</w:t>
            </w:r>
          </w:p>
          <w:p w14:paraId="2AFCF187" w14:textId="06F93755" w:rsidR="00122276" w:rsidRPr="00D60526" w:rsidRDefault="00122276" w:rsidP="00122276">
            <w:pPr>
              <w:spacing w:after="0" w:line="240" w:lineRule="auto"/>
              <w:ind w:firstLine="743"/>
              <w:jc w:val="both"/>
              <w:rPr>
                <w:rFonts w:ascii="Times New Roman" w:eastAsia="Times New Roman" w:hAnsi="Times New Roman" w:cs="Times New Roman"/>
                <w:color w:val="000000"/>
                <w:sz w:val="24"/>
                <w:szCs w:val="24"/>
              </w:rPr>
            </w:pPr>
            <w:r w:rsidRPr="00122276">
              <w:rPr>
                <w:rFonts w:ascii="Times New Roman" w:eastAsia="Times New Roman" w:hAnsi="Times New Roman" w:cs="Times New Roman"/>
                <w:sz w:val="24"/>
                <w:szCs w:val="24"/>
                <w:lang w:eastAsia="lv-LV"/>
              </w:rPr>
              <w:t>Finanšu ministr</w:t>
            </w:r>
            <w:r w:rsidR="00154383">
              <w:rPr>
                <w:rFonts w:ascii="Times New Roman" w:eastAsia="Times New Roman" w:hAnsi="Times New Roman" w:cs="Times New Roman"/>
                <w:sz w:val="24"/>
                <w:szCs w:val="24"/>
                <w:lang w:eastAsia="lv-LV"/>
              </w:rPr>
              <w:t>s</w:t>
            </w:r>
            <w:r w:rsidRPr="00122276">
              <w:rPr>
                <w:rFonts w:ascii="Times New Roman" w:eastAsia="Times New Roman" w:hAnsi="Times New Roman" w:cs="Times New Roman"/>
                <w:sz w:val="24"/>
                <w:szCs w:val="24"/>
                <w:lang w:eastAsia="lv-LV"/>
              </w:rPr>
              <w:t xml:space="preserve"> normatīvajos aktos noteiktajā kārtībā informē</w:t>
            </w:r>
            <w:r w:rsidR="00154383">
              <w:rPr>
                <w:rFonts w:ascii="Times New Roman" w:eastAsia="Times New Roman" w:hAnsi="Times New Roman" w:cs="Times New Roman"/>
                <w:sz w:val="24"/>
                <w:szCs w:val="24"/>
                <w:lang w:eastAsia="lv-LV"/>
              </w:rPr>
              <w:t>s</w:t>
            </w:r>
            <w:r w:rsidRPr="00122276">
              <w:rPr>
                <w:rFonts w:ascii="Times New Roman" w:eastAsia="Times New Roman" w:hAnsi="Times New Roman" w:cs="Times New Roman"/>
                <w:sz w:val="24"/>
                <w:szCs w:val="24"/>
                <w:lang w:eastAsia="lv-LV"/>
              </w:rPr>
              <w:t xml:space="preserve"> Saeimas Budžeta un finanšu (nodokļu) komisiju par šā rīkojuma 1.punktā </w:t>
            </w:r>
            <w:r w:rsidR="00154383" w:rsidRPr="00154383">
              <w:rPr>
                <w:rFonts w:ascii="Times New Roman" w:eastAsia="Times New Roman" w:hAnsi="Times New Roman" w:cs="Times New Roman"/>
                <w:sz w:val="24"/>
                <w:szCs w:val="24"/>
                <w:lang w:eastAsia="lv-LV"/>
              </w:rPr>
              <w:t xml:space="preserve">minētajām apropriācijas izmaiņām </w:t>
            </w:r>
            <w:r w:rsidRPr="00122276">
              <w:rPr>
                <w:rFonts w:ascii="Times New Roman" w:eastAsia="Times New Roman" w:hAnsi="Times New Roman" w:cs="Times New Roman"/>
                <w:sz w:val="24"/>
                <w:szCs w:val="24"/>
                <w:lang w:eastAsia="lv-LV"/>
              </w:rPr>
              <w:t>un, ja Saeimas Budžeta un finanšu (nodokļu) komisija piecu darbdienu laikā no attiecīgās informācijas saņemšanas dienas nav iebildusi pret apropriācijas izmaiņām, veik</w:t>
            </w:r>
            <w:r w:rsidR="00154383">
              <w:rPr>
                <w:rFonts w:ascii="Times New Roman" w:eastAsia="Times New Roman" w:hAnsi="Times New Roman" w:cs="Times New Roman"/>
                <w:sz w:val="24"/>
                <w:szCs w:val="24"/>
                <w:lang w:eastAsia="lv-LV"/>
              </w:rPr>
              <w:t>s</w:t>
            </w:r>
            <w:r w:rsidRPr="00122276">
              <w:rPr>
                <w:rFonts w:ascii="Times New Roman" w:eastAsia="Times New Roman" w:hAnsi="Times New Roman" w:cs="Times New Roman"/>
                <w:sz w:val="24"/>
                <w:szCs w:val="24"/>
                <w:lang w:eastAsia="lv-LV"/>
              </w:rPr>
              <w:t xml:space="preserve"> apropriācijas izmaiņas.</w:t>
            </w:r>
            <w:r w:rsidRPr="00122276">
              <w:rPr>
                <w:rFonts w:ascii="Times New Roman" w:eastAsia="Times New Roman" w:hAnsi="Times New Roman" w:cs="Times New Roman"/>
                <w:color w:val="000000"/>
                <w:sz w:val="24"/>
                <w:szCs w:val="24"/>
                <w:shd w:val="clear" w:color="auto" w:fill="FFFFFF"/>
                <w:lang w:eastAsia="lv-LV"/>
              </w:rPr>
              <w:t xml:space="preserve">     </w:t>
            </w:r>
          </w:p>
        </w:tc>
      </w:tr>
      <w:tr w:rsidR="00BD50E2" w:rsidRPr="00BD50E2" w14:paraId="64359952" w14:textId="77777777" w:rsidTr="00470FB8">
        <w:tc>
          <w:tcPr>
            <w:tcW w:w="211" w:type="pct"/>
            <w:tcBorders>
              <w:top w:val="single" w:sz="4" w:space="0" w:color="auto"/>
              <w:left w:val="single" w:sz="4" w:space="0" w:color="auto"/>
              <w:bottom w:val="single" w:sz="4" w:space="0" w:color="auto"/>
              <w:right w:val="single" w:sz="4" w:space="0" w:color="auto"/>
            </w:tcBorders>
            <w:hideMark/>
          </w:tcPr>
          <w:p w14:paraId="27CBE529"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lastRenderedPageBreak/>
              <w:t>3.</w:t>
            </w:r>
          </w:p>
        </w:tc>
        <w:tc>
          <w:tcPr>
            <w:tcW w:w="944" w:type="pct"/>
            <w:tcBorders>
              <w:top w:val="single" w:sz="4" w:space="0" w:color="auto"/>
              <w:left w:val="single" w:sz="4" w:space="0" w:color="auto"/>
              <w:bottom w:val="single" w:sz="4" w:space="0" w:color="auto"/>
              <w:right w:val="single" w:sz="4" w:space="0" w:color="auto"/>
            </w:tcBorders>
            <w:hideMark/>
          </w:tcPr>
          <w:p w14:paraId="542328FD"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izstrādē iesaistītās institūcijas un publiskas personas kapitālsabiedrības</w:t>
            </w:r>
          </w:p>
        </w:tc>
        <w:tc>
          <w:tcPr>
            <w:tcW w:w="3844" w:type="pct"/>
            <w:tcBorders>
              <w:top w:val="single" w:sz="4" w:space="0" w:color="auto"/>
              <w:left w:val="single" w:sz="4" w:space="0" w:color="auto"/>
              <w:bottom w:val="single" w:sz="4" w:space="0" w:color="auto"/>
              <w:right w:val="single" w:sz="4" w:space="0" w:color="auto"/>
            </w:tcBorders>
            <w:hideMark/>
          </w:tcPr>
          <w:p w14:paraId="63E85C9B" w14:textId="2F541686" w:rsidR="0007278B" w:rsidRPr="00BD50E2" w:rsidRDefault="00F30098" w:rsidP="00AE4EFC">
            <w:pPr>
              <w:spacing w:after="0" w:line="240" w:lineRule="auto"/>
              <w:jc w:val="both"/>
              <w:rPr>
                <w:rFonts w:ascii="Times New Roman" w:eastAsia="Times New Roman" w:hAnsi="Times New Roman" w:cs="Times New Roman"/>
                <w:bCs/>
                <w:sz w:val="24"/>
                <w:szCs w:val="24"/>
              </w:rPr>
            </w:pPr>
            <w:r w:rsidRPr="00F30098">
              <w:rPr>
                <w:rFonts w:ascii="Times New Roman" w:eastAsia="Times New Roman" w:hAnsi="Times New Roman" w:cs="Times New Roman"/>
                <w:bCs/>
                <w:sz w:val="24"/>
                <w:szCs w:val="24"/>
              </w:rPr>
              <w:t xml:space="preserve">Veselības ministrija, </w:t>
            </w:r>
            <w:r w:rsidR="00D60526">
              <w:rPr>
                <w:rFonts w:ascii="Times New Roman" w:eastAsia="Times New Roman" w:hAnsi="Times New Roman" w:cs="Times New Roman"/>
                <w:bCs/>
                <w:sz w:val="24"/>
                <w:szCs w:val="24"/>
              </w:rPr>
              <w:t>Nacionālais veselības dienests</w:t>
            </w:r>
            <w:r w:rsidR="00BD1349">
              <w:rPr>
                <w:rFonts w:ascii="Times New Roman" w:eastAsia="Times New Roman" w:hAnsi="Times New Roman" w:cs="Times New Roman"/>
                <w:bCs/>
                <w:sz w:val="24"/>
                <w:szCs w:val="24"/>
              </w:rPr>
              <w:t xml:space="preserve">, </w:t>
            </w:r>
            <w:r w:rsidR="00BD1349" w:rsidRPr="00BD1349">
              <w:rPr>
                <w:rFonts w:ascii="Times New Roman" w:eastAsia="Times New Roman" w:hAnsi="Times New Roman" w:cs="Times New Roman"/>
                <w:bCs/>
                <w:sz w:val="24"/>
                <w:szCs w:val="24"/>
              </w:rPr>
              <w:t>Valsts asinsdonoru centrs</w:t>
            </w:r>
            <w:r w:rsidR="00BD1349">
              <w:rPr>
                <w:rFonts w:ascii="Times New Roman" w:eastAsia="Times New Roman" w:hAnsi="Times New Roman" w:cs="Times New Roman"/>
                <w:bCs/>
                <w:sz w:val="24"/>
                <w:szCs w:val="24"/>
              </w:rPr>
              <w:t>.</w:t>
            </w:r>
          </w:p>
        </w:tc>
      </w:tr>
      <w:tr w:rsidR="000E2322" w:rsidRPr="00BD50E2" w14:paraId="516EC393" w14:textId="77777777" w:rsidTr="00470FB8">
        <w:tc>
          <w:tcPr>
            <w:tcW w:w="211" w:type="pct"/>
            <w:tcBorders>
              <w:top w:val="single" w:sz="4" w:space="0" w:color="auto"/>
              <w:left w:val="single" w:sz="4" w:space="0" w:color="auto"/>
              <w:bottom w:val="single" w:sz="4" w:space="0" w:color="auto"/>
              <w:right w:val="single" w:sz="4" w:space="0" w:color="auto"/>
            </w:tcBorders>
            <w:hideMark/>
          </w:tcPr>
          <w:p w14:paraId="7747D80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lastRenderedPageBreak/>
              <w:t>4.</w:t>
            </w:r>
          </w:p>
        </w:tc>
        <w:tc>
          <w:tcPr>
            <w:tcW w:w="944" w:type="pct"/>
            <w:tcBorders>
              <w:top w:val="single" w:sz="4" w:space="0" w:color="auto"/>
              <w:left w:val="single" w:sz="4" w:space="0" w:color="auto"/>
              <w:bottom w:val="single" w:sz="4" w:space="0" w:color="auto"/>
              <w:right w:val="single" w:sz="4" w:space="0" w:color="auto"/>
            </w:tcBorders>
            <w:hideMark/>
          </w:tcPr>
          <w:p w14:paraId="1A3733FA"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844" w:type="pct"/>
            <w:tcBorders>
              <w:top w:val="single" w:sz="4" w:space="0" w:color="auto"/>
              <w:left w:val="single" w:sz="4" w:space="0" w:color="auto"/>
              <w:bottom w:val="single" w:sz="4" w:space="0" w:color="auto"/>
              <w:right w:val="single" w:sz="4" w:space="0" w:color="auto"/>
            </w:tcBorders>
            <w:hideMark/>
          </w:tcPr>
          <w:p w14:paraId="52D1B08C"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lang w:eastAsia="lv-LV"/>
              </w:rPr>
              <w:t>Nav.</w:t>
            </w:r>
          </w:p>
        </w:tc>
      </w:tr>
    </w:tbl>
    <w:p w14:paraId="5771F00E" w14:textId="77777777" w:rsidR="0007278B" w:rsidRPr="00A17EEC" w:rsidRDefault="0007278B" w:rsidP="003D15E2">
      <w:pPr>
        <w:spacing w:after="0" w:line="240" w:lineRule="auto"/>
        <w:rPr>
          <w:rFonts w:ascii="Times New Roman" w:eastAsia="Times New Roman" w:hAnsi="Times New Roman" w:cs="Times New Roman"/>
          <w:bCs/>
          <w:sz w:val="28"/>
          <w:szCs w:val="28"/>
          <w:lang w:eastAsia="lv-LV"/>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2681"/>
        <w:gridCol w:w="6248"/>
      </w:tblGrid>
      <w:tr w:rsidR="00BD50E2" w:rsidRPr="00BD50E2" w14:paraId="015A4B4E" w14:textId="77777777" w:rsidTr="00470FB8">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913380E"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II. Tiesību akta projekta ietekme uz sabiedrību, tautsaimniecības attīstību un administratīvo slogu</w:t>
            </w:r>
          </w:p>
        </w:tc>
      </w:tr>
      <w:tr w:rsidR="00BD50E2" w:rsidRPr="00BD50E2" w14:paraId="3E2E3150"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00079721"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412" w:type="pct"/>
            <w:tcBorders>
              <w:top w:val="single" w:sz="4" w:space="0" w:color="auto"/>
              <w:left w:val="single" w:sz="4" w:space="0" w:color="auto"/>
              <w:bottom w:val="single" w:sz="4" w:space="0" w:color="auto"/>
              <w:right w:val="single" w:sz="4" w:space="0" w:color="auto"/>
            </w:tcBorders>
            <w:hideMark/>
          </w:tcPr>
          <w:p w14:paraId="3E3D6B69"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mērķgrupas, kuras tiesiskais regulējums ietekmē vai varētu ietekmēt</w:t>
            </w:r>
          </w:p>
        </w:tc>
        <w:tc>
          <w:tcPr>
            <w:tcW w:w="3291" w:type="pct"/>
            <w:tcBorders>
              <w:top w:val="single" w:sz="4" w:space="0" w:color="auto"/>
              <w:left w:val="single" w:sz="4" w:space="0" w:color="auto"/>
              <w:bottom w:val="single" w:sz="4" w:space="0" w:color="auto"/>
              <w:right w:val="single" w:sz="4" w:space="0" w:color="auto"/>
            </w:tcBorders>
          </w:tcPr>
          <w:p w14:paraId="554E76BE" w14:textId="44D387BB" w:rsidR="00137903" w:rsidRPr="00BD50E2" w:rsidRDefault="00387CFE" w:rsidP="00AE4EFC">
            <w:pPr>
              <w:spacing w:after="0" w:line="240" w:lineRule="auto"/>
              <w:jc w:val="both"/>
              <w:rPr>
                <w:rFonts w:ascii="Times New Roman" w:hAnsi="Times New Roman" w:cs="Times New Roman"/>
                <w:bCs/>
                <w:sz w:val="24"/>
                <w:szCs w:val="24"/>
              </w:rPr>
            </w:pPr>
            <w:r>
              <w:rPr>
                <w:rFonts w:ascii="Times New Roman" w:eastAsia="Times New Roman" w:hAnsi="Times New Roman" w:cs="Times New Roman"/>
                <w:bCs/>
                <w:sz w:val="24"/>
                <w:szCs w:val="24"/>
              </w:rPr>
              <w:t>Visi Latvijas iedzīvotāji</w:t>
            </w:r>
            <w:r w:rsidR="00EA00E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un ieceļotāji.</w:t>
            </w:r>
          </w:p>
        </w:tc>
      </w:tr>
      <w:tr w:rsidR="00BD50E2" w:rsidRPr="00BD50E2" w14:paraId="63982A56"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0D269F2F"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412" w:type="pct"/>
            <w:tcBorders>
              <w:top w:val="single" w:sz="4" w:space="0" w:color="auto"/>
              <w:left w:val="single" w:sz="4" w:space="0" w:color="auto"/>
              <w:bottom w:val="single" w:sz="4" w:space="0" w:color="auto"/>
              <w:right w:val="single" w:sz="4" w:space="0" w:color="auto"/>
            </w:tcBorders>
            <w:hideMark/>
          </w:tcPr>
          <w:p w14:paraId="1DB58EBD"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Tiesiskā regulējuma ietekme uz tautsaimniecību un administratīvo slogu</w:t>
            </w:r>
          </w:p>
        </w:tc>
        <w:tc>
          <w:tcPr>
            <w:tcW w:w="3291" w:type="pct"/>
            <w:tcBorders>
              <w:top w:val="single" w:sz="4" w:space="0" w:color="auto"/>
              <w:left w:val="single" w:sz="4" w:space="0" w:color="auto"/>
              <w:bottom w:val="single" w:sz="4" w:space="0" w:color="auto"/>
              <w:right w:val="single" w:sz="4" w:space="0" w:color="auto"/>
            </w:tcBorders>
            <w:hideMark/>
          </w:tcPr>
          <w:p w14:paraId="5931B922" w14:textId="3CE94EFC" w:rsidR="00AF30FC" w:rsidRPr="00BD50E2" w:rsidRDefault="009A72BC" w:rsidP="00AE4EF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Projekts šo jomu neskar.</w:t>
            </w:r>
          </w:p>
        </w:tc>
      </w:tr>
      <w:tr w:rsidR="00BD50E2" w:rsidRPr="00BD50E2" w14:paraId="54545A33"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5F9D0F0A"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412" w:type="pct"/>
            <w:tcBorders>
              <w:top w:val="single" w:sz="4" w:space="0" w:color="auto"/>
              <w:left w:val="single" w:sz="4" w:space="0" w:color="auto"/>
              <w:bottom w:val="single" w:sz="4" w:space="0" w:color="auto"/>
              <w:right w:val="single" w:sz="4" w:space="0" w:color="auto"/>
            </w:tcBorders>
            <w:hideMark/>
          </w:tcPr>
          <w:p w14:paraId="2756DEC2" w14:textId="0F1EB065"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Administratīvo izma</w:t>
            </w:r>
            <w:r w:rsidR="00D60526">
              <w:rPr>
                <w:rFonts w:ascii="Times New Roman" w:eastAsia="Times New Roman" w:hAnsi="Times New Roman" w:cs="Times New Roman"/>
                <w:bCs/>
                <w:sz w:val="24"/>
                <w:szCs w:val="24"/>
              </w:rPr>
              <w:t>ksu</w:t>
            </w:r>
            <w:r w:rsidR="00555929">
              <w:rPr>
                <w:rFonts w:ascii="Times New Roman" w:eastAsia="Times New Roman" w:hAnsi="Times New Roman" w:cs="Times New Roman"/>
                <w:bCs/>
                <w:sz w:val="24"/>
                <w:szCs w:val="24"/>
              </w:rPr>
              <w:t xml:space="preserve"> </w:t>
            </w:r>
            <w:r w:rsidRPr="00BD50E2">
              <w:rPr>
                <w:rFonts w:ascii="Times New Roman" w:eastAsia="Times New Roman" w:hAnsi="Times New Roman" w:cs="Times New Roman"/>
                <w:bCs/>
                <w:sz w:val="24"/>
                <w:szCs w:val="24"/>
              </w:rPr>
              <w:t>monetārs novērtējums</w:t>
            </w:r>
          </w:p>
        </w:tc>
        <w:tc>
          <w:tcPr>
            <w:tcW w:w="3291" w:type="pct"/>
            <w:tcBorders>
              <w:top w:val="single" w:sz="4" w:space="0" w:color="auto"/>
              <w:left w:val="single" w:sz="4" w:space="0" w:color="auto"/>
              <w:bottom w:val="single" w:sz="4" w:space="0" w:color="auto"/>
              <w:right w:val="single" w:sz="4" w:space="0" w:color="auto"/>
            </w:tcBorders>
            <w:hideMark/>
          </w:tcPr>
          <w:p w14:paraId="4AAC7013" w14:textId="6D3E7C15" w:rsidR="0007278B" w:rsidRPr="00BD50E2" w:rsidRDefault="00D60526" w:rsidP="00AE4EFC">
            <w:pPr>
              <w:spacing w:after="0" w:line="240" w:lineRule="auto"/>
              <w:jc w:val="both"/>
              <w:rPr>
                <w:rFonts w:ascii="Times New Roman" w:eastAsia="Times New Roman" w:hAnsi="Times New Roman" w:cs="Times New Roman"/>
                <w:bCs/>
                <w:sz w:val="24"/>
                <w:szCs w:val="24"/>
              </w:rPr>
            </w:pPr>
            <w:r w:rsidRPr="00D60526">
              <w:rPr>
                <w:rFonts w:ascii="Times New Roman" w:hAnsi="Times New Roman" w:cs="Times New Roman"/>
                <w:bCs/>
                <w:sz w:val="24"/>
                <w:szCs w:val="24"/>
              </w:rPr>
              <w:t>Projekts šo jomu neskar.</w:t>
            </w:r>
          </w:p>
        </w:tc>
      </w:tr>
      <w:tr w:rsidR="00BD50E2" w:rsidRPr="00BD50E2" w14:paraId="001375C1"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43153370"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1412" w:type="pct"/>
            <w:tcBorders>
              <w:top w:val="single" w:sz="4" w:space="0" w:color="auto"/>
              <w:left w:val="single" w:sz="4" w:space="0" w:color="auto"/>
              <w:bottom w:val="single" w:sz="4" w:space="0" w:color="auto"/>
              <w:right w:val="single" w:sz="4" w:space="0" w:color="auto"/>
            </w:tcBorders>
            <w:hideMark/>
          </w:tcPr>
          <w:p w14:paraId="1F633285"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Atbilstības izmaksu monetārs novērtējums</w:t>
            </w:r>
          </w:p>
        </w:tc>
        <w:tc>
          <w:tcPr>
            <w:tcW w:w="3291" w:type="pct"/>
            <w:tcBorders>
              <w:top w:val="single" w:sz="4" w:space="0" w:color="auto"/>
              <w:left w:val="single" w:sz="4" w:space="0" w:color="auto"/>
              <w:bottom w:val="single" w:sz="4" w:space="0" w:color="auto"/>
              <w:right w:val="single" w:sz="4" w:space="0" w:color="auto"/>
            </w:tcBorders>
            <w:hideMark/>
          </w:tcPr>
          <w:p w14:paraId="3B95E232"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hAnsi="Times New Roman" w:cs="Times New Roman"/>
                <w:bCs/>
                <w:sz w:val="24"/>
                <w:szCs w:val="24"/>
              </w:rPr>
              <w:t>Projekts šo jomu neskar.</w:t>
            </w:r>
          </w:p>
        </w:tc>
      </w:tr>
      <w:tr w:rsidR="0007278B" w:rsidRPr="00BD50E2" w14:paraId="2928B961"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05991B93"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5.</w:t>
            </w:r>
          </w:p>
        </w:tc>
        <w:tc>
          <w:tcPr>
            <w:tcW w:w="1412" w:type="pct"/>
            <w:tcBorders>
              <w:top w:val="single" w:sz="4" w:space="0" w:color="auto"/>
              <w:left w:val="single" w:sz="4" w:space="0" w:color="auto"/>
              <w:bottom w:val="single" w:sz="4" w:space="0" w:color="auto"/>
              <w:right w:val="single" w:sz="4" w:space="0" w:color="auto"/>
            </w:tcBorders>
            <w:hideMark/>
          </w:tcPr>
          <w:p w14:paraId="5DC37B31"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291" w:type="pct"/>
            <w:tcBorders>
              <w:top w:val="single" w:sz="4" w:space="0" w:color="auto"/>
              <w:left w:val="single" w:sz="4" w:space="0" w:color="auto"/>
              <w:bottom w:val="single" w:sz="4" w:space="0" w:color="auto"/>
              <w:right w:val="single" w:sz="4" w:space="0" w:color="auto"/>
            </w:tcBorders>
            <w:hideMark/>
          </w:tcPr>
          <w:p w14:paraId="2F59F56A"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lang w:eastAsia="lv-LV"/>
              </w:rPr>
              <w:t>Nav.</w:t>
            </w:r>
          </w:p>
        </w:tc>
      </w:tr>
    </w:tbl>
    <w:p w14:paraId="725AA495" w14:textId="00F80B93" w:rsidR="007E4536" w:rsidRPr="00A17EEC" w:rsidRDefault="007E4536" w:rsidP="00D856F7">
      <w:pPr>
        <w:spacing w:after="0" w:line="240" w:lineRule="auto"/>
        <w:rPr>
          <w:rFonts w:ascii="Times New Roman" w:eastAsia="Times New Roman" w:hAnsi="Times New Roman" w:cs="Times New Roman"/>
          <w:bCs/>
          <w:sz w:val="28"/>
          <w:szCs w:val="28"/>
          <w:lang w:eastAsia="lv-LV"/>
        </w:rPr>
      </w:pPr>
    </w:p>
    <w:tbl>
      <w:tblPr>
        <w:tblW w:w="5398" w:type="pct"/>
        <w:tblInd w:w="-289" w:type="dxa"/>
        <w:tblBorders>
          <w:top w:val="single" w:sz="4" w:space="0" w:color="auto"/>
          <w:left w:val="single" w:sz="4" w:space="0" w:color="auto"/>
          <w:right w:val="single" w:sz="4" w:space="0" w:color="auto"/>
        </w:tblBorders>
        <w:tblCellMar>
          <w:top w:w="30" w:type="dxa"/>
          <w:left w:w="30" w:type="dxa"/>
          <w:bottom w:w="30" w:type="dxa"/>
          <w:right w:w="30" w:type="dxa"/>
        </w:tblCellMar>
        <w:tblLook w:val="04A0" w:firstRow="1" w:lastRow="0" w:firstColumn="1" w:lastColumn="0" w:noHBand="0" w:noVBand="1"/>
      </w:tblPr>
      <w:tblGrid>
        <w:gridCol w:w="9782"/>
      </w:tblGrid>
      <w:tr w:rsidR="00470FB8" w:rsidRPr="00842AD1" w14:paraId="576D5B50" w14:textId="77777777" w:rsidTr="00DB3A70">
        <w:tc>
          <w:tcPr>
            <w:tcW w:w="5000" w:type="pct"/>
            <w:vAlign w:val="center"/>
            <w:hideMark/>
          </w:tcPr>
          <w:p w14:paraId="4CAB01B5" w14:textId="77777777" w:rsidR="00470FB8" w:rsidRPr="00470FB8" w:rsidRDefault="00470FB8" w:rsidP="00470FB8">
            <w:pPr>
              <w:rPr>
                <w:rFonts w:ascii="Times New Roman" w:eastAsia="Times New Roman" w:hAnsi="Times New Roman" w:cs="Times New Roman"/>
                <w:b/>
                <w:sz w:val="24"/>
                <w:szCs w:val="24"/>
              </w:rPr>
            </w:pPr>
            <w:r w:rsidRPr="00470FB8">
              <w:rPr>
                <w:rFonts w:ascii="Times New Roman" w:eastAsia="Times New Roman" w:hAnsi="Times New Roman" w:cs="Times New Roman"/>
                <w:b/>
                <w:sz w:val="24"/>
                <w:szCs w:val="24"/>
              </w:rPr>
              <w:t>III. Tiesību akta projekta ietekme uz valsts budžetu un pašvaldību budžetiem</w:t>
            </w:r>
          </w:p>
        </w:tc>
      </w:tr>
    </w:tbl>
    <w:tbl>
      <w:tblPr>
        <w:tblStyle w:val="TableGrid"/>
        <w:tblW w:w="9768" w:type="dxa"/>
        <w:tblInd w:w="-275" w:type="dxa"/>
        <w:tblLayout w:type="fixed"/>
        <w:tblLook w:val="04A0" w:firstRow="1" w:lastRow="0" w:firstColumn="1" w:lastColumn="0" w:noHBand="0" w:noVBand="1"/>
      </w:tblPr>
      <w:tblGrid>
        <w:gridCol w:w="1830"/>
        <w:gridCol w:w="992"/>
        <w:gridCol w:w="1268"/>
        <w:gridCol w:w="1000"/>
        <w:gridCol w:w="1134"/>
        <w:gridCol w:w="992"/>
        <w:gridCol w:w="992"/>
        <w:gridCol w:w="1560"/>
      </w:tblGrid>
      <w:tr w:rsidR="00470FB8" w14:paraId="7F042909" w14:textId="77777777" w:rsidTr="00470FB8">
        <w:tc>
          <w:tcPr>
            <w:tcW w:w="1830" w:type="dxa"/>
            <w:vMerge w:val="restart"/>
          </w:tcPr>
          <w:p w14:paraId="1954EEBF"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Rādītāji</w:t>
            </w:r>
          </w:p>
        </w:tc>
        <w:tc>
          <w:tcPr>
            <w:tcW w:w="2260" w:type="dxa"/>
            <w:gridSpan w:val="2"/>
            <w:vMerge w:val="restart"/>
          </w:tcPr>
          <w:p w14:paraId="6A57D154"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2021. gads</w:t>
            </w:r>
          </w:p>
        </w:tc>
        <w:tc>
          <w:tcPr>
            <w:tcW w:w="5678" w:type="dxa"/>
            <w:gridSpan w:val="5"/>
          </w:tcPr>
          <w:p w14:paraId="46066958"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Turpmākie trīs gadi (</w:t>
            </w:r>
            <w:r w:rsidRPr="00EA00E8">
              <w:rPr>
                <w:rFonts w:ascii="Times New Roman" w:hAnsi="Times New Roman"/>
                <w:i/>
                <w:iCs/>
                <w:sz w:val="24"/>
                <w:szCs w:val="24"/>
              </w:rPr>
              <w:t>euro</w:t>
            </w:r>
            <w:r w:rsidRPr="00EA00E8">
              <w:rPr>
                <w:rFonts w:ascii="Times New Roman" w:hAnsi="Times New Roman"/>
                <w:iCs/>
                <w:sz w:val="24"/>
                <w:szCs w:val="24"/>
              </w:rPr>
              <w:t>)</w:t>
            </w:r>
          </w:p>
        </w:tc>
      </w:tr>
      <w:tr w:rsidR="00470FB8" w14:paraId="4031D5F0" w14:textId="77777777" w:rsidTr="00470FB8">
        <w:tc>
          <w:tcPr>
            <w:tcW w:w="1830" w:type="dxa"/>
            <w:vMerge/>
          </w:tcPr>
          <w:p w14:paraId="5DA736D4" w14:textId="77777777" w:rsidR="00470FB8" w:rsidRPr="00EA00E8" w:rsidRDefault="00470FB8" w:rsidP="00043DB1">
            <w:pPr>
              <w:pStyle w:val="NoSpacing"/>
              <w:rPr>
                <w:rFonts w:ascii="Times New Roman" w:hAnsi="Times New Roman"/>
                <w:iCs/>
                <w:sz w:val="24"/>
                <w:szCs w:val="24"/>
              </w:rPr>
            </w:pPr>
          </w:p>
        </w:tc>
        <w:tc>
          <w:tcPr>
            <w:tcW w:w="2260" w:type="dxa"/>
            <w:gridSpan w:val="2"/>
            <w:vMerge/>
          </w:tcPr>
          <w:p w14:paraId="72EF46E4" w14:textId="77777777" w:rsidR="00470FB8" w:rsidRPr="00EA00E8" w:rsidRDefault="00470FB8" w:rsidP="00043DB1">
            <w:pPr>
              <w:pStyle w:val="NoSpacing"/>
              <w:rPr>
                <w:rFonts w:ascii="Times New Roman" w:hAnsi="Times New Roman"/>
                <w:iCs/>
                <w:sz w:val="24"/>
                <w:szCs w:val="24"/>
              </w:rPr>
            </w:pPr>
          </w:p>
        </w:tc>
        <w:tc>
          <w:tcPr>
            <w:tcW w:w="2134" w:type="dxa"/>
            <w:gridSpan w:val="2"/>
          </w:tcPr>
          <w:p w14:paraId="607F9DE6"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2022. gads</w:t>
            </w:r>
          </w:p>
        </w:tc>
        <w:tc>
          <w:tcPr>
            <w:tcW w:w="1984" w:type="dxa"/>
            <w:gridSpan w:val="2"/>
          </w:tcPr>
          <w:p w14:paraId="1AD9712D"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2023. gads</w:t>
            </w:r>
          </w:p>
        </w:tc>
        <w:tc>
          <w:tcPr>
            <w:tcW w:w="1560" w:type="dxa"/>
          </w:tcPr>
          <w:p w14:paraId="22D77F0D"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2024. gads</w:t>
            </w:r>
          </w:p>
        </w:tc>
      </w:tr>
      <w:tr w:rsidR="00470FB8" w14:paraId="27FA9749" w14:textId="77777777" w:rsidTr="00470FB8">
        <w:tc>
          <w:tcPr>
            <w:tcW w:w="1830" w:type="dxa"/>
            <w:vMerge/>
          </w:tcPr>
          <w:p w14:paraId="52E92537" w14:textId="77777777" w:rsidR="00470FB8" w:rsidRPr="00EA00E8" w:rsidRDefault="00470FB8" w:rsidP="00043DB1">
            <w:pPr>
              <w:pStyle w:val="NoSpacing"/>
              <w:rPr>
                <w:rFonts w:ascii="Times New Roman" w:hAnsi="Times New Roman"/>
                <w:iCs/>
                <w:sz w:val="24"/>
                <w:szCs w:val="24"/>
              </w:rPr>
            </w:pPr>
          </w:p>
        </w:tc>
        <w:tc>
          <w:tcPr>
            <w:tcW w:w="992" w:type="dxa"/>
          </w:tcPr>
          <w:p w14:paraId="55457E54" w14:textId="77777777" w:rsidR="00470FB8" w:rsidRPr="00EA00E8" w:rsidRDefault="00470FB8" w:rsidP="00043DB1">
            <w:pPr>
              <w:pStyle w:val="NoSpacing"/>
              <w:jc w:val="both"/>
              <w:rPr>
                <w:rFonts w:ascii="Times New Roman" w:hAnsi="Times New Roman"/>
                <w:iCs/>
                <w:sz w:val="24"/>
                <w:szCs w:val="24"/>
              </w:rPr>
            </w:pPr>
            <w:r w:rsidRPr="00EA00E8">
              <w:rPr>
                <w:rFonts w:ascii="Times New Roman" w:hAnsi="Times New Roman"/>
                <w:iCs/>
                <w:sz w:val="24"/>
                <w:szCs w:val="24"/>
              </w:rPr>
              <w:t>saskaņā ar valsts budžetu kārtējam gadam</w:t>
            </w:r>
          </w:p>
        </w:tc>
        <w:tc>
          <w:tcPr>
            <w:tcW w:w="1268" w:type="dxa"/>
          </w:tcPr>
          <w:p w14:paraId="660C4411" w14:textId="77777777" w:rsidR="00470FB8" w:rsidRPr="00EA00E8" w:rsidRDefault="00470FB8" w:rsidP="00043DB1">
            <w:pPr>
              <w:pStyle w:val="NoSpacing"/>
              <w:jc w:val="both"/>
              <w:rPr>
                <w:rFonts w:ascii="Times New Roman" w:hAnsi="Times New Roman"/>
                <w:iCs/>
                <w:sz w:val="24"/>
                <w:szCs w:val="24"/>
              </w:rPr>
            </w:pPr>
            <w:r w:rsidRPr="00EA00E8">
              <w:rPr>
                <w:rFonts w:ascii="Times New Roman" w:hAnsi="Times New Roman"/>
                <w:iCs/>
                <w:sz w:val="24"/>
                <w:szCs w:val="24"/>
              </w:rPr>
              <w:t>izmaiņas kārtējā gadā, salīdzinot ar valsts budžetu kārtējam gadam</w:t>
            </w:r>
          </w:p>
        </w:tc>
        <w:tc>
          <w:tcPr>
            <w:tcW w:w="1000" w:type="dxa"/>
          </w:tcPr>
          <w:p w14:paraId="7F9C1B0F" w14:textId="77777777" w:rsidR="00470FB8" w:rsidRPr="00EA00E8" w:rsidRDefault="00470FB8" w:rsidP="00043DB1">
            <w:pPr>
              <w:pStyle w:val="NoSpacing"/>
              <w:jc w:val="both"/>
              <w:rPr>
                <w:rFonts w:ascii="Times New Roman" w:hAnsi="Times New Roman"/>
                <w:iCs/>
                <w:sz w:val="24"/>
                <w:szCs w:val="24"/>
              </w:rPr>
            </w:pPr>
            <w:r w:rsidRPr="00EA00E8">
              <w:rPr>
                <w:rFonts w:ascii="Times New Roman" w:hAnsi="Times New Roman"/>
                <w:iCs/>
                <w:sz w:val="24"/>
                <w:szCs w:val="24"/>
              </w:rPr>
              <w:t>saskaņā ar vidēja termiņa budžeta ietvaru</w:t>
            </w:r>
          </w:p>
        </w:tc>
        <w:tc>
          <w:tcPr>
            <w:tcW w:w="1134" w:type="dxa"/>
          </w:tcPr>
          <w:p w14:paraId="22C71B51" w14:textId="77777777" w:rsidR="00470FB8" w:rsidRPr="00EA00E8" w:rsidRDefault="00470FB8" w:rsidP="00043DB1">
            <w:pPr>
              <w:pStyle w:val="NoSpacing"/>
              <w:jc w:val="both"/>
              <w:rPr>
                <w:rFonts w:ascii="Times New Roman" w:hAnsi="Times New Roman"/>
                <w:iCs/>
                <w:sz w:val="24"/>
                <w:szCs w:val="24"/>
              </w:rPr>
            </w:pPr>
            <w:r w:rsidRPr="00EA00E8">
              <w:rPr>
                <w:rFonts w:ascii="Times New Roman" w:hAnsi="Times New Roman"/>
                <w:iCs/>
                <w:sz w:val="24"/>
                <w:szCs w:val="24"/>
              </w:rPr>
              <w:t>izmaiņas, salīdzi-</w:t>
            </w:r>
          </w:p>
          <w:p w14:paraId="4B6FB87C" w14:textId="77777777" w:rsidR="00470FB8" w:rsidRPr="00EA00E8" w:rsidRDefault="00470FB8" w:rsidP="00043DB1">
            <w:pPr>
              <w:pStyle w:val="NoSpacing"/>
              <w:jc w:val="both"/>
              <w:rPr>
                <w:rFonts w:ascii="Times New Roman" w:hAnsi="Times New Roman"/>
                <w:iCs/>
                <w:sz w:val="24"/>
                <w:szCs w:val="24"/>
              </w:rPr>
            </w:pPr>
            <w:proofErr w:type="spellStart"/>
            <w:r w:rsidRPr="00EA00E8">
              <w:rPr>
                <w:rFonts w:ascii="Times New Roman" w:hAnsi="Times New Roman"/>
                <w:iCs/>
                <w:sz w:val="24"/>
                <w:szCs w:val="24"/>
              </w:rPr>
              <w:t>not</w:t>
            </w:r>
            <w:proofErr w:type="spellEnd"/>
            <w:r w:rsidRPr="00EA00E8">
              <w:rPr>
                <w:rFonts w:ascii="Times New Roman" w:hAnsi="Times New Roman"/>
                <w:iCs/>
                <w:sz w:val="24"/>
                <w:szCs w:val="24"/>
              </w:rPr>
              <w:t xml:space="preserve"> ar vidēja termiņa budžeta ietvaru 2022. gadam</w:t>
            </w:r>
          </w:p>
        </w:tc>
        <w:tc>
          <w:tcPr>
            <w:tcW w:w="992" w:type="dxa"/>
          </w:tcPr>
          <w:p w14:paraId="18054085" w14:textId="77777777" w:rsidR="00470FB8" w:rsidRPr="00EA00E8" w:rsidRDefault="00470FB8" w:rsidP="00043DB1">
            <w:pPr>
              <w:pStyle w:val="NoSpacing"/>
              <w:jc w:val="both"/>
              <w:rPr>
                <w:rFonts w:ascii="Times New Roman" w:hAnsi="Times New Roman"/>
                <w:iCs/>
                <w:sz w:val="24"/>
                <w:szCs w:val="24"/>
              </w:rPr>
            </w:pPr>
            <w:r w:rsidRPr="00EA00E8">
              <w:rPr>
                <w:rFonts w:ascii="Times New Roman" w:hAnsi="Times New Roman"/>
                <w:iCs/>
                <w:sz w:val="24"/>
                <w:szCs w:val="24"/>
              </w:rPr>
              <w:t>saskaņā ar vidēja termiņa budžeta ietvaru</w:t>
            </w:r>
          </w:p>
        </w:tc>
        <w:tc>
          <w:tcPr>
            <w:tcW w:w="992" w:type="dxa"/>
          </w:tcPr>
          <w:p w14:paraId="1C88EF22" w14:textId="77777777" w:rsidR="00470FB8" w:rsidRPr="00EA00E8" w:rsidRDefault="00470FB8" w:rsidP="00043DB1">
            <w:pPr>
              <w:pStyle w:val="NoSpacing"/>
              <w:jc w:val="both"/>
              <w:rPr>
                <w:rFonts w:ascii="Times New Roman" w:hAnsi="Times New Roman"/>
                <w:iCs/>
                <w:sz w:val="24"/>
                <w:szCs w:val="24"/>
              </w:rPr>
            </w:pPr>
            <w:proofErr w:type="spellStart"/>
            <w:r w:rsidRPr="00EA00E8">
              <w:rPr>
                <w:rFonts w:ascii="Times New Roman" w:hAnsi="Times New Roman"/>
                <w:iCs/>
                <w:sz w:val="24"/>
                <w:szCs w:val="24"/>
              </w:rPr>
              <w:t>izmai</w:t>
            </w:r>
            <w:proofErr w:type="spellEnd"/>
            <w:r w:rsidRPr="00EA00E8">
              <w:rPr>
                <w:rFonts w:ascii="Times New Roman" w:hAnsi="Times New Roman"/>
                <w:iCs/>
                <w:sz w:val="24"/>
                <w:szCs w:val="24"/>
              </w:rPr>
              <w:t>-</w:t>
            </w:r>
          </w:p>
          <w:p w14:paraId="4C4AA366" w14:textId="77777777" w:rsidR="00470FB8" w:rsidRPr="00EA00E8" w:rsidRDefault="00470FB8" w:rsidP="00043DB1">
            <w:pPr>
              <w:pStyle w:val="NoSpacing"/>
              <w:jc w:val="both"/>
              <w:rPr>
                <w:rFonts w:ascii="Times New Roman" w:hAnsi="Times New Roman"/>
                <w:iCs/>
                <w:sz w:val="24"/>
                <w:szCs w:val="24"/>
              </w:rPr>
            </w:pPr>
            <w:proofErr w:type="spellStart"/>
            <w:r w:rsidRPr="00EA00E8">
              <w:rPr>
                <w:rFonts w:ascii="Times New Roman" w:hAnsi="Times New Roman"/>
                <w:iCs/>
                <w:sz w:val="24"/>
                <w:szCs w:val="24"/>
              </w:rPr>
              <w:t>ņas</w:t>
            </w:r>
            <w:proofErr w:type="spellEnd"/>
            <w:r w:rsidRPr="00EA00E8">
              <w:rPr>
                <w:rFonts w:ascii="Times New Roman" w:hAnsi="Times New Roman"/>
                <w:iCs/>
                <w:sz w:val="24"/>
                <w:szCs w:val="24"/>
              </w:rPr>
              <w:t>, salīdzi-</w:t>
            </w:r>
          </w:p>
          <w:p w14:paraId="666B54CC" w14:textId="77777777" w:rsidR="00470FB8" w:rsidRPr="00EA00E8" w:rsidRDefault="00470FB8" w:rsidP="00043DB1">
            <w:pPr>
              <w:pStyle w:val="NoSpacing"/>
              <w:jc w:val="both"/>
              <w:rPr>
                <w:rFonts w:ascii="Times New Roman" w:hAnsi="Times New Roman"/>
                <w:iCs/>
                <w:sz w:val="24"/>
                <w:szCs w:val="24"/>
              </w:rPr>
            </w:pPr>
            <w:proofErr w:type="spellStart"/>
            <w:r w:rsidRPr="00EA00E8">
              <w:rPr>
                <w:rFonts w:ascii="Times New Roman" w:hAnsi="Times New Roman"/>
                <w:iCs/>
                <w:sz w:val="24"/>
                <w:szCs w:val="24"/>
              </w:rPr>
              <w:t>not</w:t>
            </w:r>
            <w:proofErr w:type="spellEnd"/>
            <w:r w:rsidRPr="00EA00E8">
              <w:rPr>
                <w:rFonts w:ascii="Times New Roman" w:hAnsi="Times New Roman"/>
                <w:iCs/>
                <w:sz w:val="24"/>
                <w:szCs w:val="24"/>
              </w:rPr>
              <w:t xml:space="preserve"> ar vidēja termiņa budžeta ietvaru 2023. gadam</w:t>
            </w:r>
          </w:p>
        </w:tc>
        <w:tc>
          <w:tcPr>
            <w:tcW w:w="1560" w:type="dxa"/>
          </w:tcPr>
          <w:p w14:paraId="3EA100A8" w14:textId="77777777" w:rsidR="00470FB8" w:rsidRPr="00EA00E8" w:rsidRDefault="00470FB8" w:rsidP="00043DB1">
            <w:pPr>
              <w:pStyle w:val="NoSpacing"/>
              <w:jc w:val="both"/>
              <w:rPr>
                <w:rFonts w:ascii="Times New Roman" w:hAnsi="Times New Roman"/>
                <w:iCs/>
                <w:sz w:val="24"/>
                <w:szCs w:val="24"/>
              </w:rPr>
            </w:pPr>
            <w:r w:rsidRPr="00EA00E8">
              <w:rPr>
                <w:rFonts w:ascii="Times New Roman" w:hAnsi="Times New Roman"/>
                <w:iCs/>
                <w:sz w:val="24"/>
                <w:szCs w:val="24"/>
              </w:rPr>
              <w:t>izmaiņas, salīdzi-</w:t>
            </w:r>
          </w:p>
          <w:p w14:paraId="41A3121C" w14:textId="77777777" w:rsidR="00470FB8" w:rsidRPr="00EA00E8" w:rsidRDefault="00470FB8" w:rsidP="00043DB1">
            <w:pPr>
              <w:pStyle w:val="NoSpacing"/>
              <w:jc w:val="both"/>
              <w:rPr>
                <w:rFonts w:ascii="Times New Roman" w:hAnsi="Times New Roman"/>
                <w:iCs/>
                <w:sz w:val="24"/>
                <w:szCs w:val="24"/>
              </w:rPr>
            </w:pPr>
            <w:proofErr w:type="spellStart"/>
            <w:r w:rsidRPr="00EA00E8">
              <w:rPr>
                <w:rFonts w:ascii="Times New Roman" w:hAnsi="Times New Roman"/>
                <w:iCs/>
                <w:sz w:val="24"/>
                <w:szCs w:val="24"/>
              </w:rPr>
              <w:t>not</w:t>
            </w:r>
            <w:proofErr w:type="spellEnd"/>
            <w:r w:rsidRPr="00EA00E8">
              <w:rPr>
                <w:rFonts w:ascii="Times New Roman" w:hAnsi="Times New Roman"/>
                <w:iCs/>
                <w:sz w:val="24"/>
                <w:szCs w:val="24"/>
              </w:rPr>
              <w:t xml:space="preserve"> ar vidēja termiņa budžeta ietvaru 2023. gadam</w:t>
            </w:r>
          </w:p>
        </w:tc>
      </w:tr>
      <w:tr w:rsidR="00470FB8" w:rsidRPr="00EC6E12" w14:paraId="5A11C427" w14:textId="77777777" w:rsidTr="00470FB8">
        <w:tc>
          <w:tcPr>
            <w:tcW w:w="1830" w:type="dxa"/>
            <w:vAlign w:val="center"/>
          </w:tcPr>
          <w:p w14:paraId="538AA090"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1</w:t>
            </w:r>
          </w:p>
        </w:tc>
        <w:tc>
          <w:tcPr>
            <w:tcW w:w="992" w:type="dxa"/>
            <w:vAlign w:val="center"/>
          </w:tcPr>
          <w:p w14:paraId="083E9460"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2</w:t>
            </w:r>
          </w:p>
        </w:tc>
        <w:tc>
          <w:tcPr>
            <w:tcW w:w="1268" w:type="dxa"/>
            <w:vAlign w:val="center"/>
          </w:tcPr>
          <w:p w14:paraId="63CED51B"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3</w:t>
            </w:r>
          </w:p>
        </w:tc>
        <w:tc>
          <w:tcPr>
            <w:tcW w:w="1000" w:type="dxa"/>
            <w:vAlign w:val="center"/>
          </w:tcPr>
          <w:p w14:paraId="10D2496C"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4</w:t>
            </w:r>
          </w:p>
        </w:tc>
        <w:tc>
          <w:tcPr>
            <w:tcW w:w="1134" w:type="dxa"/>
            <w:vAlign w:val="center"/>
          </w:tcPr>
          <w:p w14:paraId="6E577B30"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5</w:t>
            </w:r>
          </w:p>
        </w:tc>
        <w:tc>
          <w:tcPr>
            <w:tcW w:w="992" w:type="dxa"/>
            <w:vAlign w:val="center"/>
          </w:tcPr>
          <w:p w14:paraId="2D1DE12A"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6</w:t>
            </w:r>
          </w:p>
        </w:tc>
        <w:tc>
          <w:tcPr>
            <w:tcW w:w="992" w:type="dxa"/>
            <w:vAlign w:val="center"/>
          </w:tcPr>
          <w:p w14:paraId="6E53E47E"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7</w:t>
            </w:r>
          </w:p>
        </w:tc>
        <w:tc>
          <w:tcPr>
            <w:tcW w:w="1560" w:type="dxa"/>
            <w:vAlign w:val="center"/>
          </w:tcPr>
          <w:p w14:paraId="2371A69E"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8</w:t>
            </w:r>
          </w:p>
        </w:tc>
      </w:tr>
      <w:tr w:rsidR="00470FB8" w:rsidRPr="001C797C" w14:paraId="7A6D9F6C" w14:textId="77777777" w:rsidTr="00470FB8">
        <w:tc>
          <w:tcPr>
            <w:tcW w:w="1830" w:type="dxa"/>
            <w:vAlign w:val="center"/>
          </w:tcPr>
          <w:p w14:paraId="769EF451" w14:textId="77777777" w:rsidR="00470FB8" w:rsidRPr="00EA00E8" w:rsidRDefault="00470FB8" w:rsidP="00043DB1">
            <w:pPr>
              <w:pStyle w:val="NoSpacing"/>
              <w:jc w:val="both"/>
              <w:rPr>
                <w:rFonts w:ascii="Times New Roman" w:hAnsi="Times New Roman"/>
                <w:iCs/>
                <w:sz w:val="24"/>
                <w:szCs w:val="24"/>
              </w:rPr>
            </w:pPr>
            <w:r w:rsidRPr="00EA00E8">
              <w:rPr>
                <w:rFonts w:ascii="Times New Roman" w:hAnsi="Times New Roman"/>
                <w:iCs/>
                <w:sz w:val="24"/>
                <w:szCs w:val="24"/>
              </w:rPr>
              <w:t>1. Budžeta ieņēmumi</w:t>
            </w:r>
          </w:p>
        </w:tc>
        <w:tc>
          <w:tcPr>
            <w:tcW w:w="992" w:type="dxa"/>
            <w:vAlign w:val="center"/>
          </w:tcPr>
          <w:p w14:paraId="4B0FB3B2"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268" w:type="dxa"/>
            <w:vAlign w:val="center"/>
          </w:tcPr>
          <w:p w14:paraId="346D9FA3"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000" w:type="dxa"/>
            <w:vAlign w:val="center"/>
          </w:tcPr>
          <w:p w14:paraId="6C92003C"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134" w:type="dxa"/>
            <w:vAlign w:val="center"/>
          </w:tcPr>
          <w:p w14:paraId="381FFDB3"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992" w:type="dxa"/>
            <w:vAlign w:val="center"/>
          </w:tcPr>
          <w:p w14:paraId="3E549844"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992" w:type="dxa"/>
            <w:vAlign w:val="center"/>
          </w:tcPr>
          <w:p w14:paraId="4E62332E"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560" w:type="dxa"/>
            <w:vAlign w:val="center"/>
          </w:tcPr>
          <w:p w14:paraId="28525AAE"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r>
      <w:tr w:rsidR="00470FB8" w:rsidRPr="001C797C" w14:paraId="1F8AE724" w14:textId="77777777" w:rsidTr="00470FB8">
        <w:tc>
          <w:tcPr>
            <w:tcW w:w="1830" w:type="dxa"/>
            <w:vAlign w:val="center"/>
          </w:tcPr>
          <w:p w14:paraId="5A89E6BF" w14:textId="77777777" w:rsidR="00470FB8" w:rsidRPr="00EA00E8" w:rsidRDefault="00470FB8" w:rsidP="00043DB1">
            <w:pPr>
              <w:pStyle w:val="NoSpacing"/>
              <w:jc w:val="both"/>
              <w:rPr>
                <w:rFonts w:ascii="Times New Roman" w:hAnsi="Times New Roman"/>
                <w:iCs/>
                <w:sz w:val="24"/>
                <w:szCs w:val="24"/>
              </w:rPr>
            </w:pPr>
            <w:r w:rsidRPr="00EA00E8">
              <w:rPr>
                <w:rFonts w:ascii="Times New Roman" w:hAnsi="Times New Roman"/>
                <w:iCs/>
                <w:sz w:val="24"/>
                <w:szCs w:val="24"/>
              </w:rPr>
              <w:t>1.1. valsts pamatbudžets, tai skaitā ieņēmumi no maksas pakalpojumiem un citi pašu ieņēmumi</w:t>
            </w:r>
          </w:p>
        </w:tc>
        <w:tc>
          <w:tcPr>
            <w:tcW w:w="992" w:type="dxa"/>
            <w:vAlign w:val="center"/>
          </w:tcPr>
          <w:p w14:paraId="7766189B"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268" w:type="dxa"/>
            <w:vAlign w:val="center"/>
          </w:tcPr>
          <w:p w14:paraId="22CAEFBE"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000" w:type="dxa"/>
            <w:vAlign w:val="center"/>
          </w:tcPr>
          <w:p w14:paraId="5E5C0232"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134" w:type="dxa"/>
            <w:vAlign w:val="center"/>
          </w:tcPr>
          <w:p w14:paraId="0ACD1E85"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992" w:type="dxa"/>
            <w:vAlign w:val="center"/>
          </w:tcPr>
          <w:p w14:paraId="7A188C6F"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992" w:type="dxa"/>
            <w:vAlign w:val="center"/>
          </w:tcPr>
          <w:p w14:paraId="1AD08067"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560" w:type="dxa"/>
            <w:vAlign w:val="center"/>
          </w:tcPr>
          <w:p w14:paraId="4BDAAF7B"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r>
      <w:tr w:rsidR="00470FB8" w:rsidRPr="001C797C" w14:paraId="269CC2BE" w14:textId="77777777" w:rsidTr="00470FB8">
        <w:tc>
          <w:tcPr>
            <w:tcW w:w="1830" w:type="dxa"/>
            <w:vAlign w:val="center"/>
          </w:tcPr>
          <w:p w14:paraId="2ED2014F" w14:textId="77777777" w:rsidR="00470FB8" w:rsidRPr="00EA00E8" w:rsidRDefault="00470FB8" w:rsidP="00043DB1">
            <w:pPr>
              <w:pStyle w:val="NoSpacing"/>
              <w:jc w:val="both"/>
              <w:rPr>
                <w:rFonts w:ascii="Times New Roman" w:hAnsi="Times New Roman"/>
                <w:iCs/>
                <w:sz w:val="24"/>
                <w:szCs w:val="24"/>
              </w:rPr>
            </w:pPr>
            <w:r w:rsidRPr="00EA00E8">
              <w:rPr>
                <w:rFonts w:ascii="Times New Roman" w:hAnsi="Times New Roman"/>
                <w:iCs/>
                <w:sz w:val="24"/>
                <w:szCs w:val="24"/>
              </w:rPr>
              <w:t>1.2. valsts speciālais budžets</w:t>
            </w:r>
          </w:p>
        </w:tc>
        <w:tc>
          <w:tcPr>
            <w:tcW w:w="992" w:type="dxa"/>
            <w:vAlign w:val="center"/>
          </w:tcPr>
          <w:p w14:paraId="4988F423"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268" w:type="dxa"/>
            <w:vAlign w:val="center"/>
          </w:tcPr>
          <w:p w14:paraId="260AC4A6"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000" w:type="dxa"/>
            <w:vAlign w:val="center"/>
          </w:tcPr>
          <w:p w14:paraId="0626D74B"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134" w:type="dxa"/>
            <w:vAlign w:val="center"/>
          </w:tcPr>
          <w:p w14:paraId="1B1E1A8F"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992" w:type="dxa"/>
            <w:vAlign w:val="center"/>
          </w:tcPr>
          <w:p w14:paraId="6CEDB045"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992" w:type="dxa"/>
            <w:vAlign w:val="center"/>
          </w:tcPr>
          <w:p w14:paraId="75903C7A"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560" w:type="dxa"/>
            <w:vAlign w:val="center"/>
          </w:tcPr>
          <w:p w14:paraId="396D0670"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r>
      <w:tr w:rsidR="00470FB8" w:rsidRPr="001C797C" w14:paraId="527F7EB0" w14:textId="77777777" w:rsidTr="00470FB8">
        <w:tc>
          <w:tcPr>
            <w:tcW w:w="1830" w:type="dxa"/>
            <w:vAlign w:val="center"/>
          </w:tcPr>
          <w:p w14:paraId="66E7B482" w14:textId="77777777" w:rsidR="00470FB8" w:rsidRPr="00EA00E8" w:rsidRDefault="00470FB8" w:rsidP="00043DB1">
            <w:pPr>
              <w:pStyle w:val="NoSpacing"/>
              <w:jc w:val="both"/>
              <w:rPr>
                <w:rFonts w:ascii="Times New Roman" w:hAnsi="Times New Roman"/>
                <w:iCs/>
                <w:sz w:val="24"/>
                <w:szCs w:val="24"/>
              </w:rPr>
            </w:pPr>
            <w:r w:rsidRPr="00EA00E8">
              <w:rPr>
                <w:rFonts w:ascii="Times New Roman" w:hAnsi="Times New Roman"/>
                <w:iCs/>
                <w:sz w:val="24"/>
                <w:szCs w:val="24"/>
              </w:rPr>
              <w:t>1.3. pašvaldību budžets</w:t>
            </w:r>
          </w:p>
        </w:tc>
        <w:tc>
          <w:tcPr>
            <w:tcW w:w="992" w:type="dxa"/>
            <w:vAlign w:val="center"/>
          </w:tcPr>
          <w:p w14:paraId="6204D5FC"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268" w:type="dxa"/>
            <w:vAlign w:val="center"/>
          </w:tcPr>
          <w:p w14:paraId="6E9220ED"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000" w:type="dxa"/>
            <w:vAlign w:val="center"/>
          </w:tcPr>
          <w:p w14:paraId="77061204"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134" w:type="dxa"/>
            <w:vAlign w:val="center"/>
          </w:tcPr>
          <w:p w14:paraId="3EEE0F46"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992" w:type="dxa"/>
            <w:vAlign w:val="center"/>
          </w:tcPr>
          <w:p w14:paraId="4DCCD8F4"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992" w:type="dxa"/>
            <w:vAlign w:val="center"/>
          </w:tcPr>
          <w:p w14:paraId="46ABF164"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c>
          <w:tcPr>
            <w:tcW w:w="1560" w:type="dxa"/>
            <w:vAlign w:val="center"/>
          </w:tcPr>
          <w:p w14:paraId="4D58609E" w14:textId="77777777" w:rsidR="00470FB8" w:rsidRPr="00EA00E8" w:rsidRDefault="00470FB8" w:rsidP="00043DB1">
            <w:pPr>
              <w:pStyle w:val="NoSpacing"/>
              <w:rPr>
                <w:rFonts w:ascii="Times New Roman" w:hAnsi="Times New Roman"/>
                <w:iCs/>
                <w:sz w:val="24"/>
                <w:szCs w:val="24"/>
              </w:rPr>
            </w:pPr>
            <w:r w:rsidRPr="00EA00E8">
              <w:rPr>
                <w:rFonts w:ascii="Times New Roman" w:hAnsi="Times New Roman"/>
                <w:iCs/>
                <w:sz w:val="24"/>
                <w:szCs w:val="24"/>
              </w:rPr>
              <w:t>0</w:t>
            </w:r>
          </w:p>
        </w:tc>
      </w:tr>
      <w:tr w:rsidR="002B70EE" w:rsidRPr="00544284" w14:paraId="0EFAF816" w14:textId="77777777" w:rsidTr="00470FB8">
        <w:tc>
          <w:tcPr>
            <w:tcW w:w="1830" w:type="dxa"/>
            <w:vAlign w:val="center"/>
          </w:tcPr>
          <w:p w14:paraId="002C185B" w14:textId="77777777" w:rsidR="002B70EE" w:rsidRPr="00EA00E8" w:rsidRDefault="002B70EE" w:rsidP="002B70EE">
            <w:pPr>
              <w:pStyle w:val="NoSpacing"/>
              <w:jc w:val="both"/>
              <w:rPr>
                <w:rFonts w:ascii="Times New Roman" w:hAnsi="Times New Roman"/>
                <w:iCs/>
                <w:sz w:val="24"/>
                <w:szCs w:val="24"/>
              </w:rPr>
            </w:pPr>
            <w:r w:rsidRPr="00EA00E8">
              <w:rPr>
                <w:rFonts w:ascii="Times New Roman" w:hAnsi="Times New Roman"/>
                <w:iCs/>
                <w:sz w:val="24"/>
                <w:szCs w:val="24"/>
              </w:rPr>
              <w:t>2. Budžeta izdevumi</w:t>
            </w:r>
          </w:p>
        </w:tc>
        <w:tc>
          <w:tcPr>
            <w:tcW w:w="992" w:type="dxa"/>
          </w:tcPr>
          <w:p w14:paraId="36AF1C8C" w14:textId="77777777" w:rsidR="002B70EE" w:rsidRPr="00EA00E8" w:rsidRDefault="002B70EE" w:rsidP="002B70EE">
            <w:pPr>
              <w:rPr>
                <w:sz w:val="24"/>
                <w:szCs w:val="24"/>
              </w:rPr>
            </w:pPr>
            <w:r w:rsidRPr="00EA00E8">
              <w:rPr>
                <w:iCs/>
                <w:sz w:val="24"/>
                <w:szCs w:val="24"/>
              </w:rPr>
              <w:t>0</w:t>
            </w:r>
          </w:p>
        </w:tc>
        <w:tc>
          <w:tcPr>
            <w:tcW w:w="1268" w:type="dxa"/>
            <w:shd w:val="clear" w:color="auto" w:fill="auto"/>
            <w:vAlign w:val="center"/>
          </w:tcPr>
          <w:p w14:paraId="76E6F742" w14:textId="4943E27D" w:rsidR="002B70EE" w:rsidRPr="00EA00E8" w:rsidRDefault="00261119" w:rsidP="002B70EE">
            <w:pPr>
              <w:pStyle w:val="NoSpacing"/>
              <w:rPr>
                <w:rFonts w:ascii="Times New Roman" w:hAnsi="Times New Roman"/>
                <w:iCs/>
                <w:sz w:val="24"/>
                <w:szCs w:val="24"/>
              </w:rPr>
            </w:pPr>
            <w:r w:rsidRPr="00261119">
              <w:rPr>
                <w:rFonts w:ascii="Times New Roman" w:hAnsi="Times New Roman"/>
                <w:sz w:val="24"/>
                <w:szCs w:val="24"/>
                <w:shd w:val="clear" w:color="auto" w:fill="FFFFFF"/>
              </w:rPr>
              <w:t>11 971</w:t>
            </w:r>
          </w:p>
        </w:tc>
        <w:tc>
          <w:tcPr>
            <w:tcW w:w="1000" w:type="dxa"/>
            <w:vAlign w:val="center"/>
          </w:tcPr>
          <w:p w14:paraId="15A88362" w14:textId="77777777"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c>
          <w:tcPr>
            <w:tcW w:w="1134" w:type="dxa"/>
            <w:vAlign w:val="center"/>
          </w:tcPr>
          <w:p w14:paraId="7CC5095C" w14:textId="75AE29B8" w:rsidR="002B70EE" w:rsidRPr="00EA00E8" w:rsidRDefault="002F5CF7" w:rsidP="002B70EE">
            <w:pPr>
              <w:pStyle w:val="NoSpacing"/>
              <w:rPr>
                <w:rFonts w:ascii="Times New Roman" w:hAnsi="Times New Roman"/>
                <w:iCs/>
                <w:sz w:val="24"/>
                <w:szCs w:val="24"/>
              </w:rPr>
            </w:pPr>
            <w:r>
              <w:rPr>
                <w:rFonts w:ascii="Times New Roman" w:hAnsi="Times New Roman"/>
                <w:iCs/>
                <w:sz w:val="24"/>
                <w:szCs w:val="24"/>
              </w:rPr>
              <w:t>0</w:t>
            </w:r>
          </w:p>
        </w:tc>
        <w:tc>
          <w:tcPr>
            <w:tcW w:w="992" w:type="dxa"/>
            <w:vAlign w:val="center"/>
          </w:tcPr>
          <w:p w14:paraId="2E05088E" w14:textId="632BC625"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c>
          <w:tcPr>
            <w:tcW w:w="992" w:type="dxa"/>
            <w:vAlign w:val="center"/>
          </w:tcPr>
          <w:p w14:paraId="12260C6D" w14:textId="0F3C9A90" w:rsidR="002B70EE" w:rsidRPr="00EA00E8" w:rsidRDefault="002F5CF7" w:rsidP="002B70EE">
            <w:pPr>
              <w:pStyle w:val="NoSpacing"/>
              <w:rPr>
                <w:rFonts w:ascii="Times New Roman" w:hAnsi="Times New Roman"/>
                <w:iCs/>
                <w:sz w:val="24"/>
                <w:szCs w:val="24"/>
              </w:rPr>
            </w:pPr>
            <w:r>
              <w:rPr>
                <w:rFonts w:ascii="Times New Roman" w:hAnsi="Times New Roman"/>
                <w:iCs/>
                <w:sz w:val="24"/>
                <w:szCs w:val="24"/>
              </w:rPr>
              <w:t>0</w:t>
            </w:r>
          </w:p>
        </w:tc>
        <w:tc>
          <w:tcPr>
            <w:tcW w:w="1560" w:type="dxa"/>
            <w:vAlign w:val="center"/>
          </w:tcPr>
          <w:p w14:paraId="58B76718" w14:textId="25FCFCBD" w:rsidR="002B70EE" w:rsidRPr="00EA00E8" w:rsidRDefault="002F5CF7" w:rsidP="002B70EE">
            <w:pPr>
              <w:pStyle w:val="NoSpacing"/>
              <w:rPr>
                <w:rFonts w:ascii="Times New Roman" w:hAnsi="Times New Roman"/>
                <w:iCs/>
                <w:sz w:val="24"/>
                <w:szCs w:val="24"/>
              </w:rPr>
            </w:pPr>
            <w:r>
              <w:rPr>
                <w:rFonts w:ascii="Times New Roman" w:hAnsi="Times New Roman"/>
                <w:iCs/>
                <w:sz w:val="24"/>
                <w:szCs w:val="24"/>
              </w:rPr>
              <w:t>0</w:t>
            </w:r>
          </w:p>
        </w:tc>
      </w:tr>
      <w:tr w:rsidR="002B70EE" w:rsidRPr="00544284" w14:paraId="1620032B" w14:textId="77777777" w:rsidTr="00470FB8">
        <w:tc>
          <w:tcPr>
            <w:tcW w:w="1830" w:type="dxa"/>
            <w:vAlign w:val="center"/>
          </w:tcPr>
          <w:p w14:paraId="4D0C1AD7" w14:textId="77777777" w:rsidR="002B70EE" w:rsidRPr="00EA00E8" w:rsidRDefault="002B70EE" w:rsidP="002B70EE">
            <w:pPr>
              <w:pStyle w:val="NoSpacing"/>
              <w:jc w:val="both"/>
              <w:rPr>
                <w:rFonts w:ascii="Times New Roman" w:hAnsi="Times New Roman"/>
                <w:iCs/>
                <w:sz w:val="24"/>
                <w:szCs w:val="24"/>
              </w:rPr>
            </w:pPr>
            <w:r w:rsidRPr="00EA00E8">
              <w:rPr>
                <w:rFonts w:ascii="Times New Roman" w:hAnsi="Times New Roman"/>
                <w:iCs/>
                <w:sz w:val="24"/>
                <w:szCs w:val="24"/>
              </w:rPr>
              <w:lastRenderedPageBreak/>
              <w:t>2.1. valsts pamatbudžets</w:t>
            </w:r>
          </w:p>
        </w:tc>
        <w:tc>
          <w:tcPr>
            <w:tcW w:w="992" w:type="dxa"/>
          </w:tcPr>
          <w:p w14:paraId="646E8272" w14:textId="77777777" w:rsidR="002B70EE" w:rsidRPr="00EA00E8" w:rsidRDefault="002B70EE" w:rsidP="002B70EE">
            <w:pPr>
              <w:rPr>
                <w:sz w:val="24"/>
                <w:szCs w:val="24"/>
              </w:rPr>
            </w:pPr>
            <w:r w:rsidRPr="00EA00E8">
              <w:rPr>
                <w:iCs/>
                <w:sz w:val="24"/>
                <w:szCs w:val="24"/>
              </w:rPr>
              <w:t>0</w:t>
            </w:r>
          </w:p>
        </w:tc>
        <w:tc>
          <w:tcPr>
            <w:tcW w:w="1268" w:type="dxa"/>
            <w:shd w:val="clear" w:color="auto" w:fill="auto"/>
            <w:vAlign w:val="center"/>
          </w:tcPr>
          <w:p w14:paraId="7E8F2F2B" w14:textId="08B6DFAF" w:rsidR="002B70EE" w:rsidRPr="00EA00E8" w:rsidRDefault="00261119" w:rsidP="002B70EE">
            <w:pPr>
              <w:pStyle w:val="NoSpacing"/>
              <w:rPr>
                <w:rFonts w:ascii="Times New Roman" w:hAnsi="Times New Roman"/>
                <w:iCs/>
                <w:sz w:val="24"/>
                <w:szCs w:val="24"/>
              </w:rPr>
            </w:pPr>
            <w:r w:rsidRPr="00261119">
              <w:rPr>
                <w:rFonts w:ascii="Times New Roman" w:hAnsi="Times New Roman"/>
                <w:sz w:val="24"/>
                <w:szCs w:val="24"/>
                <w:shd w:val="clear" w:color="auto" w:fill="FFFFFF"/>
              </w:rPr>
              <w:t>11 971</w:t>
            </w:r>
          </w:p>
        </w:tc>
        <w:tc>
          <w:tcPr>
            <w:tcW w:w="1000" w:type="dxa"/>
            <w:vAlign w:val="center"/>
          </w:tcPr>
          <w:p w14:paraId="56118A11" w14:textId="77777777"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c>
          <w:tcPr>
            <w:tcW w:w="1134" w:type="dxa"/>
            <w:vAlign w:val="center"/>
          </w:tcPr>
          <w:p w14:paraId="79EA9B58" w14:textId="3267C264" w:rsidR="002B70EE" w:rsidRPr="00EA00E8" w:rsidRDefault="002F5CF7" w:rsidP="002B70EE">
            <w:pPr>
              <w:pStyle w:val="NoSpacing"/>
              <w:rPr>
                <w:rFonts w:ascii="Times New Roman" w:hAnsi="Times New Roman"/>
                <w:iCs/>
                <w:sz w:val="24"/>
                <w:szCs w:val="24"/>
              </w:rPr>
            </w:pPr>
            <w:r>
              <w:rPr>
                <w:rFonts w:ascii="Times New Roman" w:hAnsi="Times New Roman"/>
                <w:iCs/>
                <w:sz w:val="24"/>
                <w:szCs w:val="24"/>
              </w:rPr>
              <w:t>0</w:t>
            </w:r>
          </w:p>
        </w:tc>
        <w:tc>
          <w:tcPr>
            <w:tcW w:w="992" w:type="dxa"/>
            <w:vAlign w:val="center"/>
          </w:tcPr>
          <w:p w14:paraId="385671C2" w14:textId="4E82B0E9"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c>
          <w:tcPr>
            <w:tcW w:w="992" w:type="dxa"/>
            <w:vAlign w:val="center"/>
          </w:tcPr>
          <w:p w14:paraId="675703CE" w14:textId="7EA2F5F3" w:rsidR="002B70EE" w:rsidRPr="00EA00E8" w:rsidRDefault="002F5CF7" w:rsidP="002B70EE">
            <w:pPr>
              <w:pStyle w:val="NoSpacing"/>
              <w:rPr>
                <w:rFonts w:ascii="Times New Roman" w:hAnsi="Times New Roman"/>
                <w:iCs/>
                <w:sz w:val="24"/>
                <w:szCs w:val="24"/>
              </w:rPr>
            </w:pPr>
            <w:r>
              <w:rPr>
                <w:rFonts w:ascii="Times New Roman" w:hAnsi="Times New Roman"/>
                <w:iCs/>
                <w:sz w:val="24"/>
                <w:szCs w:val="24"/>
              </w:rPr>
              <w:t>0</w:t>
            </w:r>
          </w:p>
        </w:tc>
        <w:tc>
          <w:tcPr>
            <w:tcW w:w="1560" w:type="dxa"/>
            <w:vAlign w:val="center"/>
          </w:tcPr>
          <w:p w14:paraId="1039D7FF" w14:textId="585A6E2C" w:rsidR="002B70EE" w:rsidRPr="00EA00E8" w:rsidRDefault="002F5CF7" w:rsidP="002B70EE">
            <w:pPr>
              <w:pStyle w:val="NoSpacing"/>
              <w:rPr>
                <w:rFonts w:ascii="Times New Roman" w:hAnsi="Times New Roman"/>
                <w:iCs/>
                <w:sz w:val="24"/>
                <w:szCs w:val="24"/>
              </w:rPr>
            </w:pPr>
            <w:r>
              <w:rPr>
                <w:rFonts w:ascii="Times New Roman" w:hAnsi="Times New Roman"/>
                <w:iCs/>
                <w:sz w:val="24"/>
                <w:szCs w:val="24"/>
              </w:rPr>
              <w:t>0</w:t>
            </w:r>
          </w:p>
        </w:tc>
      </w:tr>
      <w:tr w:rsidR="002B70EE" w:rsidRPr="00544284" w14:paraId="5D764779" w14:textId="77777777" w:rsidTr="00470FB8">
        <w:tc>
          <w:tcPr>
            <w:tcW w:w="1830" w:type="dxa"/>
            <w:vAlign w:val="center"/>
          </w:tcPr>
          <w:p w14:paraId="65263E91" w14:textId="77777777" w:rsidR="002B70EE" w:rsidRPr="00EA00E8" w:rsidRDefault="002B70EE" w:rsidP="002B70EE">
            <w:pPr>
              <w:pStyle w:val="NoSpacing"/>
              <w:jc w:val="both"/>
              <w:rPr>
                <w:rFonts w:ascii="Times New Roman" w:hAnsi="Times New Roman"/>
                <w:iCs/>
                <w:sz w:val="24"/>
                <w:szCs w:val="24"/>
              </w:rPr>
            </w:pPr>
            <w:r w:rsidRPr="00EA00E8">
              <w:rPr>
                <w:rFonts w:ascii="Times New Roman" w:hAnsi="Times New Roman"/>
                <w:iCs/>
                <w:sz w:val="24"/>
                <w:szCs w:val="24"/>
              </w:rPr>
              <w:t>2.2. valsts speciālais budžets</w:t>
            </w:r>
          </w:p>
        </w:tc>
        <w:tc>
          <w:tcPr>
            <w:tcW w:w="992" w:type="dxa"/>
            <w:vAlign w:val="center"/>
          </w:tcPr>
          <w:p w14:paraId="073B387D" w14:textId="77777777"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c>
          <w:tcPr>
            <w:tcW w:w="1268" w:type="dxa"/>
            <w:shd w:val="clear" w:color="auto" w:fill="auto"/>
            <w:vAlign w:val="center"/>
          </w:tcPr>
          <w:p w14:paraId="05F2D7E6" w14:textId="77777777"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c>
          <w:tcPr>
            <w:tcW w:w="1000" w:type="dxa"/>
            <w:vAlign w:val="center"/>
          </w:tcPr>
          <w:p w14:paraId="505146C7" w14:textId="77777777"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c>
          <w:tcPr>
            <w:tcW w:w="1134" w:type="dxa"/>
            <w:vAlign w:val="center"/>
          </w:tcPr>
          <w:p w14:paraId="59153149" w14:textId="08D265D5"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c>
          <w:tcPr>
            <w:tcW w:w="992" w:type="dxa"/>
            <w:vAlign w:val="center"/>
          </w:tcPr>
          <w:p w14:paraId="1D109410" w14:textId="37542DD3"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c>
          <w:tcPr>
            <w:tcW w:w="992" w:type="dxa"/>
            <w:vAlign w:val="center"/>
          </w:tcPr>
          <w:p w14:paraId="200CFBC9" w14:textId="3D70400F"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c>
          <w:tcPr>
            <w:tcW w:w="1560" w:type="dxa"/>
            <w:vAlign w:val="center"/>
          </w:tcPr>
          <w:p w14:paraId="2D241CEC" w14:textId="07C0B3AC"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r>
      <w:tr w:rsidR="002B70EE" w:rsidRPr="00544284" w14:paraId="45A4B52D" w14:textId="77777777" w:rsidTr="00470FB8">
        <w:tc>
          <w:tcPr>
            <w:tcW w:w="1830" w:type="dxa"/>
            <w:vAlign w:val="center"/>
          </w:tcPr>
          <w:p w14:paraId="1DA0E093" w14:textId="77777777" w:rsidR="002B70EE" w:rsidRPr="00EA00E8" w:rsidRDefault="002B70EE" w:rsidP="002B70EE">
            <w:pPr>
              <w:pStyle w:val="NoSpacing"/>
              <w:jc w:val="both"/>
              <w:rPr>
                <w:rFonts w:ascii="Times New Roman" w:hAnsi="Times New Roman"/>
                <w:iCs/>
                <w:sz w:val="24"/>
                <w:szCs w:val="24"/>
              </w:rPr>
            </w:pPr>
            <w:r w:rsidRPr="00EA00E8">
              <w:rPr>
                <w:rFonts w:ascii="Times New Roman" w:hAnsi="Times New Roman"/>
                <w:iCs/>
                <w:sz w:val="24"/>
                <w:szCs w:val="24"/>
              </w:rPr>
              <w:t>2.3. pašvaldību budžets</w:t>
            </w:r>
          </w:p>
        </w:tc>
        <w:tc>
          <w:tcPr>
            <w:tcW w:w="992" w:type="dxa"/>
            <w:vAlign w:val="center"/>
          </w:tcPr>
          <w:p w14:paraId="3FD4254B" w14:textId="77777777"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c>
          <w:tcPr>
            <w:tcW w:w="1268" w:type="dxa"/>
            <w:shd w:val="clear" w:color="auto" w:fill="auto"/>
            <w:vAlign w:val="center"/>
          </w:tcPr>
          <w:p w14:paraId="48A7896F" w14:textId="77777777"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c>
          <w:tcPr>
            <w:tcW w:w="1000" w:type="dxa"/>
            <w:vAlign w:val="center"/>
          </w:tcPr>
          <w:p w14:paraId="5E504356" w14:textId="77777777"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c>
          <w:tcPr>
            <w:tcW w:w="1134" w:type="dxa"/>
            <w:vAlign w:val="center"/>
          </w:tcPr>
          <w:p w14:paraId="4834162E" w14:textId="17A33760"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c>
          <w:tcPr>
            <w:tcW w:w="992" w:type="dxa"/>
            <w:vAlign w:val="center"/>
          </w:tcPr>
          <w:p w14:paraId="1143B7AF" w14:textId="12DC4584"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c>
          <w:tcPr>
            <w:tcW w:w="992" w:type="dxa"/>
            <w:vAlign w:val="center"/>
          </w:tcPr>
          <w:p w14:paraId="6DEA674C" w14:textId="301DB47F"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c>
          <w:tcPr>
            <w:tcW w:w="1560" w:type="dxa"/>
            <w:vAlign w:val="center"/>
          </w:tcPr>
          <w:p w14:paraId="5489CDB0" w14:textId="327498B8"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r>
      <w:tr w:rsidR="002B70EE" w:rsidRPr="00544284" w14:paraId="11E37EB5" w14:textId="77777777" w:rsidTr="00470FB8">
        <w:tc>
          <w:tcPr>
            <w:tcW w:w="1830" w:type="dxa"/>
            <w:vAlign w:val="center"/>
          </w:tcPr>
          <w:p w14:paraId="5AC749D3" w14:textId="77777777" w:rsidR="002B70EE" w:rsidRPr="00EA00E8" w:rsidRDefault="002B70EE" w:rsidP="002B70EE">
            <w:pPr>
              <w:pStyle w:val="NoSpacing"/>
              <w:jc w:val="both"/>
              <w:rPr>
                <w:rFonts w:ascii="Times New Roman" w:hAnsi="Times New Roman"/>
                <w:iCs/>
                <w:sz w:val="24"/>
                <w:szCs w:val="24"/>
              </w:rPr>
            </w:pPr>
            <w:r w:rsidRPr="00EA00E8">
              <w:rPr>
                <w:rFonts w:ascii="Times New Roman" w:hAnsi="Times New Roman"/>
                <w:iCs/>
                <w:sz w:val="24"/>
                <w:szCs w:val="24"/>
              </w:rPr>
              <w:t>3. Finansiālā ietekme</w:t>
            </w:r>
          </w:p>
        </w:tc>
        <w:tc>
          <w:tcPr>
            <w:tcW w:w="992" w:type="dxa"/>
            <w:vAlign w:val="center"/>
          </w:tcPr>
          <w:p w14:paraId="2A68129F" w14:textId="77777777"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c>
          <w:tcPr>
            <w:tcW w:w="1268" w:type="dxa"/>
            <w:shd w:val="clear" w:color="auto" w:fill="auto"/>
            <w:vAlign w:val="center"/>
          </w:tcPr>
          <w:p w14:paraId="759F37F9" w14:textId="0904FF64"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w:t>
            </w:r>
            <w:r w:rsidR="00261119" w:rsidRPr="00261119">
              <w:rPr>
                <w:rFonts w:ascii="Times New Roman" w:hAnsi="Times New Roman"/>
                <w:sz w:val="24"/>
                <w:szCs w:val="24"/>
                <w:shd w:val="clear" w:color="auto" w:fill="FFFFFF"/>
              </w:rPr>
              <w:t>11 971</w:t>
            </w:r>
          </w:p>
        </w:tc>
        <w:tc>
          <w:tcPr>
            <w:tcW w:w="1000" w:type="dxa"/>
            <w:vAlign w:val="center"/>
          </w:tcPr>
          <w:p w14:paraId="78333FF8" w14:textId="77777777"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c>
          <w:tcPr>
            <w:tcW w:w="1134" w:type="dxa"/>
            <w:vAlign w:val="center"/>
          </w:tcPr>
          <w:p w14:paraId="6129F850" w14:textId="0A9D1FC8" w:rsidR="002B70EE" w:rsidRPr="00EA00E8" w:rsidRDefault="002F5CF7" w:rsidP="002B70EE">
            <w:pPr>
              <w:pStyle w:val="NoSpacing"/>
              <w:rPr>
                <w:rFonts w:ascii="Times New Roman" w:hAnsi="Times New Roman"/>
                <w:iCs/>
                <w:sz w:val="24"/>
                <w:szCs w:val="24"/>
              </w:rPr>
            </w:pPr>
            <w:r>
              <w:rPr>
                <w:rFonts w:ascii="Times New Roman" w:hAnsi="Times New Roman"/>
                <w:iCs/>
                <w:sz w:val="24"/>
                <w:szCs w:val="24"/>
              </w:rPr>
              <w:t>0</w:t>
            </w:r>
          </w:p>
        </w:tc>
        <w:tc>
          <w:tcPr>
            <w:tcW w:w="992" w:type="dxa"/>
            <w:vAlign w:val="center"/>
          </w:tcPr>
          <w:p w14:paraId="22281292" w14:textId="014BE6E5"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c>
          <w:tcPr>
            <w:tcW w:w="992" w:type="dxa"/>
            <w:vAlign w:val="center"/>
          </w:tcPr>
          <w:p w14:paraId="765D2807" w14:textId="45F8D5E9" w:rsidR="002B70EE" w:rsidRPr="00EA00E8" w:rsidRDefault="002F5CF7" w:rsidP="002B70EE">
            <w:pPr>
              <w:pStyle w:val="NoSpacing"/>
              <w:rPr>
                <w:rFonts w:ascii="Times New Roman" w:hAnsi="Times New Roman"/>
                <w:iCs/>
                <w:sz w:val="24"/>
                <w:szCs w:val="24"/>
              </w:rPr>
            </w:pPr>
            <w:r>
              <w:rPr>
                <w:rFonts w:ascii="Times New Roman" w:hAnsi="Times New Roman"/>
                <w:iCs/>
                <w:sz w:val="24"/>
                <w:szCs w:val="24"/>
              </w:rPr>
              <w:t>0</w:t>
            </w:r>
          </w:p>
        </w:tc>
        <w:tc>
          <w:tcPr>
            <w:tcW w:w="1560" w:type="dxa"/>
            <w:vAlign w:val="center"/>
          </w:tcPr>
          <w:p w14:paraId="6ED58F33" w14:textId="23A7B26B" w:rsidR="002B70EE" w:rsidRPr="00EA00E8" w:rsidRDefault="002F5CF7" w:rsidP="002B70EE">
            <w:pPr>
              <w:pStyle w:val="NoSpacing"/>
              <w:rPr>
                <w:rFonts w:ascii="Times New Roman" w:hAnsi="Times New Roman"/>
                <w:iCs/>
                <w:sz w:val="24"/>
                <w:szCs w:val="24"/>
              </w:rPr>
            </w:pPr>
            <w:r>
              <w:rPr>
                <w:rFonts w:ascii="Times New Roman" w:hAnsi="Times New Roman"/>
                <w:iCs/>
                <w:sz w:val="24"/>
                <w:szCs w:val="24"/>
              </w:rPr>
              <w:t>0</w:t>
            </w:r>
          </w:p>
        </w:tc>
      </w:tr>
      <w:tr w:rsidR="002B70EE" w:rsidRPr="00544284" w14:paraId="5D7940BB" w14:textId="77777777" w:rsidTr="00470FB8">
        <w:tc>
          <w:tcPr>
            <w:tcW w:w="1830" w:type="dxa"/>
            <w:vAlign w:val="center"/>
          </w:tcPr>
          <w:p w14:paraId="5F809DE0" w14:textId="77777777" w:rsidR="002B70EE" w:rsidRPr="00EA00E8" w:rsidRDefault="002B70EE" w:rsidP="002B70EE">
            <w:pPr>
              <w:pStyle w:val="NoSpacing"/>
              <w:jc w:val="both"/>
              <w:rPr>
                <w:rFonts w:ascii="Times New Roman" w:hAnsi="Times New Roman"/>
                <w:iCs/>
                <w:sz w:val="24"/>
                <w:szCs w:val="24"/>
              </w:rPr>
            </w:pPr>
            <w:r w:rsidRPr="00EA00E8">
              <w:rPr>
                <w:rFonts w:ascii="Times New Roman" w:hAnsi="Times New Roman"/>
                <w:iCs/>
                <w:sz w:val="24"/>
                <w:szCs w:val="24"/>
              </w:rPr>
              <w:t>3.1. valsts pamatbudžets</w:t>
            </w:r>
          </w:p>
        </w:tc>
        <w:tc>
          <w:tcPr>
            <w:tcW w:w="992" w:type="dxa"/>
            <w:vAlign w:val="center"/>
          </w:tcPr>
          <w:p w14:paraId="64357616" w14:textId="77777777"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c>
          <w:tcPr>
            <w:tcW w:w="1268" w:type="dxa"/>
            <w:shd w:val="clear" w:color="auto" w:fill="auto"/>
            <w:vAlign w:val="center"/>
          </w:tcPr>
          <w:p w14:paraId="7200106B" w14:textId="28A0497B"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w:t>
            </w:r>
            <w:r w:rsidR="00261119" w:rsidRPr="00261119">
              <w:rPr>
                <w:rFonts w:ascii="Times New Roman" w:hAnsi="Times New Roman"/>
                <w:sz w:val="24"/>
                <w:szCs w:val="24"/>
                <w:shd w:val="clear" w:color="auto" w:fill="FFFFFF"/>
              </w:rPr>
              <w:t>11 971</w:t>
            </w:r>
          </w:p>
        </w:tc>
        <w:tc>
          <w:tcPr>
            <w:tcW w:w="1000" w:type="dxa"/>
            <w:vAlign w:val="center"/>
          </w:tcPr>
          <w:p w14:paraId="0782BE54" w14:textId="77777777"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c>
          <w:tcPr>
            <w:tcW w:w="1134" w:type="dxa"/>
            <w:vAlign w:val="center"/>
          </w:tcPr>
          <w:p w14:paraId="3DCC4DE5" w14:textId="56E58F34" w:rsidR="002B70EE" w:rsidRPr="00EA00E8" w:rsidRDefault="002F5CF7" w:rsidP="002B70EE">
            <w:pPr>
              <w:pStyle w:val="NoSpacing"/>
              <w:rPr>
                <w:rFonts w:ascii="Times New Roman" w:hAnsi="Times New Roman"/>
                <w:iCs/>
                <w:sz w:val="24"/>
                <w:szCs w:val="24"/>
              </w:rPr>
            </w:pPr>
            <w:r>
              <w:rPr>
                <w:rFonts w:ascii="Times New Roman" w:hAnsi="Times New Roman"/>
                <w:iCs/>
                <w:sz w:val="24"/>
                <w:szCs w:val="24"/>
              </w:rPr>
              <w:t>0</w:t>
            </w:r>
          </w:p>
        </w:tc>
        <w:tc>
          <w:tcPr>
            <w:tcW w:w="992" w:type="dxa"/>
            <w:vAlign w:val="center"/>
          </w:tcPr>
          <w:p w14:paraId="61D51891" w14:textId="513FCF99"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c>
          <w:tcPr>
            <w:tcW w:w="992" w:type="dxa"/>
            <w:vAlign w:val="center"/>
          </w:tcPr>
          <w:p w14:paraId="471C4C5D" w14:textId="6C377FE8" w:rsidR="002B70EE" w:rsidRPr="00EA00E8" w:rsidRDefault="002F5CF7" w:rsidP="002B70EE">
            <w:pPr>
              <w:pStyle w:val="NoSpacing"/>
              <w:rPr>
                <w:rFonts w:ascii="Times New Roman" w:hAnsi="Times New Roman"/>
                <w:iCs/>
                <w:sz w:val="24"/>
                <w:szCs w:val="24"/>
              </w:rPr>
            </w:pPr>
            <w:r>
              <w:rPr>
                <w:rFonts w:ascii="Times New Roman" w:hAnsi="Times New Roman"/>
                <w:iCs/>
                <w:sz w:val="24"/>
                <w:szCs w:val="24"/>
              </w:rPr>
              <w:t>0</w:t>
            </w:r>
          </w:p>
        </w:tc>
        <w:tc>
          <w:tcPr>
            <w:tcW w:w="1560" w:type="dxa"/>
            <w:vAlign w:val="center"/>
          </w:tcPr>
          <w:p w14:paraId="23AA75E3" w14:textId="433519D0" w:rsidR="002B70EE" w:rsidRPr="00EA00E8" w:rsidRDefault="002F5CF7" w:rsidP="002B70EE">
            <w:pPr>
              <w:pStyle w:val="NoSpacing"/>
              <w:rPr>
                <w:rFonts w:ascii="Times New Roman" w:hAnsi="Times New Roman"/>
                <w:iCs/>
                <w:sz w:val="24"/>
                <w:szCs w:val="24"/>
              </w:rPr>
            </w:pPr>
            <w:r>
              <w:rPr>
                <w:rFonts w:ascii="Times New Roman" w:hAnsi="Times New Roman"/>
                <w:iCs/>
                <w:sz w:val="24"/>
                <w:szCs w:val="24"/>
              </w:rPr>
              <w:t>0</w:t>
            </w:r>
          </w:p>
        </w:tc>
      </w:tr>
      <w:tr w:rsidR="002B70EE" w:rsidRPr="00544284" w14:paraId="3428031C" w14:textId="77777777" w:rsidTr="00470FB8">
        <w:tc>
          <w:tcPr>
            <w:tcW w:w="1830" w:type="dxa"/>
            <w:vAlign w:val="center"/>
          </w:tcPr>
          <w:p w14:paraId="0FB539C7" w14:textId="77777777" w:rsidR="002B70EE" w:rsidRPr="00EA00E8" w:rsidRDefault="002B70EE" w:rsidP="002B70EE">
            <w:pPr>
              <w:pStyle w:val="NoSpacing"/>
              <w:jc w:val="both"/>
              <w:rPr>
                <w:rFonts w:ascii="Times New Roman" w:hAnsi="Times New Roman"/>
                <w:iCs/>
                <w:sz w:val="24"/>
                <w:szCs w:val="24"/>
              </w:rPr>
            </w:pPr>
            <w:r w:rsidRPr="00EA00E8">
              <w:rPr>
                <w:rFonts w:ascii="Times New Roman" w:hAnsi="Times New Roman"/>
                <w:iCs/>
                <w:sz w:val="24"/>
                <w:szCs w:val="24"/>
              </w:rPr>
              <w:t>3.2. speciālais budžets</w:t>
            </w:r>
          </w:p>
        </w:tc>
        <w:tc>
          <w:tcPr>
            <w:tcW w:w="992" w:type="dxa"/>
            <w:vAlign w:val="center"/>
          </w:tcPr>
          <w:p w14:paraId="367633BA" w14:textId="77777777"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c>
          <w:tcPr>
            <w:tcW w:w="1268" w:type="dxa"/>
            <w:shd w:val="clear" w:color="auto" w:fill="auto"/>
            <w:vAlign w:val="center"/>
          </w:tcPr>
          <w:p w14:paraId="6FAB3564" w14:textId="77777777"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c>
          <w:tcPr>
            <w:tcW w:w="1000" w:type="dxa"/>
            <w:vAlign w:val="center"/>
          </w:tcPr>
          <w:p w14:paraId="162C40D5" w14:textId="77777777"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c>
          <w:tcPr>
            <w:tcW w:w="1134" w:type="dxa"/>
            <w:vAlign w:val="center"/>
          </w:tcPr>
          <w:p w14:paraId="3ABFD677" w14:textId="39C37DED"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c>
          <w:tcPr>
            <w:tcW w:w="992" w:type="dxa"/>
            <w:vAlign w:val="center"/>
          </w:tcPr>
          <w:p w14:paraId="6C9357B6" w14:textId="1AA7333E"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c>
          <w:tcPr>
            <w:tcW w:w="992" w:type="dxa"/>
            <w:vAlign w:val="center"/>
          </w:tcPr>
          <w:p w14:paraId="6B98E211" w14:textId="208F63F8"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c>
          <w:tcPr>
            <w:tcW w:w="1560" w:type="dxa"/>
            <w:vAlign w:val="center"/>
          </w:tcPr>
          <w:p w14:paraId="6325973E" w14:textId="2D15B293"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r>
      <w:tr w:rsidR="002B70EE" w:rsidRPr="00544284" w14:paraId="1506ED04" w14:textId="77777777" w:rsidTr="00470FB8">
        <w:tc>
          <w:tcPr>
            <w:tcW w:w="1830" w:type="dxa"/>
            <w:vAlign w:val="center"/>
          </w:tcPr>
          <w:p w14:paraId="7E0C1DFD" w14:textId="77777777" w:rsidR="002B70EE" w:rsidRPr="00EA00E8" w:rsidRDefault="002B70EE" w:rsidP="002B70EE">
            <w:pPr>
              <w:pStyle w:val="NoSpacing"/>
              <w:jc w:val="both"/>
              <w:rPr>
                <w:rFonts w:ascii="Times New Roman" w:hAnsi="Times New Roman"/>
                <w:iCs/>
                <w:sz w:val="24"/>
                <w:szCs w:val="24"/>
              </w:rPr>
            </w:pPr>
            <w:r w:rsidRPr="00EA00E8">
              <w:rPr>
                <w:rFonts w:ascii="Times New Roman" w:hAnsi="Times New Roman"/>
                <w:iCs/>
                <w:sz w:val="24"/>
                <w:szCs w:val="24"/>
              </w:rPr>
              <w:t>3.3. pašvaldību budžets</w:t>
            </w:r>
          </w:p>
        </w:tc>
        <w:tc>
          <w:tcPr>
            <w:tcW w:w="992" w:type="dxa"/>
            <w:vAlign w:val="center"/>
          </w:tcPr>
          <w:p w14:paraId="31E7646D" w14:textId="77777777"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c>
          <w:tcPr>
            <w:tcW w:w="1268" w:type="dxa"/>
            <w:shd w:val="clear" w:color="auto" w:fill="auto"/>
            <w:vAlign w:val="center"/>
          </w:tcPr>
          <w:p w14:paraId="15048AA2" w14:textId="77777777"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c>
          <w:tcPr>
            <w:tcW w:w="1000" w:type="dxa"/>
            <w:vAlign w:val="center"/>
          </w:tcPr>
          <w:p w14:paraId="6A4724F1" w14:textId="77777777"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c>
          <w:tcPr>
            <w:tcW w:w="1134" w:type="dxa"/>
            <w:vAlign w:val="center"/>
          </w:tcPr>
          <w:p w14:paraId="46612551" w14:textId="5A0578F0"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c>
          <w:tcPr>
            <w:tcW w:w="992" w:type="dxa"/>
            <w:vAlign w:val="center"/>
          </w:tcPr>
          <w:p w14:paraId="17E16042" w14:textId="7EB2552C"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c>
          <w:tcPr>
            <w:tcW w:w="992" w:type="dxa"/>
            <w:vAlign w:val="center"/>
          </w:tcPr>
          <w:p w14:paraId="3C36708F" w14:textId="661248FF"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c>
          <w:tcPr>
            <w:tcW w:w="1560" w:type="dxa"/>
            <w:vAlign w:val="center"/>
          </w:tcPr>
          <w:p w14:paraId="0F88FAB7" w14:textId="6D54C911"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r>
      <w:tr w:rsidR="002B70EE" w:rsidRPr="00544284" w14:paraId="2C0EA3D2" w14:textId="77777777" w:rsidTr="00470FB8">
        <w:tc>
          <w:tcPr>
            <w:tcW w:w="1830" w:type="dxa"/>
            <w:vAlign w:val="center"/>
          </w:tcPr>
          <w:p w14:paraId="45BF5E36" w14:textId="77777777" w:rsidR="002B70EE" w:rsidRPr="00EA00E8" w:rsidRDefault="002B70EE" w:rsidP="002B70EE">
            <w:pPr>
              <w:pStyle w:val="NoSpacing"/>
              <w:jc w:val="both"/>
              <w:rPr>
                <w:rFonts w:ascii="Times New Roman" w:hAnsi="Times New Roman"/>
                <w:iCs/>
                <w:sz w:val="24"/>
                <w:szCs w:val="24"/>
              </w:rPr>
            </w:pPr>
            <w:r w:rsidRPr="00EA00E8">
              <w:rPr>
                <w:rFonts w:ascii="Times New Roman" w:hAnsi="Times New Roman"/>
                <w:iCs/>
                <w:sz w:val="24"/>
                <w:szCs w:val="24"/>
              </w:rPr>
              <w:t>4. Finanšu līdzekļi papildu izdevumu finansēšanai (kompensējošu izdevumu samazinājumu norāda ar "+" zīmi)</w:t>
            </w:r>
          </w:p>
        </w:tc>
        <w:tc>
          <w:tcPr>
            <w:tcW w:w="992" w:type="dxa"/>
            <w:vAlign w:val="center"/>
          </w:tcPr>
          <w:p w14:paraId="598E1A74" w14:textId="77777777"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X</w:t>
            </w:r>
          </w:p>
        </w:tc>
        <w:tc>
          <w:tcPr>
            <w:tcW w:w="1268" w:type="dxa"/>
            <w:shd w:val="clear" w:color="auto" w:fill="auto"/>
            <w:vAlign w:val="center"/>
          </w:tcPr>
          <w:p w14:paraId="3B99B001" w14:textId="3FD48559" w:rsidR="002B70EE" w:rsidRPr="00EA00E8" w:rsidRDefault="00261119" w:rsidP="002B70EE">
            <w:pPr>
              <w:pStyle w:val="NoSpacing"/>
              <w:rPr>
                <w:rFonts w:ascii="Times New Roman" w:hAnsi="Times New Roman"/>
                <w:iCs/>
                <w:sz w:val="24"/>
                <w:szCs w:val="24"/>
              </w:rPr>
            </w:pPr>
            <w:r w:rsidRPr="00261119">
              <w:rPr>
                <w:rFonts w:ascii="Times New Roman" w:hAnsi="Times New Roman"/>
                <w:sz w:val="24"/>
                <w:szCs w:val="24"/>
                <w:shd w:val="clear" w:color="auto" w:fill="FFFFFF"/>
              </w:rPr>
              <w:t>11 971</w:t>
            </w:r>
          </w:p>
        </w:tc>
        <w:tc>
          <w:tcPr>
            <w:tcW w:w="1000" w:type="dxa"/>
            <w:vAlign w:val="center"/>
          </w:tcPr>
          <w:p w14:paraId="1201E45E" w14:textId="77777777"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c>
          <w:tcPr>
            <w:tcW w:w="1134" w:type="dxa"/>
            <w:vAlign w:val="center"/>
          </w:tcPr>
          <w:p w14:paraId="6DA2A0FE" w14:textId="21039E58" w:rsidR="002B70EE" w:rsidRPr="00EA00E8" w:rsidRDefault="002F5CF7" w:rsidP="002B70EE">
            <w:pPr>
              <w:pStyle w:val="NoSpacing"/>
              <w:rPr>
                <w:rFonts w:ascii="Times New Roman" w:hAnsi="Times New Roman"/>
                <w:iCs/>
                <w:sz w:val="24"/>
                <w:szCs w:val="24"/>
              </w:rPr>
            </w:pPr>
            <w:r>
              <w:rPr>
                <w:rFonts w:ascii="Times New Roman" w:hAnsi="Times New Roman"/>
                <w:iCs/>
                <w:sz w:val="24"/>
                <w:szCs w:val="24"/>
              </w:rPr>
              <w:t>0</w:t>
            </w:r>
          </w:p>
        </w:tc>
        <w:tc>
          <w:tcPr>
            <w:tcW w:w="992" w:type="dxa"/>
            <w:vAlign w:val="center"/>
          </w:tcPr>
          <w:p w14:paraId="13072EFB" w14:textId="530DB246"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c>
          <w:tcPr>
            <w:tcW w:w="992" w:type="dxa"/>
            <w:vAlign w:val="center"/>
          </w:tcPr>
          <w:p w14:paraId="15A20CA8" w14:textId="469FF5F9" w:rsidR="002B70EE" w:rsidRPr="00EA00E8" w:rsidRDefault="002F5CF7" w:rsidP="002B70EE">
            <w:pPr>
              <w:pStyle w:val="NoSpacing"/>
              <w:rPr>
                <w:rFonts w:ascii="Times New Roman" w:hAnsi="Times New Roman"/>
                <w:iCs/>
                <w:sz w:val="24"/>
                <w:szCs w:val="24"/>
              </w:rPr>
            </w:pPr>
            <w:r>
              <w:rPr>
                <w:rFonts w:ascii="Times New Roman" w:hAnsi="Times New Roman"/>
                <w:iCs/>
                <w:sz w:val="24"/>
                <w:szCs w:val="24"/>
              </w:rPr>
              <w:t>0</w:t>
            </w:r>
          </w:p>
        </w:tc>
        <w:tc>
          <w:tcPr>
            <w:tcW w:w="1560" w:type="dxa"/>
            <w:vAlign w:val="center"/>
          </w:tcPr>
          <w:p w14:paraId="04CC48B9" w14:textId="42D54D80" w:rsidR="002B70EE" w:rsidRPr="00EA00E8" w:rsidRDefault="002F5CF7" w:rsidP="002B70EE">
            <w:pPr>
              <w:pStyle w:val="NoSpacing"/>
              <w:rPr>
                <w:rFonts w:ascii="Times New Roman" w:hAnsi="Times New Roman"/>
                <w:iCs/>
                <w:sz w:val="24"/>
                <w:szCs w:val="24"/>
              </w:rPr>
            </w:pPr>
            <w:r>
              <w:rPr>
                <w:rFonts w:ascii="Times New Roman" w:hAnsi="Times New Roman"/>
                <w:iCs/>
                <w:sz w:val="24"/>
                <w:szCs w:val="24"/>
              </w:rPr>
              <w:t>0</w:t>
            </w:r>
          </w:p>
        </w:tc>
      </w:tr>
      <w:tr w:rsidR="002B70EE" w:rsidRPr="001C797C" w14:paraId="095A05AE" w14:textId="77777777" w:rsidTr="00470FB8">
        <w:tc>
          <w:tcPr>
            <w:tcW w:w="1830" w:type="dxa"/>
            <w:vAlign w:val="center"/>
          </w:tcPr>
          <w:p w14:paraId="48AF751F" w14:textId="77777777" w:rsidR="002B70EE" w:rsidRPr="00EA00E8" w:rsidRDefault="002B70EE" w:rsidP="002B70EE">
            <w:pPr>
              <w:pStyle w:val="NoSpacing"/>
              <w:jc w:val="both"/>
              <w:rPr>
                <w:rFonts w:ascii="Times New Roman" w:hAnsi="Times New Roman"/>
                <w:iCs/>
                <w:sz w:val="24"/>
                <w:szCs w:val="24"/>
              </w:rPr>
            </w:pPr>
            <w:r w:rsidRPr="00EA00E8">
              <w:rPr>
                <w:rFonts w:ascii="Times New Roman" w:hAnsi="Times New Roman"/>
                <w:iCs/>
                <w:sz w:val="24"/>
                <w:szCs w:val="24"/>
              </w:rPr>
              <w:t>5. Precizēta finansiālā ietekme</w:t>
            </w:r>
          </w:p>
        </w:tc>
        <w:tc>
          <w:tcPr>
            <w:tcW w:w="992" w:type="dxa"/>
            <w:vMerge w:val="restart"/>
            <w:vAlign w:val="center"/>
          </w:tcPr>
          <w:p w14:paraId="0E2D0B32" w14:textId="77777777"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X</w:t>
            </w:r>
          </w:p>
        </w:tc>
        <w:tc>
          <w:tcPr>
            <w:tcW w:w="1268" w:type="dxa"/>
            <w:vAlign w:val="center"/>
          </w:tcPr>
          <w:p w14:paraId="711323F9" w14:textId="77777777"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c>
          <w:tcPr>
            <w:tcW w:w="1000" w:type="dxa"/>
            <w:vMerge w:val="restart"/>
            <w:vAlign w:val="center"/>
          </w:tcPr>
          <w:p w14:paraId="06580B1C" w14:textId="77777777"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c>
          <w:tcPr>
            <w:tcW w:w="1134" w:type="dxa"/>
            <w:vAlign w:val="center"/>
          </w:tcPr>
          <w:p w14:paraId="7AAEEA30" w14:textId="77777777"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c>
          <w:tcPr>
            <w:tcW w:w="992" w:type="dxa"/>
            <w:vMerge w:val="restart"/>
            <w:vAlign w:val="center"/>
          </w:tcPr>
          <w:p w14:paraId="235B3C69" w14:textId="77777777"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c>
          <w:tcPr>
            <w:tcW w:w="992" w:type="dxa"/>
            <w:vAlign w:val="center"/>
          </w:tcPr>
          <w:p w14:paraId="7E293D1E" w14:textId="77777777"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c>
          <w:tcPr>
            <w:tcW w:w="1560" w:type="dxa"/>
            <w:vAlign w:val="center"/>
          </w:tcPr>
          <w:p w14:paraId="0F1A91DA" w14:textId="77777777"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r>
      <w:tr w:rsidR="002B70EE" w:rsidRPr="001C797C" w14:paraId="0EB841A1" w14:textId="77777777" w:rsidTr="00470FB8">
        <w:tc>
          <w:tcPr>
            <w:tcW w:w="1830" w:type="dxa"/>
            <w:vAlign w:val="center"/>
          </w:tcPr>
          <w:p w14:paraId="5D98A180" w14:textId="77777777" w:rsidR="002B70EE" w:rsidRPr="00EA00E8" w:rsidRDefault="002B70EE" w:rsidP="002B70EE">
            <w:pPr>
              <w:pStyle w:val="NoSpacing"/>
              <w:jc w:val="both"/>
              <w:rPr>
                <w:rFonts w:ascii="Times New Roman" w:hAnsi="Times New Roman"/>
                <w:iCs/>
                <w:sz w:val="24"/>
                <w:szCs w:val="24"/>
              </w:rPr>
            </w:pPr>
            <w:r w:rsidRPr="00EA00E8">
              <w:rPr>
                <w:rFonts w:ascii="Times New Roman" w:hAnsi="Times New Roman"/>
                <w:iCs/>
                <w:sz w:val="24"/>
                <w:szCs w:val="24"/>
              </w:rPr>
              <w:t>5.1. valsts pamatbudžets</w:t>
            </w:r>
          </w:p>
        </w:tc>
        <w:tc>
          <w:tcPr>
            <w:tcW w:w="992" w:type="dxa"/>
            <w:vMerge/>
            <w:vAlign w:val="center"/>
          </w:tcPr>
          <w:p w14:paraId="43789BAB" w14:textId="77777777" w:rsidR="002B70EE" w:rsidRPr="00EA00E8" w:rsidRDefault="002B70EE" w:rsidP="002B70EE">
            <w:pPr>
              <w:pStyle w:val="NoSpacing"/>
              <w:rPr>
                <w:rFonts w:ascii="Times New Roman" w:hAnsi="Times New Roman"/>
                <w:iCs/>
                <w:sz w:val="24"/>
                <w:szCs w:val="24"/>
              </w:rPr>
            </w:pPr>
          </w:p>
        </w:tc>
        <w:tc>
          <w:tcPr>
            <w:tcW w:w="1268" w:type="dxa"/>
            <w:vAlign w:val="center"/>
          </w:tcPr>
          <w:p w14:paraId="04F8C5BE" w14:textId="77777777"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c>
          <w:tcPr>
            <w:tcW w:w="1000" w:type="dxa"/>
            <w:vMerge/>
            <w:vAlign w:val="center"/>
          </w:tcPr>
          <w:p w14:paraId="56C6BC99" w14:textId="77777777" w:rsidR="002B70EE" w:rsidRPr="00EA00E8" w:rsidRDefault="002B70EE" w:rsidP="002B70EE">
            <w:pPr>
              <w:pStyle w:val="NoSpacing"/>
              <w:rPr>
                <w:rFonts w:ascii="Times New Roman" w:hAnsi="Times New Roman"/>
                <w:iCs/>
                <w:sz w:val="24"/>
                <w:szCs w:val="24"/>
              </w:rPr>
            </w:pPr>
          </w:p>
        </w:tc>
        <w:tc>
          <w:tcPr>
            <w:tcW w:w="1134" w:type="dxa"/>
            <w:vAlign w:val="center"/>
          </w:tcPr>
          <w:p w14:paraId="213E2ABA" w14:textId="77777777"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c>
          <w:tcPr>
            <w:tcW w:w="992" w:type="dxa"/>
            <w:vMerge/>
            <w:vAlign w:val="center"/>
          </w:tcPr>
          <w:p w14:paraId="68F9DFAF" w14:textId="77777777" w:rsidR="002B70EE" w:rsidRPr="00EA00E8" w:rsidRDefault="002B70EE" w:rsidP="002B70EE">
            <w:pPr>
              <w:pStyle w:val="NoSpacing"/>
              <w:rPr>
                <w:rFonts w:ascii="Times New Roman" w:hAnsi="Times New Roman"/>
                <w:iCs/>
                <w:sz w:val="24"/>
                <w:szCs w:val="24"/>
              </w:rPr>
            </w:pPr>
          </w:p>
        </w:tc>
        <w:tc>
          <w:tcPr>
            <w:tcW w:w="992" w:type="dxa"/>
            <w:vAlign w:val="center"/>
          </w:tcPr>
          <w:p w14:paraId="55072CAA" w14:textId="77777777"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c>
          <w:tcPr>
            <w:tcW w:w="1560" w:type="dxa"/>
            <w:vAlign w:val="center"/>
          </w:tcPr>
          <w:p w14:paraId="0F496BC6" w14:textId="77777777"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r>
      <w:tr w:rsidR="002B70EE" w:rsidRPr="001C797C" w14:paraId="7AC794A2" w14:textId="77777777" w:rsidTr="00470FB8">
        <w:tc>
          <w:tcPr>
            <w:tcW w:w="1830" w:type="dxa"/>
            <w:vAlign w:val="center"/>
          </w:tcPr>
          <w:p w14:paraId="4DBA87E4" w14:textId="77777777" w:rsidR="002B70EE" w:rsidRPr="00EA00E8" w:rsidRDefault="002B70EE" w:rsidP="002B70EE">
            <w:pPr>
              <w:pStyle w:val="NoSpacing"/>
              <w:jc w:val="both"/>
              <w:rPr>
                <w:rFonts w:ascii="Times New Roman" w:hAnsi="Times New Roman"/>
                <w:iCs/>
                <w:sz w:val="24"/>
                <w:szCs w:val="24"/>
              </w:rPr>
            </w:pPr>
            <w:r w:rsidRPr="00EA00E8">
              <w:rPr>
                <w:rFonts w:ascii="Times New Roman" w:hAnsi="Times New Roman"/>
                <w:iCs/>
                <w:sz w:val="24"/>
                <w:szCs w:val="24"/>
              </w:rPr>
              <w:t>5.2. speciālais budžets</w:t>
            </w:r>
          </w:p>
        </w:tc>
        <w:tc>
          <w:tcPr>
            <w:tcW w:w="992" w:type="dxa"/>
            <w:vMerge/>
            <w:vAlign w:val="center"/>
          </w:tcPr>
          <w:p w14:paraId="07FC1DD5" w14:textId="77777777" w:rsidR="002B70EE" w:rsidRPr="00EA00E8" w:rsidRDefault="002B70EE" w:rsidP="002B70EE">
            <w:pPr>
              <w:pStyle w:val="NoSpacing"/>
              <w:rPr>
                <w:rFonts w:ascii="Times New Roman" w:hAnsi="Times New Roman"/>
                <w:iCs/>
                <w:sz w:val="24"/>
                <w:szCs w:val="24"/>
              </w:rPr>
            </w:pPr>
          </w:p>
        </w:tc>
        <w:tc>
          <w:tcPr>
            <w:tcW w:w="1268" w:type="dxa"/>
            <w:vAlign w:val="center"/>
          </w:tcPr>
          <w:p w14:paraId="6E112C59" w14:textId="77777777"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c>
          <w:tcPr>
            <w:tcW w:w="1000" w:type="dxa"/>
            <w:vMerge/>
            <w:vAlign w:val="center"/>
          </w:tcPr>
          <w:p w14:paraId="23DF4679" w14:textId="77777777" w:rsidR="002B70EE" w:rsidRPr="00EA00E8" w:rsidRDefault="002B70EE" w:rsidP="002B70EE">
            <w:pPr>
              <w:pStyle w:val="NoSpacing"/>
              <w:rPr>
                <w:rFonts w:ascii="Times New Roman" w:hAnsi="Times New Roman"/>
                <w:iCs/>
                <w:sz w:val="24"/>
                <w:szCs w:val="24"/>
              </w:rPr>
            </w:pPr>
          </w:p>
        </w:tc>
        <w:tc>
          <w:tcPr>
            <w:tcW w:w="1134" w:type="dxa"/>
            <w:vAlign w:val="center"/>
          </w:tcPr>
          <w:p w14:paraId="479F586A" w14:textId="77777777"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c>
          <w:tcPr>
            <w:tcW w:w="992" w:type="dxa"/>
            <w:vMerge/>
            <w:vAlign w:val="center"/>
          </w:tcPr>
          <w:p w14:paraId="470FA6C9" w14:textId="77777777" w:rsidR="002B70EE" w:rsidRPr="00EA00E8" w:rsidRDefault="002B70EE" w:rsidP="002B70EE">
            <w:pPr>
              <w:pStyle w:val="NoSpacing"/>
              <w:rPr>
                <w:rFonts w:ascii="Times New Roman" w:hAnsi="Times New Roman"/>
                <w:iCs/>
                <w:sz w:val="24"/>
                <w:szCs w:val="24"/>
              </w:rPr>
            </w:pPr>
          </w:p>
        </w:tc>
        <w:tc>
          <w:tcPr>
            <w:tcW w:w="992" w:type="dxa"/>
            <w:vAlign w:val="center"/>
          </w:tcPr>
          <w:p w14:paraId="3E7E436A" w14:textId="77777777"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c>
          <w:tcPr>
            <w:tcW w:w="1560" w:type="dxa"/>
            <w:vAlign w:val="center"/>
          </w:tcPr>
          <w:p w14:paraId="0CECFD8C" w14:textId="77777777"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r>
      <w:tr w:rsidR="002B70EE" w:rsidRPr="001C797C" w14:paraId="5C77B9C4" w14:textId="77777777" w:rsidTr="00470FB8">
        <w:tc>
          <w:tcPr>
            <w:tcW w:w="1830" w:type="dxa"/>
            <w:vAlign w:val="center"/>
          </w:tcPr>
          <w:p w14:paraId="559E1492" w14:textId="77777777" w:rsidR="002B70EE" w:rsidRPr="00EA00E8" w:rsidRDefault="002B70EE" w:rsidP="002B70EE">
            <w:pPr>
              <w:pStyle w:val="NoSpacing"/>
              <w:jc w:val="both"/>
              <w:rPr>
                <w:rFonts w:ascii="Times New Roman" w:hAnsi="Times New Roman"/>
                <w:iCs/>
                <w:sz w:val="24"/>
                <w:szCs w:val="24"/>
              </w:rPr>
            </w:pPr>
            <w:r w:rsidRPr="00EA00E8">
              <w:rPr>
                <w:rFonts w:ascii="Times New Roman" w:hAnsi="Times New Roman"/>
                <w:iCs/>
                <w:sz w:val="24"/>
                <w:szCs w:val="24"/>
              </w:rPr>
              <w:t>5.3. pašvaldību budžets</w:t>
            </w:r>
          </w:p>
        </w:tc>
        <w:tc>
          <w:tcPr>
            <w:tcW w:w="992" w:type="dxa"/>
            <w:vMerge/>
            <w:vAlign w:val="center"/>
          </w:tcPr>
          <w:p w14:paraId="2C87F97C" w14:textId="77777777" w:rsidR="002B70EE" w:rsidRPr="00EA00E8" w:rsidRDefault="002B70EE" w:rsidP="002B70EE">
            <w:pPr>
              <w:pStyle w:val="NoSpacing"/>
              <w:rPr>
                <w:rFonts w:ascii="Times New Roman" w:hAnsi="Times New Roman"/>
                <w:iCs/>
                <w:sz w:val="24"/>
                <w:szCs w:val="24"/>
              </w:rPr>
            </w:pPr>
          </w:p>
        </w:tc>
        <w:tc>
          <w:tcPr>
            <w:tcW w:w="1268" w:type="dxa"/>
            <w:vAlign w:val="center"/>
          </w:tcPr>
          <w:p w14:paraId="777AD8B8" w14:textId="77777777"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c>
          <w:tcPr>
            <w:tcW w:w="1000" w:type="dxa"/>
            <w:vMerge/>
            <w:vAlign w:val="center"/>
          </w:tcPr>
          <w:p w14:paraId="3ED90068" w14:textId="77777777" w:rsidR="002B70EE" w:rsidRPr="00EA00E8" w:rsidRDefault="002B70EE" w:rsidP="002B70EE">
            <w:pPr>
              <w:pStyle w:val="NoSpacing"/>
              <w:rPr>
                <w:rFonts w:ascii="Times New Roman" w:hAnsi="Times New Roman"/>
                <w:iCs/>
                <w:sz w:val="24"/>
                <w:szCs w:val="24"/>
              </w:rPr>
            </w:pPr>
          </w:p>
        </w:tc>
        <w:tc>
          <w:tcPr>
            <w:tcW w:w="1134" w:type="dxa"/>
            <w:vAlign w:val="center"/>
          </w:tcPr>
          <w:p w14:paraId="25F16F79" w14:textId="77777777"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c>
          <w:tcPr>
            <w:tcW w:w="992" w:type="dxa"/>
            <w:vMerge/>
            <w:vAlign w:val="center"/>
          </w:tcPr>
          <w:p w14:paraId="3A4E38B1" w14:textId="77777777" w:rsidR="002B70EE" w:rsidRPr="00EA00E8" w:rsidRDefault="002B70EE" w:rsidP="002B70EE">
            <w:pPr>
              <w:pStyle w:val="NoSpacing"/>
              <w:rPr>
                <w:rFonts w:ascii="Times New Roman" w:hAnsi="Times New Roman"/>
                <w:iCs/>
                <w:sz w:val="24"/>
                <w:szCs w:val="24"/>
              </w:rPr>
            </w:pPr>
          </w:p>
        </w:tc>
        <w:tc>
          <w:tcPr>
            <w:tcW w:w="992" w:type="dxa"/>
            <w:vAlign w:val="center"/>
          </w:tcPr>
          <w:p w14:paraId="65E1BFEE" w14:textId="77777777"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c>
          <w:tcPr>
            <w:tcW w:w="1560" w:type="dxa"/>
            <w:vAlign w:val="center"/>
          </w:tcPr>
          <w:p w14:paraId="208D014D" w14:textId="77777777" w:rsidR="002B70EE" w:rsidRPr="00EA00E8" w:rsidRDefault="002B70EE" w:rsidP="002B70EE">
            <w:pPr>
              <w:pStyle w:val="NoSpacing"/>
              <w:rPr>
                <w:rFonts w:ascii="Times New Roman" w:hAnsi="Times New Roman"/>
                <w:iCs/>
                <w:sz w:val="24"/>
                <w:szCs w:val="24"/>
              </w:rPr>
            </w:pPr>
            <w:r w:rsidRPr="00EA00E8">
              <w:rPr>
                <w:rFonts w:ascii="Times New Roman" w:hAnsi="Times New Roman"/>
                <w:iCs/>
                <w:sz w:val="24"/>
                <w:szCs w:val="24"/>
              </w:rPr>
              <w:t>0</w:t>
            </w:r>
          </w:p>
        </w:tc>
      </w:tr>
      <w:tr w:rsidR="002B70EE" w:rsidRPr="00396D35" w14:paraId="715E1487" w14:textId="77777777" w:rsidTr="00470FB8">
        <w:tc>
          <w:tcPr>
            <w:tcW w:w="1830" w:type="dxa"/>
            <w:vAlign w:val="center"/>
          </w:tcPr>
          <w:p w14:paraId="781E8963" w14:textId="77777777" w:rsidR="002B70EE" w:rsidRPr="00EA00E8" w:rsidRDefault="002B70EE" w:rsidP="002B70EE">
            <w:pPr>
              <w:pStyle w:val="NoSpacing"/>
              <w:jc w:val="both"/>
              <w:rPr>
                <w:rFonts w:ascii="Times New Roman" w:hAnsi="Times New Roman"/>
                <w:iCs/>
                <w:sz w:val="24"/>
                <w:szCs w:val="24"/>
              </w:rPr>
            </w:pPr>
            <w:r w:rsidRPr="00EA00E8">
              <w:rPr>
                <w:rFonts w:ascii="Times New Roman" w:hAnsi="Times New Roman"/>
                <w:iCs/>
                <w:sz w:val="24"/>
                <w:szCs w:val="24"/>
              </w:rPr>
              <w:t>6. Detalizēts ieņēmumu un izdevumu aprēķins (ja nepieciešams, detalizētu ieņēmumu un izdevumu aprēķinu var pievienot anotācijas pielikumā)</w:t>
            </w:r>
          </w:p>
        </w:tc>
        <w:tc>
          <w:tcPr>
            <w:tcW w:w="7938" w:type="dxa"/>
            <w:gridSpan w:val="7"/>
            <w:vMerge w:val="restart"/>
            <w:shd w:val="clear" w:color="auto" w:fill="auto"/>
          </w:tcPr>
          <w:p w14:paraId="46899E77" w14:textId="7DC30568" w:rsidR="002B70EE" w:rsidRPr="00EA00E8" w:rsidRDefault="002B70EE" w:rsidP="002B70EE">
            <w:pPr>
              <w:pStyle w:val="tv213"/>
              <w:tabs>
                <w:tab w:val="left" w:pos="709"/>
              </w:tabs>
              <w:spacing w:before="0" w:beforeAutospacing="0" w:after="0" w:afterAutospacing="0"/>
              <w:jc w:val="both"/>
              <w:rPr>
                <w:color w:val="000000"/>
                <w:bdr w:val="none" w:sz="0" w:space="0" w:color="auto" w:frame="1"/>
              </w:rPr>
            </w:pPr>
            <w:r w:rsidRPr="00EA00E8">
              <w:rPr>
                <w:shd w:val="clear" w:color="auto" w:fill="FFFFFF"/>
              </w:rPr>
              <w:t>Lai nodrošinātu digitālā vakcinācijas sertifikāta ģenerēšanu personām,</w:t>
            </w:r>
            <w:r w:rsidRPr="00EA00E8">
              <w:rPr>
                <w:color w:val="000000"/>
                <w:bdr w:val="none" w:sz="0" w:space="0" w:color="auto" w:frame="1"/>
              </w:rPr>
              <w:t xml:space="preserve"> kurām ir tiesības uz vakcinācijas pret Covid-19 pakalpojumu Latvijā, bet kurām šī vakcinācija veikta ārvalstīs, nepieciešams izveidot 1 jaunu amata vietu </w:t>
            </w:r>
            <w:r>
              <w:rPr>
                <w:shd w:val="clear" w:color="auto" w:fill="FFFFFF"/>
              </w:rPr>
              <w:t>NVD</w:t>
            </w:r>
            <w:r w:rsidRPr="00EA00E8">
              <w:rPr>
                <w:shd w:val="clear" w:color="auto" w:fill="FFFFFF"/>
              </w:rPr>
              <w:t xml:space="preserve"> – jurists, kurš veiks </w:t>
            </w:r>
            <w:r w:rsidRPr="00EA00E8">
              <w:rPr>
                <w:color w:val="000000"/>
                <w:shd w:val="clear" w:color="auto" w:fill="FFFFFF"/>
              </w:rPr>
              <w:t>dokumentu izvērtēšanu Administratīvā procesa likumā noteiktajā kārtībā.</w:t>
            </w:r>
          </w:p>
          <w:p w14:paraId="28910CAE" w14:textId="77777777" w:rsidR="002B70EE" w:rsidRPr="00EA00E8" w:rsidRDefault="002B70EE" w:rsidP="002B70EE">
            <w:pPr>
              <w:pStyle w:val="tv213"/>
              <w:tabs>
                <w:tab w:val="left" w:pos="709"/>
              </w:tabs>
              <w:spacing w:before="0" w:beforeAutospacing="0" w:after="0" w:afterAutospacing="0"/>
              <w:jc w:val="both"/>
              <w:rPr>
                <w:shd w:val="clear" w:color="auto" w:fill="FFFFFF"/>
              </w:rPr>
            </w:pPr>
          </w:p>
          <w:p w14:paraId="5FA033B2" w14:textId="27CEEC86" w:rsidR="002B70EE" w:rsidRDefault="002B70EE" w:rsidP="002B70EE">
            <w:pPr>
              <w:shd w:val="clear" w:color="auto" w:fill="FFFFFF"/>
              <w:spacing w:after="0" w:line="240" w:lineRule="auto"/>
              <w:jc w:val="both"/>
              <w:outlineLvl w:val="2"/>
              <w:rPr>
                <w:sz w:val="24"/>
                <w:szCs w:val="24"/>
              </w:rPr>
            </w:pPr>
            <w:r w:rsidRPr="00EA00E8">
              <w:rPr>
                <w:sz w:val="24"/>
                <w:szCs w:val="24"/>
              </w:rPr>
              <w:t>Detalizētu informāciju ar aprēķiniem par papildus nepieciešamo finansējumu 1 jaunas amata vietas nodrošināšanai 2021.gadam skatīt anotācijas pielikumā Nr.1.</w:t>
            </w:r>
          </w:p>
          <w:p w14:paraId="4854A81F" w14:textId="77777777" w:rsidR="002B70EE" w:rsidRPr="00EA00E8" w:rsidRDefault="002B70EE" w:rsidP="002B70EE">
            <w:pPr>
              <w:shd w:val="clear" w:color="auto" w:fill="FFFFFF"/>
              <w:spacing w:after="0" w:line="240" w:lineRule="auto"/>
              <w:jc w:val="both"/>
              <w:outlineLvl w:val="2"/>
              <w:rPr>
                <w:sz w:val="24"/>
                <w:szCs w:val="24"/>
              </w:rPr>
            </w:pPr>
          </w:p>
          <w:p w14:paraId="3DEB9E3E" w14:textId="77777777" w:rsidR="002B70EE" w:rsidRPr="00EA00E8" w:rsidRDefault="002B70EE" w:rsidP="002B70EE">
            <w:pPr>
              <w:pStyle w:val="tv213"/>
              <w:tabs>
                <w:tab w:val="left" w:pos="709"/>
              </w:tabs>
              <w:spacing w:before="0" w:beforeAutospacing="0" w:after="0" w:afterAutospacing="0"/>
              <w:jc w:val="both"/>
              <w:rPr>
                <w:shd w:val="clear" w:color="auto" w:fill="FFFFFF"/>
              </w:rPr>
            </w:pPr>
            <w:r w:rsidRPr="00EA00E8">
              <w:rPr>
                <w:shd w:val="clear" w:color="auto" w:fill="FFFFFF"/>
              </w:rPr>
              <w:t xml:space="preserve">Valsts asinsdonoru centrs, kuram tiks deleģēta funkcija - veikt </w:t>
            </w:r>
            <w:r w:rsidRPr="00EA00E8">
              <w:rPr>
                <w:bdr w:val="none" w:sz="0" w:space="0" w:color="auto" w:frame="1"/>
              </w:rPr>
              <w:t xml:space="preserve">datu ievadīšanu e-veselības sistēmā, to nodrošinās iestādes esošo amata vietu ietvaros. Atbilstoši </w:t>
            </w:r>
            <w:r w:rsidRPr="00EA00E8">
              <w:rPr>
                <w:shd w:val="clear" w:color="auto" w:fill="FFFFFF"/>
              </w:rPr>
              <w:t>Covid-19 infekcijas izplatības pārvaldības likuma 49.</w:t>
            </w:r>
            <w:r w:rsidRPr="00EA00E8">
              <w:rPr>
                <w:shd w:val="clear" w:color="auto" w:fill="FFFFFF"/>
                <w:vertAlign w:val="superscript"/>
              </w:rPr>
              <w:t>3</w:t>
            </w:r>
            <w:r w:rsidRPr="00EA00E8">
              <w:rPr>
                <w:shd w:val="clear" w:color="auto" w:fill="FFFFFF"/>
              </w:rPr>
              <w:t xml:space="preserve"> pantā noteiktajam, pēc faktiskās nepieciešamības nodarbinātajiem tiks </w:t>
            </w:r>
            <w:r w:rsidRPr="00EA00E8">
              <w:rPr>
                <w:rFonts w:eastAsia="Calibri"/>
                <w:shd w:val="clear" w:color="auto" w:fill="FFFFFF"/>
              </w:rPr>
              <w:t>noteikts virsstundu darbs un tā apmaksai nepieciešamie papildu finanšu līdzekļi tiks pieprasīti no valsts budžeta programmas 02.00.00 "Līdzekļi neparedzētiem gadījumiem" kopā ar pārējo iestāžu pārskatiem par attiecīgā perioda virsstundu, kas saistītas ar Covid-19 jautājumu risināšanu un seku novēršanu, darba apmaksu.</w:t>
            </w:r>
          </w:p>
          <w:p w14:paraId="13228712" w14:textId="77777777" w:rsidR="002B70EE" w:rsidRPr="00EA00E8" w:rsidRDefault="002B70EE" w:rsidP="002B70EE">
            <w:pPr>
              <w:pStyle w:val="tv213"/>
              <w:tabs>
                <w:tab w:val="left" w:pos="709"/>
              </w:tabs>
              <w:spacing w:before="0" w:beforeAutospacing="0" w:after="0" w:afterAutospacing="0"/>
              <w:jc w:val="both"/>
              <w:rPr>
                <w:shd w:val="clear" w:color="auto" w:fill="FFFFFF"/>
              </w:rPr>
            </w:pPr>
          </w:p>
          <w:p w14:paraId="2DBEE994" w14:textId="69B0E10B" w:rsidR="002B70EE" w:rsidRDefault="002B70EE" w:rsidP="002B70EE">
            <w:pPr>
              <w:pStyle w:val="tv213"/>
              <w:tabs>
                <w:tab w:val="left" w:pos="709"/>
              </w:tabs>
              <w:spacing w:before="0" w:beforeAutospacing="0" w:after="0" w:afterAutospacing="0"/>
              <w:jc w:val="both"/>
              <w:rPr>
                <w:shd w:val="clear" w:color="auto" w:fill="FFFFFF"/>
              </w:rPr>
            </w:pPr>
            <w:r w:rsidRPr="00EA00E8">
              <w:rPr>
                <w:shd w:val="clear" w:color="auto" w:fill="FFFFFF"/>
              </w:rPr>
              <w:lastRenderedPageBreak/>
              <w:t xml:space="preserve">Tiek plānots, ka </w:t>
            </w:r>
            <w:r>
              <w:rPr>
                <w:shd w:val="clear" w:color="auto" w:fill="FFFFFF"/>
              </w:rPr>
              <w:t>iepriekš minēto funkciju sāks pildīt</w:t>
            </w:r>
            <w:r w:rsidRPr="00EA00E8">
              <w:rPr>
                <w:shd w:val="clear" w:color="auto" w:fill="FFFFFF"/>
              </w:rPr>
              <w:t xml:space="preserve"> ar 2021.gada 1.</w:t>
            </w:r>
            <w:r w:rsidR="00482799">
              <w:rPr>
                <w:shd w:val="clear" w:color="auto" w:fill="FFFFFF"/>
              </w:rPr>
              <w:t>augustu</w:t>
            </w:r>
            <w:r w:rsidRPr="00EA00E8">
              <w:rPr>
                <w:shd w:val="clear" w:color="auto" w:fill="FFFFFF"/>
              </w:rPr>
              <w:t>. Līdz ar to papildus nepieciešamais finansējums 2021.gadam Nacionālajam veselības dienestam ir aprēķināts</w:t>
            </w:r>
            <w:r>
              <w:rPr>
                <w:shd w:val="clear" w:color="auto" w:fill="FFFFFF"/>
              </w:rPr>
              <w:t xml:space="preserve"> un būtu attiecināms</w:t>
            </w:r>
            <w:r w:rsidRPr="00EA00E8">
              <w:rPr>
                <w:shd w:val="clear" w:color="auto" w:fill="FFFFFF"/>
              </w:rPr>
              <w:t xml:space="preserve"> no 2021.gada 1.</w:t>
            </w:r>
            <w:r w:rsidR="00482799">
              <w:rPr>
                <w:shd w:val="clear" w:color="auto" w:fill="FFFFFF"/>
              </w:rPr>
              <w:t>augusta</w:t>
            </w:r>
            <w:r w:rsidRPr="00EA00E8">
              <w:rPr>
                <w:shd w:val="clear" w:color="auto" w:fill="FFFFFF"/>
              </w:rPr>
              <w:t xml:space="preserve"> līdz 2021.gada 31.decembrim (</w:t>
            </w:r>
            <w:r w:rsidR="00482799">
              <w:rPr>
                <w:shd w:val="clear" w:color="auto" w:fill="FFFFFF"/>
              </w:rPr>
              <w:t>5</w:t>
            </w:r>
            <w:r w:rsidRPr="00EA00E8">
              <w:rPr>
                <w:shd w:val="clear" w:color="auto" w:fill="FFFFFF"/>
              </w:rPr>
              <w:t xml:space="preserve"> mēnešiem).</w:t>
            </w:r>
          </w:p>
          <w:p w14:paraId="5CE2F2B7" w14:textId="77777777" w:rsidR="00154383" w:rsidRDefault="00154383" w:rsidP="002B70EE">
            <w:pPr>
              <w:pStyle w:val="tv213"/>
              <w:tabs>
                <w:tab w:val="left" w:pos="709"/>
              </w:tabs>
              <w:spacing w:before="0" w:beforeAutospacing="0" w:after="0" w:afterAutospacing="0"/>
              <w:jc w:val="both"/>
              <w:rPr>
                <w:shd w:val="clear" w:color="auto" w:fill="FFFFFF"/>
              </w:rPr>
            </w:pPr>
          </w:p>
          <w:p w14:paraId="09862CA7" w14:textId="5C9B6A1A" w:rsidR="00154383" w:rsidRPr="00122276" w:rsidRDefault="00154383" w:rsidP="00154383">
            <w:pPr>
              <w:spacing w:after="0" w:line="240" w:lineRule="auto"/>
              <w:ind w:firstLine="720"/>
              <w:jc w:val="both"/>
              <w:rPr>
                <w:color w:val="000000"/>
                <w:sz w:val="24"/>
                <w:szCs w:val="24"/>
                <w:shd w:val="clear" w:color="auto" w:fill="FFFFFF"/>
              </w:rPr>
            </w:pPr>
            <w:r w:rsidRPr="00122276">
              <w:rPr>
                <w:color w:val="000000"/>
                <w:sz w:val="24"/>
                <w:szCs w:val="24"/>
                <w:shd w:val="clear" w:color="auto" w:fill="FFFFFF"/>
              </w:rPr>
              <w:t xml:space="preserve">Rīkojuma projekts paredz Finanšu ministrijai no valsts budžeta programmas 02.00.00 “Līdzekļi neparedzētiem gadījumiem” piešķirt Veselības ministrijai </w:t>
            </w:r>
            <w:r w:rsidR="00E64000" w:rsidRPr="00E64000">
              <w:rPr>
                <w:color w:val="000000"/>
                <w:sz w:val="24"/>
                <w:szCs w:val="24"/>
                <w:shd w:val="clear" w:color="auto" w:fill="FFFFFF"/>
              </w:rPr>
              <w:t>(Nacionālā veselības dienestam)</w:t>
            </w:r>
            <w:r w:rsidRPr="00122276">
              <w:rPr>
                <w:color w:val="000000"/>
                <w:sz w:val="24"/>
                <w:szCs w:val="24"/>
                <w:shd w:val="clear" w:color="auto" w:fill="FFFFFF"/>
              </w:rPr>
              <w:t xml:space="preserve"> finansējumu </w:t>
            </w:r>
            <w:r w:rsidR="00261119" w:rsidRPr="00261119">
              <w:rPr>
                <w:color w:val="000000"/>
                <w:sz w:val="24"/>
                <w:szCs w:val="24"/>
                <w:shd w:val="clear" w:color="auto" w:fill="FFFFFF"/>
              </w:rPr>
              <w:t xml:space="preserve">11 971 </w:t>
            </w:r>
            <w:r w:rsidRPr="00122276">
              <w:rPr>
                <w:i/>
                <w:iCs/>
                <w:color w:val="000000"/>
                <w:sz w:val="24"/>
                <w:szCs w:val="24"/>
                <w:shd w:val="clear" w:color="auto" w:fill="FFFFFF"/>
              </w:rPr>
              <w:t>euro</w:t>
            </w:r>
            <w:r w:rsidRPr="00122276">
              <w:rPr>
                <w:color w:val="000000"/>
                <w:sz w:val="24"/>
                <w:szCs w:val="24"/>
                <w:shd w:val="clear" w:color="auto" w:fill="FFFFFF"/>
              </w:rPr>
              <w:t xml:space="preserve">, lai nodrošinātu digitālā vakcinācijas sertifikāta ģenerēšanu personām, kurām ir tiesības uz vakcinācijas pret Covid-19 pakalpojumu Latvijā, bet kurām šī vakcinācija veikta ārvalstīs. </w:t>
            </w:r>
          </w:p>
          <w:p w14:paraId="7B6BB1CB" w14:textId="77777777" w:rsidR="00154383" w:rsidRPr="00122276" w:rsidRDefault="00154383" w:rsidP="00154383">
            <w:pPr>
              <w:spacing w:after="0" w:line="240" w:lineRule="auto"/>
              <w:ind w:firstLine="720"/>
              <w:jc w:val="both"/>
              <w:rPr>
                <w:sz w:val="24"/>
                <w:szCs w:val="24"/>
                <w:shd w:val="clear" w:color="auto" w:fill="FFFFFF"/>
              </w:rPr>
            </w:pPr>
            <w:r w:rsidRPr="00122276">
              <w:rPr>
                <w:sz w:val="24"/>
                <w:szCs w:val="24"/>
                <w:shd w:val="clear" w:color="auto" w:fill="FFFFFF"/>
              </w:rPr>
              <w:t>Veselības ministrija normatīvajos aktos noteiktajā kārtībā sagatavos un iesniegs Finanšu ministrijā pieprasījumu par šā rīkojuma 1.punktā minēto līdzekļu piešķiršanu no valsts budžeta programmas 02.00.00 “Līdzekļi neparedzētiem gadījumiem”.</w:t>
            </w:r>
          </w:p>
          <w:p w14:paraId="2894D938" w14:textId="6D90C29D" w:rsidR="00154383" w:rsidRPr="00EA00E8" w:rsidRDefault="00154383" w:rsidP="001E1E14">
            <w:pPr>
              <w:pStyle w:val="tv213"/>
              <w:tabs>
                <w:tab w:val="left" w:pos="709"/>
              </w:tabs>
              <w:spacing w:before="0" w:beforeAutospacing="0" w:after="0" w:afterAutospacing="0"/>
              <w:ind w:firstLine="676"/>
              <w:jc w:val="both"/>
              <w:rPr>
                <w:shd w:val="clear" w:color="auto" w:fill="FFFFFF"/>
              </w:rPr>
            </w:pPr>
            <w:r w:rsidRPr="00122276">
              <w:t>Finanšu ministr</w:t>
            </w:r>
            <w:r>
              <w:t>s</w:t>
            </w:r>
            <w:r w:rsidRPr="00122276">
              <w:t xml:space="preserve"> normatīvajos aktos noteiktajā kārtībā informē</w:t>
            </w:r>
            <w:r>
              <w:t>s</w:t>
            </w:r>
            <w:r w:rsidRPr="00122276">
              <w:t xml:space="preserve"> Saeimas Budžeta un finanšu (nodokļu) komisiju par šā rīkojuma 1.punktā </w:t>
            </w:r>
            <w:r w:rsidRPr="00154383">
              <w:t xml:space="preserve">minētajām apropriācijas izmaiņām </w:t>
            </w:r>
            <w:r w:rsidRPr="00122276">
              <w:t>un, ja Saeimas Budžeta un finanšu (nodokļu) komisija piecu darbdienu laikā no attiecīgās informācijas saņemšanas dienas nav iebildusi pret apropriācijas izmaiņām, veik</w:t>
            </w:r>
            <w:r>
              <w:t>s</w:t>
            </w:r>
            <w:r w:rsidRPr="00122276">
              <w:t xml:space="preserve"> apropriācijas izmaiņas.</w:t>
            </w:r>
            <w:r w:rsidRPr="00122276">
              <w:rPr>
                <w:color w:val="000000"/>
                <w:shd w:val="clear" w:color="auto" w:fill="FFFFFF"/>
              </w:rPr>
              <w:t xml:space="preserve">     </w:t>
            </w:r>
          </w:p>
        </w:tc>
      </w:tr>
      <w:tr w:rsidR="002B70EE" w:rsidRPr="00EC6E12" w14:paraId="4B1AF72B" w14:textId="77777777" w:rsidTr="00470FB8">
        <w:tc>
          <w:tcPr>
            <w:tcW w:w="1830" w:type="dxa"/>
            <w:vAlign w:val="center"/>
          </w:tcPr>
          <w:p w14:paraId="4146816B" w14:textId="77777777" w:rsidR="002B70EE" w:rsidRPr="00EA00E8" w:rsidRDefault="002B70EE" w:rsidP="002B70EE">
            <w:pPr>
              <w:pStyle w:val="NoSpacing"/>
              <w:jc w:val="both"/>
              <w:rPr>
                <w:rFonts w:ascii="Times New Roman" w:hAnsi="Times New Roman"/>
                <w:iCs/>
                <w:sz w:val="24"/>
                <w:szCs w:val="24"/>
              </w:rPr>
            </w:pPr>
            <w:r w:rsidRPr="00EA00E8">
              <w:rPr>
                <w:rFonts w:ascii="Times New Roman" w:hAnsi="Times New Roman"/>
                <w:iCs/>
                <w:sz w:val="24"/>
                <w:szCs w:val="24"/>
              </w:rPr>
              <w:t>6.1. detalizēts ieņēmumu aprēķins</w:t>
            </w:r>
          </w:p>
        </w:tc>
        <w:tc>
          <w:tcPr>
            <w:tcW w:w="7938" w:type="dxa"/>
            <w:gridSpan w:val="7"/>
            <w:vMerge/>
            <w:shd w:val="clear" w:color="auto" w:fill="auto"/>
            <w:vAlign w:val="center"/>
          </w:tcPr>
          <w:p w14:paraId="48DFC1CF" w14:textId="77777777" w:rsidR="002B70EE" w:rsidRPr="00EA00E8" w:rsidRDefault="002B70EE" w:rsidP="002B70EE">
            <w:pPr>
              <w:pStyle w:val="NoSpacing"/>
              <w:rPr>
                <w:rFonts w:ascii="Times New Roman" w:hAnsi="Times New Roman"/>
                <w:iCs/>
                <w:sz w:val="24"/>
                <w:szCs w:val="24"/>
              </w:rPr>
            </w:pPr>
          </w:p>
        </w:tc>
      </w:tr>
      <w:tr w:rsidR="002B70EE" w:rsidRPr="00EC6E12" w14:paraId="40799A9E" w14:textId="77777777" w:rsidTr="00470FB8">
        <w:tc>
          <w:tcPr>
            <w:tcW w:w="1830" w:type="dxa"/>
            <w:vAlign w:val="center"/>
          </w:tcPr>
          <w:p w14:paraId="648905B5" w14:textId="77777777" w:rsidR="002B70EE" w:rsidRPr="00EA00E8" w:rsidRDefault="002B70EE" w:rsidP="002B70EE">
            <w:pPr>
              <w:pStyle w:val="NoSpacing"/>
              <w:jc w:val="both"/>
              <w:rPr>
                <w:rFonts w:ascii="Times New Roman" w:hAnsi="Times New Roman"/>
                <w:iCs/>
                <w:sz w:val="24"/>
                <w:szCs w:val="24"/>
              </w:rPr>
            </w:pPr>
            <w:r w:rsidRPr="00EA00E8">
              <w:rPr>
                <w:rFonts w:ascii="Times New Roman" w:hAnsi="Times New Roman"/>
                <w:iCs/>
                <w:sz w:val="24"/>
                <w:szCs w:val="24"/>
              </w:rPr>
              <w:t>6.2. detalizēts izdevumu aprēķins</w:t>
            </w:r>
          </w:p>
        </w:tc>
        <w:tc>
          <w:tcPr>
            <w:tcW w:w="7938" w:type="dxa"/>
            <w:gridSpan w:val="7"/>
            <w:vMerge/>
            <w:shd w:val="clear" w:color="auto" w:fill="auto"/>
            <w:vAlign w:val="center"/>
          </w:tcPr>
          <w:p w14:paraId="77ACEFD4" w14:textId="77777777" w:rsidR="002B70EE" w:rsidRPr="00EA00E8" w:rsidRDefault="002B70EE" w:rsidP="002B70EE">
            <w:pPr>
              <w:pStyle w:val="NoSpacing"/>
              <w:rPr>
                <w:rFonts w:ascii="Times New Roman" w:hAnsi="Times New Roman"/>
                <w:iCs/>
                <w:sz w:val="24"/>
                <w:szCs w:val="24"/>
              </w:rPr>
            </w:pPr>
          </w:p>
        </w:tc>
      </w:tr>
      <w:tr w:rsidR="002B70EE" w:rsidRPr="00396D35" w14:paraId="6A3F586D" w14:textId="77777777" w:rsidTr="00470FB8">
        <w:tc>
          <w:tcPr>
            <w:tcW w:w="1830" w:type="dxa"/>
            <w:vAlign w:val="center"/>
          </w:tcPr>
          <w:p w14:paraId="142D69F5" w14:textId="77777777" w:rsidR="002B70EE" w:rsidRPr="00EA00E8" w:rsidRDefault="002B70EE" w:rsidP="002B70EE">
            <w:pPr>
              <w:pStyle w:val="NoSpacing"/>
              <w:jc w:val="both"/>
              <w:rPr>
                <w:rFonts w:ascii="Times New Roman" w:hAnsi="Times New Roman"/>
                <w:iCs/>
                <w:sz w:val="24"/>
                <w:szCs w:val="24"/>
              </w:rPr>
            </w:pPr>
            <w:r w:rsidRPr="00EA00E8">
              <w:rPr>
                <w:rFonts w:ascii="Times New Roman" w:hAnsi="Times New Roman"/>
                <w:iCs/>
                <w:sz w:val="24"/>
                <w:szCs w:val="24"/>
              </w:rPr>
              <w:t>7. Amata vietu skaita izmaiņas</w:t>
            </w:r>
          </w:p>
        </w:tc>
        <w:tc>
          <w:tcPr>
            <w:tcW w:w="7938" w:type="dxa"/>
            <w:gridSpan w:val="7"/>
            <w:vAlign w:val="center"/>
          </w:tcPr>
          <w:p w14:paraId="2D468537" w14:textId="4F7CD565" w:rsidR="002B70EE" w:rsidRPr="00EA00E8" w:rsidRDefault="002B70EE" w:rsidP="002B70EE">
            <w:pPr>
              <w:keepLines/>
              <w:autoSpaceDE w:val="0"/>
              <w:autoSpaceDN w:val="0"/>
              <w:adjustRightInd w:val="0"/>
              <w:spacing w:after="0" w:line="240" w:lineRule="auto"/>
              <w:jc w:val="both"/>
              <w:rPr>
                <w:iCs/>
                <w:sz w:val="24"/>
                <w:szCs w:val="24"/>
              </w:rPr>
            </w:pPr>
            <w:r>
              <w:rPr>
                <w:iCs/>
                <w:sz w:val="24"/>
                <w:szCs w:val="24"/>
              </w:rPr>
              <w:t>NVD</w:t>
            </w:r>
            <w:r w:rsidRPr="00EA00E8">
              <w:rPr>
                <w:iCs/>
                <w:sz w:val="24"/>
                <w:szCs w:val="24"/>
              </w:rPr>
              <w:t xml:space="preserve"> papildu nepieciešamo  1 amata vietu uz laiku no 2021.gada 1.</w:t>
            </w:r>
            <w:r w:rsidR="00F527BD">
              <w:rPr>
                <w:iCs/>
                <w:sz w:val="24"/>
                <w:szCs w:val="24"/>
              </w:rPr>
              <w:t>augusta</w:t>
            </w:r>
            <w:r w:rsidRPr="00EA00E8">
              <w:rPr>
                <w:iCs/>
                <w:sz w:val="24"/>
                <w:szCs w:val="24"/>
              </w:rPr>
              <w:t xml:space="preserve"> līdz 2021.gada 31.decembrim tiek plānots pārdalīt no Neatliekamās medicīniskās palīdzības dienesta, nepalielinot nozares kopējo amata vietu skaitu.</w:t>
            </w:r>
          </w:p>
          <w:p w14:paraId="05716514" w14:textId="77777777" w:rsidR="002B70EE" w:rsidRPr="00EA00E8" w:rsidRDefault="002B70EE" w:rsidP="002B70EE">
            <w:pPr>
              <w:keepLines/>
              <w:autoSpaceDE w:val="0"/>
              <w:autoSpaceDN w:val="0"/>
              <w:adjustRightInd w:val="0"/>
              <w:spacing w:after="0" w:line="240" w:lineRule="auto"/>
              <w:jc w:val="both"/>
              <w:rPr>
                <w:iCs/>
                <w:sz w:val="24"/>
                <w:szCs w:val="24"/>
              </w:rPr>
            </w:pPr>
            <w:r w:rsidRPr="00EA00E8">
              <w:rPr>
                <w:iCs/>
                <w:sz w:val="24"/>
                <w:szCs w:val="24"/>
              </w:rPr>
              <w:t xml:space="preserve">Neatliekamās medicīniskās palīdzības dienests finansējuma ekonomiju, kas radusies no amata vietu pārdalēm,  novirzīs esošo darbinieku atlīdzībai, t.i. piemaksām par papildu darbu, speciālajām piemaksām (piemaksām par risku un stāžu), nakts darbu, piemaksām par svētku dienām, kā arī virsstundu apmaksai, lai tiktu nodrošināta Neatliekamās medicīniskās palīdzības dienesta funkcija “organizēt un nodrošināt neatliekamo medicīnisko palīdzību iedzīvotājiem </w:t>
            </w:r>
            <w:proofErr w:type="spellStart"/>
            <w:r w:rsidRPr="00EA00E8">
              <w:rPr>
                <w:iCs/>
                <w:sz w:val="24"/>
                <w:szCs w:val="24"/>
              </w:rPr>
              <w:t>pirmsslimnīcas</w:t>
            </w:r>
            <w:proofErr w:type="spellEnd"/>
            <w:r w:rsidRPr="00EA00E8">
              <w:rPr>
                <w:iCs/>
                <w:sz w:val="24"/>
                <w:szCs w:val="24"/>
              </w:rPr>
              <w:t xml:space="preserve"> etapā”.</w:t>
            </w:r>
          </w:p>
        </w:tc>
      </w:tr>
      <w:tr w:rsidR="002B70EE" w:rsidRPr="00EC6E12" w14:paraId="1AED4FB2" w14:textId="77777777" w:rsidTr="00470FB8">
        <w:tc>
          <w:tcPr>
            <w:tcW w:w="1830" w:type="dxa"/>
            <w:vAlign w:val="center"/>
          </w:tcPr>
          <w:p w14:paraId="1B30353A" w14:textId="77777777" w:rsidR="002B70EE" w:rsidRPr="00EA00E8" w:rsidRDefault="002B70EE" w:rsidP="002B70EE">
            <w:pPr>
              <w:pStyle w:val="NoSpacing"/>
              <w:jc w:val="both"/>
              <w:rPr>
                <w:rFonts w:ascii="Times New Roman" w:hAnsi="Times New Roman"/>
                <w:iCs/>
                <w:sz w:val="24"/>
                <w:szCs w:val="24"/>
              </w:rPr>
            </w:pPr>
            <w:r w:rsidRPr="00EA00E8">
              <w:rPr>
                <w:rFonts w:ascii="Times New Roman" w:hAnsi="Times New Roman"/>
                <w:iCs/>
                <w:sz w:val="24"/>
                <w:szCs w:val="24"/>
              </w:rPr>
              <w:t>8. Cita informācija</w:t>
            </w:r>
          </w:p>
        </w:tc>
        <w:tc>
          <w:tcPr>
            <w:tcW w:w="7938" w:type="dxa"/>
            <w:gridSpan w:val="7"/>
            <w:vAlign w:val="center"/>
          </w:tcPr>
          <w:p w14:paraId="07C383CA" w14:textId="7194BCA7" w:rsidR="002B70EE" w:rsidRDefault="002F5CF7" w:rsidP="002B70EE">
            <w:pPr>
              <w:pStyle w:val="NoSpacing"/>
              <w:jc w:val="both"/>
              <w:rPr>
                <w:rFonts w:ascii="Times New Roman" w:hAnsi="Times New Roman"/>
                <w:iCs/>
                <w:sz w:val="24"/>
                <w:szCs w:val="24"/>
              </w:rPr>
            </w:pPr>
            <w:r>
              <w:rPr>
                <w:rFonts w:ascii="Times New Roman" w:hAnsi="Times New Roman"/>
                <w:iCs/>
                <w:sz w:val="24"/>
                <w:szCs w:val="24"/>
              </w:rPr>
              <w:t xml:space="preserve">Norādām, ka paredzēts šo vienu amata vietu atstāt arī turpmāk, </w:t>
            </w:r>
            <w:r w:rsidRPr="002F5CF7">
              <w:rPr>
                <w:rFonts w:ascii="Times New Roman" w:hAnsi="Times New Roman"/>
                <w:iCs/>
                <w:sz w:val="24"/>
                <w:szCs w:val="24"/>
              </w:rPr>
              <w:t>kurš veiks dokumentu izvērtēšanu Administratīvā procesa likumā noteiktajā kārtībā</w:t>
            </w:r>
            <w:r>
              <w:rPr>
                <w:rFonts w:ascii="Times New Roman" w:hAnsi="Times New Roman"/>
                <w:iCs/>
                <w:sz w:val="24"/>
                <w:szCs w:val="24"/>
              </w:rPr>
              <w:t>.</w:t>
            </w:r>
            <w:r w:rsidRPr="002F5CF7">
              <w:rPr>
                <w:rFonts w:ascii="Times New Roman" w:hAnsi="Times New Roman"/>
                <w:iCs/>
                <w:sz w:val="24"/>
                <w:szCs w:val="24"/>
              </w:rPr>
              <w:t xml:space="preserve"> </w:t>
            </w:r>
            <w:r>
              <w:rPr>
                <w:rFonts w:ascii="Times New Roman" w:hAnsi="Times New Roman"/>
                <w:iCs/>
                <w:sz w:val="24"/>
                <w:szCs w:val="24"/>
              </w:rPr>
              <w:t>Līdz ar to, j</w:t>
            </w:r>
            <w:r w:rsidR="002B70EE" w:rsidRPr="00D60526">
              <w:rPr>
                <w:rFonts w:ascii="Times New Roman" w:hAnsi="Times New Roman"/>
                <w:iCs/>
                <w:sz w:val="24"/>
                <w:szCs w:val="24"/>
              </w:rPr>
              <w:t>autājums par papildus valsts budžeta līdzekļu piešķiršanu Veselības ministrijai (Nacionālajam veselības dienestam) 1 amata vietai, kura nodrošinās iepriekš minētās funkcijas veikšanu,  2022.-2024.gadam un turpmāk ik gadu tiks virzīts Ministru kabinetā likumprojekta “Par vidējā termiņa budžeta ietvaru 2022., 2023. un 2024.gadam” un likumprojekta “Par valsts budžetu 2022.gadam” sagatavošanas un izskatīšanas procesā.</w:t>
            </w:r>
            <w:r w:rsidR="00241E6A">
              <w:rPr>
                <w:rFonts w:ascii="Times New Roman" w:hAnsi="Times New Roman"/>
                <w:iCs/>
                <w:sz w:val="24"/>
                <w:szCs w:val="24"/>
              </w:rPr>
              <w:t xml:space="preserve"> </w:t>
            </w:r>
          </w:p>
          <w:p w14:paraId="60C8B4E7" w14:textId="77777777" w:rsidR="00FA19CC" w:rsidRDefault="00756F91" w:rsidP="002B70EE">
            <w:pPr>
              <w:pStyle w:val="NoSpacing"/>
              <w:jc w:val="both"/>
              <w:rPr>
                <w:rFonts w:ascii="Times New Roman" w:hAnsi="Times New Roman"/>
                <w:iCs/>
                <w:sz w:val="24"/>
                <w:szCs w:val="24"/>
              </w:rPr>
            </w:pPr>
            <w:r w:rsidRPr="00756F91">
              <w:rPr>
                <w:rFonts w:ascii="Times New Roman" w:hAnsi="Times New Roman"/>
                <w:iCs/>
                <w:sz w:val="24"/>
                <w:szCs w:val="24"/>
              </w:rPr>
              <w:t>Veselības ministrija (</w:t>
            </w:r>
            <w:r>
              <w:rPr>
                <w:rFonts w:ascii="Times New Roman" w:hAnsi="Times New Roman"/>
                <w:iCs/>
                <w:sz w:val="24"/>
                <w:szCs w:val="24"/>
              </w:rPr>
              <w:t>30.06.2021</w:t>
            </w:r>
            <w:r w:rsidRPr="00756F91">
              <w:rPr>
                <w:rFonts w:ascii="Times New Roman" w:hAnsi="Times New Roman"/>
                <w:iCs/>
                <w:sz w:val="24"/>
                <w:szCs w:val="24"/>
              </w:rPr>
              <w:t xml:space="preserve"> vēstule Nr.</w:t>
            </w:r>
            <w:r>
              <w:t xml:space="preserve"> </w:t>
            </w:r>
            <w:r w:rsidRPr="00756F91">
              <w:rPr>
                <w:rFonts w:ascii="Times New Roman" w:hAnsi="Times New Roman"/>
                <w:iCs/>
                <w:sz w:val="24"/>
                <w:szCs w:val="24"/>
              </w:rPr>
              <w:t>01-13FM-1/3575) ir iesniegusi Finanšu ministrij</w:t>
            </w:r>
            <w:r>
              <w:rPr>
                <w:rFonts w:ascii="Times New Roman" w:hAnsi="Times New Roman"/>
                <w:iCs/>
                <w:sz w:val="24"/>
                <w:szCs w:val="24"/>
              </w:rPr>
              <w:t xml:space="preserve">ai un Pārresoru koordinācijas centram </w:t>
            </w:r>
            <w:r w:rsidRPr="00756F91">
              <w:rPr>
                <w:rFonts w:ascii="Times New Roman" w:hAnsi="Times New Roman"/>
                <w:iCs/>
                <w:sz w:val="24"/>
                <w:szCs w:val="24"/>
              </w:rPr>
              <w:t>priekšlikumus par nozares prioritārajiem pasākumiem un to īstenošanai nepieciešamo finansējumu 2022. - 2024.gadam</w:t>
            </w:r>
            <w:r>
              <w:rPr>
                <w:rFonts w:ascii="Times New Roman" w:hAnsi="Times New Roman"/>
                <w:iCs/>
                <w:sz w:val="24"/>
                <w:szCs w:val="24"/>
              </w:rPr>
              <w:t>.</w:t>
            </w:r>
          </w:p>
          <w:p w14:paraId="7E042DB7" w14:textId="77777777" w:rsidR="009F516D" w:rsidRDefault="009F516D" w:rsidP="002B70EE">
            <w:pPr>
              <w:pStyle w:val="NoSpacing"/>
              <w:jc w:val="both"/>
              <w:rPr>
                <w:rFonts w:ascii="Times New Roman" w:hAnsi="Times New Roman"/>
                <w:iCs/>
                <w:sz w:val="24"/>
                <w:szCs w:val="24"/>
              </w:rPr>
            </w:pPr>
          </w:p>
          <w:p w14:paraId="2376AD91" w14:textId="79A669EA" w:rsidR="009F516D" w:rsidRPr="00EA00E8" w:rsidRDefault="009F516D" w:rsidP="002B70EE">
            <w:pPr>
              <w:pStyle w:val="NoSpacing"/>
              <w:jc w:val="both"/>
              <w:rPr>
                <w:rFonts w:ascii="Times New Roman" w:hAnsi="Times New Roman"/>
                <w:iCs/>
                <w:sz w:val="24"/>
                <w:szCs w:val="24"/>
              </w:rPr>
            </w:pPr>
            <w:r w:rsidRPr="009F516D">
              <w:rPr>
                <w:rFonts w:ascii="Times New Roman" w:hAnsi="Times New Roman"/>
                <w:iCs/>
                <w:sz w:val="24"/>
                <w:szCs w:val="24"/>
              </w:rPr>
              <w:t>Izdevumi 2021.gadā tiks veikti Veselības ministrijas budžeta programmas 99.00.00 “Līdzekļu neparedzētiem gadījumiem izlietojums” ietvaros, līdzekļus pārdalot no valsts budžeta programmas 02.00.00 “Līdzekļi neparedzētiem gadījumiem”.</w:t>
            </w:r>
          </w:p>
        </w:tc>
      </w:tr>
    </w:tbl>
    <w:p w14:paraId="03D980F7" w14:textId="77777777" w:rsidR="00470FB8" w:rsidRDefault="00470FB8"/>
    <w:tbl>
      <w:tblPr>
        <w:tblW w:w="539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780"/>
      </w:tblGrid>
      <w:tr w:rsidR="007E4536" w:rsidRPr="00BD50E2" w14:paraId="086ACBDF" w14:textId="77777777" w:rsidTr="00470FB8">
        <w:tc>
          <w:tcPr>
            <w:tcW w:w="5000" w:type="pct"/>
            <w:tcBorders>
              <w:top w:val="single" w:sz="4" w:space="0" w:color="auto"/>
              <w:left w:val="single" w:sz="4" w:space="0" w:color="auto"/>
              <w:bottom w:val="single" w:sz="4" w:space="0" w:color="auto"/>
              <w:right w:val="single" w:sz="4" w:space="0" w:color="auto"/>
            </w:tcBorders>
            <w:vAlign w:val="center"/>
            <w:hideMark/>
          </w:tcPr>
          <w:p w14:paraId="690BE55B" w14:textId="1F22D273" w:rsidR="007E4536" w:rsidRPr="00BD50E2" w:rsidRDefault="007E4536" w:rsidP="006155DA">
            <w:pPr>
              <w:spacing w:after="0" w:line="240" w:lineRule="auto"/>
              <w:jc w:val="center"/>
              <w:rPr>
                <w:rFonts w:ascii="Times New Roman" w:eastAsia="Times New Roman" w:hAnsi="Times New Roman" w:cs="Times New Roman"/>
                <w:b/>
                <w:sz w:val="24"/>
                <w:szCs w:val="24"/>
              </w:rPr>
            </w:pPr>
            <w:r w:rsidRPr="007E4536">
              <w:rPr>
                <w:rFonts w:ascii="Times New Roman" w:eastAsia="Times New Roman" w:hAnsi="Times New Roman" w:cs="Times New Roman"/>
                <w:b/>
                <w:sz w:val="24"/>
                <w:szCs w:val="24"/>
              </w:rPr>
              <w:t>IV. Tiesību akta projekta ietekme uz spēkā esošo tiesību normu sistēmu</w:t>
            </w:r>
          </w:p>
        </w:tc>
      </w:tr>
      <w:tr w:rsidR="002B70EE" w:rsidRPr="00BD50E2" w14:paraId="06745513" w14:textId="77777777" w:rsidTr="002B70EE">
        <w:tc>
          <w:tcPr>
            <w:tcW w:w="5000" w:type="pct"/>
            <w:tcBorders>
              <w:top w:val="single" w:sz="4" w:space="0" w:color="auto"/>
              <w:left w:val="single" w:sz="4" w:space="0" w:color="auto"/>
              <w:bottom w:val="single" w:sz="4" w:space="0" w:color="auto"/>
              <w:right w:val="single" w:sz="4" w:space="0" w:color="auto"/>
            </w:tcBorders>
            <w:vAlign w:val="center"/>
          </w:tcPr>
          <w:p w14:paraId="1BEDA234" w14:textId="08C071AE" w:rsidR="002B70EE" w:rsidRPr="00BD50E2" w:rsidRDefault="002B70EE" w:rsidP="002B70EE">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lang w:eastAsia="lv-LV"/>
              </w:rPr>
              <w:t>Projekts šo jomu neskar.</w:t>
            </w:r>
          </w:p>
        </w:tc>
      </w:tr>
    </w:tbl>
    <w:p w14:paraId="1A68D5C0" w14:textId="4304E2C1" w:rsidR="007E4536" w:rsidRPr="00A17EEC" w:rsidRDefault="007E4536" w:rsidP="00D74883">
      <w:pPr>
        <w:spacing w:after="0" w:line="240" w:lineRule="auto"/>
        <w:rPr>
          <w:rFonts w:ascii="Times New Roman" w:eastAsia="Times New Roman" w:hAnsi="Times New Roman" w:cs="Times New Roman"/>
          <w:bCs/>
          <w:sz w:val="28"/>
          <w:szCs w:val="28"/>
          <w:lang w:eastAsia="lv-LV"/>
        </w:rPr>
      </w:pPr>
    </w:p>
    <w:tbl>
      <w:tblPr>
        <w:tblW w:w="539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782"/>
      </w:tblGrid>
      <w:tr w:rsidR="00BD50E2" w:rsidRPr="00BD50E2" w14:paraId="564EC935" w14:textId="77777777" w:rsidTr="002B70EE">
        <w:tc>
          <w:tcPr>
            <w:tcW w:w="9783" w:type="dxa"/>
            <w:tcBorders>
              <w:top w:val="single" w:sz="4" w:space="0" w:color="auto"/>
              <w:left w:val="single" w:sz="4" w:space="0" w:color="auto"/>
              <w:bottom w:val="single" w:sz="4" w:space="0" w:color="auto"/>
              <w:right w:val="single" w:sz="4" w:space="0" w:color="auto"/>
            </w:tcBorders>
            <w:vAlign w:val="center"/>
            <w:hideMark/>
          </w:tcPr>
          <w:p w14:paraId="20401ABF"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 Tiesību akta projekta atbilstība Latvijas Republikas starptautiskajām saistībām</w:t>
            </w:r>
          </w:p>
        </w:tc>
      </w:tr>
      <w:tr w:rsidR="00BD50E2" w:rsidRPr="00BD50E2" w14:paraId="6EDB450D" w14:textId="77777777" w:rsidTr="002B70EE">
        <w:tc>
          <w:tcPr>
            <w:tcW w:w="9783" w:type="dxa"/>
            <w:tcBorders>
              <w:top w:val="single" w:sz="4" w:space="0" w:color="auto"/>
              <w:left w:val="single" w:sz="4" w:space="0" w:color="auto"/>
              <w:bottom w:val="single" w:sz="4" w:space="0" w:color="auto"/>
              <w:right w:val="single" w:sz="4" w:space="0" w:color="auto"/>
            </w:tcBorders>
            <w:vAlign w:val="center"/>
          </w:tcPr>
          <w:p w14:paraId="2789DC75" w14:textId="77777777" w:rsidR="0007278B" w:rsidRPr="00BD50E2" w:rsidRDefault="0007278B" w:rsidP="00AE4EFC">
            <w:pPr>
              <w:spacing w:after="0" w:line="240" w:lineRule="auto"/>
              <w:jc w:val="center"/>
              <w:rPr>
                <w:rFonts w:ascii="Times New Roman" w:hAnsi="Times New Roman" w:cs="Times New Roman"/>
                <w:bCs/>
                <w:sz w:val="24"/>
                <w:szCs w:val="24"/>
              </w:rPr>
            </w:pPr>
            <w:r w:rsidRPr="00BD50E2">
              <w:rPr>
                <w:rFonts w:ascii="Times New Roman" w:eastAsia="Times New Roman" w:hAnsi="Times New Roman" w:cs="Times New Roman"/>
                <w:bCs/>
                <w:sz w:val="24"/>
                <w:szCs w:val="24"/>
                <w:lang w:eastAsia="lv-LV"/>
              </w:rPr>
              <w:t>Projekts šo jomu neskar.</w:t>
            </w:r>
          </w:p>
        </w:tc>
      </w:tr>
    </w:tbl>
    <w:p w14:paraId="0A68BDAE" w14:textId="77777777" w:rsidR="0007278B" w:rsidRPr="00A17EEC" w:rsidRDefault="0007278B" w:rsidP="00AE4EFC">
      <w:pPr>
        <w:spacing w:after="0" w:line="240" w:lineRule="auto"/>
        <w:rPr>
          <w:rFonts w:ascii="Times New Roman" w:eastAsia="Times New Roman" w:hAnsi="Times New Roman" w:cs="Times New Roman"/>
          <w:bCs/>
          <w:sz w:val="28"/>
          <w:szCs w:val="28"/>
          <w:lang w:eastAsia="lv-LV"/>
        </w:rPr>
      </w:pPr>
    </w:p>
    <w:tbl>
      <w:tblPr>
        <w:tblW w:w="539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780"/>
      </w:tblGrid>
      <w:tr w:rsidR="00BD50E2" w:rsidRPr="00BD50E2" w14:paraId="3B8C0E70" w14:textId="77777777" w:rsidTr="002B70EE">
        <w:tc>
          <w:tcPr>
            <w:tcW w:w="5000" w:type="pct"/>
            <w:tcBorders>
              <w:top w:val="single" w:sz="4" w:space="0" w:color="auto"/>
              <w:left w:val="single" w:sz="4" w:space="0" w:color="auto"/>
              <w:bottom w:val="single" w:sz="4" w:space="0" w:color="auto"/>
              <w:right w:val="single" w:sz="4" w:space="0" w:color="auto"/>
            </w:tcBorders>
            <w:vAlign w:val="center"/>
            <w:hideMark/>
          </w:tcPr>
          <w:p w14:paraId="6F4169FD"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VI. Sabiedrības līdzdalība un komunikācijas aktivitātes</w:t>
            </w:r>
          </w:p>
        </w:tc>
      </w:tr>
      <w:tr w:rsidR="002B70EE" w:rsidRPr="00BD50E2" w14:paraId="0CD25E89" w14:textId="77777777" w:rsidTr="002B70EE">
        <w:tc>
          <w:tcPr>
            <w:tcW w:w="5000" w:type="pct"/>
            <w:tcBorders>
              <w:top w:val="single" w:sz="4" w:space="0" w:color="auto"/>
              <w:left w:val="single" w:sz="4" w:space="0" w:color="auto"/>
              <w:bottom w:val="single" w:sz="4" w:space="0" w:color="auto"/>
              <w:right w:val="single" w:sz="4" w:space="0" w:color="auto"/>
            </w:tcBorders>
          </w:tcPr>
          <w:p w14:paraId="7B7D311F" w14:textId="45BE87D4" w:rsidR="002B70EE" w:rsidRPr="00BD50E2" w:rsidRDefault="002B70EE" w:rsidP="002B70EE">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lang w:eastAsia="lv-LV"/>
              </w:rPr>
              <w:t>Projekts šo jomu neskar.</w:t>
            </w:r>
          </w:p>
        </w:tc>
      </w:tr>
    </w:tbl>
    <w:p w14:paraId="1BF5CBAF" w14:textId="77777777" w:rsidR="0007278B" w:rsidRPr="00A17EEC" w:rsidRDefault="0007278B" w:rsidP="00AE4EFC">
      <w:pPr>
        <w:spacing w:after="0" w:line="240" w:lineRule="auto"/>
        <w:rPr>
          <w:rFonts w:ascii="Times New Roman" w:eastAsia="Times New Roman" w:hAnsi="Times New Roman" w:cs="Times New Roman"/>
          <w:bCs/>
          <w:sz w:val="28"/>
          <w:szCs w:val="28"/>
          <w:lang w:eastAsia="lv-LV"/>
        </w:rPr>
      </w:pPr>
    </w:p>
    <w:tbl>
      <w:tblPr>
        <w:tblW w:w="539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53"/>
        <w:gridCol w:w="3257"/>
        <w:gridCol w:w="5670"/>
      </w:tblGrid>
      <w:tr w:rsidR="00BD50E2" w:rsidRPr="00BD50E2" w14:paraId="20F6EC7B" w14:textId="77777777" w:rsidTr="002B70EE">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F93B797"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VII. Tiesību akta projekta izpildes nodrošināšana un tās ietekme uz institūcijām</w:t>
            </w:r>
          </w:p>
        </w:tc>
      </w:tr>
      <w:tr w:rsidR="00BD50E2" w:rsidRPr="00BD50E2" w14:paraId="76C608A1" w14:textId="77777777" w:rsidTr="002B70EE">
        <w:tc>
          <w:tcPr>
            <w:tcW w:w="436" w:type="pct"/>
            <w:tcBorders>
              <w:top w:val="single" w:sz="4" w:space="0" w:color="auto"/>
              <w:left w:val="single" w:sz="4" w:space="0" w:color="auto"/>
              <w:bottom w:val="single" w:sz="4" w:space="0" w:color="auto"/>
              <w:right w:val="single" w:sz="4" w:space="0" w:color="auto"/>
            </w:tcBorders>
            <w:hideMark/>
          </w:tcPr>
          <w:p w14:paraId="3BDAEF3E"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665" w:type="pct"/>
            <w:tcBorders>
              <w:top w:val="single" w:sz="4" w:space="0" w:color="auto"/>
              <w:left w:val="single" w:sz="4" w:space="0" w:color="auto"/>
              <w:bottom w:val="single" w:sz="4" w:space="0" w:color="auto"/>
              <w:right w:val="single" w:sz="4" w:space="0" w:color="auto"/>
            </w:tcBorders>
            <w:hideMark/>
          </w:tcPr>
          <w:p w14:paraId="5918FF14"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izpildē iesaistītās institūcijas</w:t>
            </w:r>
          </w:p>
        </w:tc>
        <w:tc>
          <w:tcPr>
            <w:tcW w:w="2899" w:type="pct"/>
            <w:tcBorders>
              <w:top w:val="single" w:sz="4" w:space="0" w:color="auto"/>
              <w:left w:val="single" w:sz="4" w:space="0" w:color="auto"/>
              <w:bottom w:val="single" w:sz="4" w:space="0" w:color="auto"/>
              <w:right w:val="single" w:sz="4" w:space="0" w:color="auto"/>
            </w:tcBorders>
          </w:tcPr>
          <w:p w14:paraId="2EFE8F23" w14:textId="0A7C9141" w:rsidR="0007278B" w:rsidRPr="00BD50E2" w:rsidRDefault="002B70EE" w:rsidP="00AE4EFC">
            <w:pPr>
              <w:spacing w:after="0" w:line="240" w:lineRule="auto"/>
              <w:jc w:val="both"/>
              <w:rPr>
                <w:rFonts w:ascii="Times New Roman" w:eastAsia="Times New Roman" w:hAnsi="Times New Roman" w:cs="Times New Roman"/>
                <w:bCs/>
                <w:sz w:val="24"/>
                <w:szCs w:val="24"/>
              </w:rPr>
            </w:pPr>
            <w:r w:rsidRPr="00F30098">
              <w:rPr>
                <w:rFonts w:ascii="Times New Roman" w:eastAsia="Times New Roman" w:hAnsi="Times New Roman" w:cs="Times New Roman"/>
                <w:bCs/>
                <w:sz w:val="24"/>
                <w:szCs w:val="24"/>
              </w:rPr>
              <w:t xml:space="preserve">Veselības ministrija, </w:t>
            </w:r>
            <w:r>
              <w:rPr>
                <w:rFonts w:ascii="Times New Roman" w:eastAsia="Times New Roman" w:hAnsi="Times New Roman" w:cs="Times New Roman"/>
                <w:bCs/>
                <w:sz w:val="24"/>
                <w:szCs w:val="24"/>
              </w:rPr>
              <w:t>Nacionālais veselības dienests</w:t>
            </w:r>
            <w:r w:rsidR="00BD1349">
              <w:rPr>
                <w:rFonts w:ascii="Times New Roman" w:eastAsia="Times New Roman" w:hAnsi="Times New Roman" w:cs="Times New Roman"/>
                <w:bCs/>
                <w:sz w:val="24"/>
                <w:szCs w:val="24"/>
              </w:rPr>
              <w:t xml:space="preserve">, </w:t>
            </w:r>
            <w:r w:rsidR="00BD1349" w:rsidRPr="00BD1349">
              <w:rPr>
                <w:rFonts w:ascii="Times New Roman" w:eastAsia="Times New Roman" w:hAnsi="Times New Roman" w:cs="Times New Roman"/>
                <w:bCs/>
                <w:sz w:val="24"/>
                <w:szCs w:val="24"/>
              </w:rPr>
              <w:t>Valsts asinsdonoru centrs</w:t>
            </w:r>
            <w:r w:rsidR="00BD1349">
              <w:rPr>
                <w:rFonts w:ascii="Times New Roman" w:eastAsia="Times New Roman" w:hAnsi="Times New Roman" w:cs="Times New Roman"/>
                <w:bCs/>
                <w:sz w:val="24"/>
                <w:szCs w:val="24"/>
              </w:rPr>
              <w:t>.</w:t>
            </w:r>
          </w:p>
        </w:tc>
      </w:tr>
      <w:tr w:rsidR="00BD50E2" w:rsidRPr="00BD50E2" w14:paraId="3B2F7A21" w14:textId="77777777" w:rsidTr="002B70EE">
        <w:tc>
          <w:tcPr>
            <w:tcW w:w="436" w:type="pct"/>
            <w:tcBorders>
              <w:top w:val="single" w:sz="4" w:space="0" w:color="auto"/>
              <w:left w:val="single" w:sz="4" w:space="0" w:color="auto"/>
              <w:bottom w:val="single" w:sz="4" w:space="0" w:color="auto"/>
              <w:right w:val="single" w:sz="4" w:space="0" w:color="auto"/>
            </w:tcBorders>
            <w:hideMark/>
          </w:tcPr>
          <w:p w14:paraId="2645FD4E"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665" w:type="pct"/>
            <w:tcBorders>
              <w:top w:val="single" w:sz="4" w:space="0" w:color="auto"/>
              <w:left w:val="single" w:sz="4" w:space="0" w:color="auto"/>
              <w:bottom w:val="single" w:sz="4" w:space="0" w:color="auto"/>
              <w:right w:val="single" w:sz="4" w:space="0" w:color="auto"/>
            </w:tcBorders>
            <w:hideMark/>
          </w:tcPr>
          <w:p w14:paraId="7B6574EF" w14:textId="77777777" w:rsidR="00317FD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izpildes ietekme uz pārvaldes funkcijām un institucionālo struktūru.</w:t>
            </w:r>
          </w:p>
          <w:p w14:paraId="661353B4" w14:textId="3DDF5AC9"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Jaunu institūciju izveide, esošu institūciju likvidācija vai reorganizācija, to ietekme uz institūcijas cilvēkresursiem</w:t>
            </w:r>
          </w:p>
        </w:tc>
        <w:tc>
          <w:tcPr>
            <w:tcW w:w="2899" w:type="pct"/>
            <w:tcBorders>
              <w:top w:val="single" w:sz="4" w:space="0" w:color="auto"/>
              <w:left w:val="single" w:sz="4" w:space="0" w:color="auto"/>
              <w:bottom w:val="single" w:sz="4" w:space="0" w:color="auto"/>
              <w:right w:val="single" w:sz="4" w:space="0" w:color="auto"/>
            </w:tcBorders>
            <w:hideMark/>
          </w:tcPr>
          <w:p w14:paraId="0E7F0D57" w14:textId="744A045A" w:rsidR="0007278B" w:rsidRPr="00BD50E2" w:rsidRDefault="00F13454" w:rsidP="007E4536">
            <w:pPr>
              <w:spacing w:after="0" w:line="240" w:lineRule="auto"/>
              <w:jc w:val="both"/>
              <w:rPr>
                <w:rFonts w:ascii="Times New Roman" w:eastAsia="Times New Roman" w:hAnsi="Times New Roman" w:cs="Times New Roman"/>
                <w:bCs/>
                <w:sz w:val="24"/>
                <w:szCs w:val="24"/>
              </w:rPr>
            </w:pPr>
            <w:r w:rsidRPr="00F13454">
              <w:rPr>
                <w:rFonts w:ascii="Times New Roman" w:eastAsia="Times New Roman" w:hAnsi="Times New Roman" w:cs="Times New Roman"/>
                <w:sz w:val="24"/>
                <w:szCs w:val="24"/>
                <w:lang w:eastAsia="lv-LV"/>
              </w:rPr>
              <w:t>Projekts šo jomu neskar.</w:t>
            </w:r>
          </w:p>
        </w:tc>
      </w:tr>
      <w:tr w:rsidR="0007278B" w:rsidRPr="00BD50E2" w14:paraId="35A396C5" w14:textId="77777777" w:rsidTr="002B70EE">
        <w:tc>
          <w:tcPr>
            <w:tcW w:w="436" w:type="pct"/>
            <w:tcBorders>
              <w:top w:val="single" w:sz="4" w:space="0" w:color="auto"/>
              <w:left w:val="single" w:sz="4" w:space="0" w:color="auto"/>
              <w:bottom w:val="single" w:sz="4" w:space="0" w:color="auto"/>
              <w:right w:val="single" w:sz="4" w:space="0" w:color="auto"/>
            </w:tcBorders>
            <w:hideMark/>
          </w:tcPr>
          <w:p w14:paraId="276D0E52"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665" w:type="pct"/>
            <w:tcBorders>
              <w:top w:val="single" w:sz="4" w:space="0" w:color="auto"/>
              <w:left w:val="single" w:sz="4" w:space="0" w:color="auto"/>
              <w:bottom w:val="single" w:sz="4" w:space="0" w:color="auto"/>
              <w:right w:val="single" w:sz="4" w:space="0" w:color="auto"/>
            </w:tcBorders>
            <w:hideMark/>
          </w:tcPr>
          <w:p w14:paraId="1DCB1A76"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2899" w:type="pct"/>
            <w:tcBorders>
              <w:top w:val="single" w:sz="4" w:space="0" w:color="auto"/>
              <w:left w:val="single" w:sz="4" w:space="0" w:color="auto"/>
              <w:bottom w:val="single" w:sz="4" w:space="0" w:color="auto"/>
              <w:right w:val="single" w:sz="4" w:space="0" w:color="auto"/>
            </w:tcBorders>
            <w:hideMark/>
          </w:tcPr>
          <w:p w14:paraId="13C2DCF6"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Nav.</w:t>
            </w:r>
          </w:p>
        </w:tc>
      </w:tr>
    </w:tbl>
    <w:p w14:paraId="5FDBCF64" w14:textId="77777777" w:rsidR="0007278B" w:rsidRPr="0099398F" w:rsidRDefault="0007278B" w:rsidP="00D77367">
      <w:pPr>
        <w:spacing w:after="0" w:line="240" w:lineRule="auto"/>
        <w:jc w:val="both"/>
        <w:rPr>
          <w:rFonts w:ascii="Times New Roman" w:eastAsia="Times New Roman" w:hAnsi="Times New Roman" w:cs="Times New Roman"/>
          <w:bCs/>
          <w:sz w:val="28"/>
          <w:szCs w:val="28"/>
        </w:rPr>
      </w:pPr>
    </w:p>
    <w:p w14:paraId="0EB028A4" w14:textId="77777777" w:rsidR="0007278B" w:rsidRPr="0099398F" w:rsidRDefault="0007278B" w:rsidP="00D77367">
      <w:pPr>
        <w:spacing w:after="0" w:line="240" w:lineRule="auto"/>
        <w:jc w:val="both"/>
        <w:rPr>
          <w:rFonts w:ascii="Times New Roman" w:eastAsia="Times New Roman" w:hAnsi="Times New Roman" w:cs="Times New Roman"/>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4251"/>
      </w:tblGrid>
      <w:tr w:rsidR="005758FB" w14:paraId="2D80AED7" w14:textId="77777777" w:rsidTr="008C3B71">
        <w:tc>
          <w:tcPr>
            <w:tcW w:w="3686" w:type="dxa"/>
          </w:tcPr>
          <w:p w14:paraId="0DB7F0FC" w14:textId="77777777" w:rsidR="005758FB" w:rsidRPr="00234042" w:rsidRDefault="005758FB" w:rsidP="008C3B71">
            <w:pPr>
              <w:pStyle w:val="pamattekststabul"/>
              <w:tabs>
                <w:tab w:val="left" w:pos="3969"/>
                <w:tab w:val="left" w:pos="6379"/>
              </w:tabs>
              <w:rPr>
                <w:rFonts w:eastAsia="Calibri"/>
                <w:sz w:val="28"/>
                <w:szCs w:val="28"/>
                <w:lang w:val="lv-LV"/>
              </w:rPr>
            </w:pPr>
            <w:r w:rsidRPr="00234042">
              <w:rPr>
                <w:rFonts w:eastAsia="Calibri"/>
                <w:noProof/>
                <w:sz w:val="28"/>
                <w:szCs w:val="28"/>
                <w:lang w:val="lv-LV"/>
              </w:rPr>
              <w:t>Veselības ministrs</w:t>
            </w:r>
          </w:p>
        </w:tc>
        <w:tc>
          <w:tcPr>
            <w:tcW w:w="4251" w:type="dxa"/>
          </w:tcPr>
          <w:p w14:paraId="1D46503B" w14:textId="73BC9583" w:rsidR="005758FB" w:rsidRPr="00234042" w:rsidRDefault="005758FB" w:rsidP="008C3B71">
            <w:pPr>
              <w:pStyle w:val="pamattekststabul"/>
              <w:tabs>
                <w:tab w:val="left" w:pos="3969"/>
                <w:tab w:val="left" w:pos="6379"/>
              </w:tabs>
              <w:jc w:val="right"/>
              <w:rPr>
                <w:rFonts w:eastAsia="Calibri"/>
                <w:sz w:val="28"/>
                <w:szCs w:val="28"/>
                <w:lang w:val="lv-LV"/>
              </w:rPr>
            </w:pPr>
            <w:r w:rsidRPr="00234042">
              <w:rPr>
                <w:rFonts w:eastAsia="Calibri"/>
                <w:noProof/>
                <w:sz w:val="28"/>
                <w:szCs w:val="28"/>
                <w:lang w:val="lv-LV"/>
              </w:rPr>
              <w:t>D</w:t>
            </w:r>
            <w:r>
              <w:rPr>
                <w:rFonts w:eastAsia="Calibri"/>
                <w:noProof/>
                <w:sz w:val="28"/>
                <w:szCs w:val="28"/>
                <w:lang w:val="lv-LV"/>
              </w:rPr>
              <w:t>.</w:t>
            </w:r>
            <w:r w:rsidR="00886D79">
              <w:rPr>
                <w:rFonts w:eastAsia="Calibri"/>
                <w:noProof/>
                <w:sz w:val="28"/>
                <w:szCs w:val="28"/>
                <w:lang w:val="lv-LV"/>
              </w:rPr>
              <w:t> </w:t>
            </w:r>
            <w:r w:rsidRPr="00234042">
              <w:rPr>
                <w:rFonts w:eastAsia="Calibri"/>
                <w:noProof/>
                <w:sz w:val="28"/>
                <w:szCs w:val="28"/>
                <w:lang w:val="lv-LV"/>
              </w:rPr>
              <w:t>Pavļuts</w:t>
            </w:r>
          </w:p>
        </w:tc>
      </w:tr>
    </w:tbl>
    <w:p w14:paraId="57123B00" w14:textId="716E592C" w:rsidR="00D77367" w:rsidRPr="00426EE3" w:rsidRDefault="00D77367" w:rsidP="00D77367">
      <w:pPr>
        <w:spacing w:after="0" w:line="240" w:lineRule="auto"/>
        <w:ind w:right="13"/>
        <w:jc w:val="both"/>
        <w:rPr>
          <w:rFonts w:ascii="Times New Roman" w:hAnsi="Times New Roman" w:cs="Times New Roman"/>
          <w:bCs/>
          <w:sz w:val="28"/>
          <w:szCs w:val="28"/>
        </w:rPr>
      </w:pPr>
    </w:p>
    <w:p w14:paraId="315FD596" w14:textId="77777777" w:rsidR="00D77367" w:rsidRPr="00426EE3" w:rsidRDefault="00D77367" w:rsidP="00D77367">
      <w:pPr>
        <w:spacing w:after="0" w:line="240" w:lineRule="auto"/>
        <w:ind w:right="13"/>
        <w:jc w:val="both"/>
        <w:rPr>
          <w:rFonts w:ascii="Times New Roman" w:hAnsi="Times New Roman" w:cs="Times New Roman"/>
          <w:bCs/>
          <w:sz w:val="28"/>
          <w:szCs w:val="28"/>
        </w:rPr>
      </w:pPr>
    </w:p>
    <w:p w14:paraId="226B969B" w14:textId="5716C995" w:rsidR="0007278B" w:rsidRPr="00426EE3" w:rsidRDefault="0007278B" w:rsidP="00D77367">
      <w:pPr>
        <w:pStyle w:val="naisf"/>
        <w:spacing w:before="0" w:beforeAutospacing="0" w:after="0" w:afterAutospacing="0"/>
        <w:rPr>
          <w:bCs/>
          <w:sz w:val="28"/>
          <w:szCs w:val="28"/>
        </w:rPr>
      </w:pPr>
      <w:r w:rsidRPr="00426EE3">
        <w:rPr>
          <w:bCs/>
          <w:sz w:val="28"/>
          <w:szCs w:val="28"/>
        </w:rPr>
        <w:t>Vīza: valsts sekretār</w:t>
      </w:r>
      <w:r w:rsidR="00886D79">
        <w:rPr>
          <w:bCs/>
          <w:sz w:val="28"/>
          <w:szCs w:val="28"/>
        </w:rPr>
        <w:t>e</w:t>
      </w:r>
      <w:r w:rsidRPr="00426EE3">
        <w:rPr>
          <w:bCs/>
          <w:sz w:val="28"/>
          <w:szCs w:val="28"/>
        </w:rPr>
        <w:tab/>
      </w:r>
      <w:r w:rsidRPr="00426EE3">
        <w:rPr>
          <w:bCs/>
          <w:sz w:val="28"/>
          <w:szCs w:val="28"/>
        </w:rPr>
        <w:tab/>
      </w:r>
      <w:r w:rsidRPr="00426EE3">
        <w:rPr>
          <w:bCs/>
          <w:sz w:val="28"/>
          <w:szCs w:val="28"/>
        </w:rPr>
        <w:tab/>
      </w:r>
      <w:r w:rsidRPr="00426EE3">
        <w:rPr>
          <w:bCs/>
          <w:sz w:val="28"/>
          <w:szCs w:val="28"/>
        </w:rPr>
        <w:tab/>
        <w:t xml:space="preserve">             </w:t>
      </w:r>
      <w:r w:rsidR="00333F6A">
        <w:rPr>
          <w:bCs/>
          <w:sz w:val="28"/>
          <w:szCs w:val="28"/>
        </w:rPr>
        <w:t xml:space="preserve">  </w:t>
      </w:r>
      <w:r w:rsidR="00366538">
        <w:rPr>
          <w:bCs/>
          <w:sz w:val="28"/>
          <w:szCs w:val="28"/>
        </w:rPr>
        <w:t xml:space="preserve">           </w:t>
      </w:r>
      <w:r w:rsidR="00333F6A">
        <w:rPr>
          <w:bCs/>
          <w:sz w:val="28"/>
          <w:szCs w:val="28"/>
        </w:rPr>
        <w:t xml:space="preserve"> </w:t>
      </w:r>
      <w:proofErr w:type="spellStart"/>
      <w:r w:rsidR="00196505">
        <w:rPr>
          <w:bCs/>
          <w:sz w:val="28"/>
          <w:szCs w:val="28"/>
        </w:rPr>
        <w:t>I.Dreika</w:t>
      </w:r>
      <w:proofErr w:type="spellEnd"/>
    </w:p>
    <w:p w14:paraId="03C1A199" w14:textId="204BF587" w:rsidR="0099398F" w:rsidRDefault="0099398F" w:rsidP="00886D79">
      <w:pPr>
        <w:tabs>
          <w:tab w:val="right" w:pos="9356"/>
        </w:tabs>
        <w:spacing w:after="0" w:line="240" w:lineRule="auto"/>
        <w:rPr>
          <w:rFonts w:ascii="Times New Roman" w:hAnsi="Times New Roman" w:cs="Times New Roman"/>
          <w:bCs/>
          <w:sz w:val="28"/>
          <w:szCs w:val="28"/>
        </w:rPr>
      </w:pPr>
    </w:p>
    <w:p w14:paraId="1D170E3E" w14:textId="77777777" w:rsidR="00886D79" w:rsidRDefault="00886D79" w:rsidP="00886D79">
      <w:pPr>
        <w:tabs>
          <w:tab w:val="right" w:pos="9356"/>
        </w:tabs>
        <w:spacing w:after="0" w:line="240" w:lineRule="auto"/>
        <w:rPr>
          <w:rFonts w:ascii="Times New Roman" w:hAnsi="Times New Roman" w:cs="Times New Roman"/>
          <w:bCs/>
          <w:sz w:val="28"/>
          <w:szCs w:val="28"/>
        </w:rPr>
      </w:pPr>
    </w:p>
    <w:p w14:paraId="77A18525" w14:textId="77777777" w:rsidR="00A17EEC" w:rsidRDefault="00A17EEC" w:rsidP="00FA153F">
      <w:pPr>
        <w:spacing w:after="0" w:line="240" w:lineRule="auto"/>
        <w:rPr>
          <w:rFonts w:ascii="Times New Roman" w:hAnsi="Times New Roman" w:cs="Times New Roman"/>
          <w:sz w:val="24"/>
          <w:szCs w:val="28"/>
        </w:rPr>
      </w:pPr>
    </w:p>
    <w:p w14:paraId="1BEE8930" w14:textId="77777777" w:rsidR="002B70EE" w:rsidRPr="003B7AFB" w:rsidRDefault="002B70EE" w:rsidP="002B70EE">
      <w:pPr>
        <w:pStyle w:val="NormalWeb"/>
        <w:spacing w:before="0" w:beforeAutospacing="0" w:after="0" w:afterAutospacing="0"/>
      </w:pPr>
      <w:r>
        <w:t>Belovs</w:t>
      </w:r>
      <w:r w:rsidRPr="003B7AFB">
        <w:t xml:space="preserve"> 67876</w:t>
      </w:r>
      <w:r>
        <w:t>005</w:t>
      </w:r>
    </w:p>
    <w:p w14:paraId="2911B53B" w14:textId="77777777" w:rsidR="002B70EE" w:rsidRDefault="00E64000" w:rsidP="002B70EE">
      <w:pPr>
        <w:pStyle w:val="NormalWeb"/>
        <w:spacing w:before="0" w:beforeAutospacing="0" w:after="0" w:afterAutospacing="0"/>
      </w:pPr>
      <w:hyperlink r:id="rId9" w:history="1">
        <w:r w:rsidR="002B70EE" w:rsidRPr="001B4FA5">
          <w:rPr>
            <w:rStyle w:val="Hyperlink"/>
          </w:rPr>
          <w:t>igors.belovs@vm.gov.lv</w:t>
        </w:r>
      </w:hyperlink>
    </w:p>
    <w:p w14:paraId="28AA86C7" w14:textId="0E87B1E2" w:rsidR="00886D79" w:rsidRPr="00FA153F" w:rsidRDefault="00886D79" w:rsidP="00FA153F">
      <w:pPr>
        <w:spacing w:after="0" w:line="240" w:lineRule="auto"/>
        <w:rPr>
          <w:rFonts w:ascii="Times New Roman" w:hAnsi="Times New Roman" w:cs="Times New Roman"/>
          <w:sz w:val="24"/>
          <w:szCs w:val="28"/>
        </w:rPr>
      </w:pPr>
    </w:p>
    <w:sectPr w:rsidR="00886D79" w:rsidRPr="00FA153F" w:rsidSect="006A3F81">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ECB15" w14:textId="77777777" w:rsidR="008F50D5" w:rsidRDefault="008F50D5" w:rsidP="0007278B">
      <w:pPr>
        <w:spacing w:after="0" w:line="240" w:lineRule="auto"/>
      </w:pPr>
      <w:r>
        <w:separator/>
      </w:r>
    </w:p>
  </w:endnote>
  <w:endnote w:type="continuationSeparator" w:id="0">
    <w:p w14:paraId="2FE2FCB5" w14:textId="77777777" w:rsidR="008F50D5" w:rsidRDefault="008F50D5" w:rsidP="0007278B">
      <w:pPr>
        <w:spacing w:after="0" w:line="240" w:lineRule="auto"/>
      </w:pPr>
      <w:r>
        <w:continuationSeparator/>
      </w:r>
    </w:p>
  </w:endnote>
  <w:endnote w:type="continuationNotice" w:id="1">
    <w:p w14:paraId="17EBB504" w14:textId="77777777" w:rsidR="008F50D5" w:rsidRDefault="008F50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C44C" w14:textId="1772CE58" w:rsidR="009D7D59" w:rsidRPr="002B70EE" w:rsidRDefault="002B70EE" w:rsidP="002B70EE">
    <w:pPr>
      <w:pStyle w:val="Footer"/>
    </w:pPr>
    <w:r>
      <w:rPr>
        <w:rFonts w:ascii="Times New Roman" w:eastAsia="Times New Roman" w:hAnsi="Times New Roman" w:cs="Times New Roman"/>
        <w:sz w:val="20"/>
        <w:szCs w:val="20"/>
        <w:lang w:eastAsia="lv-LV"/>
      </w:rPr>
      <w:fldChar w:fldCharType="begin"/>
    </w:r>
    <w:r>
      <w:rPr>
        <w:rFonts w:ascii="Times New Roman" w:eastAsia="Times New Roman" w:hAnsi="Times New Roman" w:cs="Times New Roman"/>
        <w:sz w:val="20"/>
        <w:szCs w:val="20"/>
        <w:lang w:eastAsia="lv-LV"/>
      </w:rPr>
      <w:instrText xml:space="preserve"> FILENAME   \* MERGEFORMAT </w:instrText>
    </w:r>
    <w:r>
      <w:rPr>
        <w:rFonts w:ascii="Times New Roman" w:eastAsia="Times New Roman" w:hAnsi="Times New Roman" w:cs="Times New Roman"/>
        <w:sz w:val="20"/>
        <w:szCs w:val="20"/>
        <w:lang w:eastAsia="lv-LV"/>
      </w:rPr>
      <w:fldChar w:fldCharType="separate"/>
    </w:r>
    <w:r>
      <w:rPr>
        <w:rFonts w:ascii="Times New Roman" w:eastAsia="Times New Roman" w:hAnsi="Times New Roman" w:cs="Times New Roman"/>
        <w:noProof/>
        <w:sz w:val="20"/>
        <w:szCs w:val="20"/>
        <w:lang w:eastAsia="lv-LV"/>
      </w:rPr>
      <w:t>VManot_070721_LNG_sert_gen</w:t>
    </w:r>
    <w:r>
      <w:rPr>
        <w:rFonts w:ascii="Times New Roman" w:eastAsia="Times New Roman" w:hAnsi="Times New Roman" w:cs="Times New Roman"/>
        <w:sz w:val="20"/>
        <w:szCs w:val="20"/>
        <w:lang w:eastAsia="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8520" w14:textId="68F3F70A" w:rsidR="009D7D59" w:rsidRPr="002B70EE" w:rsidRDefault="002B70EE" w:rsidP="002B70EE">
    <w:pPr>
      <w:pStyle w:val="Footer"/>
    </w:pPr>
    <w:r>
      <w:rPr>
        <w:rFonts w:ascii="Times New Roman" w:eastAsia="Times New Roman" w:hAnsi="Times New Roman" w:cs="Times New Roman"/>
        <w:sz w:val="20"/>
        <w:szCs w:val="20"/>
        <w:lang w:eastAsia="lv-LV"/>
      </w:rPr>
      <w:fldChar w:fldCharType="begin"/>
    </w:r>
    <w:r>
      <w:rPr>
        <w:rFonts w:ascii="Times New Roman" w:eastAsia="Times New Roman" w:hAnsi="Times New Roman" w:cs="Times New Roman"/>
        <w:sz w:val="20"/>
        <w:szCs w:val="20"/>
        <w:lang w:eastAsia="lv-LV"/>
      </w:rPr>
      <w:instrText xml:space="preserve"> FILENAME   \* MERGEFORMAT </w:instrText>
    </w:r>
    <w:r>
      <w:rPr>
        <w:rFonts w:ascii="Times New Roman" w:eastAsia="Times New Roman" w:hAnsi="Times New Roman" w:cs="Times New Roman"/>
        <w:sz w:val="20"/>
        <w:szCs w:val="20"/>
        <w:lang w:eastAsia="lv-LV"/>
      </w:rPr>
      <w:fldChar w:fldCharType="separate"/>
    </w:r>
    <w:r>
      <w:rPr>
        <w:rFonts w:ascii="Times New Roman" w:eastAsia="Times New Roman" w:hAnsi="Times New Roman" w:cs="Times New Roman"/>
        <w:noProof/>
        <w:sz w:val="20"/>
        <w:szCs w:val="20"/>
        <w:lang w:eastAsia="lv-LV"/>
      </w:rPr>
      <w:t>VManot_070721_LNG_sert_gen</w:t>
    </w:r>
    <w:r>
      <w:rPr>
        <w:rFonts w:ascii="Times New Roman" w:eastAsia="Times New Roman" w:hAnsi="Times New Roman" w:cs="Times New Roman"/>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382B9" w14:textId="77777777" w:rsidR="008F50D5" w:rsidRDefault="008F50D5" w:rsidP="0007278B">
      <w:pPr>
        <w:spacing w:after="0" w:line="240" w:lineRule="auto"/>
      </w:pPr>
      <w:r>
        <w:separator/>
      </w:r>
    </w:p>
  </w:footnote>
  <w:footnote w:type="continuationSeparator" w:id="0">
    <w:p w14:paraId="0D7F48C1" w14:textId="77777777" w:rsidR="008F50D5" w:rsidRDefault="008F50D5" w:rsidP="0007278B">
      <w:pPr>
        <w:spacing w:after="0" w:line="240" w:lineRule="auto"/>
      </w:pPr>
      <w:r>
        <w:continuationSeparator/>
      </w:r>
    </w:p>
  </w:footnote>
  <w:footnote w:type="continuationNotice" w:id="1">
    <w:p w14:paraId="6E41B10E" w14:textId="77777777" w:rsidR="008F50D5" w:rsidRDefault="008F50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230928"/>
      <w:docPartObj>
        <w:docPartGallery w:val="Page Numbers (Top of Page)"/>
        <w:docPartUnique/>
      </w:docPartObj>
    </w:sdtPr>
    <w:sdtEndPr>
      <w:rPr>
        <w:rFonts w:ascii="Times New Roman" w:hAnsi="Times New Roman" w:cs="Times New Roman"/>
        <w:sz w:val="24"/>
        <w:szCs w:val="24"/>
      </w:rPr>
    </w:sdtEndPr>
    <w:sdtContent>
      <w:p w14:paraId="5FAE7ACA" w14:textId="77777777" w:rsidR="009D7D59" w:rsidRPr="004D15A9" w:rsidRDefault="009D7D59">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99298E">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14:paraId="43A980F5" w14:textId="77777777" w:rsidR="009D7D59" w:rsidRDefault="009D7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397"/>
    <w:multiLevelType w:val="hybridMultilevel"/>
    <w:tmpl w:val="60CCF8DC"/>
    <w:lvl w:ilvl="0" w:tplc="F17E3980">
      <w:start w:val="1"/>
      <w:numFmt w:val="decimal"/>
      <w:lvlText w:val="%1."/>
      <w:lvlJc w:val="left"/>
      <w:pPr>
        <w:ind w:left="720" w:hanging="360"/>
      </w:pPr>
      <w:rPr>
        <w:rFonts w:eastAsia="Calibr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C07073"/>
    <w:multiLevelType w:val="hybridMultilevel"/>
    <w:tmpl w:val="2522CE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972962"/>
    <w:multiLevelType w:val="multilevel"/>
    <w:tmpl w:val="81BA3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1619FC"/>
    <w:multiLevelType w:val="hybridMultilevel"/>
    <w:tmpl w:val="388EFA4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8D0554E"/>
    <w:multiLevelType w:val="hybridMultilevel"/>
    <w:tmpl w:val="E0001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6B6B3D"/>
    <w:multiLevelType w:val="hybridMultilevel"/>
    <w:tmpl w:val="2482D7DE"/>
    <w:lvl w:ilvl="0" w:tplc="1D64044C">
      <w:start w:val="1"/>
      <w:numFmt w:val="decimal"/>
      <w:lvlText w:val="%1."/>
      <w:lvlJc w:val="left"/>
      <w:pPr>
        <w:ind w:left="720" w:hanging="360"/>
      </w:pPr>
      <w:rPr>
        <w:rFonts w:eastAsiaTheme="minorHAnsi"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9D69C7"/>
    <w:multiLevelType w:val="hybridMultilevel"/>
    <w:tmpl w:val="CA720406"/>
    <w:lvl w:ilvl="0" w:tplc="4D30B83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7" w15:restartNumberingAfterBreak="0">
    <w:nsid w:val="126B4506"/>
    <w:multiLevelType w:val="hybridMultilevel"/>
    <w:tmpl w:val="E306FAD2"/>
    <w:lvl w:ilvl="0" w:tplc="A4642050">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1DDB09FE"/>
    <w:multiLevelType w:val="hybridMultilevel"/>
    <w:tmpl w:val="1CBEEFA2"/>
    <w:lvl w:ilvl="0" w:tplc="04260001">
      <w:start w:val="1"/>
      <w:numFmt w:val="bullet"/>
      <w:lvlText w:val=""/>
      <w:lvlJc w:val="left"/>
      <w:pPr>
        <w:ind w:left="770" w:hanging="360"/>
      </w:pPr>
      <w:rPr>
        <w:rFonts w:ascii="Symbol" w:hAnsi="Symbol" w:hint="default"/>
      </w:rPr>
    </w:lvl>
    <w:lvl w:ilvl="1" w:tplc="04260003">
      <w:start w:val="1"/>
      <w:numFmt w:val="bullet"/>
      <w:lvlText w:val="o"/>
      <w:lvlJc w:val="left"/>
      <w:pPr>
        <w:ind w:left="1490" w:hanging="360"/>
      </w:pPr>
      <w:rPr>
        <w:rFonts w:ascii="Courier New" w:hAnsi="Courier New" w:cs="Courier New" w:hint="default"/>
      </w:rPr>
    </w:lvl>
    <w:lvl w:ilvl="2" w:tplc="04260005">
      <w:start w:val="1"/>
      <w:numFmt w:val="bullet"/>
      <w:lvlText w:val=""/>
      <w:lvlJc w:val="left"/>
      <w:pPr>
        <w:ind w:left="2210" w:hanging="360"/>
      </w:pPr>
      <w:rPr>
        <w:rFonts w:ascii="Wingdings" w:hAnsi="Wingdings" w:hint="default"/>
      </w:rPr>
    </w:lvl>
    <w:lvl w:ilvl="3" w:tplc="04260001">
      <w:start w:val="1"/>
      <w:numFmt w:val="bullet"/>
      <w:lvlText w:val=""/>
      <w:lvlJc w:val="left"/>
      <w:pPr>
        <w:ind w:left="2930" w:hanging="360"/>
      </w:pPr>
      <w:rPr>
        <w:rFonts w:ascii="Symbol" w:hAnsi="Symbol" w:hint="default"/>
      </w:rPr>
    </w:lvl>
    <w:lvl w:ilvl="4" w:tplc="04260003">
      <w:start w:val="1"/>
      <w:numFmt w:val="bullet"/>
      <w:lvlText w:val="o"/>
      <w:lvlJc w:val="left"/>
      <w:pPr>
        <w:ind w:left="3650" w:hanging="360"/>
      </w:pPr>
      <w:rPr>
        <w:rFonts w:ascii="Courier New" w:hAnsi="Courier New" w:cs="Courier New" w:hint="default"/>
      </w:rPr>
    </w:lvl>
    <w:lvl w:ilvl="5" w:tplc="04260005">
      <w:start w:val="1"/>
      <w:numFmt w:val="bullet"/>
      <w:lvlText w:val=""/>
      <w:lvlJc w:val="left"/>
      <w:pPr>
        <w:ind w:left="4370" w:hanging="360"/>
      </w:pPr>
      <w:rPr>
        <w:rFonts w:ascii="Wingdings" w:hAnsi="Wingdings" w:hint="default"/>
      </w:rPr>
    </w:lvl>
    <w:lvl w:ilvl="6" w:tplc="04260001">
      <w:start w:val="1"/>
      <w:numFmt w:val="bullet"/>
      <w:lvlText w:val=""/>
      <w:lvlJc w:val="left"/>
      <w:pPr>
        <w:ind w:left="5090" w:hanging="360"/>
      </w:pPr>
      <w:rPr>
        <w:rFonts w:ascii="Symbol" w:hAnsi="Symbol" w:hint="default"/>
      </w:rPr>
    </w:lvl>
    <w:lvl w:ilvl="7" w:tplc="04260003">
      <w:start w:val="1"/>
      <w:numFmt w:val="bullet"/>
      <w:lvlText w:val="o"/>
      <w:lvlJc w:val="left"/>
      <w:pPr>
        <w:ind w:left="5810" w:hanging="360"/>
      </w:pPr>
      <w:rPr>
        <w:rFonts w:ascii="Courier New" w:hAnsi="Courier New" w:cs="Courier New" w:hint="default"/>
      </w:rPr>
    </w:lvl>
    <w:lvl w:ilvl="8" w:tplc="04260005">
      <w:start w:val="1"/>
      <w:numFmt w:val="bullet"/>
      <w:lvlText w:val=""/>
      <w:lvlJc w:val="left"/>
      <w:pPr>
        <w:ind w:left="6530" w:hanging="360"/>
      </w:pPr>
      <w:rPr>
        <w:rFonts w:ascii="Wingdings" w:hAnsi="Wingdings" w:hint="default"/>
      </w:rPr>
    </w:lvl>
  </w:abstractNum>
  <w:abstractNum w:abstractNumId="9" w15:restartNumberingAfterBreak="0">
    <w:nsid w:val="1EA138AD"/>
    <w:multiLevelType w:val="hybridMultilevel"/>
    <w:tmpl w:val="849E08F6"/>
    <w:lvl w:ilvl="0" w:tplc="00C6007A">
      <w:start w:val="1"/>
      <w:numFmt w:val="decimal"/>
      <w:lvlText w:val="%1)"/>
      <w:lvlJc w:val="left"/>
      <w:pPr>
        <w:ind w:left="720" w:hanging="360"/>
      </w:pPr>
      <w:rPr>
        <w:rFonts w:asciiTheme="minorHAnsi" w:eastAsiaTheme="minorHAnsi" w:hAnsiTheme="minorHAnsi" w:cstheme="minorBidi" w:hint="default"/>
        <w:b w:val="0"/>
        <w:i w:val="0"/>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3C20450"/>
    <w:multiLevelType w:val="hybridMultilevel"/>
    <w:tmpl w:val="3F8099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882F63"/>
    <w:multiLevelType w:val="hybridMultilevel"/>
    <w:tmpl w:val="511E79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7980673"/>
    <w:multiLevelType w:val="hybridMultilevel"/>
    <w:tmpl w:val="A7364774"/>
    <w:lvl w:ilvl="0" w:tplc="8E8AB066">
      <w:start w:val="1"/>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3" w15:restartNumberingAfterBreak="0">
    <w:nsid w:val="47205F86"/>
    <w:multiLevelType w:val="hybridMultilevel"/>
    <w:tmpl w:val="6BDC5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FBE7310"/>
    <w:multiLevelType w:val="hybridMultilevel"/>
    <w:tmpl w:val="01EAD398"/>
    <w:lvl w:ilvl="0" w:tplc="87B83044">
      <w:start w:val="1"/>
      <w:numFmt w:val="decimal"/>
      <w:lvlText w:val="%1)"/>
      <w:lvlJc w:val="left"/>
      <w:pPr>
        <w:ind w:left="1047" w:hanging="360"/>
      </w:pPr>
      <w:rPr>
        <w:rFonts w:hint="default"/>
      </w:rPr>
    </w:lvl>
    <w:lvl w:ilvl="1" w:tplc="04260019" w:tentative="1">
      <w:start w:val="1"/>
      <w:numFmt w:val="lowerLetter"/>
      <w:lvlText w:val="%2."/>
      <w:lvlJc w:val="left"/>
      <w:pPr>
        <w:ind w:left="1767" w:hanging="360"/>
      </w:pPr>
    </w:lvl>
    <w:lvl w:ilvl="2" w:tplc="0426001B" w:tentative="1">
      <w:start w:val="1"/>
      <w:numFmt w:val="lowerRoman"/>
      <w:lvlText w:val="%3."/>
      <w:lvlJc w:val="right"/>
      <w:pPr>
        <w:ind w:left="2487" w:hanging="180"/>
      </w:pPr>
    </w:lvl>
    <w:lvl w:ilvl="3" w:tplc="0426000F" w:tentative="1">
      <w:start w:val="1"/>
      <w:numFmt w:val="decimal"/>
      <w:lvlText w:val="%4."/>
      <w:lvlJc w:val="left"/>
      <w:pPr>
        <w:ind w:left="3207" w:hanging="360"/>
      </w:pPr>
    </w:lvl>
    <w:lvl w:ilvl="4" w:tplc="04260019" w:tentative="1">
      <w:start w:val="1"/>
      <w:numFmt w:val="lowerLetter"/>
      <w:lvlText w:val="%5."/>
      <w:lvlJc w:val="left"/>
      <w:pPr>
        <w:ind w:left="3927" w:hanging="360"/>
      </w:pPr>
    </w:lvl>
    <w:lvl w:ilvl="5" w:tplc="0426001B" w:tentative="1">
      <w:start w:val="1"/>
      <w:numFmt w:val="lowerRoman"/>
      <w:lvlText w:val="%6."/>
      <w:lvlJc w:val="right"/>
      <w:pPr>
        <w:ind w:left="4647" w:hanging="180"/>
      </w:pPr>
    </w:lvl>
    <w:lvl w:ilvl="6" w:tplc="0426000F" w:tentative="1">
      <w:start w:val="1"/>
      <w:numFmt w:val="decimal"/>
      <w:lvlText w:val="%7."/>
      <w:lvlJc w:val="left"/>
      <w:pPr>
        <w:ind w:left="5367" w:hanging="360"/>
      </w:pPr>
    </w:lvl>
    <w:lvl w:ilvl="7" w:tplc="04260019" w:tentative="1">
      <w:start w:val="1"/>
      <w:numFmt w:val="lowerLetter"/>
      <w:lvlText w:val="%8."/>
      <w:lvlJc w:val="left"/>
      <w:pPr>
        <w:ind w:left="6087" w:hanging="360"/>
      </w:pPr>
    </w:lvl>
    <w:lvl w:ilvl="8" w:tplc="0426001B" w:tentative="1">
      <w:start w:val="1"/>
      <w:numFmt w:val="lowerRoman"/>
      <w:lvlText w:val="%9."/>
      <w:lvlJc w:val="right"/>
      <w:pPr>
        <w:ind w:left="6807" w:hanging="180"/>
      </w:pPr>
    </w:lvl>
  </w:abstractNum>
  <w:abstractNum w:abstractNumId="15" w15:restartNumberingAfterBreak="0">
    <w:nsid w:val="5E9F5601"/>
    <w:multiLevelType w:val="hybridMultilevel"/>
    <w:tmpl w:val="66BE0384"/>
    <w:lvl w:ilvl="0" w:tplc="C5B67E9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6B1844E2"/>
    <w:multiLevelType w:val="multilevel"/>
    <w:tmpl w:val="981E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040591"/>
    <w:multiLevelType w:val="hybridMultilevel"/>
    <w:tmpl w:val="FDC06A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CA069DA"/>
    <w:multiLevelType w:val="hybridMultilevel"/>
    <w:tmpl w:val="5C98C384"/>
    <w:lvl w:ilvl="0" w:tplc="C80CFC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9"/>
  </w:num>
  <w:num w:numId="3">
    <w:abstractNumId w:val="4"/>
  </w:num>
  <w:num w:numId="4">
    <w:abstractNumId w:val="16"/>
  </w:num>
  <w:num w:numId="5">
    <w:abstractNumId w:val="17"/>
  </w:num>
  <w:num w:numId="6">
    <w:abstractNumId w:val="13"/>
  </w:num>
  <w:num w:numId="7">
    <w:abstractNumId w:val="7"/>
  </w:num>
  <w:num w:numId="8">
    <w:abstractNumId w:val="10"/>
  </w:num>
  <w:num w:numId="9">
    <w:abstractNumId w:val="6"/>
  </w:num>
  <w:num w:numId="10">
    <w:abstractNumId w:val="11"/>
  </w:num>
  <w:num w:numId="11">
    <w:abstractNumId w:val="3"/>
  </w:num>
  <w:num w:numId="12">
    <w:abstractNumId w:val="15"/>
  </w:num>
  <w:num w:numId="13">
    <w:abstractNumId w:val="1"/>
  </w:num>
  <w:num w:numId="14">
    <w:abstractNumId w:val="0"/>
  </w:num>
  <w:num w:numId="15">
    <w:abstractNumId w:val="8"/>
  </w:num>
  <w:num w:numId="16">
    <w:abstractNumId w:val="18"/>
  </w:num>
  <w:num w:numId="17">
    <w:abstractNumId w:val="2"/>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sbQwtTQztDA0N7NQ0lEKTi0uzszPAykwrAUALihUPiwAAAA="/>
  </w:docVars>
  <w:rsids>
    <w:rsidRoot w:val="0007278B"/>
    <w:rsid w:val="00012409"/>
    <w:rsid w:val="00012C86"/>
    <w:rsid w:val="00015E8A"/>
    <w:rsid w:val="00016372"/>
    <w:rsid w:val="00023AD6"/>
    <w:rsid w:val="000254EB"/>
    <w:rsid w:val="00031D93"/>
    <w:rsid w:val="00032EF2"/>
    <w:rsid w:val="00041FB2"/>
    <w:rsid w:val="00057EB1"/>
    <w:rsid w:val="00066E5F"/>
    <w:rsid w:val="0007278B"/>
    <w:rsid w:val="00075D37"/>
    <w:rsid w:val="00085A5A"/>
    <w:rsid w:val="00087335"/>
    <w:rsid w:val="00087A23"/>
    <w:rsid w:val="00092597"/>
    <w:rsid w:val="00095861"/>
    <w:rsid w:val="000976F2"/>
    <w:rsid w:val="000A1151"/>
    <w:rsid w:val="000A4D59"/>
    <w:rsid w:val="000B47C4"/>
    <w:rsid w:val="000C490C"/>
    <w:rsid w:val="000C6AFA"/>
    <w:rsid w:val="000C7D0F"/>
    <w:rsid w:val="000D08CA"/>
    <w:rsid w:val="000D2248"/>
    <w:rsid w:val="000D5547"/>
    <w:rsid w:val="000E0284"/>
    <w:rsid w:val="000E2322"/>
    <w:rsid w:val="000E3F6E"/>
    <w:rsid w:val="000F6AE3"/>
    <w:rsid w:val="00105AAC"/>
    <w:rsid w:val="00111363"/>
    <w:rsid w:val="00114943"/>
    <w:rsid w:val="00116C28"/>
    <w:rsid w:val="00122038"/>
    <w:rsid w:val="00122276"/>
    <w:rsid w:val="0013301B"/>
    <w:rsid w:val="001336B4"/>
    <w:rsid w:val="00137903"/>
    <w:rsid w:val="00140A51"/>
    <w:rsid w:val="00141D8E"/>
    <w:rsid w:val="00144998"/>
    <w:rsid w:val="00154080"/>
    <w:rsid w:val="00154383"/>
    <w:rsid w:val="00156BB8"/>
    <w:rsid w:val="001571CA"/>
    <w:rsid w:val="00157BFC"/>
    <w:rsid w:val="00160626"/>
    <w:rsid w:val="00162412"/>
    <w:rsid w:val="00176445"/>
    <w:rsid w:val="0018564F"/>
    <w:rsid w:val="00196505"/>
    <w:rsid w:val="001A05AA"/>
    <w:rsid w:val="001A4CC0"/>
    <w:rsid w:val="001A5304"/>
    <w:rsid w:val="001B05E3"/>
    <w:rsid w:val="001B66B2"/>
    <w:rsid w:val="001C088F"/>
    <w:rsid w:val="001C1B61"/>
    <w:rsid w:val="001C6B51"/>
    <w:rsid w:val="001D713B"/>
    <w:rsid w:val="001D75D0"/>
    <w:rsid w:val="001E1D31"/>
    <w:rsid w:val="001E1E14"/>
    <w:rsid w:val="001F3A4A"/>
    <w:rsid w:val="001F425F"/>
    <w:rsid w:val="001F7E87"/>
    <w:rsid w:val="00201BA6"/>
    <w:rsid w:val="002033F4"/>
    <w:rsid w:val="00207516"/>
    <w:rsid w:val="00241E6A"/>
    <w:rsid w:val="00242A4C"/>
    <w:rsid w:val="002519EE"/>
    <w:rsid w:val="00252768"/>
    <w:rsid w:val="002562FA"/>
    <w:rsid w:val="00261119"/>
    <w:rsid w:val="00263B22"/>
    <w:rsid w:val="00267D85"/>
    <w:rsid w:val="00272F7D"/>
    <w:rsid w:val="00276A81"/>
    <w:rsid w:val="00280A6B"/>
    <w:rsid w:val="0029585A"/>
    <w:rsid w:val="002961D8"/>
    <w:rsid w:val="00297A0B"/>
    <w:rsid w:val="002A5E19"/>
    <w:rsid w:val="002A6C7F"/>
    <w:rsid w:val="002B14B8"/>
    <w:rsid w:val="002B70EE"/>
    <w:rsid w:val="002C3B6A"/>
    <w:rsid w:val="002C3CF3"/>
    <w:rsid w:val="002C5AC6"/>
    <w:rsid w:val="002C7628"/>
    <w:rsid w:val="002D5487"/>
    <w:rsid w:val="002E027E"/>
    <w:rsid w:val="002E02AA"/>
    <w:rsid w:val="002E0487"/>
    <w:rsid w:val="002E1AE9"/>
    <w:rsid w:val="002F15FE"/>
    <w:rsid w:val="002F181A"/>
    <w:rsid w:val="002F4B93"/>
    <w:rsid w:val="002F5CF7"/>
    <w:rsid w:val="003117FB"/>
    <w:rsid w:val="00316074"/>
    <w:rsid w:val="00317FDB"/>
    <w:rsid w:val="0033349E"/>
    <w:rsid w:val="00333F6A"/>
    <w:rsid w:val="003354AF"/>
    <w:rsid w:val="00337697"/>
    <w:rsid w:val="00341BAD"/>
    <w:rsid w:val="00342047"/>
    <w:rsid w:val="00342DB9"/>
    <w:rsid w:val="0034366D"/>
    <w:rsid w:val="00345AAA"/>
    <w:rsid w:val="00351B51"/>
    <w:rsid w:val="003545AB"/>
    <w:rsid w:val="00366538"/>
    <w:rsid w:val="00371C88"/>
    <w:rsid w:val="00371F18"/>
    <w:rsid w:val="00373448"/>
    <w:rsid w:val="00387CFE"/>
    <w:rsid w:val="0039061D"/>
    <w:rsid w:val="00390B4E"/>
    <w:rsid w:val="003A0E17"/>
    <w:rsid w:val="003A29E2"/>
    <w:rsid w:val="003A376A"/>
    <w:rsid w:val="003A3C5A"/>
    <w:rsid w:val="003A42C4"/>
    <w:rsid w:val="003A5C4E"/>
    <w:rsid w:val="003B4887"/>
    <w:rsid w:val="003C1921"/>
    <w:rsid w:val="003C3A51"/>
    <w:rsid w:val="003D1230"/>
    <w:rsid w:val="003D15E2"/>
    <w:rsid w:val="003E4BEA"/>
    <w:rsid w:val="004059A2"/>
    <w:rsid w:val="0041142C"/>
    <w:rsid w:val="00412439"/>
    <w:rsid w:val="004231CC"/>
    <w:rsid w:val="00425035"/>
    <w:rsid w:val="00425B3A"/>
    <w:rsid w:val="00426EE3"/>
    <w:rsid w:val="00454E76"/>
    <w:rsid w:val="00456B73"/>
    <w:rsid w:val="00457B37"/>
    <w:rsid w:val="00470FB8"/>
    <w:rsid w:val="00473581"/>
    <w:rsid w:val="00480999"/>
    <w:rsid w:val="00482799"/>
    <w:rsid w:val="00483A03"/>
    <w:rsid w:val="00487206"/>
    <w:rsid w:val="0049311E"/>
    <w:rsid w:val="00497DBB"/>
    <w:rsid w:val="004A2382"/>
    <w:rsid w:val="004A3552"/>
    <w:rsid w:val="004A5598"/>
    <w:rsid w:val="004A7CD0"/>
    <w:rsid w:val="004B402F"/>
    <w:rsid w:val="004C7B99"/>
    <w:rsid w:val="004E084F"/>
    <w:rsid w:val="004E2D9C"/>
    <w:rsid w:val="004F4AAB"/>
    <w:rsid w:val="004F738C"/>
    <w:rsid w:val="004F7F24"/>
    <w:rsid w:val="00502DFD"/>
    <w:rsid w:val="00504320"/>
    <w:rsid w:val="005152B1"/>
    <w:rsid w:val="0053215F"/>
    <w:rsid w:val="00534268"/>
    <w:rsid w:val="00535888"/>
    <w:rsid w:val="0055413D"/>
    <w:rsid w:val="00555929"/>
    <w:rsid w:val="00573277"/>
    <w:rsid w:val="005735D4"/>
    <w:rsid w:val="005758FB"/>
    <w:rsid w:val="005764B7"/>
    <w:rsid w:val="0059150F"/>
    <w:rsid w:val="00593BC7"/>
    <w:rsid w:val="0059599E"/>
    <w:rsid w:val="005A1388"/>
    <w:rsid w:val="005A1ABA"/>
    <w:rsid w:val="005A3731"/>
    <w:rsid w:val="005B3B62"/>
    <w:rsid w:val="005C3B9D"/>
    <w:rsid w:val="005C5DC6"/>
    <w:rsid w:val="005E1930"/>
    <w:rsid w:val="005E7398"/>
    <w:rsid w:val="005E7C04"/>
    <w:rsid w:val="005F3C49"/>
    <w:rsid w:val="0060363C"/>
    <w:rsid w:val="00603BD7"/>
    <w:rsid w:val="00604451"/>
    <w:rsid w:val="0060585D"/>
    <w:rsid w:val="00620304"/>
    <w:rsid w:val="0062651F"/>
    <w:rsid w:val="00626C1E"/>
    <w:rsid w:val="00636B7E"/>
    <w:rsid w:val="00641AF8"/>
    <w:rsid w:val="00652F39"/>
    <w:rsid w:val="00664759"/>
    <w:rsid w:val="0067096C"/>
    <w:rsid w:val="00675455"/>
    <w:rsid w:val="006803FE"/>
    <w:rsid w:val="0068081B"/>
    <w:rsid w:val="00681D29"/>
    <w:rsid w:val="00685C9E"/>
    <w:rsid w:val="00696E1B"/>
    <w:rsid w:val="006A3466"/>
    <w:rsid w:val="006A3F81"/>
    <w:rsid w:val="006A5389"/>
    <w:rsid w:val="006B32D8"/>
    <w:rsid w:val="006B681F"/>
    <w:rsid w:val="006B7255"/>
    <w:rsid w:val="006C2EC0"/>
    <w:rsid w:val="006C5703"/>
    <w:rsid w:val="006D1AD8"/>
    <w:rsid w:val="006D22E5"/>
    <w:rsid w:val="006D6DB7"/>
    <w:rsid w:val="0071090F"/>
    <w:rsid w:val="007223FE"/>
    <w:rsid w:val="00724197"/>
    <w:rsid w:val="00724FFA"/>
    <w:rsid w:val="00727E9F"/>
    <w:rsid w:val="00731409"/>
    <w:rsid w:val="0074015C"/>
    <w:rsid w:val="00742B05"/>
    <w:rsid w:val="00742C84"/>
    <w:rsid w:val="00746CE6"/>
    <w:rsid w:val="0075152B"/>
    <w:rsid w:val="007518AA"/>
    <w:rsid w:val="00756F91"/>
    <w:rsid w:val="0079688F"/>
    <w:rsid w:val="007A71FC"/>
    <w:rsid w:val="007B0528"/>
    <w:rsid w:val="007C3F73"/>
    <w:rsid w:val="007C74EF"/>
    <w:rsid w:val="007D7575"/>
    <w:rsid w:val="007E4536"/>
    <w:rsid w:val="007E7B78"/>
    <w:rsid w:val="00802A02"/>
    <w:rsid w:val="00805BE3"/>
    <w:rsid w:val="00812A8C"/>
    <w:rsid w:val="008314E5"/>
    <w:rsid w:val="00863944"/>
    <w:rsid w:val="008670E6"/>
    <w:rsid w:val="008723FA"/>
    <w:rsid w:val="00882A36"/>
    <w:rsid w:val="00882DBA"/>
    <w:rsid w:val="00886392"/>
    <w:rsid w:val="00886D79"/>
    <w:rsid w:val="008A2D6D"/>
    <w:rsid w:val="008A49BF"/>
    <w:rsid w:val="008B1BB5"/>
    <w:rsid w:val="008B3101"/>
    <w:rsid w:val="008B3BDF"/>
    <w:rsid w:val="008C242E"/>
    <w:rsid w:val="008C46AB"/>
    <w:rsid w:val="008C5F53"/>
    <w:rsid w:val="008C7FF7"/>
    <w:rsid w:val="008E15C0"/>
    <w:rsid w:val="008E4C7D"/>
    <w:rsid w:val="008F50D5"/>
    <w:rsid w:val="009031F5"/>
    <w:rsid w:val="00903727"/>
    <w:rsid w:val="00911954"/>
    <w:rsid w:val="00914064"/>
    <w:rsid w:val="00922F28"/>
    <w:rsid w:val="00946B3B"/>
    <w:rsid w:val="00950838"/>
    <w:rsid w:val="00955A5B"/>
    <w:rsid w:val="009763A8"/>
    <w:rsid w:val="009771E5"/>
    <w:rsid w:val="00977FBF"/>
    <w:rsid w:val="0099298E"/>
    <w:rsid w:val="0099398F"/>
    <w:rsid w:val="00995645"/>
    <w:rsid w:val="00995846"/>
    <w:rsid w:val="009A3982"/>
    <w:rsid w:val="009A412D"/>
    <w:rsid w:val="009A5645"/>
    <w:rsid w:val="009A72BC"/>
    <w:rsid w:val="009B370A"/>
    <w:rsid w:val="009B3BE8"/>
    <w:rsid w:val="009B3CEC"/>
    <w:rsid w:val="009B775D"/>
    <w:rsid w:val="009D3273"/>
    <w:rsid w:val="009D4395"/>
    <w:rsid w:val="009D7D59"/>
    <w:rsid w:val="009E1D54"/>
    <w:rsid w:val="009E5C6B"/>
    <w:rsid w:val="009E60C7"/>
    <w:rsid w:val="009F13B8"/>
    <w:rsid w:val="009F516D"/>
    <w:rsid w:val="00A03EFD"/>
    <w:rsid w:val="00A1243C"/>
    <w:rsid w:val="00A1381F"/>
    <w:rsid w:val="00A15AA7"/>
    <w:rsid w:val="00A16FD6"/>
    <w:rsid w:val="00A17EEC"/>
    <w:rsid w:val="00A235BA"/>
    <w:rsid w:val="00A30813"/>
    <w:rsid w:val="00A36D97"/>
    <w:rsid w:val="00A40AFD"/>
    <w:rsid w:val="00A504C8"/>
    <w:rsid w:val="00A52342"/>
    <w:rsid w:val="00A52ECB"/>
    <w:rsid w:val="00A63523"/>
    <w:rsid w:val="00A751EC"/>
    <w:rsid w:val="00A764CA"/>
    <w:rsid w:val="00A7687B"/>
    <w:rsid w:val="00A95670"/>
    <w:rsid w:val="00AA0090"/>
    <w:rsid w:val="00AA6D8E"/>
    <w:rsid w:val="00AB0F8D"/>
    <w:rsid w:val="00AC31B5"/>
    <w:rsid w:val="00AC3E32"/>
    <w:rsid w:val="00AD1C41"/>
    <w:rsid w:val="00AD7072"/>
    <w:rsid w:val="00AE31DA"/>
    <w:rsid w:val="00AE4EFC"/>
    <w:rsid w:val="00AF30FC"/>
    <w:rsid w:val="00B06392"/>
    <w:rsid w:val="00B07CE3"/>
    <w:rsid w:val="00B12CC7"/>
    <w:rsid w:val="00B13D9E"/>
    <w:rsid w:val="00B20E84"/>
    <w:rsid w:val="00B23552"/>
    <w:rsid w:val="00B236F0"/>
    <w:rsid w:val="00B24624"/>
    <w:rsid w:val="00B26BE2"/>
    <w:rsid w:val="00B309E7"/>
    <w:rsid w:val="00B32161"/>
    <w:rsid w:val="00B33F20"/>
    <w:rsid w:val="00B3576F"/>
    <w:rsid w:val="00B35F66"/>
    <w:rsid w:val="00B37EFB"/>
    <w:rsid w:val="00B53339"/>
    <w:rsid w:val="00B53A07"/>
    <w:rsid w:val="00B54E70"/>
    <w:rsid w:val="00B608AE"/>
    <w:rsid w:val="00B7759C"/>
    <w:rsid w:val="00B80753"/>
    <w:rsid w:val="00B86F86"/>
    <w:rsid w:val="00B90A06"/>
    <w:rsid w:val="00BB103E"/>
    <w:rsid w:val="00BB2713"/>
    <w:rsid w:val="00BC4A6D"/>
    <w:rsid w:val="00BC7E1B"/>
    <w:rsid w:val="00BD1349"/>
    <w:rsid w:val="00BD50E2"/>
    <w:rsid w:val="00BE5426"/>
    <w:rsid w:val="00BF0DE0"/>
    <w:rsid w:val="00BF6AD1"/>
    <w:rsid w:val="00BF71E8"/>
    <w:rsid w:val="00C02689"/>
    <w:rsid w:val="00C04FF8"/>
    <w:rsid w:val="00C061EA"/>
    <w:rsid w:val="00C135AA"/>
    <w:rsid w:val="00C2181D"/>
    <w:rsid w:val="00C25E4F"/>
    <w:rsid w:val="00C33657"/>
    <w:rsid w:val="00C34539"/>
    <w:rsid w:val="00C40082"/>
    <w:rsid w:val="00C401DF"/>
    <w:rsid w:val="00C40695"/>
    <w:rsid w:val="00C44496"/>
    <w:rsid w:val="00C47F2A"/>
    <w:rsid w:val="00C61CB2"/>
    <w:rsid w:val="00C704F2"/>
    <w:rsid w:val="00C71CC7"/>
    <w:rsid w:val="00C74659"/>
    <w:rsid w:val="00C800E2"/>
    <w:rsid w:val="00C80A89"/>
    <w:rsid w:val="00C901A8"/>
    <w:rsid w:val="00C94620"/>
    <w:rsid w:val="00CA5686"/>
    <w:rsid w:val="00CA6A47"/>
    <w:rsid w:val="00CB1936"/>
    <w:rsid w:val="00CB60A4"/>
    <w:rsid w:val="00CC0385"/>
    <w:rsid w:val="00CC0EA9"/>
    <w:rsid w:val="00CD26BC"/>
    <w:rsid w:val="00CE166E"/>
    <w:rsid w:val="00CE4139"/>
    <w:rsid w:val="00CE5D38"/>
    <w:rsid w:val="00CF3D8A"/>
    <w:rsid w:val="00CF4976"/>
    <w:rsid w:val="00D0462F"/>
    <w:rsid w:val="00D20561"/>
    <w:rsid w:val="00D26DA9"/>
    <w:rsid w:val="00D32189"/>
    <w:rsid w:val="00D322A9"/>
    <w:rsid w:val="00D43B94"/>
    <w:rsid w:val="00D60526"/>
    <w:rsid w:val="00D62EC3"/>
    <w:rsid w:val="00D70DC5"/>
    <w:rsid w:val="00D72509"/>
    <w:rsid w:val="00D729DF"/>
    <w:rsid w:val="00D74883"/>
    <w:rsid w:val="00D77367"/>
    <w:rsid w:val="00D81AC9"/>
    <w:rsid w:val="00D827CA"/>
    <w:rsid w:val="00D856F7"/>
    <w:rsid w:val="00D94EEE"/>
    <w:rsid w:val="00D974CA"/>
    <w:rsid w:val="00DA2666"/>
    <w:rsid w:val="00DB015B"/>
    <w:rsid w:val="00DB3A70"/>
    <w:rsid w:val="00DB63FD"/>
    <w:rsid w:val="00DC2E44"/>
    <w:rsid w:val="00DD20E5"/>
    <w:rsid w:val="00DD556F"/>
    <w:rsid w:val="00DD6D9E"/>
    <w:rsid w:val="00DD7352"/>
    <w:rsid w:val="00DE1419"/>
    <w:rsid w:val="00DF75A0"/>
    <w:rsid w:val="00DF760B"/>
    <w:rsid w:val="00E021CF"/>
    <w:rsid w:val="00E06788"/>
    <w:rsid w:val="00E132DA"/>
    <w:rsid w:val="00E1494D"/>
    <w:rsid w:val="00E31492"/>
    <w:rsid w:val="00E37B29"/>
    <w:rsid w:val="00E402A6"/>
    <w:rsid w:val="00E4195C"/>
    <w:rsid w:val="00E41AB7"/>
    <w:rsid w:val="00E422C4"/>
    <w:rsid w:val="00E5298D"/>
    <w:rsid w:val="00E578A8"/>
    <w:rsid w:val="00E57C60"/>
    <w:rsid w:val="00E61EAE"/>
    <w:rsid w:val="00E6284D"/>
    <w:rsid w:val="00E64000"/>
    <w:rsid w:val="00E67090"/>
    <w:rsid w:val="00E70E37"/>
    <w:rsid w:val="00E7205F"/>
    <w:rsid w:val="00E72A4E"/>
    <w:rsid w:val="00E804E9"/>
    <w:rsid w:val="00E8205F"/>
    <w:rsid w:val="00E909EF"/>
    <w:rsid w:val="00E93BD2"/>
    <w:rsid w:val="00E94387"/>
    <w:rsid w:val="00EA00E8"/>
    <w:rsid w:val="00EB18C7"/>
    <w:rsid w:val="00EC33C6"/>
    <w:rsid w:val="00EC4FFC"/>
    <w:rsid w:val="00EC7B41"/>
    <w:rsid w:val="00EE3EFE"/>
    <w:rsid w:val="00EF5D0E"/>
    <w:rsid w:val="00EF6116"/>
    <w:rsid w:val="00F046BC"/>
    <w:rsid w:val="00F0629B"/>
    <w:rsid w:val="00F12CA2"/>
    <w:rsid w:val="00F13454"/>
    <w:rsid w:val="00F15DCD"/>
    <w:rsid w:val="00F200EA"/>
    <w:rsid w:val="00F23674"/>
    <w:rsid w:val="00F26541"/>
    <w:rsid w:val="00F30098"/>
    <w:rsid w:val="00F35B81"/>
    <w:rsid w:val="00F45121"/>
    <w:rsid w:val="00F527BD"/>
    <w:rsid w:val="00F64DDA"/>
    <w:rsid w:val="00F65FB1"/>
    <w:rsid w:val="00F67E68"/>
    <w:rsid w:val="00F71269"/>
    <w:rsid w:val="00F74BAD"/>
    <w:rsid w:val="00F803D1"/>
    <w:rsid w:val="00F8151E"/>
    <w:rsid w:val="00FA153F"/>
    <w:rsid w:val="00FA19CC"/>
    <w:rsid w:val="00FC47B2"/>
    <w:rsid w:val="00FC6DC3"/>
    <w:rsid w:val="00FD3B42"/>
    <w:rsid w:val="00FE71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3159"/>
  <w15:chartTrackingRefBased/>
  <w15:docId w15:val="{E1662DC9-7D59-4F3E-8067-C740A486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7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7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278B"/>
  </w:style>
  <w:style w:type="paragraph" w:styleId="Footer">
    <w:name w:val="footer"/>
    <w:basedOn w:val="Normal"/>
    <w:link w:val="FooterChar"/>
    <w:uiPriority w:val="99"/>
    <w:unhideWhenUsed/>
    <w:rsid w:val="000727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278B"/>
  </w:style>
  <w:style w:type="character" w:styleId="Hyperlink">
    <w:name w:val="Hyperlink"/>
    <w:uiPriority w:val="99"/>
    <w:rsid w:val="0007278B"/>
    <w:rPr>
      <w:color w:val="0000FF"/>
      <w:u w:val="single"/>
    </w:rPr>
  </w:style>
  <w:style w:type="paragraph" w:customStyle="1" w:styleId="naisf">
    <w:name w:val="naisf"/>
    <w:basedOn w:val="Normal"/>
    <w:rsid w:val="0007278B"/>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CB1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936"/>
    <w:rPr>
      <w:rFonts w:ascii="Segoe UI" w:hAnsi="Segoe UI" w:cs="Segoe UI"/>
      <w:sz w:val="18"/>
      <w:szCs w:val="18"/>
    </w:rPr>
  </w:style>
  <w:style w:type="paragraph" w:styleId="NormalWeb">
    <w:name w:val="Normal (Web)"/>
    <w:basedOn w:val="Normal"/>
    <w:link w:val="NormalWebChar"/>
    <w:uiPriority w:val="99"/>
    <w:unhideWhenUsed/>
    <w:rsid w:val="002E02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E027E"/>
    <w:rPr>
      <w:sz w:val="16"/>
      <w:szCs w:val="16"/>
    </w:rPr>
  </w:style>
  <w:style w:type="paragraph" w:styleId="CommentText">
    <w:name w:val="annotation text"/>
    <w:basedOn w:val="Normal"/>
    <w:link w:val="CommentTextChar"/>
    <w:uiPriority w:val="99"/>
    <w:semiHidden/>
    <w:unhideWhenUsed/>
    <w:rsid w:val="002E027E"/>
    <w:pPr>
      <w:spacing w:line="240" w:lineRule="auto"/>
    </w:pPr>
    <w:rPr>
      <w:sz w:val="20"/>
      <w:szCs w:val="20"/>
    </w:rPr>
  </w:style>
  <w:style w:type="character" w:customStyle="1" w:styleId="CommentTextChar">
    <w:name w:val="Comment Text Char"/>
    <w:basedOn w:val="DefaultParagraphFont"/>
    <w:link w:val="CommentText"/>
    <w:uiPriority w:val="99"/>
    <w:semiHidden/>
    <w:rsid w:val="002E027E"/>
    <w:rPr>
      <w:sz w:val="20"/>
      <w:szCs w:val="20"/>
    </w:rPr>
  </w:style>
  <w:style w:type="paragraph" w:styleId="CommentSubject">
    <w:name w:val="annotation subject"/>
    <w:basedOn w:val="CommentText"/>
    <w:next w:val="CommentText"/>
    <w:link w:val="CommentSubjectChar"/>
    <w:uiPriority w:val="99"/>
    <w:semiHidden/>
    <w:unhideWhenUsed/>
    <w:rsid w:val="002E027E"/>
    <w:rPr>
      <w:b/>
      <w:bCs/>
    </w:rPr>
  </w:style>
  <w:style w:type="character" w:customStyle="1" w:styleId="CommentSubjectChar">
    <w:name w:val="Comment Subject Char"/>
    <w:basedOn w:val="CommentTextChar"/>
    <w:link w:val="CommentSubject"/>
    <w:uiPriority w:val="99"/>
    <w:semiHidden/>
    <w:rsid w:val="002E027E"/>
    <w:rPr>
      <w:b/>
      <w:bCs/>
      <w:sz w:val="20"/>
      <w:szCs w:val="20"/>
    </w:rPr>
  </w:style>
  <w:style w:type="paragraph" w:styleId="ListParagraph">
    <w:name w:val="List Paragraph"/>
    <w:basedOn w:val="Normal"/>
    <w:uiPriority w:val="34"/>
    <w:qFormat/>
    <w:rsid w:val="00297A0B"/>
    <w:pPr>
      <w:ind w:left="720"/>
      <w:contextualSpacing/>
    </w:pPr>
  </w:style>
  <w:style w:type="character" w:customStyle="1" w:styleId="UnresolvedMention1">
    <w:name w:val="Unresolved Mention1"/>
    <w:basedOn w:val="DefaultParagraphFont"/>
    <w:uiPriority w:val="99"/>
    <w:semiHidden/>
    <w:unhideWhenUsed/>
    <w:rsid w:val="007B0528"/>
    <w:rPr>
      <w:color w:val="605E5C"/>
      <w:shd w:val="clear" w:color="auto" w:fill="E1DFDD"/>
    </w:rPr>
  </w:style>
  <w:style w:type="paragraph" w:styleId="Revision">
    <w:name w:val="Revision"/>
    <w:hidden/>
    <w:uiPriority w:val="99"/>
    <w:semiHidden/>
    <w:rsid w:val="001C1B61"/>
    <w:pPr>
      <w:spacing w:after="0" w:line="240" w:lineRule="auto"/>
    </w:pPr>
  </w:style>
  <w:style w:type="paragraph" w:styleId="FootnoteText">
    <w:name w:val="footnote text"/>
    <w:basedOn w:val="Normal"/>
    <w:link w:val="FootnoteTextChar"/>
    <w:uiPriority w:val="99"/>
    <w:semiHidden/>
    <w:unhideWhenUsed/>
    <w:rsid w:val="009E5C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5C6B"/>
    <w:rPr>
      <w:sz w:val="20"/>
      <w:szCs w:val="20"/>
    </w:rPr>
  </w:style>
  <w:style w:type="character" w:styleId="FootnoteReference">
    <w:name w:val="footnote reference"/>
    <w:basedOn w:val="DefaultParagraphFont"/>
    <w:uiPriority w:val="99"/>
    <w:semiHidden/>
    <w:unhideWhenUsed/>
    <w:rsid w:val="009E5C6B"/>
    <w:rPr>
      <w:vertAlign w:val="superscript"/>
    </w:rPr>
  </w:style>
  <w:style w:type="paragraph" w:customStyle="1" w:styleId="tvhtml">
    <w:name w:val="tv_html"/>
    <w:basedOn w:val="Normal"/>
    <w:rsid w:val="00977FB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977FB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C5DC6"/>
    <w:pPr>
      <w:suppressAutoHyphens/>
      <w:autoSpaceDN w:val="0"/>
      <w:spacing w:after="0" w:line="240" w:lineRule="auto"/>
      <w:textAlignment w:val="baseline"/>
    </w:pPr>
    <w:rPr>
      <w:rFonts w:ascii="Calibri" w:eastAsia="Calibri" w:hAnsi="Calibri" w:cs="Times New Roman"/>
    </w:rPr>
  </w:style>
  <w:style w:type="paragraph" w:customStyle="1" w:styleId="pamattekststabul">
    <w:name w:val="pamattekststabul"/>
    <w:basedOn w:val="Normal"/>
    <w:rsid w:val="009939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99398F"/>
    <w:rPr>
      <w:color w:val="605E5C"/>
      <w:shd w:val="clear" w:color="auto" w:fill="E1DFDD"/>
    </w:rPr>
  </w:style>
  <w:style w:type="paragraph" w:customStyle="1" w:styleId="xxmsonormal">
    <w:name w:val="x_x_msonormal"/>
    <w:basedOn w:val="Normal"/>
    <w:rsid w:val="000873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57327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SpacingChar">
    <w:name w:val="No Spacing Char"/>
    <w:link w:val="NoSpacing"/>
    <w:uiPriority w:val="1"/>
    <w:locked/>
    <w:rsid w:val="00470FB8"/>
    <w:rPr>
      <w:rFonts w:ascii="Calibri" w:eastAsia="Calibri" w:hAnsi="Calibri" w:cs="Times New Roman"/>
    </w:rPr>
  </w:style>
  <w:style w:type="paragraph" w:customStyle="1" w:styleId="tv213">
    <w:name w:val="tv213"/>
    <w:basedOn w:val="Normal"/>
    <w:rsid w:val="00470FB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WebChar">
    <w:name w:val="Normal (Web) Char"/>
    <w:link w:val="NormalWeb"/>
    <w:uiPriority w:val="99"/>
    <w:rsid w:val="002B70EE"/>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8115">
      <w:bodyDiv w:val="1"/>
      <w:marLeft w:val="0"/>
      <w:marRight w:val="0"/>
      <w:marTop w:val="0"/>
      <w:marBottom w:val="0"/>
      <w:divBdr>
        <w:top w:val="none" w:sz="0" w:space="0" w:color="auto"/>
        <w:left w:val="none" w:sz="0" w:space="0" w:color="auto"/>
        <w:bottom w:val="none" w:sz="0" w:space="0" w:color="auto"/>
        <w:right w:val="none" w:sz="0" w:space="0" w:color="auto"/>
      </w:divBdr>
    </w:div>
    <w:div w:id="529799048">
      <w:bodyDiv w:val="1"/>
      <w:marLeft w:val="0"/>
      <w:marRight w:val="0"/>
      <w:marTop w:val="0"/>
      <w:marBottom w:val="0"/>
      <w:divBdr>
        <w:top w:val="none" w:sz="0" w:space="0" w:color="auto"/>
        <w:left w:val="none" w:sz="0" w:space="0" w:color="auto"/>
        <w:bottom w:val="none" w:sz="0" w:space="0" w:color="auto"/>
        <w:right w:val="none" w:sz="0" w:space="0" w:color="auto"/>
      </w:divBdr>
    </w:div>
    <w:div w:id="667901565">
      <w:bodyDiv w:val="1"/>
      <w:marLeft w:val="0"/>
      <w:marRight w:val="0"/>
      <w:marTop w:val="0"/>
      <w:marBottom w:val="0"/>
      <w:divBdr>
        <w:top w:val="none" w:sz="0" w:space="0" w:color="auto"/>
        <w:left w:val="none" w:sz="0" w:space="0" w:color="auto"/>
        <w:bottom w:val="none" w:sz="0" w:space="0" w:color="auto"/>
        <w:right w:val="none" w:sz="0" w:space="0" w:color="auto"/>
      </w:divBdr>
    </w:div>
    <w:div w:id="839463497">
      <w:bodyDiv w:val="1"/>
      <w:marLeft w:val="0"/>
      <w:marRight w:val="0"/>
      <w:marTop w:val="0"/>
      <w:marBottom w:val="0"/>
      <w:divBdr>
        <w:top w:val="none" w:sz="0" w:space="0" w:color="auto"/>
        <w:left w:val="none" w:sz="0" w:space="0" w:color="auto"/>
        <w:bottom w:val="none" w:sz="0" w:space="0" w:color="auto"/>
        <w:right w:val="none" w:sz="0" w:space="0" w:color="auto"/>
      </w:divBdr>
    </w:div>
    <w:div w:id="839930207">
      <w:bodyDiv w:val="1"/>
      <w:marLeft w:val="0"/>
      <w:marRight w:val="0"/>
      <w:marTop w:val="0"/>
      <w:marBottom w:val="0"/>
      <w:divBdr>
        <w:top w:val="none" w:sz="0" w:space="0" w:color="auto"/>
        <w:left w:val="none" w:sz="0" w:space="0" w:color="auto"/>
        <w:bottom w:val="none" w:sz="0" w:space="0" w:color="auto"/>
        <w:right w:val="none" w:sz="0" w:space="0" w:color="auto"/>
      </w:divBdr>
    </w:div>
    <w:div w:id="901450750">
      <w:bodyDiv w:val="1"/>
      <w:marLeft w:val="0"/>
      <w:marRight w:val="0"/>
      <w:marTop w:val="0"/>
      <w:marBottom w:val="0"/>
      <w:divBdr>
        <w:top w:val="none" w:sz="0" w:space="0" w:color="auto"/>
        <w:left w:val="none" w:sz="0" w:space="0" w:color="auto"/>
        <w:bottom w:val="none" w:sz="0" w:space="0" w:color="auto"/>
        <w:right w:val="none" w:sz="0" w:space="0" w:color="auto"/>
      </w:divBdr>
    </w:div>
    <w:div w:id="1068990421">
      <w:bodyDiv w:val="1"/>
      <w:marLeft w:val="0"/>
      <w:marRight w:val="0"/>
      <w:marTop w:val="0"/>
      <w:marBottom w:val="0"/>
      <w:divBdr>
        <w:top w:val="none" w:sz="0" w:space="0" w:color="auto"/>
        <w:left w:val="none" w:sz="0" w:space="0" w:color="auto"/>
        <w:bottom w:val="none" w:sz="0" w:space="0" w:color="auto"/>
        <w:right w:val="none" w:sz="0" w:space="0" w:color="auto"/>
      </w:divBdr>
    </w:div>
    <w:div w:id="1145513547">
      <w:bodyDiv w:val="1"/>
      <w:marLeft w:val="0"/>
      <w:marRight w:val="0"/>
      <w:marTop w:val="0"/>
      <w:marBottom w:val="0"/>
      <w:divBdr>
        <w:top w:val="none" w:sz="0" w:space="0" w:color="auto"/>
        <w:left w:val="none" w:sz="0" w:space="0" w:color="auto"/>
        <w:bottom w:val="none" w:sz="0" w:space="0" w:color="auto"/>
        <w:right w:val="none" w:sz="0" w:space="0" w:color="auto"/>
      </w:divBdr>
    </w:div>
    <w:div w:id="1185362839">
      <w:bodyDiv w:val="1"/>
      <w:marLeft w:val="0"/>
      <w:marRight w:val="0"/>
      <w:marTop w:val="0"/>
      <w:marBottom w:val="0"/>
      <w:divBdr>
        <w:top w:val="none" w:sz="0" w:space="0" w:color="auto"/>
        <w:left w:val="none" w:sz="0" w:space="0" w:color="auto"/>
        <w:bottom w:val="none" w:sz="0" w:space="0" w:color="auto"/>
        <w:right w:val="none" w:sz="0" w:space="0" w:color="auto"/>
      </w:divBdr>
    </w:div>
    <w:div w:id="1206022413">
      <w:bodyDiv w:val="1"/>
      <w:marLeft w:val="0"/>
      <w:marRight w:val="0"/>
      <w:marTop w:val="0"/>
      <w:marBottom w:val="0"/>
      <w:divBdr>
        <w:top w:val="none" w:sz="0" w:space="0" w:color="auto"/>
        <w:left w:val="none" w:sz="0" w:space="0" w:color="auto"/>
        <w:bottom w:val="none" w:sz="0" w:space="0" w:color="auto"/>
        <w:right w:val="none" w:sz="0" w:space="0" w:color="auto"/>
      </w:divBdr>
      <w:divsChild>
        <w:div w:id="1865435440">
          <w:marLeft w:val="0"/>
          <w:marRight w:val="0"/>
          <w:marTop w:val="0"/>
          <w:marBottom w:val="0"/>
          <w:divBdr>
            <w:top w:val="none" w:sz="0" w:space="0" w:color="auto"/>
            <w:left w:val="none" w:sz="0" w:space="0" w:color="auto"/>
            <w:bottom w:val="none" w:sz="0" w:space="0" w:color="auto"/>
            <w:right w:val="none" w:sz="0" w:space="0" w:color="auto"/>
          </w:divBdr>
          <w:divsChild>
            <w:div w:id="439884270">
              <w:marLeft w:val="0"/>
              <w:marRight w:val="0"/>
              <w:marTop w:val="0"/>
              <w:marBottom w:val="0"/>
              <w:divBdr>
                <w:top w:val="none" w:sz="0" w:space="0" w:color="auto"/>
                <w:left w:val="none" w:sz="0" w:space="0" w:color="auto"/>
                <w:bottom w:val="none" w:sz="0" w:space="0" w:color="auto"/>
                <w:right w:val="none" w:sz="0" w:space="0" w:color="auto"/>
              </w:divBdr>
              <w:divsChild>
                <w:div w:id="1257405833">
                  <w:marLeft w:val="0"/>
                  <w:marRight w:val="0"/>
                  <w:marTop w:val="0"/>
                  <w:marBottom w:val="0"/>
                  <w:divBdr>
                    <w:top w:val="none" w:sz="0" w:space="0" w:color="auto"/>
                    <w:left w:val="none" w:sz="0" w:space="0" w:color="auto"/>
                    <w:bottom w:val="none" w:sz="0" w:space="0" w:color="auto"/>
                    <w:right w:val="none" w:sz="0" w:space="0" w:color="auto"/>
                  </w:divBdr>
                  <w:divsChild>
                    <w:div w:id="169877164">
                      <w:marLeft w:val="0"/>
                      <w:marRight w:val="0"/>
                      <w:marTop w:val="0"/>
                      <w:marBottom w:val="0"/>
                      <w:divBdr>
                        <w:top w:val="none" w:sz="0" w:space="0" w:color="auto"/>
                        <w:left w:val="none" w:sz="0" w:space="0" w:color="auto"/>
                        <w:bottom w:val="none" w:sz="0" w:space="0" w:color="auto"/>
                        <w:right w:val="none" w:sz="0" w:space="0" w:color="auto"/>
                      </w:divBdr>
                    </w:div>
                    <w:div w:id="13506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8236">
              <w:marLeft w:val="0"/>
              <w:marRight w:val="0"/>
              <w:marTop w:val="0"/>
              <w:marBottom w:val="0"/>
              <w:divBdr>
                <w:top w:val="none" w:sz="0" w:space="0" w:color="auto"/>
                <w:left w:val="none" w:sz="0" w:space="0" w:color="auto"/>
                <w:bottom w:val="none" w:sz="0" w:space="0" w:color="auto"/>
                <w:right w:val="none" w:sz="0" w:space="0" w:color="auto"/>
              </w:divBdr>
            </w:div>
            <w:div w:id="636566732">
              <w:marLeft w:val="0"/>
              <w:marRight w:val="0"/>
              <w:marTop w:val="0"/>
              <w:marBottom w:val="0"/>
              <w:divBdr>
                <w:top w:val="none" w:sz="0" w:space="0" w:color="auto"/>
                <w:left w:val="none" w:sz="0" w:space="0" w:color="auto"/>
                <w:bottom w:val="none" w:sz="0" w:space="0" w:color="auto"/>
                <w:right w:val="none" w:sz="0" w:space="0" w:color="auto"/>
              </w:divBdr>
            </w:div>
            <w:div w:id="1851943216">
              <w:marLeft w:val="0"/>
              <w:marRight w:val="0"/>
              <w:marTop w:val="0"/>
              <w:marBottom w:val="0"/>
              <w:divBdr>
                <w:top w:val="none" w:sz="0" w:space="0" w:color="auto"/>
                <w:left w:val="none" w:sz="0" w:space="0" w:color="auto"/>
                <w:bottom w:val="none" w:sz="0" w:space="0" w:color="auto"/>
                <w:right w:val="none" w:sz="0" w:space="0" w:color="auto"/>
              </w:divBdr>
            </w:div>
            <w:div w:id="18622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5142">
      <w:bodyDiv w:val="1"/>
      <w:marLeft w:val="0"/>
      <w:marRight w:val="0"/>
      <w:marTop w:val="0"/>
      <w:marBottom w:val="0"/>
      <w:divBdr>
        <w:top w:val="none" w:sz="0" w:space="0" w:color="auto"/>
        <w:left w:val="none" w:sz="0" w:space="0" w:color="auto"/>
        <w:bottom w:val="none" w:sz="0" w:space="0" w:color="auto"/>
        <w:right w:val="none" w:sz="0" w:space="0" w:color="auto"/>
      </w:divBdr>
    </w:div>
    <w:div w:id="1293713247">
      <w:bodyDiv w:val="1"/>
      <w:marLeft w:val="0"/>
      <w:marRight w:val="0"/>
      <w:marTop w:val="0"/>
      <w:marBottom w:val="0"/>
      <w:divBdr>
        <w:top w:val="none" w:sz="0" w:space="0" w:color="auto"/>
        <w:left w:val="none" w:sz="0" w:space="0" w:color="auto"/>
        <w:bottom w:val="none" w:sz="0" w:space="0" w:color="auto"/>
        <w:right w:val="none" w:sz="0" w:space="0" w:color="auto"/>
      </w:divBdr>
    </w:div>
    <w:div w:id="1370764537">
      <w:bodyDiv w:val="1"/>
      <w:marLeft w:val="0"/>
      <w:marRight w:val="0"/>
      <w:marTop w:val="0"/>
      <w:marBottom w:val="0"/>
      <w:divBdr>
        <w:top w:val="none" w:sz="0" w:space="0" w:color="auto"/>
        <w:left w:val="none" w:sz="0" w:space="0" w:color="auto"/>
        <w:bottom w:val="none" w:sz="0" w:space="0" w:color="auto"/>
        <w:right w:val="none" w:sz="0" w:space="0" w:color="auto"/>
      </w:divBdr>
      <w:divsChild>
        <w:div w:id="1563760079">
          <w:marLeft w:val="0"/>
          <w:marRight w:val="0"/>
          <w:marTop w:val="0"/>
          <w:marBottom w:val="0"/>
          <w:divBdr>
            <w:top w:val="none" w:sz="0" w:space="0" w:color="auto"/>
            <w:left w:val="none" w:sz="0" w:space="0" w:color="auto"/>
            <w:bottom w:val="none" w:sz="0" w:space="0" w:color="auto"/>
            <w:right w:val="none" w:sz="0" w:space="0" w:color="auto"/>
          </w:divBdr>
        </w:div>
        <w:div w:id="603001826">
          <w:marLeft w:val="0"/>
          <w:marRight w:val="0"/>
          <w:marTop w:val="0"/>
          <w:marBottom w:val="0"/>
          <w:divBdr>
            <w:top w:val="none" w:sz="0" w:space="0" w:color="auto"/>
            <w:left w:val="none" w:sz="0" w:space="0" w:color="auto"/>
            <w:bottom w:val="none" w:sz="0" w:space="0" w:color="auto"/>
            <w:right w:val="none" w:sz="0" w:space="0" w:color="auto"/>
          </w:divBdr>
        </w:div>
      </w:divsChild>
    </w:div>
    <w:div w:id="1377899912">
      <w:bodyDiv w:val="1"/>
      <w:marLeft w:val="0"/>
      <w:marRight w:val="0"/>
      <w:marTop w:val="0"/>
      <w:marBottom w:val="0"/>
      <w:divBdr>
        <w:top w:val="none" w:sz="0" w:space="0" w:color="auto"/>
        <w:left w:val="none" w:sz="0" w:space="0" w:color="auto"/>
        <w:bottom w:val="none" w:sz="0" w:space="0" w:color="auto"/>
        <w:right w:val="none" w:sz="0" w:space="0" w:color="auto"/>
      </w:divBdr>
    </w:div>
    <w:div w:id="1445926130">
      <w:bodyDiv w:val="1"/>
      <w:marLeft w:val="0"/>
      <w:marRight w:val="0"/>
      <w:marTop w:val="0"/>
      <w:marBottom w:val="0"/>
      <w:divBdr>
        <w:top w:val="none" w:sz="0" w:space="0" w:color="auto"/>
        <w:left w:val="none" w:sz="0" w:space="0" w:color="auto"/>
        <w:bottom w:val="none" w:sz="0" w:space="0" w:color="auto"/>
        <w:right w:val="none" w:sz="0" w:space="0" w:color="auto"/>
      </w:divBdr>
    </w:div>
    <w:div w:id="1666861522">
      <w:bodyDiv w:val="1"/>
      <w:marLeft w:val="0"/>
      <w:marRight w:val="0"/>
      <w:marTop w:val="0"/>
      <w:marBottom w:val="0"/>
      <w:divBdr>
        <w:top w:val="none" w:sz="0" w:space="0" w:color="auto"/>
        <w:left w:val="none" w:sz="0" w:space="0" w:color="auto"/>
        <w:bottom w:val="none" w:sz="0" w:space="0" w:color="auto"/>
        <w:right w:val="none" w:sz="0" w:space="0" w:color="auto"/>
      </w:divBdr>
      <w:divsChild>
        <w:div w:id="1535731004">
          <w:marLeft w:val="0"/>
          <w:marRight w:val="0"/>
          <w:marTop w:val="0"/>
          <w:marBottom w:val="0"/>
          <w:divBdr>
            <w:top w:val="none" w:sz="0" w:space="0" w:color="auto"/>
            <w:left w:val="none" w:sz="0" w:space="0" w:color="auto"/>
            <w:bottom w:val="none" w:sz="0" w:space="0" w:color="auto"/>
            <w:right w:val="none" w:sz="0" w:space="0" w:color="auto"/>
          </w:divBdr>
        </w:div>
      </w:divsChild>
    </w:div>
    <w:div w:id="17595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lv/starptautiskie-ligumi/id/1592-starptautiskie-veselibas-aizsardzibas-noteikum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gors.belovs@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F1307-B593-4E83-87BB-8374037D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8488</Words>
  <Characters>4839</Characters>
  <Application>Microsoft Office Word</Application>
  <DocSecurity>0</DocSecurity>
  <Lines>40</Lines>
  <Paragraphs>26</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2020. gada 9. jūnija noteikumos Nr. 360 “Epidemioloģiskās drošības pasākumi Covid-19 infekcijas izplatības ierobežošanai””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vector>
  </TitlesOfParts>
  <Company>Veselības ministrija</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2020. gada 9. jūnija noteikumos Nr. 360 “Epidemioloģiskās drošības pasākumi Covid-19 infekcijas izplatības ierobežošanai”” sākotnējās ietekmes novērtējuma ziņojums (anotācija)</dc:title>
  <dc:subject>anotācija</dc:subject>
  <dc:creator>Anita Segliņa</dc:creator>
  <cp:keywords/>
  <dc:description>Liepiņa 67876080_x000d_
Inga.Liepina@vm.gov.lv_x000d_
Būmane 67876148_x000d_
dace.bumane@vm.gov.lv</dc:description>
  <cp:lastModifiedBy>Igors Belovs</cp:lastModifiedBy>
  <cp:revision>7</cp:revision>
  <cp:lastPrinted>2020-09-10T14:00:00Z</cp:lastPrinted>
  <dcterms:created xsi:type="dcterms:W3CDTF">2021-07-16T10:10:00Z</dcterms:created>
  <dcterms:modified xsi:type="dcterms:W3CDTF">2021-07-19T07:45:00Z</dcterms:modified>
</cp:coreProperties>
</file>