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2372" w14:textId="77777777" w:rsidR="00B13724" w:rsidRDefault="00B13724" w:rsidP="00704C38">
      <w:pPr>
        <w:jc w:val="right"/>
        <w:rPr>
          <w:sz w:val="20"/>
          <w:lang w:val="lv-LV"/>
        </w:rPr>
      </w:pPr>
    </w:p>
    <w:p w14:paraId="6E6C1672" w14:textId="7BC224B5" w:rsidR="00B13724" w:rsidRPr="00B13724" w:rsidRDefault="00CD60A3" w:rsidP="00704C38">
      <w:pPr>
        <w:jc w:val="right"/>
        <w:rPr>
          <w:sz w:val="20"/>
          <w:lang w:val="lv-LV"/>
        </w:rPr>
      </w:pPr>
      <w:r>
        <w:rPr>
          <w:sz w:val="20"/>
          <w:lang w:val="lv-LV"/>
        </w:rPr>
        <w:t>1.p</w:t>
      </w:r>
      <w:r w:rsidR="00B13724" w:rsidRPr="00B13724">
        <w:rPr>
          <w:sz w:val="20"/>
          <w:lang w:val="lv-LV"/>
        </w:rPr>
        <w:t xml:space="preserve">ielikums </w:t>
      </w:r>
    </w:p>
    <w:p w14:paraId="76A23BFA" w14:textId="71FFC1FE" w:rsidR="00B13724" w:rsidRPr="00B13724" w:rsidRDefault="00B13724" w:rsidP="00704C38">
      <w:pPr>
        <w:jc w:val="right"/>
        <w:rPr>
          <w:sz w:val="20"/>
          <w:lang w:val="lv-LV"/>
        </w:rPr>
      </w:pPr>
      <w:r w:rsidRPr="00593F92">
        <w:rPr>
          <w:sz w:val="20"/>
          <w:lang w:val="lv-LV"/>
        </w:rPr>
        <w:t>Ministru kabineta rīkojuma projekta „</w:t>
      </w:r>
      <w:r w:rsidR="00CD60A3" w:rsidRPr="00BF3FA3">
        <w:rPr>
          <w:sz w:val="20"/>
          <w:lang w:val="lv-LV"/>
        </w:rPr>
        <w:t xml:space="preserve"> Par valsts nekustamā īpašuma Jēkaba ielā 11, Rīgā, nodošanu Finanšu ministrijas valdījumā un finansējumu nekustamā īpašuma būvniecības projekta izdevumu segšanai</w:t>
      </w:r>
      <w:r w:rsidR="00CD60A3" w:rsidRPr="00593F92" w:rsidDel="00CD60A3">
        <w:rPr>
          <w:sz w:val="20"/>
          <w:lang w:val="lv-LV"/>
        </w:rPr>
        <w:t xml:space="preserve"> </w:t>
      </w:r>
      <w:r w:rsidRPr="00B13724">
        <w:rPr>
          <w:sz w:val="20"/>
          <w:lang w:val="lv-LV"/>
        </w:rPr>
        <w:t>” un Ministru kabineta rīkojuma projekta</w:t>
      </w:r>
    </w:p>
    <w:p w14:paraId="4BD8CF37" w14:textId="73F7F4CE" w:rsidR="00B13724" w:rsidRDefault="00B13724" w:rsidP="00704C38">
      <w:pPr>
        <w:jc w:val="right"/>
        <w:rPr>
          <w:sz w:val="20"/>
          <w:lang w:val="lv-LV"/>
        </w:rPr>
      </w:pPr>
      <w:r w:rsidRPr="00B13724">
        <w:rPr>
          <w:sz w:val="20"/>
          <w:lang w:val="lv-LV"/>
        </w:rPr>
        <w:t>“Par apropriācijas pārdali” apvienota</w:t>
      </w:r>
      <w:r w:rsidR="009563CB">
        <w:rPr>
          <w:sz w:val="20"/>
          <w:lang w:val="lv-LV"/>
        </w:rPr>
        <w:t>jam</w:t>
      </w:r>
      <w:r w:rsidRPr="00B13724">
        <w:rPr>
          <w:sz w:val="20"/>
          <w:lang w:val="lv-LV"/>
        </w:rPr>
        <w:t xml:space="preserve"> sākotnējās ietekmes novērtējuma ziņojumam (anotācijai)</w:t>
      </w:r>
    </w:p>
    <w:p w14:paraId="3AD7A47F" w14:textId="7DCE650A" w:rsidR="00460810" w:rsidRDefault="00460810" w:rsidP="00B13724">
      <w:pPr>
        <w:jc w:val="right"/>
        <w:rPr>
          <w:sz w:val="20"/>
          <w:lang w:val="lv-LV"/>
        </w:rPr>
      </w:pPr>
    </w:p>
    <w:p w14:paraId="7207322E" w14:textId="77777777" w:rsidR="00460810" w:rsidRPr="00B13724" w:rsidRDefault="00460810" w:rsidP="00B13724">
      <w:pPr>
        <w:jc w:val="right"/>
        <w:rPr>
          <w:sz w:val="20"/>
          <w:lang w:val="lv-LV"/>
        </w:rPr>
      </w:pPr>
    </w:p>
    <w:p w14:paraId="546E846A" w14:textId="3B605654" w:rsidR="00B13724" w:rsidRPr="00460810" w:rsidRDefault="00460810" w:rsidP="00460810">
      <w:pPr>
        <w:jc w:val="right"/>
        <w:rPr>
          <w:sz w:val="22"/>
          <w:szCs w:val="22"/>
          <w:lang w:val="lv-LV"/>
        </w:rPr>
      </w:pPr>
      <w:r w:rsidRPr="00460810">
        <w:rPr>
          <w:sz w:val="22"/>
          <w:szCs w:val="22"/>
          <w:lang w:val="lv-LV"/>
        </w:rPr>
        <w:t>1.tabula</w:t>
      </w:r>
    </w:p>
    <w:tbl>
      <w:tblPr>
        <w:tblW w:w="13750" w:type="dxa"/>
        <w:tblLook w:val="04A0" w:firstRow="1" w:lastRow="0" w:firstColumn="1" w:lastColumn="0" w:noHBand="0" w:noVBand="1"/>
      </w:tblPr>
      <w:tblGrid>
        <w:gridCol w:w="1240"/>
        <w:gridCol w:w="12227"/>
        <w:gridCol w:w="283"/>
      </w:tblGrid>
      <w:tr w:rsidR="00B13724" w:rsidRPr="00CD60A3" w14:paraId="4A8DC423" w14:textId="77777777" w:rsidTr="00460810">
        <w:trPr>
          <w:gridAfter w:val="1"/>
          <w:wAfter w:w="283" w:type="dxa"/>
          <w:trHeight w:val="276"/>
        </w:trPr>
        <w:tc>
          <w:tcPr>
            <w:tcW w:w="1240" w:type="dxa"/>
            <w:tcBorders>
              <w:top w:val="nil"/>
              <w:left w:val="nil"/>
              <w:bottom w:val="nil"/>
              <w:right w:val="nil"/>
            </w:tcBorders>
            <w:shd w:val="clear" w:color="auto" w:fill="auto"/>
            <w:noWrap/>
            <w:vAlign w:val="center"/>
            <w:hideMark/>
          </w:tcPr>
          <w:p w14:paraId="7D83E31D" w14:textId="77777777" w:rsidR="00B13724" w:rsidRPr="00B13724" w:rsidRDefault="00B13724" w:rsidP="0008780A">
            <w:pPr>
              <w:rPr>
                <w:sz w:val="20"/>
                <w:lang w:val="lv-LV" w:eastAsia="lv-LV"/>
              </w:rPr>
            </w:pPr>
          </w:p>
        </w:tc>
        <w:tc>
          <w:tcPr>
            <w:tcW w:w="12227" w:type="dxa"/>
            <w:tcBorders>
              <w:top w:val="nil"/>
              <w:left w:val="nil"/>
              <w:bottom w:val="nil"/>
              <w:right w:val="nil"/>
            </w:tcBorders>
            <w:shd w:val="clear" w:color="auto" w:fill="auto"/>
            <w:vAlign w:val="center"/>
            <w:hideMark/>
          </w:tcPr>
          <w:p w14:paraId="47ACC852" w14:textId="77777777" w:rsidR="00B13724" w:rsidRPr="000314B4" w:rsidRDefault="00B13724" w:rsidP="0008780A">
            <w:pPr>
              <w:jc w:val="center"/>
              <w:rPr>
                <w:b/>
                <w:bCs/>
                <w:color w:val="000000"/>
                <w:szCs w:val="24"/>
                <w:lang w:val="lv-LV" w:eastAsia="lv-LV"/>
              </w:rPr>
            </w:pPr>
            <w:r w:rsidRPr="000314B4">
              <w:rPr>
                <w:b/>
                <w:bCs/>
                <w:color w:val="000000"/>
                <w:szCs w:val="24"/>
                <w:lang w:val="lv-LV" w:eastAsia="lv-LV"/>
              </w:rPr>
              <w:t>Jēkaba iela 11, Rīga ēkas pārbūve, restaurācija atbilstoši Saeimas prasībām</w:t>
            </w:r>
          </w:p>
        </w:tc>
      </w:tr>
      <w:tr w:rsidR="00B13724" w:rsidRPr="00CD60A3" w14:paraId="3AB6E8E5" w14:textId="77777777" w:rsidTr="00460810">
        <w:trPr>
          <w:trHeight w:val="264"/>
        </w:trPr>
        <w:tc>
          <w:tcPr>
            <w:tcW w:w="1240" w:type="dxa"/>
            <w:tcBorders>
              <w:top w:val="nil"/>
              <w:left w:val="nil"/>
              <w:bottom w:val="nil"/>
              <w:right w:val="nil"/>
            </w:tcBorders>
            <w:shd w:val="clear" w:color="auto" w:fill="auto"/>
            <w:noWrap/>
            <w:vAlign w:val="center"/>
            <w:hideMark/>
          </w:tcPr>
          <w:p w14:paraId="04A7926A" w14:textId="77777777" w:rsidR="00B13724" w:rsidRPr="00B13724" w:rsidRDefault="00B13724" w:rsidP="0008780A">
            <w:pPr>
              <w:rPr>
                <w:sz w:val="20"/>
                <w:lang w:val="lv-LV" w:eastAsia="lv-LV"/>
              </w:rPr>
            </w:pPr>
          </w:p>
        </w:tc>
        <w:tc>
          <w:tcPr>
            <w:tcW w:w="12227" w:type="dxa"/>
            <w:tcBorders>
              <w:top w:val="nil"/>
              <w:left w:val="nil"/>
              <w:bottom w:val="nil"/>
              <w:right w:val="nil"/>
            </w:tcBorders>
            <w:shd w:val="clear" w:color="auto" w:fill="auto"/>
            <w:vAlign w:val="center"/>
            <w:hideMark/>
          </w:tcPr>
          <w:p w14:paraId="398EFE8F" w14:textId="124C9FF3" w:rsidR="00B13724" w:rsidRPr="000314B4" w:rsidRDefault="00B13724" w:rsidP="0008780A">
            <w:pPr>
              <w:jc w:val="center"/>
              <w:rPr>
                <w:b/>
                <w:bCs/>
                <w:color w:val="000000"/>
                <w:szCs w:val="24"/>
                <w:lang w:val="lv-LV" w:eastAsia="lv-LV"/>
              </w:rPr>
            </w:pPr>
            <w:r w:rsidRPr="000314B4">
              <w:rPr>
                <w:b/>
                <w:bCs/>
                <w:color w:val="000000"/>
                <w:szCs w:val="24"/>
                <w:lang w:val="lv-LV" w:eastAsia="lv-LV"/>
              </w:rPr>
              <w:t>Indikatīvais projekta budžets</w:t>
            </w:r>
            <w:r w:rsidR="00AE4941" w:rsidRPr="000314B4">
              <w:rPr>
                <w:b/>
                <w:bCs/>
                <w:color w:val="000000"/>
                <w:szCs w:val="24"/>
                <w:lang w:val="lv-LV" w:eastAsia="lv-LV"/>
              </w:rPr>
              <w:t>, EUR</w:t>
            </w:r>
            <w:r w:rsidRPr="000314B4">
              <w:rPr>
                <w:b/>
                <w:bCs/>
                <w:color w:val="000000"/>
                <w:szCs w:val="24"/>
                <w:lang w:val="lv-LV" w:eastAsia="lv-LV"/>
              </w:rPr>
              <w:t xml:space="preserve"> </w:t>
            </w:r>
            <w:r w:rsidR="00782AB7" w:rsidRPr="000314B4">
              <w:rPr>
                <w:b/>
                <w:bCs/>
                <w:color w:val="000000"/>
                <w:szCs w:val="24"/>
                <w:lang w:val="lv-LV" w:eastAsia="lv-LV"/>
              </w:rPr>
              <w:t>ar</w:t>
            </w:r>
            <w:r w:rsidRPr="000314B4">
              <w:rPr>
                <w:b/>
                <w:bCs/>
                <w:color w:val="000000"/>
                <w:szCs w:val="24"/>
                <w:lang w:val="lv-LV" w:eastAsia="lv-LV"/>
              </w:rPr>
              <w:t xml:space="preserve"> PVN</w:t>
            </w:r>
          </w:p>
          <w:tbl>
            <w:tblPr>
              <w:tblW w:w="11975" w:type="dxa"/>
              <w:tblLook w:val="04A0" w:firstRow="1" w:lastRow="0" w:firstColumn="1" w:lastColumn="0" w:noHBand="0" w:noVBand="1"/>
            </w:tblPr>
            <w:tblGrid>
              <w:gridCol w:w="900"/>
              <w:gridCol w:w="6681"/>
              <w:gridCol w:w="4394"/>
            </w:tblGrid>
            <w:tr w:rsidR="001F10F8" w:rsidRPr="001F10F8" w14:paraId="4F23C7B4" w14:textId="77777777" w:rsidTr="009C4EFF">
              <w:trPr>
                <w:trHeight w:val="255"/>
              </w:trPr>
              <w:tc>
                <w:tcPr>
                  <w:tcW w:w="900" w:type="dxa"/>
                  <w:tcBorders>
                    <w:top w:val="nil"/>
                    <w:left w:val="nil"/>
                    <w:bottom w:val="nil"/>
                    <w:right w:val="nil"/>
                  </w:tcBorders>
                  <w:shd w:val="clear" w:color="auto" w:fill="auto"/>
                  <w:noWrap/>
                  <w:vAlign w:val="center"/>
                  <w:hideMark/>
                </w:tcPr>
                <w:p w14:paraId="351F3868" w14:textId="77777777" w:rsidR="001F10F8" w:rsidRPr="001F10F8" w:rsidRDefault="001F10F8" w:rsidP="001F10F8">
                  <w:pPr>
                    <w:rPr>
                      <w:b/>
                      <w:bCs/>
                      <w:color w:val="000000"/>
                      <w:szCs w:val="24"/>
                      <w:lang w:val="lv-LV" w:eastAsia="lv-LV"/>
                    </w:rPr>
                  </w:pPr>
                </w:p>
              </w:tc>
              <w:tc>
                <w:tcPr>
                  <w:tcW w:w="6681" w:type="dxa"/>
                  <w:tcBorders>
                    <w:top w:val="nil"/>
                    <w:left w:val="nil"/>
                    <w:bottom w:val="nil"/>
                    <w:right w:val="nil"/>
                  </w:tcBorders>
                  <w:shd w:val="clear" w:color="auto" w:fill="auto"/>
                  <w:vAlign w:val="center"/>
                  <w:hideMark/>
                </w:tcPr>
                <w:p w14:paraId="09C3B471" w14:textId="77777777" w:rsidR="001F10F8" w:rsidRPr="001F10F8" w:rsidRDefault="001F10F8" w:rsidP="001F10F8">
                  <w:pPr>
                    <w:rPr>
                      <w:sz w:val="20"/>
                      <w:lang w:val="lv-LV" w:eastAsia="lv-LV"/>
                    </w:rPr>
                  </w:pPr>
                </w:p>
              </w:tc>
              <w:tc>
                <w:tcPr>
                  <w:tcW w:w="4394" w:type="dxa"/>
                  <w:tcBorders>
                    <w:top w:val="nil"/>
                    <w:left w:val="nil"/>
                    <w:bottom w:val="nil"/>
                    <w:right w:val="nil"/>
                  </w:tcBorders>
                  <w:shd w:val="clear" w:color="auto" w:fill="auto"/>
                  <w:noWrap/>
                  <w:vAlign w:val="bottom"/>
                  <w:hideMark/>
                </w:tcPr>
                <w:p w14:paraId="33EE118B" w14:textId="77777777" w:rsidR="001F10F8" w:rsidRPr="001F10F8" w:rsidRDefault="001F10F8" w:rsidP="001F10F8">
                  <w:pPr>
                    <w:rPr>
                      <w:sz w:val="20"/>
                      <w:lang w:val="lv-LV" w:eastAsia="lv-LV"/>
                    </w:rPr>
                  </w:pPr>
                </w:p>
              </w:tc>
            </w:tr>
            <w:tr w:rsidR="001F10F8" w:rsidRPr="001F10F8" w14:paraId="06FD8F3C" w14:textId="77777777" w:rsidTr="009C4EFF">
              <w:trPr>
                <w:trHeight w:val="315"/>
              </w:trPr>
              <w:tc>
                <w:tcPr>
                  <w:tcW w:w="900" w:type="dxa"/>
                  <w:tcBorders>
                    <w:top w:val="nil"/>
                    <w:left w:val="nil"/>
                    <w:bottom w:val="nil"/>
                    <w:right w:val="nil"/>
                  </w:tcBorders>
                  <w:shd w:val="clear" w:color="auto" w:fill="auto"/>
                  <w:noWrap/>
                  <w:vAlign w:val="bottom"/>
                  <w:hideMark/>
                </w:tcPr>
                <w:p w14:paraId="2AB125CD" w14:textId="77777777" w:rsidR="001F10F8" w:rsidRPr="001F10F8" w:rsidRDefault="001F10F8" w:rsidP="001F10F8">
                  <w:pPr>
                    <w:rPr>
                      <w:sz w:val="20"/>
                      <w:lang w:val="lv-LV" w:eastAsia="lv-LV"/>
                    </w:rPr>
                  </w:pPr>
                </w:p>
              </w:tc>
              <w:tc>
                <w:tcPr>
                  <w:tcW w:w="6681" w:type="dxa"/>
                  <w:tcBorders>
                    <w:top w:val="nil"/>
                    <w:left w:val="nil"/>
                    <w:bottom w:val="nil"/>
                    <w:right w:val="nil"/>
                  </w:tcBorders>
                  <w:shd w:val="clear" w:color="auto" w:fill="auto"/>
                  <w:noWrap/>
                  <w:vAlign w:val="bottom"/>
                  <w:hideMark/>
                </w:tcPr>
                <w:p w14:paraId="6903E20B" w14:textId="77777777" w:rsidR="001F10F8" w:rsidRPr="001F10F8" w:rsidRDefault="001F10F8" w:rsidP="001F10F8">
                  <w:pPr>
                    <w:rPr>
                      <w:sz w:val="20"/>
                      <w:lang w:val="lv-LV" w:eastAsia="lv-LV"/>
                    </w:rPr>
                  </w:pPr>
                </w:p>
              </w:tc>
              <w:tc>
                <w:tcPr>
                  <w:tcW w:w="4394" w:type="dxa"/>
                  <w:tcBorders>
                    <w:top w:val="nil"/>
                    <w:left w:val="nil"/>
                    <w:bottom w:val="nil"/>
                    <w:right w:val="nil"/>
                  </w:tcBorders>
                  <w:shd w:val="clear" w:color="auto" w:fill="auto"/>
                  <w:noWrap/>
                  <w:vAlign w:val="bottom"/>
                  <w:hideMark/>
                </w:tcPr>
                <w:p w14:paraId="55039F27" w14:textId="77777777" w:rsidR="001F10F8" w:rsidRPr="001F10F8" w:rsidRDefault="001F10F8" w:rsidP="001F10F8">
                  <w:pPr>
                    <w:rPr>
                      <w:sz w:val="20"/>
                      <w:lang w:val="lv-LV" w:eastAsia="lv-LV"/>
                    </w:rPr>
                  </w:pPr>
                </w:p>
              </w:tc>
            </w:tr>
            <w:tr w:rsidR="001F10F8" w:rsidRPr="001F10F8" w14:paraId="307B167B" w14:textId="77777777" w:rsidTr="009C4EFF">
              <w:trPr>
                <w:trHeight w:val="315"/>
              </w:trPr>
              <w:tc>
                <w:tcPr>
                  <w:tcW w:w="900" w:type="dxa"/>
                  <w:vMerge w:val="restart"/>
                  <w:tcBorders>
                    <w:top w:val="single" w:sz="8" w:space="0" w:color="000000"/>
                    <w:left w:val="single" w:sz="8" w:space="0" w:color="000000"/>
                    <w:bottom w:val="single" w:sz="8" w:space="0" w:color="000000"/>
                    <w:right w:val="single" w:sz="8" w:space="0" w:color="000000"/>
                  </w:tcBorders>
                  <w:shd w:val="clear" w:color="BDD7EE" w:fill="FFFF00"/>
                  <w:vAlign w:val="center"/>
                  <w:hideMark/>
                </w:tcPr>
                <w:p w14:paraId="486CB222" w14:textId="77777777" w:rsidR="001F10F8" w:rsidRPr="001F10F8" w:rsidRDefault="001F10F8" w:rsidP="001F10F8">
                  <w:pPr>
                    <w:jc w:val="center"/>
                    <w:rPr>
                      <w:b/>
                      <w:bCs/>
                      <w:color w:val="000000"/>
                      <w:sz w:val="20"/>
                      <w:lang w:val="lv-LV" w:eastAsia="lv-LV"/>
                    </w:rPr>
                  </w:pPr>
                  <w:proofErr w:type="spellStart"/>
                  <w:r w:rsidRPr="001F10F8">
                    <w:rPr>
                      <w:b/>
                      <w:bCs/>
                      <w:color w:val="000000"/>
                      <w:sz w:val="20"/>
                      <w:lang w:val="lv-LV" w:eastAsia="lv-LV"/>
                    </w:rPr>
                    <w:t>Nr.p.k</w:t>
                  </w:r>
                  <w:proofErr w:type="spellEnd"/>
                  <w:r w:rsidRPr="001F10F8">
                    <w:rPr>
                      <w:b/>
                      <w:bCs/>
                      <w:color w:val="000000"/>
                      <w:sz w:val="20"/>
                      <w:lang w:val="lv-LV" w:eastAsia="lv-LV"/>
                    </w:rPr>
                    <w:t>.</w:t>
                  </w:r>
                </w:p>
              </w:tc>
              <w:tc>
                <w:tcPr>
                  <w:tcW w:w="6681" w:type="dxa"/>
                  <w:vMerge w:val="restart"/>
                  <w:tcBorders>
                    <w:top w:val="single" w:sz="8" w:space="0" w:color="000000"/>
                    <w:left w:val="single" w:sz="8" w:space="0" w:color="000000"/>
                    <w:bottom w:val="single" w:sz="8" w:space="0" w:color="000000"/>
                    <w:right w:val="single" w:sz="4" w:space="0" w:color="000000"/>
                  </w:tcBorders>
                  <w:shd w:val="clear" w:color="BDD7EE" w:fill="FFFF00"/>
                  <w:vAlign w:val="center"/>
                  <w:hideMark/>
                </w:tcPr>
                <w:p w14:paraId="0CFAAB2E"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Izmaksu pozīcija</w:t>
                  </w:r>
                </w:p>
              </w:tc>
              <w:tc>
                <w:tcPr>
                  <w:tcW w:w="4394" w:type="dxa"/>
                  <w:vMerge w:val="restart"/>
                  <w:tcBorders>
                    <w:top w:val="single" w:sz="8" w:space="0" w:color="000000"/>
                    <w:left w:val="single" w:sz="4" w:space="0" w:color="000000"/>
                    <w:bottom w:val="single" w:sz="8" w:space="0" w:color="000000"/>
                    <w:right w:val="single" w:sz="8" w:space="0" w:color="000000"/>
                  </w:tcBorders>
                  <w:shd w:val="clear" w:color="BDD7EE" w:fill="FFFF00"/>
                  <w:vAlign w:val="center"/>
                  <w:hideMark/>
                </w:tcPr>
                <w:p w14:paraId="0785BB9C"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 xml:space="preserve">Budžets kopā, </w:t>
                  </w:r>
                  <w:r w:rsidRPr="001F10F8">
                    <w:rPr>
                      <w:b/>
                      <w:bCs/>
                      <w:color w:val="000000"/>
                      <w:sz w:val="20"/>
                      <w:lang w:val="lv-LV" w:eastAsia="lv-LV"/>
                    </w:rPr>
                    <w:br/>
                    <w:t xml:space="preserve">EUR ar PVN </w:t>
                  </w:r>
                </w:p>
              </w:tc>
            </w:tr>
            <w:tr w:rsidR="001F10F8" w:rsidRPr="001F10F8" w14:paraId="68E217DE" w14:textId="77777777" w:rsidTr="009C4EFF">
              <w:trPr>
                <w:trHeight w:val="465"/>
              </w:trPr>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7D1A391B" w14:textId="77777777" w:rsidR="001F10F8" w:rsidRPr="001F10F8" w:rsidRDefault="001F10F8" w:rsidP="001F10F8">
                  <w:pPr>
                    <w:rPr>
                      <w:b/>
                      <w:bCs/>
                      <w:color w:val="000000"/>
                      <w:sz w:val="20"/>
                      <w:lang w:val="lv-LV" w:eastAsia="lv-LV"/>
                    </w:rPr>
                  </w:pPr>
                </w:p>
              </w:tc>
              <w:tc>
                <w:tcPr>
                  <w:tcW w:w="6681" w:type="dxa"/>
                  <w:vMerge/>
                  <w:tcBorders>
                    <w:top w:val="single" w:sz="8" w:space="0" w:color="000000"/>
                    <w:left w:val="single" w:sz="8" w:space="0" w:color="000000"/>
                    <w:bottom w:val="single" w:sz="8" w:space="0" w:color="000000"/>
                    <w:right w:val="single" w:sz="4" w:space="0" w:color="000000"/>
                  </w:tcBorders>
                  <w:vAlign w:val="center"/>
                  <w:hideMark/>
                </w:tcPr>
                <w:p w14:paraId="720DCB80" w14:textId="77777777" w:rsidR="001F10F8" w:rsidRPr="001F10F8" w:rsidRDefault="001F10F8" w:rsidP="001F10F8">
                  <w:pPr>
                    <w:rPr>
                      <w:b/>
                      <w:bCs/>
                      <w:color w:val="000000"/>
                      <w:sz w:val="20"/>
                      <w:lang w:val="lv-LV" w:eastAsia="lv-LV"/>
                    </w:rPr>
                  </w:pPr>
                </w:p>
              </w:tc>
              <w:tc>
                <w:tcPr>
                  <w:tcW w:w="4394" w:type="dxa"/>
                  <w:vMerge/>
                  <w:tcBorders>
                    <w:top w:val="single" w:sz="8" w:space="0" w:color="000000"/>
                    <w:left w:val="single" w:sz="4" w:space="0" w:color="000000"/>
                    <w:bottom w:val="single" w:sz="8" w:space="0" w:color="000000"/>
                    <w:right w:val="single" w:sz="8" w:space="0" w:color="000000"/>
                  </w:tcBorders>
                  <w:vAlign w:val="center"/>
                  <w:hideMark/>
                </w:tcPr>
                <w:p w14:paraId="1644CFBC" w14:textId="77777777" w:rsidR="001F10F8" w:rsidRPr="001F10F8" w:rsidRDefault="001F10F8" w:rsidP="001F10F8">
                  <w:pPr>
                    <w:rPr>
                      <w:b/>
                      <w:bCs/>
                      <w:color w:val="000000"/>
                      <w:sz w:val="20"/>
                      <w:lang w:val="lv-LV" w:eastAsia="lv-LV"/>
                    </w:rPr>
                  </w:pPr>
                </w:p>
              </w:tc>
            </w:tr>
            <w:tr w:rsidR="001F10F8" w:rsidRPr="001F10F8" w14:paraId="44EC8170" w14:textId="77777777" w:rsidTr="009C4EFF">
              <w:trPr>
                <w:trHeight w:val="300"/>
              </w:trPr>
              <w:tc>
                <w:tcPr>
                  <w:tcW w:w="900" w:type="dxa"/>
                  <w:tcBorders>
                    <w:top w:val="nil"/>
                    <w:left w:val="single" w:sz="8" w:space="0" w:color="000000"/>
                    <w:bottom w:val="single" w:sz="4" w:space="0" w:color="000000"/>
                    <w:right w:val="single" w:sz="8" w:space="0" w:color="000000"/>
                  </w:tcBorders>
                  <w:shd w:val="clear" w:color="DDEBF7" w:fill="DDEBF7"/>
                  <w:vAlign w:val="center"/>
                  <w:hideMark/>
                </w:tcPr>
                <w:p w14:paraId="44BA7ECF" w14:textId="77777777" w:rsidR="001F10F8" w:rsidRPr="001F10F8" w:rsidRDefault="001F10F8" w:rsidP="001F10F8">
                  <w:pPr>
                    <w:jc w:val="right"/>
                    <w:rPr>
                      <w:b/>
                      <w:bCs/>
                      <w:color w:val="000000"/>
                      <w:sz w:val="22"/>
                      <w:szCs w:val="22"/>
                      <w:lang w:val="lv-LV" w:eastAsia="lv-LV"/>
                    </w:rPr>
                  </w:pPr>
                  <w:r w:rsidRPr="001F10F8">
                    <w:rPr>
                      <w:b/>
                      <w:bCs/>
                      <w:color w:val="000000"/>
                      <w:sz w:val="22"/>
                      <w:szCs w:val="22"/>
                      <w:lang w:val="lv-LV" w:eastAsia="lv-LV"/>
                    </w:rPr>
                    <w:t> </w:t>
                  </w:r>
                </w:p>
              </w:tc>
              <w:tc>
                <w:tcPr>
                  <w:tcW w:w="6681" w:type="dxa"/>
                  <w:tcBorders>
                    <w:top w:val="nil"/>
                    <w:left w:val="nil"/>
                    <w:bottom w:val="single" w:sz="4" w:space="0" w:color="000000"/>
                    <w:right w:val="single" w:sz="4" w:space="0" w:color="000000"/>
                  </w:tcBorders>
                  <w:shd w:val="clear" w:color="DDEBF7" w:fill="DDEBF7"/>
                  <w:noWrap/>
                  <w:vAlign w:val="center"/>
                  <w:hideMark/>
                </w:tcPr>
                <w:p w14:paraId="419F98E6" w14:textId="77777777" w:rsidR="001F10F8" w:rsidRPr="001F10F8" w:rsidRDefault="001F10F8" w:rsidP="001F10F8">
                  <w:pPr>
                    <w:rPr>
                      <w:b/>
                      <w:bCs/>
                      <w:color w:val="000000"/>
                      <w:sz w:val="22"/>
                      <w:szCs w:val="22"/>
                      <w:lang w:val="lv-LV" w:eastAsia="lv-LV"/>
                    </w:rPr>
                  </w:pPr>
                  <w:r w:rsidRPr="001F10F8">
                    <w:rPr>
                      <w:b/>
                      <w:bCs/>
                      <w:color w:val="000000"/>
                      <w:sz w:val="22"/>
                      <w:szCs w:val="22"/>
                      <w:lang w:val="lv-LV" w:eastAsia="lv-LV"/>
                    </w:rPr>
                    <w:t>IZMAKSAS KOPĀ</w:t>
                  </w:r>
                </w:p>
              </w:tc>
              <w:tc>
                <w:tcPr>
                  <w:tcW w:w="4394" w:type="dxa"/>
                  <w:tcBorders>
                    <w:top w:val="nil"/>
                    <w:left w:val="nil"/>
                    <w:bottom w:val="single" w:sz="4" w:space="0" w:color="000000"/>
                    <w:right w:val="single" w:sz="8" w:space="0" w:color="000000"/>
                  </w:tcBorders>
                  <w:shd w:val="clear" w:color="DDEBF7" w:fill="DDEBF7"/>
                  <w:vAlign w:val="center"/>
                  <w:hideMark/>
                </w:tcPr>
                <w:p w14:paraId="22B99742" w14:textId="77777777" w:rsidR="001F10F8" w:rsidRPr="001F10F8" w:rsidRDefault="001F10F8" w:rsidP="001F10F8">
                  <w:pPr>
                    <w:jc w:val="right"/>
                    <w:rPr>
                      <w:b/>
                      <w:bCs/>
                      <w:color w:val="000000"/>
                      <w:sz w:val="22"/>
                      <w:szCs w:val="22"/>
                      <w:lang w:val="lv-LV" w:eastAsia="lv-LV"/>
                    </w:rPr>
                  </w:pPr>
                  <w:r w:rsidRPr="001F10F8">
                    <w:rPr>
                      <w:b/>
                      <w:bCs/>
                      <w:color w:val="000000"/>
                      <w:sz w:val="22"/>
                      <w:szCs w:val="22"/>
                      <w:lang w:val="lv-LV" w:eastAsia="lv-LV"/>
                    </w:rPr>
                    <w:t xml:space="preserve">34 083 692 </w:t>
                  </w:r>
                </w:p>
              </w:tc>
            </w:tr>
            <w:tr w:rsidR="001F10F8" w:rsidRPr="001F10F8" w14:paraId="1D92AD34" w14:textId="77777777" w:rsidTr="009C4EFF">
              <w:trPr>
                <w:trHeight w:val="300"/>
              </w:trPr>
              <w:tc>
                <w:tcPr>
                  <w:tcW w:w="900" w:type="dxa"/>
                  <w:tcBorders>
                    <w:top w:val="nil"/>
                    <w:left w:val="single" w:sz="8" w:space="0" w:color="000000"/>
                    <w:bottom w:val="single" w:sz="4" w:space="0" w:color="000000"/>
                    <w:right w:val="single" w:sz="8" w:space="0" w:color="000000"/>
                  </w:tcBorders>
                  <w:shd w:val="clear" w:color="auto" w:fill="auto"/>
                  <w:vAlign w:val="center"/>
                  <w:hideMark/>
                </w:tcPr>
                <w:p w14:paraId="402E83F3"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 xml:space="preserve">1 </w:t>
                  </w:r>
                </w:p>
              </w:tc>
              <w:tc>
                <w:tcPr>
                  <w:tcW w:w="6681" w:type="dxa"/>
                  <w:tcBorders>
                    <w:top w:val="nil"/>
                    <w:left w:val="nil"/>
                    <w:bottom w:val="single" w:sz="4" w:space="0" w:color="000000"/>
                    <w:right w:val="single" w:sz="4" w:space="0" w:color="000000"/>
                  </w:tcBorders>
                  <w:shd w:val="clear" w:color="auto" w:fill="auto"/>
                  <w:vAlign w:val="center"/>
                  <w:hideMark/>
                </w:tcPr>
                <w:p w14:paraId="5388C815" w14:textId="77777777" w:rsidR="001F10F8" w:rsidRPr="001F10F8" w:rsidRDefault="001F10F8" w:rsidP="001F10F8">
                  <w:pPr>
                    <w:rPr>
                      <w:b/>
                      <w:bCs/>
                      <w:color w:val="000000"/>
                      <w:sz w:val="20"/>
                      <w:lang w:val="lv-LV" w:eastAsia="lv-LV"/>
                    </w:rPr>
                  </w:pPr>
                  <w:r w:rsidRPr="001F10F8">
                    <w:rPr>
                      <w:b/>
                      <w:bCs/>
                      <w:color w:val="000000"/>
                      <w:sz w:val="20"/>
                      <w:lang w:val="lv-LV" w:eastAsia="lv-LV"/>
                    </w:rPr>
                    <w:t>Pirms projekta izpēte</w:t>
                  </w:r>
                </w:p>
              </w:tc>
              <w:tc>
                <w:tcPr>
                  <w:tcW w:w="4394" w:type="dxa"/>
                  <w:tcBorders>
                    <w:top w:val="nil"/>
                    <w:left w:val="nil"/>
                    <w:bottom w:val="single" w:sz="4" w:space="0" w:color="000000"/>
                    <w:right w:val="single" w:sz="8" w:space="0" w:color="000000"/>
                  </w:tcBorders>
                  <w:shd w:val="clear" w:color="auto" w:fill="auto"/>
                  <w:vAlign w:val="center"/>
                  <w:hideMark/>
                </w:tcPr>
                <w:p w14:paraId="4170C06B" w14:textId="77777777" w:rsidR="001F10F8" w:rsidRPr="001F10F8" w:rsidRDefault="001F10F8" w:rsidP="001F10F8">
                  <w:pPr>
                    <w:jc w:val="right"/>
                    <w:rPr>
                      <w:color w:val="000000"/>
                      <w:sz w:val="22"/>
                      <w:szCs w:val="22"/>
                      <w:lang w:val="lv-LV" w:eastAsia="lv-LV"/>
                    </w:rPr>
                  </w:pPr>
                  <w:r w:rsidRPr="001F10F8">
                    <w:rPr>
                      <w:color w:val="000000"/>
                      <w:sz w:val="22"/>
                      <w:szCs w:val="22"/>
                      <w:lang w:val="lv-LV" w:eastAsia="lv-LV"/>
                    </w:rPr>
                    <w:t xml:space="preserve">132 253 </w:t>
                  </w:r>
                </w:p>
              </w:tc>
            </w:tr>
            <w:tr w:rsidR="001F10F8" w:rsidRPr="001F10F8" w14:paraId="263826F2" w14:textId="77777777" w:rsidTr="009C4EFF">
              <w:trPr>
                <w:trHeight w:val="300"/>
              </w:trPr>
              <w:tc>
                <w:tcPr>
                  <w:tcW w:w="900" w:type="dxa"/>
                  <w:tcBorders>
                    <w:top w:val="nil"/>
                    <w:left w:val="single" w:sz="8" w:space="0" w:color="000000"/>
                    <w:bottom w:val="single" w:sz="4" w:space="0" w:color="000000"/>
                    <w:right w:val="single" w:sz="8" w:space="0" w:color="000000"/>
                  </w:tcBorders>
                  <w:shd w:val="clear" w:color="auto" w:fill="auto"/>
                  <w:vAlign w:val="center"/>
                  <w:hideMark/>
                </w:tcPr>
                <w:p w14:paraId="1F0B5FB0"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 xml:space="preserve">2 </w:t>
                  </w:r>
                </w:p>
              </w:tc>
              <w:tc>
                <w:tcPr>
                  <w:tcW w:w="6681" w:type="dxa"/>
                  <w:tcBorders>
                    <w:top w:val="nil"/>
                    <w:left w:val="nil"/>
                    <w:bottom w:val="single" w:sz="4" w:space="0" w:color="000000"/>
                    <w:right w:val="single" w:sz="4" w:space="0" w:color="000000"/>
                  </w:tcBorders>
                  <w:shd w:val="clear" w:color="auto" w:fill="auto"/>
                  <w:vAlign w:val="center"/>
                  <w:hideMark/>
                </w:tcPr>
                <w:p w14:paraId="12629478" w14:textId="77777777" w:rsidR="001F10F8" w:rsidRPr="001F10F8" w:rsidRDefault="001F10F8" w:rsidP="001F10F8">
                  <w:pPr>
                    <w:rPr>
                      <w:b/>
                      <w:bCs/>
                      <w:color w:val="000000"/>
                      <w:sz w:val="20"/>
                      <w:lang w:val="lv-LV" w:eastAsia="lv-LV"/>
                    </w:rPr>
                  </w:pPr>
                  <w:r w:rsidRPr="001F10F8">
                    <w:rPr>
                      <w:b/>
                      <w:bCs/>
                      <w:color w:val="000000"/>
                      <w:sz w:val="20"/>
                      <w:lang w:val="lv-LV" w:eastAsia="lv-LV"/>
                    </w:rPr>
                    <w:t>Būvprojekta izstrāde</w:t>
                  </w:r>
                </w:p>
              </w:tc>
              <w:tc>
                <w:tcPr>
                  <w:tcW w:w="4394" w:type="dxa"/>
                  <w:tcBorders>
                    <w:top w:val="nil"/>
                    <w:left w:val="nil"/>
                    <w:bottom w:val="single" w:sz="4" w:space="0" w:color="000000"/>
                    <w:right w:val="single" w:sz="8" w:space="0" w:color="000000"/>
                  </w:tcBorders>
                  <w:shd w:val="clear" w:color="auto" w:fill="auto"/>
                  <w:vAlign w:val="center"/>
                  <w:hideMark/>
                </w:tcPr>
                <w:p w14:paraId="6AE6758A" w14:textId="77777777" w:rsidR="001F10F8" w:rsidRPr="001F10F8" w:rsidRDefault="001F10F8" w:rsidP="001F10F8">
                  <w:pPr>
                    <w:jc w:val="right"/>
                    <w:rPr>
                      <w:color w:val="000000"/>
                      <w:sz w:val="22"/>
                      <w:szCs w:val="22"/>
                      <w:lang w:val="lv-LV" w:eastAsia="lv-LV"/>
                    </w:rPr>
                  </w:pPr>
                  <w:r w:rsidRPr="001F10F8">
                    <w:rPr>
                      <w:color w:val="000000"/>
                      <w:sz w:val="22"/>
                      <w:szCs w:val="22"/>
                      <w:lang w:val="lv-LV" w:eastAsia="lv-LV"/>
                    </w:rPr>
                    <w:t xml:space="preserve">1 586 431 </w:t>
                  </w:r>
                </w:p>
              </w:tc>
            </w:tr>
            <w:tr w:rsidR="001F10F8" w:rsidRPr="001F10F8" w14:paraId="31ECA4C9" w14:textId="77777777" w:rsidTr="009C4EFF">
              <w:trPr>
                <w:trHeight w:val="300"/>
              </w:trPr>
              <w:tc>
                <w:tcPr>
                  <w:tcW w:w="900" w:type="dxa"/>
                  <w:tcBorders>
                    <w:top w:val="nil"/>
                    <w:left w:val="single" w:sz="8" w:space="0" w:color="000000"/>
                    <w:bottom w:val="single" w:sz="4" w:space="0" w:color="000000"/>
                    <w:right w:val="single" w:sz="8" w:space="0" w:color="000000"/>
                  </w:tcBorders>
                  <w:shd w:val="clear" w:color="auto" w:fill="auto"/>
                  <w:vAlign w:val="center"/>
                  <w:hideMark/>
                </w:tcPr>
                <w:p w14:paraId="533AD679"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 xml:space="preserve">3 </w:t>
                  </w:r>
                </w:p>
              </w:tc>
              <w:tc>
                <w:tcPr>
                  <w:tcW w:w="6681" w:type="dxa"/>
                  <w:tcBorders>
                    <w:top w:val="nil"/>
                    <w:left w:val="nil"/>
                    <w:bottom w:val="single" w:sz="4" w:space="0" w:color="000000"/>
                    <w:right w:val="single" w:sz="4" w:space="0" w:color="000000"/>
                  </w:tcBorders>
                  <w:shd w:val="clear" w:color="auto" w:fill="auto"/>
                  <w:vAlign w:val="center"/>
                  <w:hideMark/>
                </w:tcPr>
                <w:p w14:paraId="1342C184" w14:textId="77777777" w:rsidR="001F10F8" w:rsidRPr="001F10F8" w:rsidRDefault="001F10F8" w:rsidP="001F10F8">
                  <w:pPr>
                    <w:rPr>
                      <w:b/>
                      <w:bCs/>
                      <w:color w:val="000000"/>
                      <w:sz w:val="20"/>
                      <w:lang w:val="lv-LV" w:eastAsia="lv-LV"/>
                    </w:rPr>
                  </w:pPr>
                  <w:r w:rsidRPr="001F10F8">
                    <w:rPr>
                      <w:b/>
                      <w:bCs/>
                      <w:color w:val="000000"/>
                      <w:sz w:val="20"/>
                      <w:lang w:val="lv-LV" w:eastAsia="lv-LV"/>
                    </w:rPr>
                    <w:t>Būvprojekta ekspertīze</w:t>
                  </w:r>
                </w:p>
              </w:tc>
              <w:tc>
                <w:tcPr>
                  <w:tcW w:w="4394" w:type="dxa"/>
                  <w:tcBorders>
                    <w:top w:val="nil"/>
                    <w:left w:val="nil"/>
                    <w:bottom w:val="single" w:sz="4" w:space="0" w:color="000000"/>
                    <w:right w:val="single" w:sz="8" w:space="0" w:color="000000"/>
                  </w:tcBorders>
                  <w:shd w:val="clear" w:color="auto" w:fill="auto"/>
                  <w:vAlign w:val="center"/>
                  <w:hideMark/>
                </w:tcPr>
                <w:p w14:paraId="0306AB77" w14:textId="77777777" w:rsidR="001F10F8" w:rsidRPr="001F10F8" w:rsidRDefault="001F10F8" w:rsidP="001F10F8">
                  <w:pPr>
                    <w:jc w:val="right"/>
                    <w:rPr>
                      <w:color w:val="000000"/>
                      <w:sz w:val="22"/>
                      <w:szCs w:val="22"/>
                      <w:lang w:val="lv-LV" w:eastAsia="lv-LV"/>
                    </w:rPr>
                  </w:pPr>
                  <w:r w:rsidRPr="001F10F8">
                    <w:rPr>
                      <w:color w:val="000000"/>
                      <w:sz w:val="22"/>
                      <w:szCs w:val="22"/>
                      <w:lang w:val="lv-LV" w:eastAsia="lv-LV"/>
                    </w:rPr>
                    <w:t xml:space="preserve">211 508 </w:t>
                  </w:r>
                </w:p>
              </w:tc>
            </w:tr>
            <w:tr w:rsidR="001F10F8" w:rsidRPr="001F10F8" w14:paraId="1F133983" w14:textId="77777777" w:rsidTr="009C4EFF">
              <w:trPr>
                <w:trHeight w:val="300"/>
              </w:trPr>
              <w:tc>
                <w:tcPr>
                  <w:tcW w:w="900" w:type="dxa"/>
                  <w:tcBorders>
                    <w:top w:val="nil"/>
                    <w:left w:val="single" w:sz="8" w:space="0" w:color="000000"/>
                    <w:bottom w:val="single" w:sz="4" w:space="0" w:color="000000"/>
                    <w:right w:val="single" w:sz="8" w:space="0" w:color="000000"/>
                  </w:tcBorders>
                  <w:shd w:val="clear" w:color="auto" w:fill="auto"/>
                  <w:vAlign w:val="center"/>
                  <w:hideMark/>
                </w:tcPr>
                <w:p w14:paraId="5E7A8178"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 xml:space="preserve">4 </w:t>
                  </w:r>
                </w:p>
              </w:tc>
              <w:tc>
                <w:tcPr>
                  <w:tcW w:w="6681" w:type="dxa"/>
                  <w:tcBorders>
                    <w:top w:val="nil"/>
                    <w:left w:val="nil"/>
                    <w:bottom w:val="single" w:sz="4" w:space="0" w:color="000000"/>
                    <w:right w:val="single" w:sz="4" w:space="0" w:color="000000"/>
                  </w:tcBorders>
                  <w:shd w:val="clear" w:color="auto" w:fill="auto"/>
                  <w:vAlign w:val="center"/>
                  <w:hideMark/>
                </w:tcPr>
                <w:p w14:paraId="1CC5D042" w14:textId="77777777" w:rsidR="001F10F8" w:rsidRPr="001F10F8" w:rsidRDefault="001F10F8" w:rsidP="001F10F8">
                  <w:pPr>
                    <w:rPr>
                      <w:b/>
                      <w:bCs/>
                      <w:color w:val="000000"/>
                      <w:sz w:val="20"/>
                      <w:lang w:val="lv-LV" w:eastAsia="lv-LV"/>
                    </w:rPr>
                  </w:pPr>
                  <w:r w:rsidRPr="001F10F8">
                    <w:rPr>
                      <w:b/>
                      <w:bCs/>
                      <w:color w:val="000000"/>
                      <w:sz w:val="20"/>
                      <w:lang w:val="lv-LV" w:eastAsia="lv-LV"/>
                    </w:rPr>
                    <w:t>Būvniecības darbi</w:t>
                  </w:r>
                </w:p>
              </w:tc>
              <w:tc>
                <w:tcPr>
                  <w:tcW w:w="4394" w:type="dxa"/>
                  <w:tcBorders>
                    <w:top w:val="nil"/>
                    <w:left w:val="nil"/>
                    <w:bottom w:val="single" w:sz="4" w:space="0" w:color="000000"/>
                    <w:right w:val="single" w:sz="8" w:space="0" w:color="000000"/>
                  </w:tcBorders>
                  <w:shd w:val="clear" w:color="auto" w:fill="auto"/>
                  <w:vAlign w:val="center"/>
                  <w:hideMark/>
                </w:tcPr>
                <w:p w14:paraId="6BD32A86" w14:textId="77777777" w:rsidR="001F10F8" w:rsidRPr="001F10F8" w:rsidRDefault="001F10F8" w:rsidP="001F10F8">
                  <w:pPr>
                    <w:jc w:val="right"/>
                    <w:rPr>
                      <w:color w:val="000000"/>
                      <w:sz w:val="22"/>
                      <w:szCs w:val="22"/>
                      <w:lang w:val="lv-LV" w:eastAsia="lv-LV"/>
                    </w:rPr>
                  </w:pPr>
                  <w:r w:rsidRPr="001F10F8">
                    <w:rPr>
                      <w:color w:val="000000"/>
                      <w:sz w:val="22"/>
                      <w:szCs w:val="22"/>
                      <w:lang w:val="lv-LV" w:eastAsia="lv-LV"/>
                    </w:rPr>
                    <w:t xml:space="preserve">29 539 053 </w:t>
                  </w:r>
                </w:p>
              </w:tc>
            </w:tr>
            <w:tr w:rsidR="001F10F8" w:rsidRPr="001F10F8" w14:paraId="2155B2C4" w14:textId="77777777" w:rsidTr="009C4EFF">
              <w:trPr>
                <w:trHeight w:val="300"/>
              </w:trPr>
              <w:tc>
                <w:tcPr>
                  <w:tcW w:w="900" w:type="dxa"/>
                  <w:tcBorders>
                    <w:top w:val="nil"/>
                    <w:left w:val="single" w:sz="8" w:space="0" w:color="000000"/>
                    <w:bottom w:val="single" w:sz="4" w:space="0" w:color="000000"/>
                    <w:right w:val="single" w:sz="8" w:space="0" w:color="000000"/>
                  </w:tcBorders>
                  <w:shd w:val="clear" w:color="auto" w:fill="auto"/>
                  <w:vAlign w:val="center"/>
                  <w:hideMark/>
                </w:tcPr>
                <w:p w14:paraId="3F92208B"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 xml:space="preserve">5 </w:t>
                  </w:r>
                </w:p>
              </w:tc>
              <w:tc>
                <w:tcPr>
                  <w:tcW w:w="6681" w:type="dxa"/>
                  <w:tcBorders>
                    <w:top w:val="nil"/>
                    <w:left w:val="nil"/>
                    <w:bottom w:val="single" w:sz="4" w:space="0" w:color="000000"/>
                    <w:right w:val="single" w:sz="4" w:space="0" w:color="000000"/>
                  </w:tcBorders>
                  <w:shd w:val="clear" w:color="auto" w:fill="auto"/>
                  <w:vAlign w:val="center"/>
                  <w:hideMark/>
                </w:tcPr>
                <w:p w14:paraId="63F7590C" w14:textId="77777777" w:rsidR="001F10F8" w:rsidRPr="001F10F8" w:rsidRDefault="001F10F8" w:rsidP="001F10F8">
                  <w:pPr>
                    <w:rPr>
                      <w:b/>
                      <w:bCs/>
                      <w:color w:val="000000"/>
                      <w:sz w:val="20"/>
                      <w:lang w:val="lv-LV" w:eastAsia="lv-LV"/>
                    </w:rPr>
                  </w:pPr>
                  <w:r w:rsidRPr="001F10F8">
                    <w:rPr>
                      <w:b/>
                      <w:bCs/>
                      <w:color w:val="000000"/>
                      <w:sz w:val="20"/>
                      <w:lang w:val="lv-LV" w:eastAsia="lv-LV"/>
                    </w:rPr>
                    <w:t>Būvniecības autoruzraudzība</w:t>
                  </w:r>
                </w:p>
              </w:tc>
              <w:tc>
                <w:tcPr>
                  <w:tcW w:w="4394" w:type="dxa"/>
                  <w:tcBorders>
                    <w:top w:val="nil"/>
                    <w:left w:val="nil"/>
                    <w:bottom w:val="single" w:sz="4" w:space="0" w:color="000000"/>
                    <w:right w:val="single" w:sz="8" w:space="0" w:color="000000"/>
                  </w:tcBorders>
                  <w:shd w:val="clear" w:color="auto" w:fill="auto"/>
                  <w:vAlign w:val="center"/>
                  <w:hideMark/>
                </w:tcPr>
                <w:p w14:paraId="2320186C" w14:textId="77777777" w:rsidR="001F10F8" w:rsidRPr="001F10F8" w:rsidRDefault="001F10F8" w:rsidP="001F10F8">
                  <w:pPr>
                    <w:jc w:val="right"/>
                    <w:rPr>
                      <w:color w:val="000000"/>
                      <w:sz w:val="22"/>
                      <w:szCs w:val="22"/>
                      <w:lang w:val="lv-LV" w:eastAsia="lv-LV"/>
                    </w:rPr>
                  </w:pPr>
                  <w:r w:rsidRPr="001F10F8">
                    <w:rPr>
                      <w:color w:val="000000"/>
                      <w:sz w:val="22"/>
                      <w:szCs w:val="22"/>
                      <w:lang w:val="lv-LV" w:eastAsia="lv-LV"/>
                    </w:rPr>
                    <w:t xml:space="preserve">396 638 </w:t>
                  </w:r>
                </w:p>
              </w:tc>
            </w:tr>
            <w:tr w:rsidR="001F10F8" w:rsidRPr="001F10F8" w14:paraId="59EAA48C" w14:textId="77777777" w:rsidTr="009C4EFF">
              <w:trPr>
                <w:trHeight w:val="300"/>
              </w:trPr>
              <w:tc>
                <w:tcPr>
                  <w:tcW w:w="900" w:type="dxa"/>
                  <w:tcBorders>
                    <w:top w:val="nil"/>
                    <w:left w:val="single" w:sz="8" w:space="0" w:color="000000"/>
                    <w:bottom w:val="single" w:sz="4" w:space="0" w:color="000000"/>
                    <w:right w:val="single" w:sz="8" w:space="0" w:color="000000"/>
                  </w:tcBorders>
                  <w:shd w:val="clear" w:color="auto" w:fill="auto"/>
                  <w:vAlign w:val="center"/>
                  <w:hideMark/>
                </w:tcPr>
                <w:p w14:paraId="6FB7C046"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 xml:space="preserve">6 </w:t>
                  </w:r>
                </w:p>
              </w:tc>
              <w:tc>
                <w:tcPr>
                  <w:tcW w:w="6681" w:type="dxa"/>
                  <w:tcBorders>
                    <w:top w:val="nil"/>
                    <w:left w:val="nil"/>
                    <w:bottom w:val="single" w:sz="4" w:space="0" w:color="000000"/>
                    <w:right w:val="single" w:sz="4" w:space="0" w:color="000000"/>
                  </w:tcBorders>
                  <w:shd w:val="clear" w:color="auto" w:fill="auto"/>
                  <w:vAlign w:val="center"/>
                  <w:hideMark/>
                </w:tcPr>
                <w:p w14:paraId="77582AAC" w14:textId="77777777" w:rsidR="001F10F8" w:rsidRPr="001F10F8" w:rsidRDefault="001F10F8" w:rsidP="001F10F8">
                  <w:pPr>
                    <w:rPr>
                      <w:b/>
                      <w:bCs/>
                      <w:color w:val="000000"/>
                      <w:sz w:val="20"/>
                      <w:lang w:val="lv-LV" w:eastAsia="lv-LV"/>
                    </w:rPr>
                  </w:pPr>
                  <w:r w:rsidRPr="001F10F8">
                    <w:rPr>
                      <w:b/>
                      <w:bCs/>
                      <w:color w:val="000000"/>
                      <w:sz w:val="20"/>
                      <w:lang w:val="lv-LV" w:eastAsia="lv-LV"/>
                    </w:rPr>
                    <w:t>Būvniecības būvuzraudzība</w:t>
                  </w:r>
                </w:p>
              </w:tc>
              <w:tc>
                <w:tcPr>
                  <w:tcW w:w="4394" w:type="dxa"/>
                  <w:tcBorders>
                    <w:top w:val="nil"/>
                    <w:left w:val="nil"/>
                    <w:bottom w:val="single" w:sz="4" w:space="0" w:color="000000"/>
                    <w:right w:val="single" w:sz="8" w:space="0" w:color="000000"/>
                  </w:tcBorders>
                  <w:shd w:val="clear" w:color="auto" w:fill="auto"/>
                  <w:vAlign w:val="center"/>
                  <w:hideMark/>
                </w:tcPr>
                <w:p w14:paraId="0C6A0265" w14:textId="77777777" w:rsidR="001F10F8" w:rsidRPr="001F10F8" w:rsidRDefault="001F10F8" w:rsidP="001F10F8">
                  <w:pPr>
                    <w:jc w:val="right"/>
                    <w:rPr>
                      <w:color w:val="000000"/>
                      <w:sz w:val="22"/>
                      <w:szCs w:val="22"/>
                      <w:lang w:val="lv-LV" w:eastAsia="lv-LV"/>
                    </w:rPr>
                  </w:pPr>
                  <w:r w:rsidRPr="001F10F8">
                    <w:rPr>
                      <w:color w:val="000000"/>
                      <w:sz w:val="22"/>
                      <w:szCs w:val="22"/>
                      <w:lang w:val="lv-LV" w:eastAsia="lv-LV"/>
                    </w:rPr>
                    <w:t xml:space="preserve">793 155 </w:t>
                  </w:r>
                </w:p>
              </w:tc>
            </w:tr>
            <w:tr w:rsidR="001F10F8" w:rsidRPr="001F10F8" w14:paraId="169A232C" w14:textId="77777777" w:rsidTr="009C4EFF">
              <w:trPr>
                <w:trHeight w:val="300"/>
              </w:trPr>
              <w:tc>
                <w:tcPr>
                  <w:tcW w:w="900" w:type="dxa"/>
                  <w:tcBorders>
                    <w:top w:val="nil"/>
                    <w:left w:val="single" w:sz="8" w:space="0" w:color="000000"/>
                    <w:bottom w:val="single" w:sz="4" w:space="0" w:color="000000"/>
                    <w:right w:val="single" w:sz="8" w:space="0" w:color="000000"/>
                  </w:tcBorders>
                  <w:shd w:val="clear" w:color="auto" w:fill="auto"/>
                  <w:vAlign w:val="center"/>
                  <w:hideMark/>
                </w:tcPr>
                <w:p w14:paraId="19B7701E"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 xml:space="preserve">7 </w:t>
                  </w:r>
                </w:p>
              </w:tc>
              <w:tc>
                <w:tcPr>
                  <w:tcW w:w="6681" w:type="dxa"/>
                  <w:tcBorders>
                    <w:top w:val="nil"/>
                    <w:left w:val="nil"/>
                    <w:bottom w:val="single" w:sz="4" w:space="0" w:color="000000"/>
                    <w:right w:val="single" w:sz="4" w:space="0" w:color="000000"/>
                  </w:tcBorders>
                  <w:shd w:val="clear" w:color="auto" w:fill="auto"/>
                  <w:vAlign w:val="center"/>
                  <w:hideMark/>
                </w:tcPr>
                <w:p w14:paraId="2D54FFE6" w14:textId="77777777" w:rsidR="001F10F8" w:rsidRPr="001F10F8" w:rsidRDefault="001F10F8" w:rsidP="001F10F8">
                  <w:pPr>
                    <w:rPr>
                      <w:b/>
                      <w:bCs/>
                      <w:color w:val="000000"/>
                      <w:sz w:val="20"/>
                      <w:lang w:val="lv-LV" w:eastAsia="lv-LV"/>
                    </w:rPr>
                  </w:pPr>
                  <w:r w:rsidRPr="001F10F8">
                    <w:rPr>
                      <w:b/>
                      <w:bCs/>
                      <w:color w:val="000000"/>
                      <w:sz w:val="20"/>
                      <w:lang w:val="lv-LV" w:eastAsia="lv-LV"/>
                    </w:rPr>
                    <w:t>Citas ar būvniecību saistītas izmaksas</w:t>
                  </w:r>
                </w:p>
              </w:tc>
              <w:tc>
                <w:tcPr>
                  <w:tcW w:w="4394" w:type="dxa"/>
                  <w:tcBorders>
                    <w:top w:val="nil"/>
                    <w:left w:val="nil"/>
                    <w:bottom w:val="single" w:sz="4" w:space="0" w:color="000000"/>
                    <w:right w:val="single" w:sz="8" w:space="0" w:color="000000"/>
                  </w:tcBorders>
                  <w:shd w:val="clear" w:color="auto" w:fill="auto"/>
                  <w:vAlign w:val="center"/>
                  <w:hideMark/>
                </w:tcPr>
                <w:p w14:paraId="30E9DB98" w14:textId="77777777" w:rsidR="001F10F8" w:rsidRPr="001F10F8" w:rsidRDefault="001F10F8" w:rsidP="001F10F8">
                  <w:pPr>
                    <w:jc w:val="right"/>
                    <w:rPr>
                      <w:color w:val="000000"/>
                      <w:sz w:val="22"/>
                      <w:szCs w:val="22"/>
                      <w:lang w:val="lv-LV" w:eastAsia="lv-LV"/>
                    </w:rPr>
                  </w:pPr>
                  <w:r w:rsidRPr="001F10F8">
                    <w:rPr>
                      <w:color w:val="000000"/>
                      <w:sz w:val="22"/>
                      <w:szCs w:val="22"/>
                      <w:lang w:val="lv-LV" w:eastAsia="lv-LV"/>
                    </w:rPr>
                    <w:t xml:space="preserve">363 000 </w:t>
                  </w:r>
                </w:p>
              </w:tc>
            </w:tr>
            <w:tr w:rsidR="001F10F8" w:rsidRPr="001F10F8" w14:paraId="1ADAE07B" w14:textId="77777777" w:rsidTr="009C4EFF">
              <w:trPr>
                <w:trHeight w:val="300"/>
              </w:trPr>
              <w:tc>
                <w:tcPr>
                  <w:tcW w:w="900" w:type="dxa"/>
                  <w:tcBorders>
                    <w:top w:val="nil"/>
                    <w:left w:val="single" w:sz="8" w:space="0" w:color="000000"/>
                    <w:bottom w:val="single" w:sz="4" w:space="0" w:color="000000"/>
                    <w:right w:val="single" w:sz="8" w:space="0" w:color="000000"/>
                  </w:tcBorders>
                  <w:shd w:val="clear" w:color="auto" w:fill="auto"/>
                  <w:vAlign w:val="center"/>
                  <w:hideMark/>
                </w:tcPr>
                <w:p w14:paraId="3244175E"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 xml:space="preserve">8 </w:t>
                  </w:r>
                </w:p>
              </w:tc>
              <w:tc>
                <w:tcPr>
                  <w:tcW w:w="6681" w:type="dxa"/>
                  <w:tcBorders>
                    <w:top w:val="nil"/>
                    <w:left w:val="nil"/>
                    <w:bottom w:val="single" w:sz="4" w:space="0" w:color="000000"/>
                    <w:right w:val="single" w:sz="4" w:space="0" w:color="000000"/>
                  </w:tcBorders>
                  <w:shd w:val="clear" w:color="auto" w:fill="auto"/>
                  <w:vAlign w:val="center"/>
                  <w:hideMark/>
                </w:tcPr>
                <w:p w14:paraId="79413674" w14:textId="77777777" w:rsidR="001F10F8" w:rsidRPr="001F10F8" w:rsidRDefault="001F10F8" w:rsidP="001F10F8">
                  <w:pPr>
                    <w:rPr>
                      <w:b/>
                      <w:bCs/>
                      <w:color w:val="000000"/>
                      <w:sz w:val="20"/>
                      <w:lang w:val="lv-LV" w:eastAsia="lv-LV"/>
                    </w:rPr>
                  </w:pPr>
                  <w:r w:rsidRPr="001F10F8">
                    <w:rPr>
                      <w:b/>
                      <w:bCs/>
                      <w:color w:val="000000"/>
                      <w:sz w:val="20"/>
                      <w:lang w:val="lv-LV" w:eastAsia="lv-LV"/>
                    </w:rPr>
                    <w:t>Administratīvās izmaksas</w:t>
                  </w:r>
                </w:p>
              </w:tc>
              <w:tc>
                <w:tcPr>
                  <w:tcW w:w="4394" w:type="dxa"/>
                  <w:tcBorders>
                    <w:top w:val="nil"/>
                    <w:left w:val="nil"/>
                    <w:bottom w:val="single" w:sz="4" w:space="0" w:color="000000"/>
                    <w:right w:val="single" w:sz="8" w:space="0" w:color="000000"/>
                  </w:tcBorders>
                  <w:shd w:val="clear" w:color="auto" w:fill="auto"/>
                  <w:vAlign w:val="center"/>
                  <w:hideMark/>
                </w:tcPr>
                <w:p w14:paraId="55D30104" w14:textId="77777777" w:rsidR="001F10F8" w:rsidRPr="001F10F8" w:rsidRDefault="001F10F8" w:rsidP="001F10F8">
                  <w:pPr>
                    <w:jc w:val="right"/>
                    <w:rPr>
                      <w:color w:val="000000"/>
                      <w:sz w:val="22"/>
                      <w:szCs w:val="22"/>
                      <w:lang w:val="lv-LV" w:eastAsia="lv-LV"/>
                    </w:rPr>
                  </w:pPr>
                  <w:r w:rsidRPr="001F10F8">
                    <w:rPr>
                      <w:color w:val="000000"/>
                      <w:sz w:val="22"/>
                      <w:szCs w:val="22"/>
                      <w:lang w:val="lv-LV" w:eastAsia="lv-LV"/>
                    </w:rPr>
                    <w:t xml:space="preserve">1 061 654 </w:t>
                  </w:r>
                </w:p>
              </w:tc>
            </w:tr>
            <w:tr w:rsidR="001F10F8" w:rsidRPr="001F10F8" w14:paraId="655C40A1" w14:textId="77777777" w:rsidTr="009C4EFF">
              <w:trPr>
                <w:trHeight w:val="300"/>
              </w:trPr>
              <w:tc>
                <w:tcPr>
                  <w:tcW w:w="900" w:type="dxa"/>
                  <w:tcBorders>
                    <w:top w:val="nil"/>
                    <w:left w:val="nil"/>
                    <w:bottom w:val="nil"/>
                    <w:right w:val="nil"/>
                  </w:tcBorders>
                  <w:shd w:val="clear" w:color="auto" w:fill="auto"/>
                  <w:noWrap/>
                  <w:vAlign w:val="bottom"/>
                  <w:hideMark/>
                </w:tcPr>
                <w:p w14:paraId="59E282FB" w14:textId="77777777" w:rsidR="001F10F8" w:rsidRPr="001F10F8" w:rsidRDefault="001F10F8" w:rsidP="001F10F8">
                  <w:pPr>
                    <w:jc w:val="right"/>
                    <w:rPr>
                      <w:color w:val="000000"/>
                      <w:sz w:val="22"/>
                      <w:szCs w:val="22"/>
                      <w:lang w:val="lv-LV" w:eastAsia="lv-LV"/>
                    </w:rPr>
                  </w:pPr>
                </w:p>
              </w:tc>
              <w:tc>
                <w:tcPr>
                  <w:tcW w:w="6681" w:type="dxa"/>
                  <w:tcBorders>
                    <w:top w:val="nil"/>
                    <w:left w:val="nil"/>
                    <w:bottom w:val="nil"/>
                    <w:right w:val="nil"/>
                  </w:tcBorders>
                  <w:shd w:val="clear" w:color="auto" w:fill="auto"/>
                  <w:noWrap/>
                  <w:vAlign w:val="bottom"/>
                  <w:hideMark/>
                </w:tcPr>
                <w:p w14:paraId="61C7CF24" w14:textId="77777777" w:rsidR="001F10F8" w:rsidRPr="001F10F8" w:rsidRDefault="001F10F8" w:rsidP="001F10F8">
                  <w:pPr>
                    <w:rPr>
                      <w:sz w:val="20"/>
                      <w:lang w:val="lv-LV" w:eastAsia="lv-LV"/>
                    </w:rPr>
                  </w:pPr>
                </w:p>
              </w:tc>
              <w:tc>
                <w:tcPr>
                  <w:tcW w:w="4394" w:type="dxa"/>
                  <w:tcBorders>
                    <w:top w:val="nil"/>
                    <w:left w:val="nil"/>
                    <w:bottom w:val="nil"/>
                    <w:right w:val="nil"/>
                  </w:tcBorders>
                  <w:shd w:val="clear" w:color="auto" w:fill="auto"/>
                  <w:noWrap/>
                  <w:vAlign w:val="bottom"/>
                  <w:hideMark/>
                </w:tcPr>
                <w:p w14:paraId="496290DD" w14:textId="77777777" w:rsidR="001F10F8" w:rsidRPr="001F10F8" w:rsidRDefault="001F10F8" w:rsidP="001F10F8">
                  <w:pPr>
                    <w:jc w:val="right"/>
                    <w:rPr>
                      <w:sz w:val="20"/>
                      <w:lang w:val="lv-LV" w:eastAsia="lv-LV"/>
                    </w:rPr>
                  </w:pPr>
                </w:p>
              </w:tc>
            </w:tr>
            <w:tr w:rsidR="001F10F8" w:rsidRPr="001F10F8" w14:paraId="7EDBEFEB" w14:textId="77777777" w:rsidTr="009C4EFF">
              <w:trPr>
                <w:trHeight w:val="255"/>
              </w:trPr>
              <w:tc>
                <w:tcPr>
                  <w:tcW w:w="900" w:type="dxa"/>
                  <w:tcBorders>
                    <w:top w:val="nil"/>
                    <w:left w:val="nil"/>
                    <w:bottom w:val="nil"/>
                    <w:right w:val="nil"/>
                  </w:tcBorders>
                  <w:shd w:val="clear" w:color="auto" w:fill="auto"/>
                  <w:noWrap/>
                  <w:vAlign w:val="bottom"/>
                  <w:hideMark/>
                </w:tcPr>
                <w:p w14:paraId="1F28523B" w14:textId="77777777" w:rsidR="001F10F8" w:rsidRPr="001F10F8" w:rsidRDefault="001F10F8" w:rsidP="001F10F8">
                  <w:pPr>
                    <w:rPr>
                      <w:sz w:val="20"/>
                      <w:lang w:val="lv-LV" w:eastAsia="lv-LV"/>
                    </w:rPr>
                  </w:pPr>
                </w:p>
              </w:tc>
              <w:tc>
                <w:tcPr>
                  <w:tcW w:w="6681" w:type="dxa"/>
                  <w:tcBorders>
                    <w:top w:val="nil"/>
                    <w:left w:val="nil"/>
                    <w:bottom w:val="nil"/>
                    <w:right w:val="nil"/>
                  </w:tcBorders>
                  <w:shd w:val="clear" w:color="auto" w:fill="auto"/>
                  <w:noWrap/>
                  <w:vAlign w:val="bottom"/>
                  <w:hideMark/>
                </w:tcPr>
                <w:p w14:paraId="68E770EE" w14:textId="77777777" w:rsidR="001F10F8" w:rsidRPr="001F10F8" w:rsidRDefault="001F10F8" w:rsidP="001F10F8">
                  <w:pPr>
                    <w:rPr>
                      <w:sz w:val="20"/>
                      <w:lang w:val="lv-LV" w:eastAsia="lv-LV"/>
                    </w:rPr>
                  </w:pPr>
                </w:p>
              </w:tc>
              <w:tc>
                <w:tcPr>
                  <w:tcW w:w="4394" w:type="dxa"/>
                  <w:tcBorders>
                    <w:top w:val="nil"/>
                    <w:left w:val="nil"/>
                    <w:bottom w:val="nil"/>
                    <w:right w:val="nil"/>
                  </w:tcBorders>
                  <w:shd w:val="clear" w:color="auto" w:fill="auto"/>
                  <w:noWrap/>
                  <w:vAlign w:val="center"/>
                  <w:hideMark/>
                </w:tcPr>
                <w:p w14:paraId="11E44FF4" w14:textId="77777777" w:rsidR="001F10F8" w:rsidRPr="001F10F8" w:rsidRDefault="001F10F8" w:rsidP="001F10F8">
                  <w:pPr>
                    <w:rPr>
                      <w:sz w:val="20"/>
                      <w:lang w:val="lv-LV" w:eastAsia="lv-LV"/>
                    </w:rPr>
                  </w:pPr>
                </w:p>
              </w:tc>
            </w:tr>
            <w:tr w:rsidR="001F10F8" w:rsidRPr="001F10F8" w14:paraId="555230B2" w14:textId="77777777" w:rsidTr="009C4EFF">
              <w:trPr>
                <w:trHeight w:val="300"/>
              </w:trPr>
              <w:tc>
                <w:tcPr>
                  <w:tcW w:w="900" w:type="dxa"/>
                  <w:tcBorders>
                    <w:top w:val="nil"/>
                    <w:left w:val="nil"/>
                    <w:bottom w:val="nil"/>
                    <w:right w:val="nil"/>
                  </w:tcBorders>
                  <w:shd w:val="clear" w:color="auto" w:fill="auto"/>
                  <w:noWrap/>
                  <w:vAlign w:val="bottom"/>
                  <w:hideMark/>
                </w:tcPr>
                <w:p w14:paraId="569017FC" w14:textId="77777777" w:rsidR="001F10F8" w:rsidRPr="001F10F8" w:rsidRDefault="001F10F8" w:rsidP="001F10F8">
                  <w:pPr>
                    <w:jc w:val="center"/>
                    <w:rPr>
                      <w:sz w:val="20"/>
                      <w:lang w:val="lv-LV" w:eastAsia="lv-LV"/>
                    </w:rPr>
                  </w:pPr>
                </w:p>
              </w:tc>
              <w:tc>
                <w:tcPr>
                  <w:tcW w:w="6681" w:type="dxa"/>
                  <w:tcBorders>
                    <w:top w:val="nil"/>
                    <w:left w:val="nil"/>
                    <w:bottom w:val="nil"/>
                    <w:right w:val="nil"/>
                  </w:tcBorders>
                  <w:shd w:val="clear" w:color="auto" w:fill="auto"/>
                  <w:noWrap/>
                  <w:vAlign w:val="bottom"/>
                  <w:hideMark/>
                </w:tcPr>
                <w:p w14:paraId="70F50412" w14:textId="77777777" w:rsidR="001F10F8" w:rsidRPr="001F10F8" w:rsidRDefault="001F10F8" w:rsidP="001F10F8">
                  <w:pPr>
                    <w:jc w:val="right"/>
                    <w:rPr>
                      <w:b/>
                      <w:bCs/>
                      <w:color w:val="000000"/>
                      <w:sz w:val="20"/>
                      <w:lang w:val="lv-LV" w:eastAsia="lv-LV"/>
                    </w:rPr>
                  </w:pPr>
                  <w:r w:rsidRPr="001F10F8">
                    <w:rPr>
                      <w:b/>
                      <w:bCs/>
                      <w:color w:val="000000"/>
                      <w:sz w:val="20"/>
                      <w:lang w:val="lv-LV" w:eastAsia="lv-LV"/>
                    </w:rPr>
                    <w:t>Ēkas kopējā iekštelpu platība m2</w:t>
                  </w:r>
                </w:p>
              </w:tc>
              <w:tc>
                <w:tcPr>
                  <w:tcW w:w="4394" w:type="dxa"/>
                  <w:tcBorders>
                    <w:top w:val="nil"/>
                    <w:left w:val="nil"/>
                    <w:bottom w:val="nil"/>
                    <w:right w:val="nil"/>
                  </w:tcBorders>
                  <w:shd w:val="clear" w:color="auto" w:fill="auto"/>
                  <w:noWrap/>
                  <w:vAlign w:val="center"/>
                  <w:hideMark/>
                </w:tcPr>
                <w:p w14:paraId="02AA2B77" w14:textId="77777777" w:rsidR="001F10F8" w:rsidRPr="001F10F8" w:rsidRDefault="001F10F8" w:rsidP="001F10F8">
                  <w:pPr>
                    <w:jc w:val="right"/>
                    <w:rPr>
                      <w:sz w:val="22"/>
                      <w:szCs w:val="22"/>
                      <w:lang w:val="lv-LV" w:eastAsia="lv-LV"/>
                    </w:rPr>
                  </w:pPr>
                  <w:r w:rsidRPr="001F10F8">
                    <w:rPr>
                      <w:sz w:val="22"/>
                      <w:szCs w:val="22"/>
                      <w:lang w:val="lv-LV" w:eastAsia="lv-LV"/>
                    </w:rPr>
                    <w:t>6 069.90</w:t>
                  </w:r>
                </w:p>
              </w:tc>
            </w:tr>
            <w:tr w:rsidR="001F10F8" w:rsidRPr="001F10F8" w14:paraId="79567D2D" w14:textId="77777777" w:rsidTr="009C4EFF">
              <w:trPr>
                <w:trHeight w:val="300"/>
              </w:trPr>
              <w:tc>
                <w:tcPr>
                  <w:tcW w:w="900" w:type="dxa"/>
                  <w:tcBorders>
                    <w:top w:val="nil"/>
                    <w:left w:val="nil"/>
                    <w:bottom w:val="nil"/>
                    <w:right w:val="nil"/>
                  </w:tcBorders>
                  <w:shd w:val="clear" w:color="auto" w:fill="auto"/>
                  <w:noWrap/>
                  <w:vAlign w:val="bottom"/>
                  <w:hideMark/>
                </w:tcPr>
                <w:p w14:paraId="4D230CE9" w14:textId="77777777" w:rsidR="001F10F8" w:rsidRPr="001F10F8" w:rsidRDefault="001F10F8" w:rsidP="001F10F8">
                  <w:pPr>
                    <w:jc w:val="right"/>
                    <w:rPr>
                      <w:sz w:val="22"/>
                      <w:szCs w:val="22"/>
                      <w:lang w:val="lv-LV" w:eastAsia="lv-LV"/>
                    </w:rPr>
                  </w:pPr>
                </w:p>
              </w:tc>
              <w:tc>
                <w:tcPr>
                  <w:tcW w:w="6681" w:type="dxa"/>
                  <w:tcBorders>
                    <w:top w:val="nil"/>
                    <w:left w:val="nil"/>
                    <w:bottom w:val="nil"/>
                    <w:right w:val="nil"/>
                  </w:tcBorders>
                  <w:shd w:val="clear" w:color="auto" w:fill="auto"/>
                  <w:noWrap/>
                  <w:vAlign w:val="bottom"/>
                  <w:hideMark/>
                </w:tcPr>
                <w:p w14:paraId="54B314DE" w14:textId="77777777" w:rsidR="001F10F8" w:rsidRPr="001F10F8" w:rsidRDefault="001F10F8" w:rsidP="001F10F8">
                  <w:pPr>
                    <w:rPr>
                      <w:sz w:val="20"/>
                      <w:lang w:val="lv-LV" w:eastAsia="lv-LV"/>
                    </w:rPr>
                  </w:pPr>
                </w:p>
              </w:tc>
              <w:tc>
                <w:tcPr>
                  <w:tcW w:w="4394" w:type="dxa"/>
                  <w:tcBorders>
                    <w:top w:val="nil"/>
                    <w:left w:val="nil"/>
                    <w:bottom w:val="nil"/>
                    <w:right w:val="nil"/>
                  </w:tcBorders>
                  <w:shd w:val="clear" w:color="auto" w:fill="auto"/>
                  <w:noWrap/>
                  <w:vAlign w:val="bottom"/>
                  <w:hideMark/>
                </w:tcPr>
                <w:p w14:paraId="75347AC3" w14:textId="77777777" w:rsidR="001F10F8" w:rsidRPr="001F10F8" w:rsidRDefault="001F10F8" w:rsidP="001F10F8">
                  <w:pPr>
                    <w:jc w:val="right"/>
                    <w:rPr>
                      <w:sz w:val="20"/>
                      <w:lang w:val="lv-LV" w:eastAsia="lv-LV"/>
                    </w:rPr>
                  </w:pPr>
                </w:p>
              </w:tc>
            </w:tr>
            <w:tr w:rsidR="001F10F8" w:rsidRPr="001F10F8" w14:paraId="1B70A6B6" w14:textId="77777777" w:rsidTr="009C4EFF">
              <w:trPr>
                <w:trHeight w:val="300"/>
              </w:trPr>
              <w:tc>
                <w:tcPr>
                  <w:tcW w:w="900" w:type="dxa"/>
                  <w:tcBorders>
                    <w:top w:val="nil"/>
                    <w:left w:val="nil"/>
                    <w:bottom w:val="nil"/>
                    <w:right w:val="nil"/>
                  </w:tcBorders>
                  <w:shd w:val="clear" w:color="auto" w:fill="auto"/>
                  <w:noWrap/>
                  <w:vAlign w:val="bottom"/>
                  <w:hideMark/>
                </w:tcPr>
                <w:p w14:paraId="060D2EBF" w14:textId="77777777" w:rsidR="001F10F8" w:rsidRPr="001F10F8" w:rsidRDefault="001F10F8" w:rsidP="001F10F8">
                  <w:pPr>
                    <w:rPr>
                      <w:sz w:val="20"/>
                      <w:lang w:val="lv-LV" w:eastAsia="lv-LV"/>
                    </w:rPr>
                  </w:pPr>
                </w:p>
              </w:tc>
              <w:tc>
                <w:tcPr>
                  <w:tcW w:w="6681" w:type="dxa"/>
                  <w:tcBorders>
                    <w:top w:val="nil"/>
                    <w:left w:val="nil"/>
                    <w:bottom w:val="nil"/>
                    <w:right w:val="nil"/>
                  </w:tcBorders>
                  <w:shd w:val="clear" w:color="auto" w:fill="auto"/>
                  <w:noWrap/>
                  <w:vAlign w:val="bottom"/>
                  <w:hideMark/>
                </w:tcPr>
                <w:p w14:paraId="42C7118E" w14:textId="77777777" w:rsidR="001F10F8" w:rsidRPr="001F10F8" w:rsidRDefault="001F10F8" w:rsidP="001F10F8">
                  <w:pPr>
                    <w:jc w:val="right"/>
                    <w:rPr>
                      <w:b/>
                      <w:bCs/>
                      <w:color w:val="000000"/>
                      <w:sz w:val="20"/>
                      <w:lang w:val="lv-LV" w:eastAsia="lv-LV"/>
                    </w:rPr>
                  </w:pPr>
                  <w:r w:rsidRPr="001F10F8">
                    <w:rPr>
                      <w:b/>
                      <w:bCs/>
                      <w:color w:val="000000"/>
                      <w:sz w:val="20"/>
                      <w:lang w:val="lv-LV" w:eastAsia="lv-LV"/>
                    </w:rPr>
                    <w:t>Kopā izmaksas EUR/m2</w:t>
                  </w:r>
                </w:p>
              </w:tc>
              <w:tc>
                <w:tcPr>
                  <w:tcW w:w="4394" w:type="dxa"/>
                  <w:tcBorders>
                    <w:top w:val="nil"/>
                    <w:left w:val="nil"/>
                    <w:bottom w:val="nil"/>
                    <w:right w:val="nil"/>
                  </w:tcBorders>
                  <w:shd w:val="clear" w:color="auto" w:fill="auto"/>
                  <w:noWrap/>
                  <w:vAlign w:val="bottom"/>
                  <w:hideMark/>
                </w:tcPr>
                <w:p w14:paraId="69F948F4" w14:textId="77777777" w:rsidR="001F10F8" w:rsidRPr="001F10F8" w:rsidRDefault="001F10F8" w:rsidP="001F10F8">
                  <w:pPr>
                    <w:jc w:val="right"/>
                    <w:rPr>
                      <w:color w:val="000000"/>
                      <w:sz w:val="22"/>
                      <w:szCs w:val="22"/>
                      <w:lang w:val="lv-LV" w:eastAsia="lv-LV"/>
                    </w:rPr>
                  </w:pPr>
                  <w:r w:rsidRPr="001F10F8">
                    <w:rPr>
                      <w:color w:val="000000"/>
                      <w:sz w:val="22"/>
                      <w:szCs w:val="22"/>
                      <w:lang w:val="lv-LV" w:eastAsia="lv-LV"/>
                    </w:rPr>
                    <w:t>5615.00</w:t>
                  </w:r>
                </w:p>
              </w:tc>
            </w:tr>
            <w:tr w:rsidR="001F10F8" w:rsidRPr="001F10F8" w14:paraId="64AE87E4" w14:textId="77777777" w:rsidTr="009C4EFF">
              <w:trPr>
                <w:trHeight w:val="300"/>
              </w:trPr>
              <w:tc>
                <w:tcPr>
                  <w:tcW w:w="900" w:type="dxa"/>
                  <w:tcBorders>
                    <w:top w:val="nil"/>
                    <w:left w:val="nil"/>
                    <w:bottom w:val="nil"/>
                    <w:right w:val="nil"/>
                  </w:tcBorders>
                  <w:shd w:val="clear" w:color="auto" w:fill="auto"/>
                  <w:noWrap/>
                  <w:vAlign w:val="bottom"/>
                  <w:hideMark/>
                </w:tcPr>
                <w:p w14:paraId="4BB86770" w14:textId="77777777" w:rsidR="001F10F8" w:rsidRPr="001F10F8" w:rsidRDefault="001F10F8" w:rsidP="001F10F8">
                  <w:pPr>
                    <w:jc w:val="right"/>
                    <w:rPr>
                      <w:color w:val="000000"/>
                      <w:sz w:val="22"/>
                      <w:szCs w:val="22"/>
                      <w:lang w:val="lv-LV" w:eastAsia="lv-LV"/>
                    </w:rPr>
                  </w:pPr>
                </w:p>
              </w:tc>
              <w:tc>
                <w:tcPr>
                  <w:tcW w:w="6681" w:type="dxa"/>
                  <w:tcBorders>
                    <w:top w:val="nil"/>
                    <w:left w:val="nil"/>
                    <w:bottom w:val="nil"/>
                    <w:right w:val="nil"/>
                  </w:tcBorders>
                  <w:shd w:val="clear" w:color="auto" w:fill="auto"/>
                  <w:noWrap/>
                  <w:vAlign w:val="bottom"/>
                  <w:hideMark/>
                </w:tcPr>
                <w:p w14:paraId="7C650CEC" w14:textId="77777777" w:rsidR="001F10F8" w:rsidRPr="001F10F8" w:rsidRDefault="001F10F8" w:rsidP="001F10F8">
                  <w:pPr>
                    <w:rPr>
                      <w:sz w:val="20"/>
                      <w:lang w:val="lv-LV" w:eastAsia="lv-LV"/>
                    </w:rPr>
                  </w:pPr>
                </w:p>
              </w:tc>
              <w:tc>
                <w:tcPr>
                  <w:tcW w:w="4394" w:type="dxa"/>
                  <w:tcBorders>
                    <w:top w:val="nil"/>
                    <w:left w:val="nil"/>
                    <w:bottom w:val="nil"/>
                    <w:right w:val="nil"/>
                  </w:tcBorders>
                  <w:shd w:val="clear" w:color="auto" w:fill="auto"/>
                  <w:noWrap/>
                  <w:vAlign w:val="bottom"/>
                  <w:hideMark/>
                </w:tcPr>
                <w:p w14:paraId="4BADC6C0" w14:textId="77777777" w:rsidR="001F10F8" w:rsidRPr="001F10F8" w:rsidRDefault="001F10F8" w:rsidP="001F10F8">
                  <w:pPr>
                    <w:rPr>
                      <w:sz w:val="20"/>
                      <w:lang w:val="lv-LV" w:eastAsia="lv-LV"/>
                    </w:rPr>
                  </w:pPr>
                </w:p>
              </w:tc>
            </w:tr>
            <w:tr w:rsidR="001F10F8" w:rsidRPr="001F10F8" w14:paraId="3C6DB7EF" w14:textId="77777777" w:rsidTr="009C4EFF">
              <w:trPr>
                <w:trHeight w:val="300"/>
              </w:trPr>
              <w:tc>
                <w:tcPr>
                  <w:tcW w:w="900" w:type="dxa"/>
                  <w:tcBorders>
                    <w:top w:val="nil"/>
                    <w:left w:val="nil"/>
                    <w:bottom w:val="nil"/>
                    <w:right w:val="nil"/>
                  </w:tcBorders>
                  <w:shd w:val="clear" w:color="auto" w:fill="auto"/>
                  <w:noWrap/>
                  <w:vAlign w:val="bottom"/>
                  <w:hideMark/>
                </w:tcPr>
                <w:p w14:paraId="16A0355C" w14:textId="77777777" w:rsidR="001F10F8" w:rsidRPr="001F10F8" w:rsidRDefault="001F10F8" w:rsidP="001F10F8">
                  <w:pPr>
                    <w:rPr>
                      <w:sz w:val="20"/>
                      <w:lang w:val="lv-LV" w:eastAsia="lv-LV"/>
                    </w:rPr>
                  </w:pPr>
                </w:p>
              </w:tc>
              <w:tc>
                <w:tcPr>
                  <w:tcW w:w="6681" w:type="dxa"/>
                  <w:tcBorders>
                    <w:top w:val="nil"/>
                    <w:left w:val="nil"/>
                    <w:bottom w:val="nil"/>
                    <w:right w:val="nil"/>
                  </w:tcBorders>
                  <w:shd w:val="clear" w:color="auto" w:fill="auto"/>
                  <w:noWrap/>
                  <w:vAlign w:val="bottom"/>
                  <w:hideMark/>
                </w:tcPr>
                <w:p w14:paraId="1B2BC3BF" w14:textId="77777777" w:rsidR="001F10F8" w:rsidRPr="001F10F8" w:rsidRDefault="001F10F8" w:rsidP="001F10F8">
                  <w:pPr>
                    <w:jc w:val="right"/>
                    <w:rPr>
                      <w:b/>
                      <w:bCs/>
                      <w:color w:val="000000"/>
                      <w:sz w:val="20"/>
                      <w:lang w:val="lv-LV" w:eastAsia="lv-LV"/>
                    </w:rPr>
                  </w:pPr>
                  <w:r w:rsidRPr="001F10F8">
                    <w:rPr>
                      <w:b/>
                      <w:bCs/>
                      <w:color w:val="000000"/>
                      <w:sz w:val="20"/>
                      <w:lang w:val="lv-LV" w:eastAsia="lv-LV"/>
                    </w:rPr>
                    <w:t>Būvdarbu izmaksas kopā EUR/m2</w:t>
                  </w:r>
                </w:p>
              </w:tc>
              <w:tc>
                <w:tcPr>
                  <w:tcW w:w="4394" w:type="dxa"/>
                  <w:tcBorders>
                    <w:top w:val="nil"/>
                    <w:left w:val="nil"/>
                    <w:bottom w:val="nil"/>
                    <w:right w:val="nil"/>
                  </w:tcBorders>
                  <w:shd w:val="clear" w:color="auto" w:fill="auto"/>
                  <w:noWrap/>
                  <w:vAlign w:val="bottom"/>
                  <w:hideMark/>
                </w:tcPr>
                <w:p w14:paraId="79012823" w14:textId="77777777" w:rsidR="001F10F8" w:rsidRPr="001F10F8" w:rsidRDefault="001F10F8" w:rsidP="001F10F8">
                  <w:pPr>
                    <w:jc w:val="right"/>
                    <w:rPr>
                      <w:color w:val="000000"/>
                      <w:sz w:val="22"/>
                      <w:szCs w:val="22"/>
                      <w:lang w:val="lv-LV" w:eastAsia="lv-LV"/>
                    </w:rPr>
                  </w:pPr>
                  <w:r w:rsidRPr="001F10F8">
                    <w:rPr>
                      <w:color w:val="000000"/>
                      <w:sz w:val="22"/>
                      <w:szCs w:val="22"/>
                      <w:lang w:val="lv-LV" w:eastAsia="lv-LV"/>
                    </w:rPr>
                    <w:t>4866.00</w:t>
                  </w:r>
                </w:p>
              </w:tc>
            </w:tr>
            <w:tr w:rsidR="001F10F8" w:rsidRPr="001F10F8" w14:paraId="51804FF5" w14:textId="77777777" w:rsidTr="009C4EFF">
              <w:trPr>
                <w:trHeight w:val="255"/>
              </w:trPr>
              <w:tc>
                <w:tcPr>
                  <w:tcW w:w="900" w:type="dxa"/>
                  <w:tcBorders>
                    <w:top w:val="nil"/>
                    <w:left w:val="nil"/>
                    <w:bottom w:val="nil"/>
                    <w:right w:val="nil"/>
                  </w:tcBorders>
                  <w:shd w:val="clear" w:color="auto" w:fill="auto"/>
                  <w:noWrap/>
                  <w:vAlign w:val="bottom"/>
                  <w:hideMark/>
                </w:tcPr>
                <w:p w14:paraId="583610FB" w14:textId="77777777" w:rsidR="001F10F8" w:rsidRPr="001F10F8" w:rsidRDefault="001F10F8" w:rsidP="001F10F8">
                  <w:pPr>
                    <w:jc w:val="right"/>
                    <w:rPr>
                      <w:color w:val="000000"/>
                      <w:sz w:val="22"/>
                      <w:szCs w:val="22"/>
                      <w:lang w:val="lv-LV" w:eastAsia="lv-LV"/>
                    </w:rPr>
                  </w:pPr>
                </w:p>
              </w:tc>
              <w:tc>
                <w:tcPr>
                  <w:tcW w:w="6681" w:type="dxa"/>
                  <w:tcBorders>
                    <w:top w:val="nil"/>
                    <w:left w:val="nil"/>
                    <w:bottom w:val="nil"/>
                    <w:right w:val="nil"/>
                  </w:tcBorders>
                  <w:shd w:val="clear" w:color="auto" w:fill="auto"/>
                  <w:noWrap/>
                  <w:vAlign w:val="bottom"/>
                  <w:hideMark/>
                </w:tcPr>
                <w:p w14:paraId="2D366020" w14:textId="77777777" w:rsidR="001F10F8" w:rsidRPr="001F10F8" w:rsidRDefault="001F10F8" w:rsidP="001F10F8">
                  <w:pPr>
                    <w:rPr>
                      <w:sz w:val="20"/>
                      <w:lang w:val="lv-LV" w:eastAsia="lv-LV"/>
                    </w:rPr>
                  </w:pPr>
                </w:p>
              </w:tc>
              <w:tc>
                <w:tcPr>
                  <w:tcW w:w="4394" w:type="dxa"/>
                  <w:tcBorders>
                    <w:top w:val="nil"/>
                    <w:left w:val="nil"/>
                    <w:bottom w:val="nil"/>
                    <w:right w:val="nil"/>
                  </w:tcBorders>
                  <w:shd w:val="clear" w:color="auto" w:fill="auto"/>
                  <w:noWrap/>
                  <w:vAlign w:val="bottom"/>
                  <w:hideMark/>
                </w:tcPr>
                <w:p w14:paraId="1A127788" w14:textId="77777777" w:rsidR="001F10F8" w:rsidRPr="001F10F8" w:rsidRDefault="001F10F8" w:rsidP="001F10F8">
                  <w:pPr>
                    <w:rPr>
                      <w:sz w:val="20"/>
                      <w:lang w:val="lv-LV" w:eastAsia="lv-LV"/>
                    </w:rPr>
                  </w:pPr>
                </w:p>
              </w:tc>
            </w:tr>
            <w:tr w:rsidR="001F10F8" w:rsidRPr="001F10F8" w14:paraId="6E1A4B93" w14:textId="77777777" w:rsidTr="009C4EFF">
              <w:trPr>
                <w:trHeight w:val="255"/>
              </w:trPr>
              <w:tc>
                <w:tcPr>
                  <w:tcW w:w="900" w:type="dxa"/>
                  <w:tcBorders>
                    <w:top w:val="nil"/>
                    <w:left w:val="nil"/>
                    <w:bottom w:val="nil"/>
                    <w:right w:val="nil"/>
                  </w:tcBorders>
                  <w:shd w:val="clear" w:color="auto" w:fill="auto"/>
                  <w:noWrap/>
                  <w:vAlign w:val="bottom"/>
                  <w:hideMark/>
                </w:tcPr>
                <w:p w14:paraId="428842A5" w14:textId="77777777" w:rsidR="001F10F8" w:rsidRPr="001F10F8" w:rsidRDefault="001F10F8" w:rsidP="001F10F8">
                  <w:pPr>
                    <w:rPr>
                      <w:sz w:val="20"/>
                      <w:lang w:val="lv-LV" w:eastAsia="lv-LV"/>
                    </w:rPr>
                  </w:pPr>
                </w:p>
              </w:tc>
              <w:tc>
                <w:tcPr>
                  <w:tcW w:w="6681" w:type="dxa"/>
                  <w:tcBorders>
                    <w:top w:val="nil"/>
                    <w:left w:val="nil"/>
                    <w:bottom w:val="nil"/>
                    <w:right w:val="nil"/>
                  </w:tcBorders>
                  <w:shd w:val="clear" w:color="auto" w:fill="auto"/>
                  <w:noWrap/>
                  <w:vAlign w:val="bottom"/>
                  <w:hideMark/>
                </w:tcPr>
                <w:p w14:paraId="570E30EB" w14:textId="77777777" w:rsidR="003837C0" w:rsidRPr="000314B4" w:rsidRDefault="003837C0" w:rsidP="001F10F8">
                  <w:pPr>
                    <w:rPr>
                      <w:b/>
                      <w:bCs/>
                      <w:color w:val="000000"/>
                      <w:sz w:val="20"/>
                      <w:lang w:val="lv-LV" w:eastAsia="lv-LV"/>
                    </w:rPr>
                  </w:pPr>
                </w:p>
                <w:p w14:paraId="415A151E" w14:textId="77777777" w:rsidR="003837C0" w:rsidRPr="000314B4" w:rsidRDefault="003837C0" w:rsidP="001F10F8">
                  <w:pPr>
                    <w:rPr>
                      <w:b/>
                      <w:bCs/>
                      <w:color w:val="000000"/>
                      <w:sz w:val="20"/>
                      <w:lang w:val="lv-LV" w:eastAsia="lv-LV"/>
                    </w:rPr>
                  </w:pPr>
                </w:p>
                <w:p w14:paraId="7D4C15A7" w14:textId="77777777" w:rsidR="003837C0" w:rsidRPr="000314B4" w:rsidRDefault="003837C0" w:rsidP="001F10F8">
                  <w:pPr>
                    <w:rPr>
                      <w:b/>
                      <w:bCs/>
                      <w:color w:val="000000"/>
                      <w:sz w:val="20"/>
                      <w:lang w:val="lv-LV" w:eastAsia="lv-LV"/>
                    </w:rPr>
                  </w:pPr>
                </w:p>
                <w:p w14:paraId="6A16551C" w14:textId="77777777" w:rsidR="00C32C84" w:rsidRPr="000314B4" w:rsidRDefault="00C32C84" w:rsidP="001F10F8">
                  <w:pPr>
                    <w:rPr>
                      <w:b/>
                      <w:bCs/>
                      <w:color w:val="000000"/>
                      <w:szCs w:val="24"/>
                      <w:lang w:val="lv-LV" w:eastAsia="lv-LV"/>
                    </w:rPr>
                  </w:pPr>
                </w:p>
                <w:p w14:paraId="2C787071" w14:textId="77777777" w:rsidR="00C32C84" w:rsidRPr="000314B4" w:rsidRDefault="00C32C84" w:rsidP="00C32C84">
                  <w:pPr>
                    <w:jc w:val="right"/>
                    <w:rPr>
                      <w:b/>
                      <w:bCs/>
                      <w:color w:val="000000"/>
                      <w:szCs w:val="24"/>
                      <w:lang w:val="lv-LV" w:eastAsia="lv-LV"/>
                    </w:rPr>
                  </w:pPr>
                </w:p>
                <w:p w14:paraId="161F531A" w14:textId="77777777" w:rsidR="00751957" w:rsidRDefault="00751957" w:rsidP="001F10F8">
                  <w:pPr>
                    <w:rPr>
                      <w:b/>
                      <w:bCs/>
                      <w:color w:val="000000"/>
                      <w:szCs w:val="24"/>
                      <w:lang w:val="lv-LV" w:eastAsia="lv-LV"/>
                    </w:rPr>
                  </w:pPr>
                </w:p>
                <w:p w14:paraId="32AC19B2" w14:textId="77777777" w:rsidR="00751957" w:rsidRDefault="00751957" w:rsidP="001F10F8">
                  <w:pPr>
                    <w:rPr>
                      <w:b/>
                      <w:bCs/>
                      <w:color w:val="000000"/>
                      <w:szCs w:val="24"/>
                      <w:lang w:val="lv-LV" w:eastAsia="lv-LV"/>
                    </w:rPr>
                  </w:pPr>
                </w:p>
                <w:p w14:paraId="739A8834" w14:textId="3E53DF58" w:rsidR="001F10F8" w:rsidRPr="000314B4" w:rsidRDefault="001F10F8" w:rsidP="001F10F8">
                  <w:pPr>
                    <w:rPr>
                      <w:b/>
                      <w:bCs/>
                      <w:color w:val="000000"/>
                      <w:szCs w:val="24"/>
                      <w:lang w:val="lv-LV" w:eastAsia="lv-LV"/>
                    </w:rPr>
                  </w:pPr>
                  <w:r w:rsidRPr="001F10F8">
                    <w:rPr>
                      <w:b/>
                      <w:bCs/>
                      <w:color w:val="000000"/>
                      <w:szCs w:val="24"/>
                      <w:lang w:val="lv-LV" w:eastAsia="lv-LV"/>
                    </w:rPr>
                    <w:t>Projekta izmaksu noteikšanas metodika un aprēķini</w:t>
                  </w:r>
                </w:p>
                <w:p w14:paraId="39D16640" w14:textId="4AC3D083" w:rsidR="00C32C84" w:rsidRDefault="00C32C84" w:rsidP="001F10F8">
                  <w:pPr>
                    <w:rPr>
                      <w:b/>
                      <w:bCs/>
                      <w:color w:val="000000"/>
                      <w:szCs w:val="24"/>
                      <w:lang w:val="lv-LV" w:eastAsia="lv-LV"/>
                    </w:rPr>
                  </w:pPr>
                </w:p>
                <w:p w14:paraId="552317C6" w14:textId="77777777" w:rsidR="00751957" w:rsidRPr="000314B4" w:rsidRDefault="00751957" w:rsidP="001F10F8">
                  <w:pPr>
                    <w:rPr>
                      <w:b/>
                      <w:bCs/>
                      <w:color w:val="000000"/>
                      <w:szCs w:val="24"/>
                      <w:lang w:val="lv-LV" w:eastAsia="lv-LV"/>
                    </w:rPr>
                  </w:pPr>
                </w:p>
                <w:p w14:paraId="00718937" w14:textId="2D88C92D" w:rsidR="00FD6DCA" w:rsidRPr="001F10F8" w:rsidRDefault="00FD6DCA" w:rsidP="001F10F8">
                  <w:pPr>
                    <w:rPr>
                      <w:b/>
                      <w:bCs/>
                      <w:color w:val="000000"/>
                      <w:szCs w:val="24"/>
                      <w:lang w:val="lv-LV" w:eastAsia="lv-LV"/>
                    </w:rPr>
                  </w:pPr>
                </w:p>
              </w:tc>
              <w:tc>
                <w:tcPr>
                  <w:tcW w:w="4394" w:type="dxa"/>
                  <w:tcBorders>
                    <w:top w:val="nil"/>
                    <w:left w:val="nil"/>
                    <w:bottom w:val="nil"/>
                    <w:right w:val="nil"/>
                  </w:tcBorders>
                  <w:shd w:val="clear" w:color="auto" w:fill="auto"/>
                  <w:noWrap/>
                  <w:vAlign w:val="bottom"/>
                  <w:hideMark/>
                </w:tcPr>
                <w:p w14:paraId="6A0361A3" w14:textId="77777777" w:rsidR="00C32C84" w:rsidRPr="000314B4" w:rsidRDefault="00C32C84" w:rsidP="00C32C84">
                  <w:pPr>
                    <w:jc w:val="right"/>
                    <w:rPr>
                      <w:sz w:val="22"/>
                      <w:szCs w:val="22"/>
                      <w:lang w:val="lv-LV"/>
                    </w:rPr>
                  </w:pPr>
                </w:p>
                <w:p w14:paraId="1C4AC909" w14:textId="77777777" w:rsidR="00C32C84" w:rsidRPr="000314B4" w:rsidRDefault="00C32C84" w:rsidP="00C32C84">
                  <w:pPr>
                    <w:jc w:val="right"/>
                    <w:rPr>
                      <w:sz w:val="22"/>
                      <w:szCs w:val="22"/>
                      <w:lang w:val="lv-LV"/>
                    </w:rPr>
                  </w:pPr>
                </w:p>
                <w:p w14:paraId="68D261F0" w14:textId="68C4B989" w:rsidR="00C32C84" w:rsidRDefault="00C32C84" w:rsidP="00C32C84">
                  <w:pPr>
                    <w:jc w:val="right"/>
                    <w:rPr>
                      <w:sz w:val="22"/>
                      <w:szCs w:val="22"/>
                      <w:lang w:val="lv-LV"/>
                    </w:rPr>
                  </w:pPr>
                </w:p>
                <w:p w14:paraId="5E0EB3AE" w14:textId="750FFE2A" w:rsidR="00751957" w:rsidRDefault="00751957" w:rsidP="00C32C84">
                  <w:pPr>
                    <w:jc w:val="right"/>
                    <w:rPr>
                      <w:sz w:val="22"/>
                      <w:szCs w:val="22"/>
                      <w:lang w:val="lv-LV"/>
                    </w:rPr>
                  </w:pPr>
                </w:p>
                <w:p w14:paraId="019676F1" w14:textId="77777777" w:rsidR="00751957" w:rsidRPr="000314B4" w:rsidRDefault="00751957" w:rsidP="00C32C84">
                  <w:pPr>
                    <w:jc w:val="right"/>
                    <w:rPr>
                      <w:sz w:val="22"/>
                      <w:szCs w:val="22"/>
                      <w:lang w:val="lv-LV"/>
                    </w:rPr>
                  </w:pPr>
                </w:p>
                <w:p w14:paraId="4583596A" w14:textId="7C0F0F7E" w:rsidR="00C32C84" w:rsidRPr="000314B4" w:rsidRDefault="00C32C84" w:rsidP="00C32C84">
                  <w:pPr>
                    <w:jc w:val="right"/>
                    <w:rPr>
                      <w:sz w:val="22"/>
                      <w:szCs w:val="22"/>
                      <w:lang w:val="lv-LV"/>
                    </w:rPr>
                  </w:pPr>
                  <w:r w:rsidRPr="000314B4">
                    <w:rPr>
                      <w:sz w:val="22"/>
                      <w:szCs w:val="22"/>
                      <w:lang w:val="lv-LV"/>
                    </w:rPr>
                    <w:lastRenderedPageBreak/>
                    <w:t>2.tabula</w:t>
                  </w:r>
                </w:p>
                <w:p w14:paraId="1EA9AB38" w14:textId="77777777" w:rsidR="001F10F8" w:rsidRPr="001F10F8" w:rsidRDefault="001F10F8" w:rsidP="00C32C84">
                  <w:pPr>
                    <w:jc w:val="right"/>
                    <w:rPr>
                      <w:b/>
                      <w:bCs/>
                      <w:color w:val="000000"/>
                      <w:sz w:val="20"/>
                      <w:lang w:val="lv-LV" w:eastAsia="lv-LV"/>
                    </w:rPr>
                  </w:pPr>
                </w:p>
              </w:tc>
            </w:tr>
            <w:tr w:rsidR="001F10F8" w:rsidRPr="001F10F8" w14:paraId="0EBE6466" w14:textId="77777777" w:rsidTr="009C4EFF">
              <w:trPr>
                <w:trHeight w:val="80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22FA5" w14:textId="77777777" w:rsidR="001F10F8" w:rsidRPr="001F10F8" w:rsidRDefault="001F10F8" w:rsidP="001F10F8">
                  <w:pPr>
                    <w:jc w:val="center"/>
                    <w:rPr>
                      <w:color w:val="000000"/>
                      <w:sz w:val="20"/>
                      <w:lang w:val="lv-LV" w:eastAsia="lv-LV"/>
                    </w:rPr>
                  </w:pPr>
                  <w:r w:rsidRPr="001F10F8">
                    <w:rPr>
                      <w:color w:val="000000"/>
                      <w:sz w:val="20"/>
                      <w:lang w:val="lv-LV" w:eastAsia="lv-LV"/>
                    </w:rPr>
                    <w:lastRenderedPageBreak/>
                    <w:t>Nr. p.k.</w:t>
                  </w:r>
                </w:p>
              </w:tc>
              <w:tc>
                <w:tcPr>
                  <w:tcW w:w="6681" w:type="dxa"/>
                  <w:tcBorders>
                    <w:top w:val="single" w:sz="4" w:space="0" w:color="auto"/>
                    <w:left w:val="nil"/>
                    <w:bottom w:val="single" w:sz="4" w:space="0" w:color="auto"/>
                    <w:right w:val="single" w:sz="4" w:space="0" w:color="auto"/>
                  </w:tcBorders>
                  <w:shd w:val="clear" w:color="auto" w:fill="auto"/>
                  <w:vAlign w:val="center"/>
                  <w:hideMark/>
                </w:tcPr>
                <w:p w14:paraId="777A71BA"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Izmaksu noteikšanas apraksts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F69F3E5" w14:textId="78864D05" w:rsidR="001F10F8" w:rsidRPr="001F10F8" w:rsidRDefault="001F10F8" w:rsidP="001F10F8">
                  <w:pPr>
                    <w:jc w:val="center"/>
                    <w:rPr>
                      <w:b/>
                      <w:bCs/>
                      <w:color w:val="000000"/>
                      <w:sz w:val="20"/>
                      <w:lang w:val="lv-LV" w:eastAsia="lv-LV"/>
                    </w:rPr>
                  </w:pPr>
                  <w:r w:rsidRPr="001F10F8">
                    <w:rPr>
                      <w:b/>
                      <w:bCs/>
                      <w:color w:val="000000"/>
                      <w:sz w:val="20"/>
                      <w:lang w:val="lv-LV" w:eastAsia="lv-LV"/>
                    </w:rPr>
                    <w:t>Izmaksu koefic</w:t>
                  </w:r>
                  <w:r w:rsidR="00816B66">
                    <w:rPr>
                      <w:b/>
                      <w:bCs/>
                      <w:color w:val="000000"/>
                      <w:sz w:val="20"/>
                      <w:lang w:val="lv-LV" w:eastAsia="lv-LV"/>
                    </w:rPr>
                    <w:t>i</w:t>
                  </w:r>
                  <w:r w:rsidRPr="001F10F8">
                    <w:rPr>
                      <w:b/>
                      <w:bCs/>
                      <w:color w:val="000000"/>
                      <w:sz w:val="20"/>
                      <w:lang w:val="lv-LV" w:eastAsia="lv-LV"/>
                    </w:rPr>
                    <w:t>enti aprēķiniem</w:t>
                  </w:r>
                </w:p>
              </w:tc>
            </w:tr>
            <w:tr w:rsidR="001F10F8" w:rsidRPr="001F10F8" w14:paraId="18578213" w14:textId="77777777" w:rsidTr="009C4EFF">
              <w:trPr>
                <w:trHeight w:val="105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91E461E" w14:textId="77777777" w:rsidR="001F10F8" w:rsidRPr="001F10F8" w:rsidRDefault="001F10F8" w:rsidP="001F10F8">
                  <w:pPr>
                    <w:jc w:val="center"/>
                    <w:rPr>
                      <w:color w:val="000000"/>
                      <w:sz w:val="20"/>
                      <w:lang w:val="lv-LV" w:eastAsia="lv-LV"/>
                    </w:rPr>
                  </w:pPr>
                  <w:r w:rsidRPr="001F10F8">
                    <w:rPr>
                      <w:color w:val="000000"/>
                      <w:sz w:val="20"/>
                      <w:lang w:val="lv-LV" w:eastAsia="lv-LV"/>
                    </w:rPr>
                    <w:t>1</w:t>
                  </w:r>
                </w:p>
              </w:tc>
              <w:tc>
                <w:tcPr>
                  <w:tcW w:w="6681" w:type="dxa"/>
                  <w:tcBorders>
                    <w:top w:val="nil"/>
                    <w:left w:val="nil"/>
                    <w:bottom w:val="single" w:sz="4" w:space="0" w:color="auto"/>
                    <w:right w:val="single" w:sz="4" w:space="0" w:color="auto"/>
                  </w:tcBorders>
                  <w:shd w:val="clear" w:color="auto" w:fill="auto"/>
                  <w:vAlign w:val="bottom"/>
                  <w:hideMark/>
                </w:tcPr>
                <w:p w14:paraId="5974B50E" w14:textId="77777777" w:rsidR="001F10F8" w:rsidRPr="001F10F8" w:rsidRDefault="001F10F8" w:rsidP="001F10F8">
                  <w:pPr>
                    <w:rPr>
                      <w:color w:val="000000"/>
                      <w:sz w:val="20"/>
                      <w:lang w:val="lv-LV" w:eastAsia="lv-LV"/>
                    </w:rPr>
                  </w:pPr>
                  <w:r w:rsidRPr="001F10F8">
                    <w:rPr>
                      <w:color w:val="000000"/>
                      <w:sz w:val="20"/>
                      <w:lang w:val="lv-LV" w:eastAsia="lv-LV"/>
                    </w:rPr>
                    <w:t xml:space="preserve">Būvprojekta izstrāde, autoruzraudzība, ekspertīze, būvuzraudzība un izpētes darbu veikšanas izmaksas tiek prognozētas piemērojot </w:t>
                  </w:r>
                  <w:proofErr w:type="spellStart"/>
                  <w:r w:rsidRPr="001F10F8">
                    <w:rPr>
                      <w:color w:val="000000"/>
                      <w:sz w:val="20"/>
                      <w:lang w:val="lv-LV" w:eastAsia="lv-LV"/>
                    </w:rPr>
                    <w:t>koeficentus</w:t>
                  </w:r>
                  <w:proofErr w:type="spellEnd"/>
                  <w:r w:rsidRPr="001F10F8">
                    <w:rPr>
                      <w:color w:val="000000"/>
                      <w:sz w:val="20"/>
                      <w:lang w:val="lv-LV" w:eastAsia="lv-LV"/>
                    </w:rPr>
                    <w:t xml:space="preserve"> prognozētajām būvdarbu izmaksām un vadoties no pieredzes līdzīgos objektos ar līdzīgiem izejas datiem.</w:t>
                  </w:r>
                </w:p>
              </w:tc>
              <w:tc>
                <w:tcPr>
                  <w:tcW w:w="4394" w:type="dxa"/>
                  <w:tcBorders>
                    <w:top w:val="nil"/>
                    <w:left w:val="nil"/>
                    <w:bottom w:val="single" w:sz="4" w:space="0" w:color="auto"/>
                    <w:right w:val="single" w:sz="4" w:space="0" w:color="auto"/>
                  </w:tcBorders>
                  <w:shd w:val="clear" w:color="auto" w:fill="auto"/>
                  <w:vAlign w:val="center"/>
                  <w:hideMark/>
                </w:tcPr>
                <w:p w14:paraId="6D52B0DA" w14:textId="77777777" w:rsidR="001F10F8" w:rsidRPr="001F10F8" w:rsidRDefault="001F10F8" w:rsidP="001F10F8">
                  <w:pPr>
                    <w:jc w:val="center"/>
                    <w:rPr>
                      <w:b/>
                      <w:bCs/>
                      <w:color w:val="000000"/>
                      <w:sz w:val="20"/>
                      <w:lang w:val="lv-LV" w:eastAsia="lv-LV"/>
                    </w:rPr>
                  </w:pPr>
                  <w:r w:rsidRPr="001F10F8">
                    <w:rPr>
                      <w:b/>
                      <w:bCs/>
                      <w:color w:val="000000"/>
                      <w:sz w:val="20"/>
                      <w:lang w:val="lv-LV" w:eastAsia="lv-LV"/>
                    </w:rPr>
                    <w:t>11.8%</w:t>
                  </w:r>
                </w:p>
              </w:tc>
            </w:tr>
            <w:tr w:rsidR="001F10F8" w:rsidRPr="001F10F8" w14:paraId="32102C88" w14:textId="77777777" w:rsidTr="009C4EFF">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025D583" w14:textId="77777777" w:rsidR="001F10F8" w:rsidRPr="001F10F8" w:rsidRDefault="001F10F8" w:rsidP="001F10F8">
                  <w:pPr>
                    <w:jc w:val="center"/>
                    <w:rPr>
                      <w:color w:val="000000"/>
                      <w:sz w:val="20"/>
                      <w:lang w:val="lv-LV" w:eastAsia="lv-LV"/>
                    </w:rPr>
                  </w:pPr>
                  <w:r w:rsidRPr="001F10F8">
                    <w:rPr>
                      <w:color w:val="000000"/>
                      <w:sz w:val="20"/>
                      <w:lang w:val="lv-LV" w:eastAsia="lv-LV"/>
                    </w:rPr>
                    <w:t>1.1.</w:t>
                  </w:r>
                </w:p>
              </w:tc>
              <w:tc>
                <w:tcPr>
                  <w:tcW w:w="6681" w:type="dxa"/>
                  <w:tcBorders>
                    <w:top w:val="nil"/>
                    <w:left w:val="nil"/>
                    <w:bottom w:val="single" w:sz="4" w:space="0" w:color="auto"/>
                    <w:right w:val="single" w:sz="4" w:space="0" w:color="auto"/>
                  </w:tcBorders>
                  <w:shd w:val="clear" w:color="auto" w:fill="auto"/>
                  <w:noWrap/>
                  <w:vAlign w:val="bottom"/>
                  <w:hideMark/>
                </w:tcPr>
                <w:p w14:paraId="767CEEC9" w14:textId="77777777" w:rsidR="001F10F8" w:rsidRPr="001F10F8" w:rsidRDefault="001F10F8" w:rsidP="001F10F8">
                  <w:pPr>
                    <w:jc w:val="right"/>
                    <w:rPr>
                      <w:color w:val="000000"/>
                      <w:sz w:val="20"/>
                      <w:lang w:val="lv-LV" w:eastAsia="lv-LV"/>
                    </w:rPr>
                  </w:pPr>
                  <w:r w:rsidRPr="001F10F8">
                    <w:rPr>
                      <w:color w:val="000000"/>
                      <w:sz w:val="20"/>
                      <w:lang w:val="lv-LV" w:eastAsia="lv-LV"/>
                    </w:rPr>
                    <w:t>Pirms projekta izpēte</w:t>
                  </w:r>
                </w:p>
              </w:tc>
              <w:tc>
                <w:tcPr>
                  <w:tcW w:w="4394" w:type="dxa"/>
                  <w:tcBorders>
                    <w:top w:val="nil"/>
                    <w:left w:val="nil"/>
                    <w:bottom w:val="single" w:sz="4" w:space="0" w:color="auto"/>
                    <w:right w:val="single" w:sz="4" w:space="0" w:color="auto"/>
                  </w:tcBorders>
                  <w:shd w:val="clear" w:color="auto" w:fill="auto"/>
                  <w:noWrap/>
                  <w:vAlign w:val="center"/>
                  <w:hideMark/>
                </w:tcPr>
                <w:p w14:paraId="31E179F3" w14:textId="77777777" w:rsidR="001F10F8" w:rsidRPr="001F10F8" w:rsidRDefault="001F10F8" w:rsidP="001F10F8">
                  <w:pPr>
                    <w:jc w:val="center"/>
                    <w:rPr>
                      <w:color w:val="000000"/>
                      <w:sz w:val="20"/>
                      <w:lang w:val="lv-LV" w:eastAsia="lv-LV"/>
                    </w:rPr>
                  </w:pPr>
                  <w:r w:rsidRPr="001F10F8">
                    <w:rPr>
                      <w:color w:val="000000"/>
                      <w:sz w:val="20"/>
                      <w:lang w:val="lv-LV" w:eastAsia="lv-LV"/>
                    </w:rPr>
                    <w:t>0.4%</w:t>
                  </w:r>
                </w:p>
              </w:tc>
            </w:tr>
            <w:tr w:rsidR="001F10F8" w:rsidRPr="001F10F8" w14:paraId="2FC0AC33" w14:textId="77777777" w:rsidTr="009C4EFF">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1891B4C" w14:textId="77777777" w:rsidR="001F10F8" w:rsidRPr="001F10F8" w:rsidRDefault="001F10F8" w:rsidP="001F10F8">
                  <w:pPr>
                    <w:jc w:val="center"/>
                    <w:rPr>
                      <w:color w:val="000000"/>
                      <w:sz w:val="20"/>
                      <w:lang w:val="lv-LV" w:eastAsia="lv-LV"/>
                    </w:rPr>
                  </w:pPr>
                  <w:r w:rsidRPr="001F10F8">
                    <w:rPr>
                      <w:color w:val="000000"/>
                      <w:sz w:val="20"/>
                      <w:lang w:val="lv-LV" w:eastAsia="lv-LV"/>
                    </w:rPr>
                    <w:t>1.2.</w:t>
                  </w:r>
                </w:p>
              </w:tc>
              <w:tc>
                <w:tcPr>
                  <w:tcW w:w="6681" w:type="dxa"/>
                  <w:tcBorders>
                    <w:top w:val="nil"/>
                    <w:left w:val="nil"/>
                    <w:bottom w:val="single" w:sz="4" w:space="0" w:color="auto"/>
                    <w:right w:val="single" w:sz="4" w:space="0" w:color="auto"/>
                  </w:tcBorders>
                  <w:shd w:val="clear" w:color="auto" w:fill="auto"/>
                  <w:noWrap/>
                  <w:vAlign w:val="bottom"/>
                  <w:hideMark/>
                </w:tcPr>
                <w:p w14:paraId="73E90DCB" w14:textId="77777777" w:rsidR="001F10F8" w:rsidRPr="001F10F8" w:rsidRDefault="001F10F8" w:rsidP="001F10F8">
                  <w:pPr>
                    <w:jc w:val="right"/>
                    <w:rPr>
                      <w:color w:val="000000"/>
                      <w:sz w:val="20"/>
                      <w:lang w:val="lv-LV" w:eastAsia="lv-LV"/>
                    </w:rPr>
                  </w:pPr>
                  <w:r w:rsidRPr="001F10F8">
                    <w:rPr>
                      <w:color w:val="000000"/>
                      <w:sz w:val="20"/>
                      <w:lang w:val="lv-LV" w:eastAsia="lv-LV"/>
                    </w:rPr>
                    <w:t>Būvprojekta izstrāde</w:t>
                  </w:r>
                </w:p>
              </w:tc>
              <w:tc>
                <w:tcPr>
                  <w:tcW w:w="4394" w:type="dxa"/>
                  <w:tcBorders>
                    <w:top w:val="nil"/>
                    <w:left w:val="nil"/>
                    <w:bottom w:val="single" w:sz="4" w:space="0" w:color="auto"/>
                    <w:right w:val="single" w:sz="4" w:space="0" w:color="auto"/>
                  </w:tcBorders>
                  <w:shd w:val="clear" w:color="auto" w:fill="auto"/>
                  <w:noWrap/>
                  <w:vAlign w:val="center"/>
                  <w:hideMark/>
                </w:tcPr>
                <w:p w14:paraId="4EC3271F" w14:textId="77777777" w:rsidR="001F10F8" w:rsidRPr="001F10F8" w:rsidRDefault="001F10F8" w:rsidP="001F10F8">
                  <w:pPr>
                    <w:jc w:val="center"/>
                    <w:rPr>
                      <w:color w:val="000000"/>
                      <w:sz w:val="20"/>
                      <w:lang w:val="lv-LV" w:eastAsia="lv-LV"/>
                    </w:rPr>
                  </w:pPr>
                  <w:r w:rsidRPr="001F10F8">
                    <w:rPr>
                      <w:color w:val="000000"/>
                      <w:sz w:val="20"/>
                      <w:lang w:val="lv-LV" w:eastAsia="lv-LV"/>
                    </w:rPr>
                    <w:t>5.4%</w:t>
                  </w:r>
                </w:p>
              </w:tc>
            </w:tr>
            <w:tr w:rsidR="001F10F8" w:rsidRPr="001F10F8" w14:paraId="1AE73242" w14:textId="77777777" w:rsidTr="009C4EFF">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D9AF580" w14:textId="77777777" w:rsidR="001F10F8" w:rsidRPr="001F10F8" w:rsidRDefault="001F10F8" w:rsidP="001F10F8">
                  <w:pPr>
                    <w:jc w:val="center"/>
                    <w:rPr>
                      <w:color w:val="000000"/>
                      <w:sz w:val="20"/>
                      <w:lang w:val="lv-LV" w:eastAsia="lv-LV"/>
                    </w:rPr>
                  </w:pPr>
                  <w:r w:rsidRPr="001F10F8">
                    <w:rPr>
                      <w:color w:val="000000"/>
                      <w:sz w:val="20"/>
                      <w:lang w:val="lv-LV" w:eastAsia="lv-LV"/>
                    </w:rPr>
                    <w:t>1.3.</w:t>
                  </w:r>
                </w:p>
              </w:tc>
              <w:tc>
                <w:tcPr>
                  <w:tcW w:w="6681" w:type="dxa"/>
                  <w:tcBorders>
                    <w:top w:val="nil"/>
                    <w:left w:val="nil"/>
                    <w:bottom w:val="single" w:sz="4" w:space="0" w:color="auto"/>
                    <w:right w:val="single" w:sz="4" w:space="0" w:color="auto"/>
                  </w:tcBorders>
                  <w:shd w:val="clear" w:color="auto" w:fill="auto"/>
                  <w:noWrap/>
                  <w:vAlign w:val="bottom"/>
                  <w:hideMark/>
                </w:tcPr>
                <w:p w14:paraId="0CC8E23B" w14:textId="77777777" w:rsidR="001F10F8" w:rsidRPr="001F10F8" w:rsidRDefault="001F10F8" w:rsidP="001F10F8">
                  <w:pPr>
                    <w:jc w:val="right"/>
                    <w:rPr>
                      <w:color w:val="000000"/>
                      <w:sz w:val="20"/>
                      <w:lang w:val="lv-LV" w:eastAsia="lv-LV"/>
                    </w:rPr>
                  </w:pPr>
                  <w:r w:rsidRPr="001F10F8">
                    <w:rPr>
                      <w:color w:val="000000"/>
                      <w:sz w:val="20"/>
                      <w:lang w:val="lv-LV" w:eastAsia="lv-LV"/>
                    </w:rPr>
                    <w:t>Būvprojekta ekspertīze</w:t>
                  </w:r>
                </w:p>
              </w:tc>
              <w:tc>
                <w:tcPr>
                  <w:tcW w:w="4394" w:type="dxa"/>
                  <w:tcBorders>
                    <w:top w:val="nil"/>
                    <w:left w:val="nil"/>
                    <w:bottom w:val="single" w:sz="4" w:space="0" w:color="auto"/>
                    <w:right w:val="single" w:sz="4" w:space="0" w:color="auto"/>
                  </w:tcBorders>
                  <w:shd w:val="clear" w:color="auto" w:fill="auto"/>
                  <w:noWrap/>
                  <w:vAlign w:val="center"/>
                  <w:hideMark/>
                </w:tcPr>
                <w:p w14:paraId="119BA3CA" w14:textId="77777777" w:rsidR="001F10F8" w:rsidRPr="001F10F8" w:rsidRDefault="001F10F8" w:rsidP="001F10F8">
                  <w:pPr>
                    <w:jc w:val="center"/>
                    <w:rPr>
                      <w:color w:val="000000"/>
                      <w:sz w:val="20"/>
                      <w:lang w:val="lv-LV" w:eastAsia="lv-LV"/>
                    </w:rPr>
                  </w:pPr>
                  <w:r w:rsidRPr="001F10F8">
                    <w:rPr>
                      <w:color w:val="000000"/>
                      <w:sz w:val="20"/>
                      <w:lang w:val="lv-LV" w:eastAsia="lv-LV"/>
                    </w:rPr>
                    <w:t>0.7%</w:t>
                  </w:r>
                </w:p>
              </w:tc>
            </w:tr>
            <w:tr w:rsidR="001F10F8" w:rsidRPr="001F10F8" w14:paraId="78EED11D" w14:textId="77777777" w:rsidTr="009C4EFF">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27FD875" w14:textId="77777777" w:rsidR="001F10F8" w:rsidRPr="001F10F8" w:rsidRDefault="001F10F8" w:rsidP="001F10F8">
                  <w:pPr>
                    <w:jc w:val="center"/>
                    <w:rPr>
                      <w:color w:val="000000"/>
                      <w:sz w:val="20"/>
                      <w:lang w:val="lv-LV" w:eastAsia="lv-LV"/>
                    </w:rPr>
                  </w:pPr>
                  <w:r w:rsidRPr="001F10F8">
                    <w:rPr>
                      <w:color w:val="000000"/>
                      <w:sz w:val="20"/>
                      <w:lang w:val="lv-LV" w:eastAsia="lv-LV"/>
                    </w:rPr>
                    <w:t>1.4.</w:t>
                  </w:r>
                </w:p>
              </w:tc>
              <w:tc>
                <w:tcPr>
                  <w:tcW w:w="6681" w:type="dxa"/>
                  <w:tcBorders>
                    <w:top w:val="nil"/>
                    <w:left w:val="nil"/>
                    <w:bottom w:val="single" w:sz="4" w:space="0" w:color="auto"/>
                    <w:right w:val="single" w:sz="4" w:space="0" w:color="auto"/>
                  </w:tcBorders>
                  <w:shd w:val="clear" w:color="auto" w:fill="auto"/>
                  <w:noWrap/>
                  <w:vAlign w:val="bottom"/>
                  <w:hideMark/>
                </w:tcPr>
                <w:p w14:paraId="6D9FC91B" w14:textId="77777777" w:rsidR="001F10F8" w:rsidRPr="001F10F8" w:rsidRDefault="001F10F8" w:rsidP="001F10F8">
                  <w:pPr>
                    <w:jc w:val="right"/>
                    <w:rPr>
                      <w:color w:val="000000"/>
                      <w:sz w:val="20"/>
                      <w:lang w:val="lv-LV" w:eastAsia="lv-LV"/>
                    </w:rPr>
                  </w:pPr>
                  <w:r w:rsidRPr="001F10F8">
                    <w:rPr>
                      <w:color w:val="000000"/>
                      <w:sz w:val="20"/>
                      <w:lang w:val="lv-LV" w:eastAsia="lv-LV"/>
                    </w:rPr>
                    <w:t>Būvniecības autoruzraudzība</w:t>
                  </w:r>
                </w:p>
              </w:tc>
              <w:tc>
                <w:tcPr>
                  <w:tcW w:w="4394" w:type="dxa"/>
                  <w:tcBorders>
                    <w:top w:val="nil"/>
                    <w:left w:val="nil"/>
                    <w:bottom w:val="single" w:sz="4" w:space="0" w:color="auto"/>
                    <w:right w:val="single" w:sz="4" w:space="0" w:color="auto"/>
                  </w:tcBorders>
                  <w:shd w:val="clear" w:color="auto" w:fill="auto"/>
                  <w:noWrap/>
                  <w:vAlign w:val="center"/>
                  <w:hideMark/>
                </w:tcPr>
                <w:p w14:paraId="25F31163" w14:textId="77777777" w:rsidR="001F10F8" w:rsidRPr="001F10F8" w:rsidRDefault="001F10F8" w:rsidP="001F10F8">
                  <w:pPr>
                    <w:jc w:val="center"/>
                    <w:rPr>
                      <w:color w:val="000000"/>
                      <w:sz w:val="20"/>
                      <w:lang w:val="lv-LV" w:eastAsia="lv-LV"/>
                    </w:rPr>
                  </w:pPr>
                  <w:r w:rsidRPr="001F10F8">
                    <w:rPr>
                      <w:color w:val="000000"/>
                      <w:sz w:val="20"/>
                      <w:lang w:val="lv-LV" w:eastAsia="lv-LV"/>
                    </w:rPr>
                    <w:t>1.3%</w:t>
                  </w:r>
                </w:p>
              </w:tc>
            </w:tr>
            <w:tr w:rsidR="001F10F8" w:rsidRPr="001F10F8" w14:paraId="1979EAF8" w14:textId="77777777" w:rsidTr="009C4EFF">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CD930AE" w14:textId="77777777" w:rsidR="001F10F8" w:rsidRPr="001F10F8" w:rsidRDefault="001F10F8" w:rsidP="001F10F8">
                  <w:pPr>
                    <w:jc w:val="center"/>
                    <w:rPr>
                      <w:color w:val="000000"/>
                      <w:sz w:val="20"/>
                      <w:lang w:val="lv-LV" w:eastAsia="lv-LV"/>
                    </w:rPr>
                  </w:pPr>
                  <w:r w:rsidRPr="001F10F8">
                    <w:rPr>
                      <w:color w:val="000000"/>
                      <w:sz w:val="20"/>
                      <w:lang w:val="lv-LV" w:eastAsia="lv-LV"/>
                    </w:rPr>
                    <w:t>1.5.</w:t>
                  </w:r>
                </w:p>
              </w:tc>
              <w:tc>
                <w:tcPr>
                  <w:tcW w:w="6681" w:type="dxa"/>
                  <w:tcBorders>
                    <w:top w:val="nil"/>
                    <w:left w:val="nil"/>
                    <w:bottom w:val="single" w:sz="4" w:space="0" w:color="auto"/>
                    <w:right w:val="single" w:sz="4" w:space="0" w:color="auto"/>
                  </w:tcBorders>
                  <w:shd w:val="clear" w:color="auto" w:fill="auto"/>
                  <w:noWrap/>
                  <w:vAlign w:val="bottom"/>
                  <w:hideMark/>
                </w:tcPr>
                <w:p w14:paraId="332D79D3" w14:textId="77777777" w:rsidR="001F10F8" w:rsidRPr="001F10F8" w:rsidRDefault="001F10F8" w:rsidP="001F10F8">
                  <w:pPr>
                    <w:jc w:val="right"/>
                    <w:rPr>
                      <w:color w:val="000000"/>
                      <w:sz w:val="20"/>
                      <w:lang w:val="lv-LV" w:eastAsia="lv-LV"/>
                    </w:rPr>
                  </w:pPr>
                  <w:r w:rsidRPr="001F10F8">
                    <w:rPr>
                      <w:color w:val="000000"/>
                      <w:sz w:val="20"/>
                      <w:lang w:val="lv-LV" w:eastAsia="lv-LV"/>
                    </w:rPr>
                    <w:t>Būvniecības būvuzraudzība</w:t>
                  </w:r>
                </w:p>
              </w:tc>
              <w:tc>
                <w:tcPr>
                  <w:tcW w:w="4394" w:type="dxa"/>
                  <w:tcBorders>
                    <w:top w:val="nil"/>
                    <w:left w:val="nil"/>
                    <w:bottom w:val="single" w:sz="4" w:space="0" w:color="auto"/>
                    <w:right w:val="single" w:sz="4" w:space="0" w:color="auto"/>
                  </w:tcBorders>
                  <w:shd w:val="clear" w:color="auto" w:fill="auto"/>
                  <w:noWrap/>
                  <w:vAlign w:val="center"/>
                  <w:hideMark/>
                </w:tcPr>
                <w:p w14:paraId="72A75BCE" w14:textId="77777777" w:rsidR="001F10F8" w:rsidRPr="001F10F8" w:rsidRDefault="001F10F8" w:rsidP="001F10F8">
                  <w:pPr>
                    <w:jc w:val="center"/>
                    <w:rPr>
                      <w:color w:val="000000"/>
                      <w:sz w:val="20"/>
                      <w:lang w:val="lv-LV" w:eastAsia="lv-LV"/>
                    </w:rPr>
                  </w:pPr>
                  <w:r w:rsidRPr="001F10F8">
                    <w:rPr>
                      <w:color w:val="000000"/>
                      <w:sz w:val="20"/>
                      <w:lang w:val="lv-LV" w:eastAsia="lv-LV"/>
                    </w:rPr>
                    <w:t>2.7%</w:t>
                  </w:r>
                </w:p>
              </w:tc>
            </w:tr>
            <w:tr w:rsidR="001F10F8" w:rsidRPr="001F10F8" w14:paraId="28C18CF5" w14:textId="77777777" w:rsidTr="009C4EFF">
              <w:trPr>
                <w:trHeight w:val="102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537ECC1" w14:textId="77777777" w:rsidR="001F10F8" w:rsidRPr="001F10F8" w:rsidRDefault="001F10F8" w:rsidP="001F10F8">
                  <w:pPr>
                    <w:jc w:val="center"/>
                    <w:rPr>
                      <w:color w:val="000000"/>
                      <w:sz w:val="20"/>
                      <w:lang w:val="lv-LV" w:eastAsia="lv-LV"/>
                    </w:rPr>
                  </w:pPr>
                  <w:r w:rsidRPr="001F10F8">
                    <w:rPr>
                      <w:color w:val="000000"/>
                      <w:sz w:val="20"/>
                      <w:lang w:val="lv-LV" w:eastAsia="lv-LV"/>
                    </w:rPr>
                    <w:t>1.6.</w:t>
                  </w:r>
                </w:p>
              </w:tc>
              <w:tc>
                <w:tcPr>
                  <w:tcW w:w="6681" w:type="dxa"/>
                  <w:tcBorders>
                    <w:top w:val="nil"/>
                    <w:left w:val="nil"/>
                    <w:bottom w:val="single" w:sz="4" w:space="0" w:color="auto"/>
                    <w:right w:val="single" w:sz="4" w:space="0" w:color="auto"/>
                  </w:tcBorders>
                  <w:shd w:val="clear" w:color="auto" w:fill="auto"/>
                  <w:vAlign w:val="bottom"/>
                  <w:hideMark/>
                </w:tcPr>
                <w:p w14:paraId="7D829EF2" w14:textId="77777777" w:rsidR="001F10F8" w:rsidRPr="001F10F8" w:rsidRDefault="001F10F8" w:rsidP="001F10F8">
                  <w:pPr>
                    <w:rPr>
                      <w:color w:val="000000"/>
                      <w:sz w:val="20"/>
                      <w:lang w:val="lv-LV" w:eastAsia="lv-LV"/>
                    </w:rPr>
                  </w:pPr>
                  <w:r w:rsidRPr="001F10F8">
                    <w:rPr>
                      <w:color w:val="000000"/>
                      <w:sz w:val="20"/>
                      <w:lang w:val="lv-LV" w:eastAsia="lv-LV"/>
                    </w:rPr>
                    <w:t>Citas ar būvniecību saistītās izmaksas, sevī ietver nepieciešamās atļaujas, nodevas un citus maksājumus saistībā ar būvprojekta izstrādi un būvdarbu organizāciju un izpildi.</w:t>
                  </w:r>
                </w:p>
              </w:tc>
              <w:tc>
                <w:tcPr>
                  <w:tcW w:w="4394" w:type="dxa"/>
                  <w:tcBorders>
                    <w:top w:val="nil"/>
                    <w:left w:val="nil"/>
                    <w:bottom w:val="single" w:sz="4" w:space="0" w:color="auto"/>
                    <w:right w:val="single" w:sz="4" w:space="0" w:color="auto"/>
                  </w:tcBorders>
                  <w:shd w:val="clear" w:color="auto" w:fill="auto"/>
                  <w:noWrap/>
                  <w:vAlign w:val="center"/>
                  <w:hideMark/>
                </w:tcPr>
                <w:p w14:paraId="1718AD6B" w14:textId="77777777" w:rsidR="001F10F8" w:rsidRPr="001F10F8" w:rsidRDefault="001F10F8" w:rsidP="001F10F8">
                  <w:pPr>
                    <w:jc w:val="center"/>
                    <w:rPr>
                      <w:color w:val="000000"/>
                      <w:sz w:val="20"/>
                      <w:lang w:val="lv-LV" w:eastAsia="lv-LV"/>
                    </w:rPr>
                  </w:pPr>
                  <w:r w:rsidRPr="001F10F8">
                    <w:rPr>
                      <w:color w:val="000000"/>
                      <w:sz w:val="20"/>
                      <w:lang w:val="lv-LV" w:eastAsia="lv-LV"/>
                    </w:rPr>
                    <w:t>1.2%</w:t>
                  </w:r>
                </w:p>
              </w:tc>
            </w:tr>
            <w:tr w:rsidR="001F10F8" w:rsidRPr="00CD60A3" w14:paraId="12B7D209" w14:textId="77777777" w:rsidTr="009C4EFF">
              <w:trPr>
                <w:trHeight w:val="17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449577E" w14:textId="77777777" w:rsidR="001F10F8" w:rsidRPr="001F10F8" w:rsidRDefault="001F10F8" w:rsidP="001F10F8">
                  <w:pPr>
                    <w:jc w:val="center"/>
                    <w:rPr>
                      <w:color w:val="000000"/>
                      <w:sz w:val="20"/>
                      <w:lang w:val="lv-LV" w:eastAsia="lv-LV"/>
                    </w:rPr>
                  </w:pPr>
                  <w:r w:rsidRPr="001F10F8">
                    <w:rPr>
                      <w:color w:val="000000"/>
                      <w:sz w:val="20"/>
                      <w:lang w:val="lv-LV" w:eastAsia="lv-LV"/>
                    </w:rPr>
                    <w:t>2</w:t>
                  </w:r>
                </w:p>
              </w:tc>
              <w:tc>
                <w:tcPr>
                  <w:tcW w:w="6681" w:type="dxa"/>
                  <w:tcBorders>
                    <w:top w:val="nil"/>
                    <w:left w:val="nil"/>
                    <w:bottom w:val="single" w:sz="4" w:space="0" w:color="auto"/>
                    <w:right w:val="single" w:sz="4" w:space="0" w:color="auto"/>
                  </w:tcBorders>
                  <w:shd w:val="clear" w:color="auto" w:fill="auto"/>
                  <w:vAlign w:val="bottom"/>
                  <w:hideMark/>
                </w:tcPr>
                <w:p w14:paraId="2CAE3100" w14:textId="77777777" w:rsidR="001F10F8" w:rsidRPr="001F10F8" w:rsidRDefault="001F10F8" w:rsidP="001F10F8">
                  <w:pPr>
                    <w:rPr>
                      <w:color w:val="000000"/>
                      <w:sz w:val="20"/>
                      <w:lang w:val="lv-LV" w:eastAsia="lv-LV"/>
                    </w:rPr>
                  </w:pPr>
                  <w:r w:rsidRPr="001F10F8">
                    <w:rPr>
                      <w:color w:val="000000"/>
                      <w:sz w:val="20"/>
                      <w:lang w:val="lv-LV" w:eastAsia="lv-LV"/>
                    </w:rPr>
                    <w:t xml:space="preserve">Būvdarbu indikatīvo izmaksu prognoze veikta ņemot vērā vispārīgi pieejamo informāciju par esošās ēkas platību, ievērojot ēkas novietojumu, lietošanas veidu, drošības prasības, kultūrvēsturisko statusu, restaurācijas darbu veikšanu un balstoties uz izmaksām līdzīgos VNĪ projektos ar pārbūves/restaurācijas darbu veikšanu, ar vai bez IDS piemērošanas. </w:t>
                  </w:r>
                </w:p>
              </w:tc>
              <w:tc>
                <w:tcPr>
                  <w:tcW w:w="4394" w:type="dxa"/>
                  <w:tcBorders>
                    <w:top w:val="nil"/>
                    <w:left w:val="nil"/>
                    <w:bottom w:val="single" w:sz="4" w:space="0" w:color="auto"/>
                    <w:right w:val="single" w:sz="4" w:space="0" w:color="auto"/>
                  </w:tcBorders>
                  <w:shd w:val="clear" w:color="auto" w:fill="auto"/>
                  <w:noWrap/>
                  <w:vAlign w:val="bottom"/>
                  <w:hideMark/>
                </w:tcPr>
                <w:p w14:paraId="319A97A1" w14:textId="77777777" w:rsidR="001F10F8" w:rsidRPr="001F10F8" w:rsidRDefault="001F10F8" w:rsidP="001F10F8">
                  <w:pPr>
                    <w:rPr>
                      <w:color w:val="000000"/>
                      <w:sz w:val="20"/>
                      <w:lang w:val="lv-LV" w:eastAsia="lv-LV"/>
                    </w:rPr>
                  </w:pPr>
                  <w:r w:rsidRPr="001F10F8">
                    <w:rPr>
                      <w:color w:val="000000"/>
                      <w:sz w:val="20"/>
                      <w:lang w:val="lv-LV" w:eastAsia="lv-LV"/>
                    </w:rPr>
                    <w:t> </w:t>
                  </w:r>
                </w:p>
              </w:tc>
            </w:tr>
            <w:tr w:rsidR="001F10F8" w:rsidRPr="00CD60A3" w14:paraId="7019400A" w14:textId="77777777" w:rsidTr="009C4EFF">
              <w:trPr>
                <w:trHeight w:val="76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1014EE1" w14:textId="77777777" w:rsidR="001F10F8" w:rsidRPr="001F10F8" w:rsidRDefault="001F10F8" w:rsidP="001F10F8">
                  <w:pPr>
                    <w:jc w:val="center"/>
                    <w:rPr>
                      <w:color w:val="000000"/>
                      <w:sz w:val="20"/>
                      <w:lang w:val="lv-LV" w:eastAsia="lv-LV"/>
                    </w:rPr>
                  </w:pPr>
                  <w:r w:rsidRPr="001F10F8">
                    <w:rPr>
                      <w:color w:val="000000"/>
                      <w:sz w:val="20"/>
                      <w:lang w:val="lv-LV" w:eastAsia="lv-LV"/>
                    </w:rPr>
                    <w:t>3</w:t>
                  </w:r>
                </w:p>
              </w:tc>
              <w:tc>
                <w:tcPr>
                  <w:tcW w:w="6681" w:type="dxa"/>
                  <w:tcBorders>
                    <w:top w:val="nil"/>
                    <w:left w:val="nil"/>
                    <w:bottom w:val="single" w:sz="4" w:space="0" w:color="auto"/>
                    <w:right w:val="single" w:sz="4" w:space="0" w:color="auto"/>
                  </w:tcBorders>
                  <w:shd w:val="clear" w:color="auto" w:fill="auto"/>
                  <w:vAlign w:val="bottom"/>
                  <w:hideMark/>
                </w:tcPr>
                <w:p w14:paraId="1A3BDCA4" w14:textId="77777777" w:rsidR="001F10F8" w:rsidRPr="001F10F8" w:rsidRDefault="001F10F8" w:rsidP="001F10F8">
                  <w:pPr>
                    <w:rPr>
                      <w:color w:val="000000"/>
                      <w:sz w:val="20"/>
                      <w:lang w:val="lv-LV" w:eastAsia="lv-LV"/>
                    </w:rPr>
                  </w:pPr>
                  <w:r w:rsidRPr="001F10F8">
                    <w:rPr>
                      <w:color w:val="000000"/>
                      <w:sz w:val="20"/>
                      <w:lang w:val="lv-LV" w:eastAsia="lv-LV"/>
                    </w:rPr>
                    <w:t>Projekta īstenošanas administratīvās izmaksas noteiktas ņemot vērā apstiprināto VNĪ metodiku šo izmaksu noteikšanai, ievērojot plānoto projekta ieviešanas laika grafiku.</w:t>
                  </w:r>
                </w:p>
              </w:tc>
              <w:tc>
                <w:tcPr>
                  <w:tcW w:w="4394" w:type="dxa"/>
                  <w:tcBorders>
                    <w:top w:val="nil"/>
                    <w:left w:val="nil"/>
                    <w:bottom w:val="single" w:sz="4" w:space="0" w:color="auto"/>
                    <w:right w:val="single" w:sz="4" w:space="0" w:color="auto"/>
                  </w:tcBorders>
                  <w:shd w:val="clear" w:color="auto" w:fill="auto"/>
                  <w:noWrap/>
                  <w:vAlign w:val="bottom"/>
                  <w:hideMark/>
                </w:tcPr>
                <w:p w14:paraId="058C3D53" w14:textId="77777777" w:rsidR="001F10F8" w:rsidRPr="001F10F8" w:rsidRDefault="001F10F8" w:rsidP="001F10F8">
                  <w:pPr>
                    <w:rPr>
                      <w:color w:val="000000"/>
                      <w:sz w:val="20"/>
                      <w:lang w:val="lv-LV" w:eastAsia="lv-LV"/>
                    </w:rPr>
                  </w:pPr>
                  <w:r w:rsidRPr="001F10F8">
                    <w:rPr>
                      <w:color w:val="000000"/>
                      <w:sz w:val="20"/>
                      <w:lang w:val="lv-LV" w:eastAsia="lv-LV"/>
                    </w:rPr>
                    <w:t> </w:t>
                  </w:r>
                </w:p>
              </w:tc>
            </w:tr>
          </w:tbl>
          <w:p w14:paraId="48C325D7" w14:textId="018F8545" w:rsidR="006302D6" w:rsidRPr="00BF3FA3" w:rsidRDefault="006302D6" w:rsidP="0008780A">
            <w:pPr>
              <w:jc w:val="center"/>
              <w:rPr>
                <w:b/>
                <w:bCs/>
                <w:noProof/>
                <w:color w:val="000000"/>
                <w:szCs w:val="24"/>
                <w:lang w:val="lv-LV"/>
              </w:rPr>
            </w:pPr>
          </w:p>
          <w:p w14:paraId="2BA8AB86" w14:textId="4505A00F" w:rsidR="00782AB7" w:rsidRPr="000314B4" w:rsidRDefault="00782AB7" w:rsidP="0008780A">
            <w:pPr>
              <w:jc w:val="center"/>
              <w:rPr>
                <w:b/>
                <w:bCs/>
                <w:color w:val="000000"/>
                <w:szCs w:val="24"/>
                <w:lang w:val="lv-LV" w:eastAsia="lv-LV"/>
              </w:rPr>
            </w:pPr>
          </w:p>
        </w:tc>
        <w:tc>
          <w:tcPr>
            <w:tcW w:w="283" w:type="dxa"/>
            <w:vAlign w:val="center"/>
            <w:hideMark/>
          </w:tcPr>
          <w:p w14:paraId="00C9044F" w14:textId="77777777" w:rsidR="00B13724" w:rsidRPr="00B13724" w:rsidRDefault="00B13724" w:rsidP="0008780A">
            <w:pPr>
              <w:rPr>
                <w:sz w:val="20"/>
                <w:lang w:val="lv-LV" w:eastAsia="lv-LV"/>
              </w:rPr>
            </w:pPr>
          </w:p>
        </w:tc>
      </w:tr>
    </w:tbl>
    <w:p w14:paraId="119DBA6B" w14:textId="77777777" w:rsidR="00782AB7" w:rsidRDefault="00782AB7" w:rsidP="00460810">
      <w:pPr>
        <w:rPr>
          <w:sz w:val="28"/>
          <w:szCs w:val="28"/>
          <w:lang w:val="lv-LV"/>
        </w:rPr>
      </w:pPr>
    </w:p>
    <w:p w14:paraId="39A2495B" w14:textId="5B0B4095" w:rsidR="00460810" w:rsidRDefault="00460810" w:rsidP="00C0527F">
      <w:pPr>
        <w:rPr>
          <w:sz w:val="28"/>
          <w:szCs w:val="28"/>
          <w:lang w:val="lv-LV"/>
        </w:rPr>
      </w:pPr>
    </w:p>
    <w:p w14:paraId="59B97F33" w14:textId="77777777" w:rsidR="00412B7F" w:rsidRDefault="00412B7F" w:rsidP="00C0527F">
      <w:pPr>
        <w:rPr>
          <w:sz w:val="28"/>
          <w:szCs w:val="28"/>
          <w:lang w:val="lv-LV"/>
        </w:rPr>
      </w:pPr>
    </w:p>
    <w:p w14:paraId="56EDC1BE" w14:textId="77777777" w:rsidR="00AE4941" w:rsidRDefault="00AE4941" w:rsidP="00782AB7">
      <w:pPr>
        <w:ind w:left="6480" w:firstLine="720"/>
        <w:jc w:val="right"/>
        <w:rPr>
          <w:sz w:val="22"/>
          <w:szCs w:val="22"/>
          <w:lang w:val="lv-LV"/>
        </w:rPr>
      </w:pPr>
    </w:p>
    <w:p w14:paraId="7C60C11D" w14:textId="6238DA75" w:rsidR="00C0527F" w:rsidRDefault="00A04469" w:rsidP="00782AB7">
      <w:pPr>
        <w:ind w:left="6480" w:firstLine="720"/>
        <w:jc w:val="right"/>
        <w:rPr>
          <w:sz w:val="22"/>
          <w:szCs w:val="22"/>
          <w:lang w:val="lv-LV"/>
        </w:rPr>
      </w:pPr>
      <w:r>
        <w:rPr>
          <w:sz w:val="22"/>
          <w:szCs w:val="22"/>
          <w:lang w:val="lv-LV"/>
        </w:rPr>
        <w:lastRenderedPageBreak/>
        <w:t>3</w:t>
      </w:r>
      <w:r w:rsidR="00C0527F" w:rsidRPr="00782AB7">
        <w:rPr>
          <w:sz w:val="22"/>
          <w:szCs w:val="22"/>
          <w:lang w:val="lv-LV"/>
        </w:rPr>
        <w:t>.tabula</w:t>
      </w:r>
    </w:p>
    <w:p w14:paraId="650191D7" w14:textId="536AC57B" w:rsidR="00AE4941" w:rsidRDefault="00AE4941" w:rsidP="00782AB7">
      <w:pPr>
        <w:ind w:left="6480" w:firstLine="720"/>
        <w:jc w:val="right"/>
        <w:rPr>
          <w:sz w:val="22"/>
          <w:szCs w:val="22"/>
          <w:lang w:val="lv-LV"/>
        </w:rPr>
      </w:pPr>
    </w:p>
    <w:p w14:paraId="41B7665F" w14:textId="77777777" w:rsidR="00B34F01" w:rsidRPr="00AE4941" w:rsidRDefault="00B34F01" w:rsidP="00B34F01">
      <w:pPr>
        <w:ind w:left="720" w:firstLine="720"/>
        <w:rPr>
          <w:rFonts w:asciiTheme="minorHAnsi" w:hAnsiTheme="minorHAnsi" w:cstheme="minorHAnsi"/>
          <w:b/>
          <w:bCs/>
          <w:szCs w:val="24"/>
          <w:lang w:val="lv-LV"/>
        </w:rPr>
      </w:pPr>
      <w:r w:rsidRPr="00AE4941">
        <w:rPr>
          <w:rFonts w:asciiTheme="minorHAnsi" w:hAnsiTheme="minorHAnsi" w:cstheme="minorHAnsi"/>
          <w:b/>
          <w:bCs/>
          <w:szCs w:val="24"/>
          <w:lang w:val="lv-LV"/>
        </w:rPr>
        <w:t>Indikatīvais projekta budžets sadalījumā pa gadiem, EUR ar PVN</w:t>
      </w:r>
    </w:p>
    <w:p w14:paraId="4226DDA5" w14:textId="77777777" w:rsidR="00B34F01" w:rsidRDefault="00B34F01" w:rsidP="00782AB7">
      <w:pPr>
        <w:ind w:left="6480" w:firstLine="720"/>
        <w:jc w:val="right"/>
        <w:rPr>
          <w:sz w:val="22"/>
          <w:szCs w:val="22"/>
          <w:lang w:val="lv-LV"/>
        </w:rPr>
      </w:pPr>
    </w:p>
    <w:p w14:paraId="7447F8E2" w14:textId="4F8BA644" w:rsidR="00181005" w:rsidRDefault="00181005" w:rsidP="00782AB7">
      <w:pPr>
        <w:ind w:left="6480" w:firstLine="720"/>
        <w:jc w:val="right"/>
        <w:rPr>
          <w:sz w:val="22"/>
          <w:szCs w:val="22"/>
          <w:lang w:val="lv-LV"/>
        </w:rPr>
      </w:pPr>
    </w:p>
    <w:p w14:paraId="118AF090" w14:textId="465DC0C6" w:rsidR="00181005" w:rsidRDefault="00181005" w:rsidP="00782AB7">
      <w:pPr>
        <w:ind w:left="6480" w:firstLine="720"/>
        <w:jc w:val="right"/>
        <w:rPr>
          <w:sz w:val="22"/>
          <w:szCs w:val="22"/>
          <w:lang w:val="lv-LV"/>
        </w:rPr>
      </w:pPr>
    </w:p>
    <w:p w14:paraId="135E448F" w14:textId="60311815" w:rsidR="00181005" w:rsidRDefault="00181005" w:rsidP="00782AB7">
      <w:pPr>
        <w:ind w:left="6480" w:firstLine="720"/>
        <w:jc w:val="right"/>
        <w:rPr>
          <w:sz w:val="22"/>
          <w:szCs w:val="22"/>
          <w:lang w:val="lv-LV"/>
        </w:rPr>
      </w:pPr>
    </w:p>
    <w:p w14:paraId="5675BC6A" w14:textId="3B765399" w:rsidR="00181005" w:rsidRDefault="00B34F01" w:rsidP="00782AB7">
      <w:pPr>
        <w:ind w:left="6480" w:firstLine="720"/>
        <w:jc w:val="right"/>
        <w:rPr>
          <w:sz w:val="22"/>
          <w:szCs w:val="22"/>
          <w:lang w:val="lv-LV"/>
        </w:rPr>
      </w:pPr>
      <w:r>
        <w:rPr>
          <w:noProof/>
          <w:lang w:val="lv-LV" w:eastAsia="lv-LV"/>
        </w:rPr>
        <w:drawing>
          <wp:anchor distT="0" distB="0" distL="114300" distR="114300" simplePos="0" relativeHeight="251658240" behindDoc="0" locked="0" layoutInCell="1" allowOverlap="1" wp14:anchorId="64B6CD20" wp14:editId="60B85B53">
            <wp:simplePos x="0" y="0"/>
            <wp:positionH relativeFrom="column">
              <wp:posOffset>232410</wp:posOffset>
            </wp:positionH>
            <wp:positionV relativeFrom="paragraph">
              <wp:posOffset>52070</wp:posOffset>
            </wp:positionV>
            <wp:extent cx="7752080" cy="22098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059" t="26441" r="50966" b="49249"/>
                    <a:stretch/>
                  </pic:blipFill>
                  <pic:spPr bwMode="auto">
                    <a:xfrm>
                      <a:off x="0" y="0"/>
                      <a:ext cx="7752080"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47EE0" w14:textId="5C3F9486" w:rsidR="00181005" w:rsidRDefault="00181005" w:rsidP="00782AB7">
      <w:pPr>
        <w:ind w:left="6480" w:firstLine="720"/>
        <w:jc w:val="right"/>
        <w:rPr>
          <w:sz w:val="22"/>
          <w:szCs w:val="22"/>
          <w:lang w:val="lv-LV"/>
        </w:rPr>
      </w:pPr>
    </w:p>
    <w:p w14:paraId="33BAC5E4" w14:textId="1F4698D1" w:rsidR="00181005" w:rsidRDefault="00181005" w:rsidP="00782AB7">
      <w:pPr>
        <w:ind w:left="6480" w:firstLine="720"/>
        <w:jc w:val="right"/>
        <w:rPr>
          <w:sz w:val="22"/>
          <w:szCs w:val="22"/>
          <w:lang w:val="lv-LV"/>
        </w:rPr>
      </w:pPr>
    </w:p>
    <w:p w14:paraId="72614D5C" w14:textId="1F7C5F46" w:rsidR="00181005" w:rsidRDefault="00181005" w:rsidP="00782AB7">
      <w:pPr>
        <w:ind w:left="6480" w:firstLine="720"/>
        <w:jc w:val="right"/>
        <w:rPr>
          <w:sz w:val="22"/>
          <w:szCs w:val="22"/>
          <w:lang w:val="lv-LV"/>
        </w:rPr>
      </w:pPr>
    </w:p>
    <w:p w14:paraId="01F1E889" w14:textId="387281AC" w:rsidR="00181005" w:rsidRDefault="00181005" w:rsidP="00782AB7">
      <w:pPr>
        <w:ind w:left="6480" w:firstLine="720"/>
        <w:jc w:val="right"/>
        <w:rPr>
          <w:sz w:val="22"/>
          <w:szCs w:val="22"/>
          <w:lang w:val="lv-LV"/>
        </w:rPr>
      </w:pPr>
    </w:p>
    <w:p w14:paraId="1BE57C47" w14:textId="6FA31BE8" w:rsidR="00181005" w:rsidRDefault="00181005" w:rsidP="00782AB7">
      <w:pPr>
        <w:ind w:left="6480" w:firstLine="720"/>
        <w:jc w:val="right"/>
        <w:rPr>
          <w:sz w:val="22"/>
          <w:szCs w:val="22"/>
          <w:lang w:val="lv-LV"/>
        </w:rPr>
      </w:pPr>
    </w:p>
    <w:p w14:paraId="6FB46B8A" w14:textId="6351C6AB" w:rsidR="00181005" w:rsidRDefault="00181005" w:rsidP="00782AB7">
      <w:pPr>
        <w:ind w:left="6480" w:firstLine="720"/>
        <w:jc w:val="right"/>
        <w:rPr>
          <w:sz w:val="22"/>
          <w:szCs w:val="22"/>
          <w:lang w:val="lv-LV"/>
        </w:rPr>
      </w:pPr>
    </w:p>
    <w:p w14:paraId="32AE6F8B" w14:textId="00734049" w:rsidR="00181005" w:rsidRDefault="00181005" w:rsidP="00782AB7">
      <w:pPr>
        <w:ind w:left="6480" w:firstLine="720"/>
        <w:jc w:val="right"/>
        <w:rPr>
          <w:sz w:val="22"/>
          <w:szCs w:val="22"/>
          <w:lang w:val="lv-LV"/>
        </w:rPr>
      </w:pPr>
    </w:p>
    <w:p w14:paraId="56F8B59B" w14:textId="5B716166" w:rsidR="00181005" w:rsidRDefault="00181005" w:rsidP="00782AB7">
      <w:pPr>
        <w:ind w:left="6480" w:firstLine="720"/>
        <w:jc w:val="right"/>
        <w:rPr>
          <w:sz w:val="22"/>
          <w:szCs w:val="22"/>
          <w:lang w:val="lv-LV"/>
        </w:rPr>
      </w:pPr>
    </w:p>
    <w:p w14:paraId="47B5FA51" w14:textId="1EE304DC" w:rsidR="00181005" w:rsidRDefault="00181005" w:rsidP="00782AB7">
      <w:pPr>
        <w:ind w:left="6480" w:firstLine="720"/>
        <w:jc w:val="right"/>
        <w:rPr>
          <w:sz w:val="22"/>
          <w:szCs w:val="22"/>
          <w:lang w:val="lv-LV"/>
        </w:rPr>
      </w:pPr>
    </w:p>
    <w:p w14:paraId="55FE3771" w14:textId="71E2E2D1" w:rsidR="00181005" w:rsidRDefault="00181005" w:rsidP="00782AB7">
      <w:pPr>
        <w:ind w:left="6480" w:firstLine="720"/>
        <w:jc w:val="right"/>
        <w:rPr>
          <w:sz w:val="22"/>
          <w:szCs w:val="22"/>
          <w:lang w:val="lv-LV"/>
        </w:rPr>
      </w:pPr>
    </w:p>
    <w:p w14:paraId="20F564B0" w14:textId="4FCF96C7" w:rsidR="00181005" w:rsidRDefault="00181005" w:rsidP="00782AB7">
      <w:pPr>
        <w:ind w:left="6480" w:firstLine="720"/>
        <w:jc w:val="right"/>
        <w:rPr>
          <w:sz w:val="22"/>
          <w:szCs w:val="22"/>
          <w:lang w:val="lv-LV"/>
        </w:rPr>
      </w:pPr>
    </w:p>
    <w:p w14:paraId="6D359874" w14:textId="1D081455" w:rsidR="00181005" w:rsidRDefault="00181005" w:rsidP="00782AB7">
      <w:pPr>
        <w:ind w:left="6480" w:firstLine="720"/>
        <w:jc w:val="right"/>
        <w:rPr>
          <w:sz w:val="22"/>
          <w:szCs w:val="22"/>
          <w:lang w:val="lv-LV"/>
        </w:rPr>
      </w:pPr>
    </w:p>
    <w:p w14:paraId="2C8C66D4" w14:textId="2151AD62" w:rsidR="00181005" w:rsidRDefault="00181005" w:rsidP="00782AB7">
      <w:pPr>
        <w:ind w:left="6480" w:firstLine="720"/>
        <w:jc w:val="right"/>
        <w:rPr>
          <w:sz w:val="22"/>
          <w:szCs w:val="22"/>
          <w:lang w:val="lv-LV"/>
        </w:rPr>
      </w:pPr>
    </w:p>
    <w:p w14:paraId="1F67E54D" w14:textId="6FD46E12" w:rsidR="00181005" w:rsidRDefault="00181005" w:rsidP="00782AB7">
      <w:pPr>
        <w:ind w:left="6480" w:firstLine="720"/>
        <w:jc w:val="right"/>
        <w:rPr>
          <w:sz w:val="22"/>
          <w:szCs w:val="22"/>
          <w:lang w:val="lv-LV"/>
        </w:rPr>
      </w:pPr>
    </w:p>
    <w:p w14:paraId="438FA419" w14:textId="754C6B4C" w:rsidR="00181005" w:rsidRDefault="00D12922" w:rsidP="00D31241">
      <w:pPr>
        <w:ind w:firstLine="720"/>
        <w:jc w:val="both"/>
        <w:rPr>
          <w:sz w:val="22"/>
          <w:szCs w:val="22"/>
          <w:lang w:val="lv-LV"/>
        </w:rPr>
      </w:pPr>
      <w:r>
        <w:rPr>
          <w:sz w:val="22"/>
          <w:szCs w:val="22"/>
          <w:lang w:val="lv-LV"/>
        </w:rPr>
        <w:t>Finanšu riski</w:t>
      </w:r>
    </w:p>
    <w:tbl>
      <w:tblPr>
        <w:tblW w:w="6440" w:type="dxa"/>
        <w:tblLook w:val="04A0" w:firstRow="1" w:lastRow="0" w:firstColumn="1" w:lastColumn="0" w:noHBand="0" w:noVBand="1"/>
      </w:tblPr>
      <w:tblGrid>
        <w:gridCol w:w="800"/>
        <w:gridCol w:w="3100"/>
        <w:gridCol w:w="1320"/>
        <w:gridCol w:w="1220"/>
      </w:tblGrid>
      <w:tr w:rsidR="00D032E0" w:rsidRPr="00D032E0" w14:paraId="3A2B478F" w14:textId="77777777" w:rsidTr="00D032E0">
        <w:trPr>
          <w:trHeight w:val="300"/>
        </w:trPr>
        <w:tc>
          <w:tcPr>
            <w:tcW w:w="800" w:type="dxa"/>
            <w:tcBorders>
              <w:top w:val="nil"/>
              <w:left w:val="nil"/>
              <w:bottom w:val="nil"/>
              <w:right w:val="nil"/>
            </w:tcBorders>
            <w:shd w:val="clear" w:color="auto" w:fill="auto"/>
            <w:noWrap/>
            <w:vAlign w:val="bottom"/>
            <w:hideMark/>
          </w:tcPr>
          <w:p w14:paraId="61889A1E" w14:textId="77777777" w:rsidR="00D032E0" w:rsidRPr="00D032E0" w:rsidRDefault="00D032E0" w:rsidP="00D032E0">
            <w:pPr>
              <w:jc w:val="right"/>
              <w:rPr>
                <w:rFonts w:ascii="Calibri" w:hAnsi="Calibri" w:cs="Calibri"/>
                <w:sz w:val="22"/>
                <w:szCs w:val="22"/>
                <w:lang w:val="lv-LV" w:eastAsia="lv-LV"/>
              </w:rPr>
            </w:pPr>
            <w:r w:rsidRPr="00D032E0">
              <w:rPr>
                <w:rFonts w:ascii="Calibri" w:hAnsi="Calibri" w:cs="Calibri"/>
                <w:sz w:val="22"/>
                <w:szCs w:val="22"/>
                <w:lang w:val="lv-LV" w:eastAsia="lv-LV"/>
              </w:rPr>
              <w:t>1.</w:t>
            </w:r>
          </w:p>
        </w:tc>
        <w:tc>
          <w:tcPr>
            <w:tcW w:w="3100" w:type="dxa"/>
            <w:tcBorders>
              <w:top w:val="nil"/>
              <w:left w:val="nil"/>
              <w:bottom w:val="nil"/>
              <w:right w:val="nil"/>
            </w:tcBorders>
            <w:shd w:val="clear" w:color="auto" w:fill="auto"/>
            <w:noWrap/>
            <w:vAlign w:val="bottom"/>
          </w:tcPr>
          <w:p w14:paraId="508D67A9" w14:textId="5FABF2AC" w:rsidR="00D032E0" w:rsidRPr="00D032E0" w:rsidRDefault="00D032E0" w:rsidP="00D032E0">
            <w:pPr>
              <w:rPr>
                <w:rFonts w:ascii="Calibri" w:hAnsi="Calibri" w:cs="Calibri"/>
                <w:sz w:val="22"/>
                <w:szCs w:val="22"/>
                <w:lang w:val="lv-LV" w:eastAsia="lv-LV"/>
              </w:rPr>
            </w:pPr>
            <w:r>
              <w:rPr>
                <w:rFonts w:ascii="Calibri" w:hAnsi="Calibri" w:cs="Calibri"/>
                <w:sz w:val="22"/>
                <w:szCs w:val="22"/>
                <w:lang w:val="lv-LV" w:eastAsia="lv-LV"/>
              </w:rPr>
              <w:t>Nav precizētas lietotāja prasības</w:t>
            </w:r>
          </w:p>
        </w:tc>
        <w:tc>
          <w:tcPr>
            <w:tcW w:w="1320" w:type="dxa"/>
            <w:tcBorders>
              <w:top w:val="nil"/>
              <w:left w:val="nil"/>
              <w:bottom w:val="nil"/>
              <w:right w:val="nil"/>
            </w:tcBorders>
            <w:shd w:val="clear" w:color="auto" w:fill="auto"/>
            <w:noWrap/>
            <w:vAlign w:val="bottom"/>
          </w:tcPr>
          <w:p w14:paraId="5BCE9469" w14:textId="77777777" w:rsidR="00D032E0" w:rsidRPr="00D032E0" w:rsidRDefault="00D032E0" w:rsidP="00D032E0">
            <w:pPr>
              <w:rPr>
                <w:rFonts w:ascii="Calibri" w:hAnsi="Calibri" w:cs="Calibri"/>
                <w:sz w:val="22"/>
                <w:szCs w:val="22"/>
                <w:lang w:val="lv-LV" w:eastAsia="lv-LV"/>
              </w:rPr>
            </w:pPr>
          </w:p>
        </w:tc>
        <w:tc>
          <w:tcPr>
            <w:tcW w:w="1220" w:type="dxa"/>
            <w:tcBorders>
              <w:top w:val="nil"/>
              <w:left w:val="nil"/>
              <w:bottom w:val="nil"/>
              <w:right w:val="nil"/>
            </w:tcBorders>
            <w:shd w:val="clear" w:color="auto" w:fill="auto"/>
            <w:noWrap/>
            <w:vAlign w:val="bottom"/>
            <w:hideMark/>
          </w:tcPr>
          <w:p w14:paraId="1F206E11" w14:textId="77777777" w:rsidR="00D032E0" w:rsidRPr="00D032E0" w:rsidRDefault="00D032E0" w:rsidP="00D032E0">
            <w:pPr>
              <w:rPr>
                <w:sz w:val="20"/>
                <w:lang w:val="lv-LV" w:eastAsia="lv-LV"/>
              </w:rPr>
            </w:pPr>
          </w:p>
        </w:tc>
      </w:tr>
      <w:tr w:rsidR="00D032E0" w:rsidRPr="00D032E0" w14:paraId="60BA5E3A" w14:textId="77777777" w:rsidTr="00D032E0">
        <w:trPr>
          <w:trHeight w:val="300"/>
        </w:trPr>
        <w:tc>
          <w:tcPr>
            <w:tcW w:w="800" w:type="dxa"/>
            <w:tcBorders>
              <w:top w:val="nil"/>
              <w:left w:val="nil"/>
              <w:bottom w:val="nil"/>
              <w:right w:val="nil"/>
            </w:tcBorders>
            <w:shd w:val="clear" w:color="auto" w:fill="auto"/>
            <w:noWrap/>
            <w:vAlign w:val="bottom"/>
            <w:hideMark/>
          </w:tcPr>
          <w:p w14:paraId="29651A6F" w14:textId="77777777" w:rsidR="00D032E0" w:rsidRPr="00D032E0" w:rsidRDefault="00D032E0" w:rsidP="00D032E0">
            <w:pPr>
              <w:jc w:val="right"/>
              <w:rPr>
                <w:rFonts w:ascii="Calibri" w:hAnsi="Calibri" w:cs="Calibri"/>
                <w:sz w:val="22"/>
                <w:szCs w:val="22"/>
                <w:lang w:val="lv-LV" w:eastAsia="lv-LV"/>
              </w:rPr>
            </w:pPr>
            <w:r w:rsidRPr="00D032E0">
              <w:rPr>
                <w:rFonts w:ascii="Calibri" w:hAnsi="Calibri" w:cs="Calibri"/>
                <w:sz w:val="22"/>
                <w:szCs w:val="22"/>
                <w:lang w:val="lv-LV" w:eastAsia="lv-LV"/>
              </w:rPr>
              <w:t>2.</w:t>
            </w:r>
          </w:p>
        </w:tc>
        <w:tc>
          <w:tcPr>
            <w:tcW w:w="4420" w:type="dxa"/>
            <w:gridSpan w:val="2"/>
            <w:tcBorders>
              <w:top w:val="nil"/>
              <w:left w:val="nil"/>
              <w:bottom w:val="nil"/>
              <w:right w:val="nil"/>
            </w:tcBorders>
            <w:shd w:val="clear" w:color="auto" w:fill="auto"/>
            <w:noWrap/>
            <w:vAlign w:val="bottom"/>
          </w:tcPr>
          <w:p w14:paraId="26B3D3DE" w14:textId="089FEE64" w:rsidR="00D032E0" w:rsidRPr="00D032E0" w:rsidRDefault="00D12922" w:rsidP="00D032E0">
            <w:pPr>
              <w:rPr>
                <w:rFonts w:ascii="Calibri" w:hAnsi="Calibri" w:cs="Calibri"/>
                <w:sz w:val="22"/>
                <w:szCs w:val="22"/>
                <w:lang w:val="lv-LV" w:eastAsia="lv-LV"/>
              </w:rPr>
            </w:pPr>
            <w:r>
              <w:rPr>
                <w:rFonts w:ascii="Calibri" w:hAnsi="Calibri" w:cs="Calibri"/>
                <w:sz w:val="22"/>
                <w:szCs w:val="22"/>
                <w:lang w:val="lv-LV" w:eastAsia="lv-LV"/>
              </w:rPr>
              <w:t>Nav informācijas par ārējiem tīkliem</w:t>
            </w:r>
          </w:p>
        </w:tc>
        <w:tc>
          <w:tcPr>
            <w:tcW w:w="1220" w:type="dxa"/>
            <w:tcBorders>
              <w:top w:val="nil"/>
              <w:left w:val="nil"/>
              <w:bottom w:val="nil"/>
              <w:right w:val="nil"/>
            </w:tcBorders>
            <w:shd w:val="clear" w:color="auto" w:fill="auto"/>
            <w:noWrap/>
            <w:vAlign w:val="bottom"/>
            <w:hideMark/>
          </w:tcPr>
          <w:p w14:paraId="5BD3A052" w14:textId="77777777" w:rsidR="00D032E0" w:rsidRPr="00D032E0" w:rsidRDefault="00D032E0" w:rsidP="00D032E0">
            <w:pPr>
              <w:rPr>
                <w:rFonts w:ascii="Calibri" w:hAnsi="Calibri" w:cs="Calibri"/>
                <w:sz w:val="22"/>
                <w:szCs w:val="22"/>
                <w:lang w:val="lv-LV" w:eastAsia="lv-LV"/>
              </w:rPr>
            </w:pPr>
          </w:p>
        </w:tc>
      </w:tr>
      <w:tr w:rsidR="00D032E0" w:rsidRPr="00D032E0" w14:paraId="1745F423" w14:textId="77777777" w:rsidTr="00D032E0">
        <w:trPr>
          <w:trHeight w:val="300"/>
        </w:trPr>
        <w:tc>
          <w:tcPr>
            <w:tcW w:w="800" w:type="dxa"/>
            <w:tcBorders>
              <w:top w:val="nil"/>
              <w:left w:val="nil"/>
              <w:bottom w:val="nil"/>
              <w:right w:val="nil"/>
            </w:tcBorders>
            <w:shd w:val="clear" w:color="auto" w:fill="auto"/>
            <w:noWrap/>
            <w:vAlign w:val="bottom"/>
            <w:hideMark/>
          </w:tcPr>
          <w:p w14:paraId="68BDBB3F" w14:textId="77777777" w:rsidR="00D032E0" w:rsidRPr="00D032E0" w:rsidRDefault="00D032E0" w:rsidP="00D032E0">
            <w:pPr>
              <w:jc w:val="right"/>
              <w:rPr>
                <w:rFonts w:ascii="Calibri" w:hAnsi="Calibri" w:cs="Calibri"/>
                <w:sz w:val="22"/>
                <w:szCs w:val="22"/>
                <w:lang w:val="lv-LV" w:eastAsia="lv-LV"/>
              </w:rPr>
            </w:pPr>
            <w:r w:rsidRPr="00D032E0">
              <w:rPr>
                <w:rFonts w:ascii="Calibri" w:hAnsi="Calibri" w:cs="Calibri"/>
                <w:sz w:val="22"/>
                <w:szCs w:val="22"/>
                <w:lang w:val="lv-LV" w:eastAsia="lv-LV"/>
              </w:rPr>
              <w:t>3.</w:t>
            </w:r>
          </w:p>
        </w:tc>
        <w:tc>
          <w:tcPr>
            <w:tcW w:w="4420" w:type="dxa"/>
            <w:gridSpan w:val="2"/>
            <w:tcBorders>
              <w:top w:val="nil"/>
              <w:left w:val="nil"/>
              <w:bottom w:val="nil"/>
              <w:right w:val="nil"/>
            </w:tcBorders>
            <w:shd w:val="clear" w:color="auto" w:fill="auto"/>
            <w:noWrap/>
            <w:vAlign w:val="bottom"/>
          </w:tcPr>
          <w:p w14:paraId="51C55A78" w14:textId="39D52A14" w:rsidR="00D032E0" w:rsidRPr="00D032E0" w:rsidRDefault="00D31241" w:rsidP="00D032E0">
            <w:pPr>
              <w:rPr>
                <w:rFonts w:ascii="Calibri" w:hAnsi="Calibri" w:cs="Calibri"/>
                <w:sz w:val="22"/>
                <w:szCs w:val="22"/>
                <w:lang w:val="lv-LV" w:eastAsia="lv-LV"/>
              </w:rPr>
            </w:pPr>
            <w:r>
              <w:rPr>
                <w:rFonts w:ascii="Calibri" w:hAnsi="Calibri" w:cs="Calibri"/>
                <w:sz w:val="22"/>
                <w:szCs w:val="22"/>
                <w:lang w:val="lv-LV" w:eastAsia="lv-LV"/>
              </w:rPr>
              <w:t xml:space="preserve">Nav precizētas IDS </w:t>
            </w:r>
            <w:r w:rsidR="00FD3F17">
              <w:rPr>
                <w:rFonts w:ascii="Calibri" w:hAnsi="Calibri" w:cs="Calibri"/>
                <w:sz w:val="22"/>
                <w:szCs w:val="22"/>
                <w:lang w:val="lv-LV" w:eastAsia="lv-LV"/>
              </w:rPr>
              <w:t xml:space="preserve">kategorijas </w:t>
            </w:r>
            <w:r>
              <w:rPr>
                <w:rFonts w:ascii="Calibri" w:hAnsi="Calibri" w:cs="Calibri"/>
                <w:sz w:val="22"/>
                <w:szCs w:val="22"/>
                <w:lang w:val="lv-LV" w:eastAsia="lv-LV"/>
              </w:rPr>
              <w:t>prasības</w:t>
            </w:r>
          </w:p>
        </w:tc>
        <w:tc>
          <w:tcPr>
            <w:tcW w:w="1220" w:type="dxa"/>
            <w:tcBorders>
              <w:top w:val="nil"/>
              <w:left w:val="nil"/>
              <w:bottom w:val="nil"/>
              <w:right w:val="nil"/>
            </w:tcBorders>
            <w:shd w:val="clear" w:color="auto" w:fill="auto"/>
            <w:noWrap/>
            <w:vAlign w:val="bottom"/>
            <w:hideMark/>
          </w:tcPr>
          <w:p w14:paraId="1B2C8DBB" w14:textId="77777777" w:rsidR="00D032E0" w:rsidRPr="00D032E0" w:rsidRDefault="00D032E0" w:rsidP="00D032E0">
            <w:pPr>
              <w:rPr>
                <w:rFonts w:ascii="Calibri" w:hAnsi="Calibri" w:cs="Calibri"/>
                <w:sz w:val="22"/>
                <w:szCs w:val="22"/>
                <w:lang w:val="lv-LV" w:eastAsia="lv-LV"/>
              </w:rPr>
            </w:pPr>
          </w:p>
        </w:tc>
      </w:tr>
      <w:tr w:rsidR="00D032E0" w:rsidRPr="00CD60A3" w14:paraId="74533450" w14:textId="77777777" w:rsidTr="00D032E0">
        <w:trPr>
          <w:trHeight w:val="300"/>
        </w:trPr>
        <w:tc>
          <w:tcPr>
            <w:tcW w:w="800" w:type="dxa"/>
            <w:tcBorders>
              <w:top w:val="nil"/>
              <w:left w:val="nil"/>
              <w:bottom w:val="nil"/>
              <w:right w:val="nil"/>
            </w:tcBorders>
            <w:shd w:val="clear" w:color="auto" w:fill="auto"/>
            <w:noWrap/>
            <w:vAlign w:val="bottom"/>
            <w:hideMark/>
          </w:tcPr>
          <w:p w14:paraId="71B394D7" w14:textId="77777777" w:rsidR="00D032E0" w:rsidRPr="00D032E0" w:rsidRDefault="00D032E0" w:rsidP="00D032E0">
            <w:pPr>
              <w:jc w:val="right"/>
              <w:rPr>
                <w:rFonts w:ascii="Calibri" w:hAnsi="Calibri" w:cs="Calibri"/>
                <w:sz w:val="22"/>
                <w:szCs w:val="22"/>
                <w:lang w:val="lv-LV" w:eastAsia="lv-LV"/>
              </w:rPr>
            </w:pPr>
            <w:r w:rsidRPr="00D032E0">
              <w:rPr>
                <w:rFonts w:ascii="Calibri" w:hAnsi="Calibri" w:cs="Calibri"/>
                <w:sz w:val="22"/>
                <w:szCs w:val="22"/>
                <w:lang w:val="lv-LV" w:eastAsia="lv-LV"/>
              </w:rPr>
              <w:t>4.</w:t>
            </w:r>
          </w:p>
        </w:tc>
        <w:tc>
          <w:tcPr>
            <w:tcW w:w="5640" w:type="dxa"/>
            <w:gridSpan w:val="3"/>
            <w:tcBorders>
              <w:top w:val="nil"/>
              <w:left w:val="nil"/>
              <w:bottom w:val="nil"/>
              <w:right w:val="nil"/>
            </w:tcBorders>
            <w:shd w:val="clear" w:color="auto" w:fill="auto"/>
            <w:noWrap/>
            <w:vAlign w:val="bottom"/>
          </w:tcPr>
          <w:p w14:paraId="1161E9CE" w14:textId="7ED74BF9" w:rsidR="00D032E0" w:rsidRPr="00D032E0" w:rsidRDefault="00FD3F17" w:rsidP="00D032E0">
            <w:pPr>
              <w:rPr>
                <w:rFonts w:ascii="Calibri" w:hAnsi="Calibri" w:cs="Calibri"/>
                <w:sz w:val="22"/>
                <w:szCs w:val="22"/>
                <w:lang w:val="lv-LV" w:eastAsia="lv-LV"/>
              </w:rPr>
            </w:pPr>
            <w:r>
              <w:rPr>
                <w:rFonts w:ascii="Calibri" w:hAnsi="Calibri" w:cs="Calibri"/>
                <w:sz w:val="22"/>
                <w:szCs w:val="22"/>
                <w:lang w:val="lv-LV" w:eastAsia="lv-LV"/>
              </w:rPr>
              <w:t>Izmaksās nav pārcelšanās izmaksu, telpu nomas izmaksu</w:t>
            </w:r>
          </w:p>
        </w:tc>
      </w:tr>
      <w:tr w:rsidR="00D032E0" w:rsidRPr="00CD60A3" w14:paraId="78F0D407" w14:textId="77777777" w:rsidTr="00D032E0">
        <w:trPr>
          <w:trHeight w:val="300"/>
        </w:trPr>
        <w:tc>
          <w:tcPr>
            <w:tcW w:w="800" w:type="dxa"/>
            <w:tcBorders>
              <w:top w:val="nil"/>
              <w:left w:val="nil"/>
              <w:bottom w:val="nil"/>
              <w:right w:val="nil"/>
            </w:tcBorders>
            <w:shd w:val="clear" w:color="auto" w:fill="auto"/>
            <w:noWrap/>
            <w:vAlign w:val="bottom"/>
            <w:hideMark/>
          </w:tcPr>
          <w:p w14:paraId="370ACEE9" w14:textId="77777777" w:rsidR="00D032E0" w:rsidRPr="00D032E0" w:rsidRDefault="00D032E0" w:rsidP="00D032E0">
            <w:pPr>
              <w:jc w:val="right"/>
              <w:rPr>
                <w:rFonts w:ascii="Calibri" w:hAnsi="Calibri" w:cs="Calibri"/>
                <w:sz w:val="22"/>
                <w:szCs w:val="22"/>
                <w:lang w:val="lv-LV" w:eastAsia="lv-LV"/>
              </w:rPr>
            </w:pPr>
            <w:r w:rsidRPr="00D032E0">
              <w:rPr>
                <w:rFonts w:ascii="Calibri" w:hAnsi="Calibri" w:cs="Calibri"/>
                <w:sz w:val="22"/>
                <w:szCs w:val="22"/>
                <w:lang w:val="lv-LV" w:eastAsia="lv-LV"/>
              </w:rPr>
              <w:t>5.</w:t>
            </w:r>
          </w:p>
        </w:tc>
        <w:tc>
          <w:tcPr>
            <w:tcW w:w="4420" w:type="dxa"/>
            <w:gridSpan w:val="2"/>
            <w:tcBorders>
              <w:top w:val="nil"/>
              <w:left w:val="nil"/>
              <w:bottom w:val="nil"/>
              <w:right w:val="nil"/>
            </w:tcBorders>
            <w:shd w:val="clear" w:color="auto" w:fill="auto"/>
            <w:noWrap/>
            <w:vAlign w:val="bottom"/>
          </w:tcPr>
          <w:p w14:paraId="34B07F36" w14:textId="48BBDB05" w:rsidR="00D032E0" w:rsidRPr="00D032E0" w:rsidRDefault="00C05643" w:rsidP="00D032E0">
            <w:pPr>
              <w:rPr>
                <w:rFonts w:ascii="Calibri" w:hAnsi="Calibri" w:cs="Calibri"/>
                <w:sz w:val="22"/>
                <w:szCs w:val="22"/>
                <w:lang w:val="lv-LV" w:eastAsia="lv-LV"/>
              </w:rPr>
            </w:pPr>
            <w:r>
              <w:rPr>
                <w:rFonts w:ascii="Calibri" w:hAnsi="Calibri" w:cs="Calibri"/>
                <w:sz w:val="22"/>
                <w:szCs w:val="22"/>
                <w:lang w:val="lv-LV" w:eastAsia="lv-LV"/>
              </w:rPr>
              <w:t>Izmaksās nav telpu mēbeļu, aprīkojuma</w:t>
            </w:r>
          </w:p>
        </w:tc>
        <w:tc>
          <w:tcPr>
            <w:tcW w:w="1220" w:type="dxa"/>
            <w:tcBorders>
              <w:top w:val="nil"/>
              <w:left w:val="nil"/>
              <w:bottom w:val="nil"/>
              <w:right w:val="nil"/>
            </w:tcBorders>
            <w:shd w:val="clear" w:color="auto" w:fill="auto"/>
            <w:noWrap/>
            <w:vAlign w:val="bottom"/>
            <w:hideMark/>
          </w:tcPr>
          <w:p w14:paraId="720D07CA" w14:textId="77777777" w:rsidR="00D032E0" w:rsidRPr="00D032E0" w:rsidRDefault="00D032E0" w:rsidP="00D032E0">
            <w:pPr>
              <w:rPr>
                <w:rFonts w:ascii="Calibri" w:hAnsi="Calibri" w:cs="Calibri"/>
                <w:sz w:val="22"/>
                <w:szCs w:val="22"/>
                <w:lang w:val="lv-LV" w:eastAsia="lv-LV"/>
              </w:rPr>
            </w:pPr>
          </w:p>
        </w:tc>
      </w:tr>
    </w:tbl>
    <w:p w14:paraId="57EB8AB4" w14:textId="0234F4A2" w:rsidR="00181005" w:rsidRDefault="00181005" w:rsidP="00782AB7">
      <w:pPr>
        <w:ind w:left="6480" w:firstLine="720"/>
        <w:jc w:val="right"/>
        <w:rPr>
          <w:sz w:val="22"/>
          <w:szCs w:val="22"/>
          <w:lang w:val="lv-LV"/>
        </w:rPr>
      </w:pPr>
    </w:p>
    <w:p w14:paraId="4499AB24" w14:textId="56475813" w:rsidR="00181005" w:rsidRDefault="00181005" w:rsidP="00782AB7">
      <w:pPr>
        <w:ind w:left="6480" w:firstLine="720"/>
        <w:jc w:val="right"/>
        <w:rPr>
          <w:sz w:val="22"/>
          <w:szCs w:val="22"/>
          <w:lang w:val="lv-LV"/>
        </w:rPr>
      </w:pPr>
    </w:p>
    <w:p w14:paraId="0C089214" w14:textId="77777777" w:rsidR="00181005" w:rsidRDefault="00181005" w:rsidP="00782AB7">
      <w:pPr>
        <w:ind w:left="6480" w:firstLine="720"/>
        <w:jc w:val="right"/>
        <w:rPr>
          <w:sz w:val="22"/>
          <w:szCs w:val="22"/>
          <w:lang w:val="lv-LV"/>
        </w:rPr>
      </w:pPr>
    </w:p>
    <w:p w14:paraId="27BCF9DE" w14:textId="3E8E5AC6" w:rsidR="00C16859" w:rsidRDefault="00C16859" w:rsidP="00C16859">
      <w:pPr>
        <w:ind w:firstLine="720"/>
        <w:rPr>
          <w:szCs w:val="24"/>
          <w:lang w:val="lv-LV"/>
        </w:rPr>
      </w:pPr>
      <w:r w:rsidRPr="00C16859">
        <w:rPr>
          <w:szCs w:val="24"/>
          <w:lang w:val="lv-LV"/>
        </w:rPr>
        <w:t>Finanšu ministrs</w:t>
      </w:r>
      <w:r w:rsidRPr="00C16859">
        <w:rPr>
          <w:szCs w:val="24"/>
          <w:lang w:val="lv-LV"/>
        </w:rPr>
        <w:tab/>
      </w:r>
      <w:r w:rsidRPr="00C16859">
        <w:rPr>
          <w:szCs w:val="24"/>
          <w:lang w:val="lv-LV"/>
        </w:rPr>
        <w:tab/>
      </w:r>
      <w:r w:rsidRPr="00C16859">
        <w:rPr>
          <w:szCs w:val="24"/>
          <w:lang w:val="lv-LV"/>
        </w:rPr>
        <w:tab/>
      </w:r>
      <w:r w:rsidRPr="00C16859">
        <w:rPr>
          <w:szCs w:val="24"/>
          <w:lang w:val="lv-LV"/>
        </w:rPr>
        <w:tab/>
      </w:r>
      <w:r w:rsidRPr="00C16859">
        <w:rPr>
          <w:szCs w:val="24"/>
          <w:lang w:val="lv-LV"/>
        </w:rPr>
        <w:tab/>
      </w:r>
      <w:r w:rsidRPr="00C16859">
        <w:rPr>
          <w:szCs w:val="24"/>
          <w:lang w:val="lv-LV"/>
        </w:rPr>
        <w:tab/>
      </w:r>
      <w:r w:rsidRPr="00C16859">
        <w:rPr>
          <w:szCs w:val="24"/>
          <w:lang w:val="lv-LV"/>
        </w:rPr>
        <w:tab/>
      </w:r>
      <w:r w:rsidRPr="00C16859">
        <w:rPr>
          <w:szCs w:val="24"/>
          <w:lang w:val="lv-LV"/>
        </w:rPr>
        <w:tab/>
      </w:r>
      <w:r w:rsidRPr="00C16859">
        <w:rPr>
          <w:szCs w:val="24"/>
          <w:lang w:val="lv-LV"/>
        </w:rPr>
        <w:tab/>
      </w:r>
      <w:r w:rsidRPr="00C16859">
        <w:rPr>
          <w:szCs w:val="24"/>
          <w:lang w:val="lv-LV"/>
        </w:rPr>
        <w:tab/>
      </w:r>
      <w:r w:rsidRPr="00C16859">
        <w:rPr>
          <w:szCs w:val="24"/>
          <w:lang w:val="lv-LV"/>
        </w:rPr>
        <w:tab/>
      </w:r>
      <w:r w:rsidRPr="00C16859">
        <w:rPr>
          <w:szCs w:val="24"/>
          <w:lang w:val="lv-LV"/>
        </w:rPr>
        <w:tab/>
      </w:r>
      <w:r w:rsidRPr="00C16859">
        <w:rPr>
          <w:szCs w:val="24"/>
          <w:lang w:val="lv-LV"/>
        </w:rPr>
        <w:tab/>
      </w:r>
      <w:r w:rsidRPr="00C16859">
        <w:rPr>
          <w:szCs w:val="24"/>
          <w:lang w:val="lv-LV"/>
        </w:rPr>
        <w:tab/>
      </w:r>
      <w:proofErr w:type="spellStart"/>
      <w:r w:rsidRPr="00C16859">
        <w:rPr>
          <w:szCs w:val="24"/>
          <w:lang w:val="lv-LV"/>
        </w:rPr>
        <w:t>J.Reirs</w:t>
      </w:r>
      <w:proofErr w:type="spellEnd"/>
    </w:p>
    <w:p w14:paraId="763D384A" w14:textId="25A57156" w:rsidR="00FB71F8" w:rsidRDefault="00FB71F8" w:rsidP="00C16859">
      <w:pPr>
        <w:ind w:firstLine="720"/>
        <w:rPr>
          <w:szCs w:val="24"/>
          <w:lang w:val="lv-LV"/>
        </w:rPr>
      </w:pPr>
    </w:p>
    <w:p w14:paraId="56F9ACDC" w14:textId="43694BBD" w:rsidR="00FB71F8" w:rsidRDefault="00FB71F8" w:rsidP="00C16859">
      <w:pPr>
        <w:ind w:firstLine="720"/>
        <w:rPr>
          <w:szCs w:val="24"/>
          <w:lang w:val="lv-LV"/>
        </w:rPr>
      </w:pPr>
    </w:p>
    <w:p w14:paraId="398B6701" w14:textId="05649224" w:rsidR="00FB71F8" w:rsidRPr="007F73E2" w:rsidRDefault="00C61A7F" w:rsidP="00C16859">
      <w:pPr>
        <w:ind w:firstLine="720"/>
        <w:rPr>
          <w:sz w:val="18"/>
          <w:szCs w:val="18"/>
          <w:lang w:val="lv-LV"/>
        </w:rPr>
      </w:pPr>
      <w:r w:rsidRPr="007F73E2">
        <w:rPr>
          <w:sz w:val="18"/>
          <w:szCs w:val="18"/>
          <w:lang w:val="lv-LV"/>
        </w:rPr>
        <w:t>Slaidiņš</w:t>
      </w:r>
      <w:r w:rsidR="0042549F" w:rsidRPr="007F73E2">
        <w:rPr>
          <w:sz w:val="18"/>
          <w:szCs w:val="18"/>
          <w:lang w:val="lv-LV"/>
        </w:rPr>
        <w:t xml:space="preserve"> 28365769</w:t>
      </w:r>
    </w:p>
    <w:p w14:paraId="7E471849" w14:textId="4C3C227E" w:rsidR="0042549F" w:rsidRPr="007F73E2" w:rsidRDefault="007F73E2" w:rsidP="00C16859">
      <w:pPr>
        <w:ind w:firstLine="720"/>
        <w:rPr>
          <w:sz w:val="18"/>
          <w:szCs w:val="18"/>
          <w:lang w:val="lv-LV"/>
        </w:rPr>
      </w:pPr>
      <w:hyperlink r:id="rId12" w:history="1">
        <w:r w:rsidRPr="007F73E2">
          <w:rPr>
            <w:rStyle w:val="Hyperlink"/>
            <w:sz w:val="18"/>
            <w:szCs w:val="18"/>
            <w:lang w:val="lv-LV"/>
          </w:rPr>
          <w:t>Maris.Slaidins@vni.lv</w:t>
        </w:r>
      </w:hyperlink>
    </w:p>
    <w:p w14:paraId="445BC199" w14:textId="30136CA2" w:rsidR="007F73E2" w:rsidRPr="007F73E2" w:rsidRDefault="007F73E2" w:rsidP="007F73E2">
      <w:pPr>
        <w:tabs>
          <w:tab w:val="left" w:pos="4306"/>
        </w:tabs>
        <w:ind w:firstLine="720"/>
        <w:rPr>
          <w:sz w:val="18"/>
          <w:szCs w:val="18"/>
          <w:lang w:val="lv-LV"/>
        </w:rPr>
      </w:pPr>
      <w:r w:rsidRPr="007F73E2">
        <w:rPr>
          <w:sz w:val="18"/>
          <w:szCs w:val="18"/>
          <w:lang w:val="lv-LV"/>
        </w:rPr>
        <w:t>Maračkovskis 26135226</w:t>
      </w:r>
      <w:r>
        <w:rPr>
          <w:sz w:val="18"/>
          <w:szCs w:val="18"/>
          <w:lang w:val="lv-LV"/>
        </w:rPr>
        <w:tab/>
      </w:r>
    </w:p>
    <w:p w14:paraId="063EDFF2" w14:textId="5ED4965F" w:rsidR="007F73E2" w:rsidRPr="00C16859" w:rsidRDefault="007F73E2" w:rsidP="00C16859">
      <w:pPr>
        <w:ind w:firstLine="720"/>
        <w:rPr>
          <w:szCs w:val="24"/>
          <w:lang w:val="lv-LV"/>
        </w:rPr>
      </w:pPr>
      <w:hyperlink r:id="rId13" w:history="1">
        <w:r w:rsidRPr="007F73E2">
          <w:rPr>
            <w:rStyle w:val="Hyperlink"/>
            <w:sz w:val="18"/>
            <w:szCs w:val="18"/>
            <w:lang w:val="lv-LV"/>
          </w:rPr>
          <w:t>Kaspars.Marackovskis@vni.v</w:t>
        </w:r>
      </w:hyperlink>
      <w:bookmarkStart w:id="0" w:name="_GoBack"/>
      <w:bookmarkEnd w:id="0"/>
    </w:p>
    <w:sectPr w:rsidR="007F73E2" w:rsidRPr="00C16859" w:rsidSect="00B13724">
      <w:headerReference w:type="even" r:id="rId14"/>
      <w:headerReference w:type="default" r:id="rId15"/>
      <w:footerReference w:type="default" r:id="rId16"/>
      <w:footerReference w:type="first" r:id="rId17"/>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686B" w14:textId="77777777" w:rsidR="00BE38F5" w:rsidRDefault="00BE38F5">
      <w:r>
        <w:separator/>
      </w:r>
    </w:p>
  </w:endnote>
  <w:endnote w:type="continuationSeparator" w:id="0">
    <w:p w14:paraId="4A4AB7A6" w14:textId="77777777" w:rsidR="00BE38F5" w:rsidRDefault="00BE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0F23" w14:textId="54B2664B" w:rsidR="00476723" w:rsidRPr="00E4317F" w:rsidRDefault="001A2971" w:rsidP="00E4317F">
    <w:pPr>
      <w:spacing w:before="75" w:after="75"/>
      <w:jc w:val="both"/>
      <w:rPr>
        <w:sz w:val="20"/>
        <w:lang w:val="lv-LV"/>
      </w:rPr>
    </w:pPr>
    <w:r>
      <w:rPr>
        <w:sz w:val="20"/>
        <w:lang w:val="lv-LV"/>
      </w:rPr>
      <w:t>F</w:t>
    </w:r>
    <w:r w:rsidR="00C16859">
      <w:rPr>
        <w:sz w:val="20"/>
        <w:lang w:val="lv-LV"/>
      </w:rPr>
      <w:t>MAnotp</w:t>
    </w:r>
    <w:r>
      <w:rPr>
        <w:sz w:val="20"/>
        <w:lang w:val="lv-LV"/>
      </w:rPr>
      <w:t>_</w:t>
    </w:r>
    <w:r w:rsidR="00412B7F">
      <w:rPr>
        <w:sz w:val="20"/>
        <w:lang w:val="lv-LV"/>
      </w:rPr>
      <w:t>20</w:t>
    </w:r>
    <w:r w:rsidR="00C16859">
      <w:rPr>
        <w:sz w:val="20"/>
        <w:lang w:val="lv-LV"/>
      </w:rPr>
      <w:t>08</w:t>
    </w:r>
    <w:r>
      <w:rPr>
        <w:sz w:val="20"/>
        <w:lang w:val="lv-LV"/>
      </w:rPr>
      <w:t>21_Saei</w:t>
    </w:r>
    <w:r w:rsidR="00C16859">
      <w:rPr>
        <w:sz w:val="20"/>
        <w:lang w:val="lv-LV"/>
      </w:rPr>
      <w:t>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8383" w14:textId="1F592FA1" w:rsidR="00476723" w:rsidRPr="00C16859" w:rsidRDefault="00C16859" w:rsidP="00C16859">
    <w:pPr>
      <w:spacing w:before="75" w:after="75"/>
      <w:jc w:val="both"/>
      <w:rPr>
        <w:sz w:val="20"/>
        <w:lang w:val="lv-LV"/>
      </w:rPr>
    </w:pPr>
    <w:r>
      <w:rPr>
        <w:sz w:val="20"/>
        <w:lang w:val="lv-LV"/>
      </w:rPr>
      <w:t>FMAnotp_</w:t>
    </w:r>
    <w:r w:rsidR="00412B7F">
      <w:rPr>
        <w:sz w:val="20"/>
        <w:lang w:val="lv-LV"/>
      </w:rPr>
      <w:t>20</w:t>
    </w:r>
    <w:r>
      <w:rPr>
        <w:sz w:val="20"/>
        <w:lang w:val="lv-LV"/>
      </w:rPr>
      <w:t>0821_Saeima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8CEB" w14:textId="77777777" w:rsidR="00BE38F5" w:rsidRDefault="00BE38F5">
      <w:r>
        <w:separator/>
      </w:r>
    </w:p>
  </w:footnote>
  <w:footnote w:type="continuationSeparator" w:id="0">
    <w:p w14:paraId="0EB57139" w14:textId="77777777" w:rsidR="00BE38F5" w:rsidRDefault="00BE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090A" w14:textId="77777777" w:rsidR="00476723" w:rsidRDefault="0047672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8B10E" w14:textId="77777777" w:rsidR="00476723" w:rsidRDefault="0047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C3A1" w14:textId="0506F72E" w:rsidR="00476723" w:rsidRDefault="0047672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43A1">
      <w:rPr>
        <w:rStyle w:val="PageNumber"/>
        <w:noProof/>
      </w:rPr>
      <w:t>2</w:t>
    </w:r>
    <w:r>
      <w:rPr>
        <w:rStyle w:val="PageNumber"/>
      </w:rPr>
      <w:fldChar w:fldCharType="end"/>
    </w:r>
  </w:p>
  <w:p w14:paraId="6F35F823" w14:textId="77777777" w:rsidR="00476723" w:rsidRDefault="00476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9C3"/>
    <w:multiLevelType w:val="multilevel"/>
    <w:tmpl w:val="5C2A1CD2"/>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3365A1"/>
    <w:multiLevelType w:val="hybridMultilevel"/>
    <w:tmpl w:val="F6106850"/>
    <w:lvl w:ilvl="0" w:tplc="F55A0BD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7018E3"/>
    <w:multiLevelType w:val="hybridMultilevel"/>
    <w:tmpl w:val="82C06F1C"/>
    <w:lvl w:ilvl="0" w:tplc="3C4CB2B6">
      <w:start w:val="1"/>
      <w:numFmt w:val="decimal"/>
      <w:lvlText w:val="%1."/>
      <w:lvlJc w:val="left"/>
      <w:pPr>
        <w:ind w:left="1560" w:hanging="84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8833A0"/>
    <w:multiLevelType w:val="hybridMultilevel"/>
    <w:tmpl w:val="D27A2EC6"/>
    <w:lvl w:ilvl="0" w:tplc="F2321B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271A86"/>
    <w:multiLevelType w:val="hybridMultilevel"/>
    <w:tmpl w:val="59A231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1B7901"/>
    <w:multiLevelType w:val="hybridMultilevel"/>
    <w:tmpl w:val="67745982"/>
    <w:lvl w:ilvl="0" w:tplc="9C806642">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3355C4F"/>
    <w:multiLevelType w:val="hybridMultilevel"/>
    <w:tmpl w:val="0F3A7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2B42BF"/>
    <w:multiLevelType w:val="hybridMultilevel"/>
    <w:tmpl w:val="BE7056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20B72E1"/>
    <w:multiLevelType w:val="multilevel"/>
    <w:tmpl w:val="D9B454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EE9791C"/>
    <w:multiLevelType w:val="hybridMultilevel"/>
    <w:tmpl w:val="7046A878"/>
    <w:lvl w:ilvl="0" w:tplc="497EE4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1"/>
  </w:num>
  <w:num w:numId="5">
    <w:abstractNumId w:val="3"/>
  </w:num>
  <w:num w:numId="6">
    <w:abstractNumId w:val="8"/>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0729"/>
    <w:rsid w:val="00005067"/>
    <w:rsid w:val="0001214F"/>
    <w:rsid w:val="000149AE"/>
    <w:rsid w:val="00016231"/>
    <w:rsid w:val="0001635D"/>
    <w:rsid w:val="00017773"/>
    <w:rsid w:val="0002082C"/>
    <w:rsid w:val="000209DC"/>
    <w:rsid w:val="00021055"/>
    <w:rsid w:val="00021BA0"/>
    <w:rsid w:val="00023F55"/>
    <w:rsid w:val="000244E2"/>
    <w:rsid w:val="0002655E"/>
    <w:rsid w:val="00027BB5"/>
    <w:rsid w:val="00030833"/>
    <w:rsid w:val="000311F3"/>
    <w:rsid w:val="000314B4"/>
    <w:rsid w:val="00033BD0"/>
    <w:rsid w:val="00035BC7"/>
    <w:rsid w:val="00036FB4"/>
    <w:rsid w:val="0004049F"/>
    <w:rsid w:val="00040DFB"/>
    <w:rsid w:val="00041F8E"/>
    <w:rsid w:val="00044510"/>
    <w:rsid w:val="00045EFF"/>
    <w:rsid w:val="0004670D"/>
    <w:rsid w:val="000477C1"/>
    <w:rsid w:val="00050823"/>
    <w:rsid w:val="00050C3B"/>
    <w:rsid w:val="000518E1"/>
    <w:rsid w:val="00051CCB"/>
    <w:rsid w:val="000532E9"/>
    <w:rsid w:val="00054EA9"/>
    <w:rsid w:val="00057152"/>
    <w:rsid w:val="00057703"/>
    <w:rsid w:val="00057793"/>
    <w:rsid w:val="0006033D"/>
    <w:rsid w:val="00061D52"/>
    <w:rsid w:val="00063207"/>
    <w:rsid w:val="0006548B"/>
    <w:rsid w:val="0007049E"/>
    <w:rsid w:val="00071C2B"/>
    <w:rsid w:val="00072153"/>
    <w:rsid w:val="00072257"/>
    <w:rsid w:val="00073A25"/>
    <w:rsid w:val="00073ACC"/>
    <w:rsid w:val="000751AC"/>
    <w:rsid w:val="00077ED3"/>
    <w:rsid w:val="000815A0"/>
    <w:rsid w:val="00081721"/>
    <w:rsid w:val="00081A3B"/>
    <w:rsid w:val="0008268C"/>
    <w:rsid w:val="00083544"/>
    <w:rsid w:val="000845E9"/>
    <w:rsid w:val="00086622"/>
    <w:rsid w:val="000871BB"/>
    <w:rsid w:val="0008756C"/>
    <w:rsid w:val="00091FBE"/>
    <w:rsid w:val="000928D9"/>
    <w:rsid w:val="00095459"/>
    <w:rsid w:val="00096812"/>
    <w:rsid w:val="00096D8C"/>
    <w:rsid w:val="000A28D9"/>
    <w:rsid w:val="000A408B"/>
    <w:rsid w:val="000A658A"/>
    <w:rsid w:val="000B081E"/>
    <w:rsid w:val="000B1908"/>
    <w:rsid w:val="000B4577"/>
    <w:rsid w:val="000B718C"/>
    <w:rsid w:val="000C1148"/>
    <w:rsid w:val="000C11FA"/>
    <w:rsid w:val="000C1B90"/>
    <w:rsid w:val="000C2FF9"/>
    <w:rsid w:val="000C3E4A"/>
    <w:rsid w:val="000C6013"/>
    <w:rsid w:val="000C64B1"/>
    <w:rsid w:val="000C6BA6"/>
    <w:rsid w:val="000C7BDB"/>
    <w:rsid w:val="000D2331"/>
    <w:rsid w:val="000D40E1"/>
    <w:rsid w:val="000D41E6"/>
    <w:rsid w:val="000D7BB5"/>
    <w:rsid w:val="000E132B"/>
    <w:rsid w:val="000E2D39"/>
    <w:rsid w:val="000E4FD7"/>
    <w:rsid w:val="000F008F"/>
    <w:rsid w:val="000F21D7"/>
    <w:rsid w:val="000F48C5"/>
    <w:rsid w:val="000F530F"/>
    <w:rsid w:val="000F7892"/>
    <w:rsid w:val="000F7A18"/>
    <w:rsid w:val="00100C40"/>
    <w:rsid w:val="001056DF"/>
    <w:rsid w:val="00111CE5"/>
    <w:rsid w:val="001144BE"/>
    <w:rsid w:val="00116F7A"/>
    <w:rsid w:val="00120069"/>
    <w:rsid w:val="00123B0C"/>
    <w:rsid w:val="00125079"/>
    <w:rsid w:val="001255E9"/>
    <w:rsid w:val="00125C9C"/>
    <w:rsid w:val="00131A0E"/>
    <w:rsid w:val="001328F9"/>
    <w:rsid w:val="001347C0"/>
    <w:rsid w:val="00134B7C"/>
    <w:rsid w:val="00136D33"/>
    <w:rsid w:val="00144B42"/>
    <w:rsid w:val="00147FD3"/>
    <w:rsid w:val="00150382"/>
    <w:rsid w:val="00150A45"/>
    <w:rsid w:val="00154FEC"/>
    <w:rsid w:val="001557FD"/>
    <w:rsid w:val="001560D7"/>
    <w:rsid w:val="001567B8"/>
    <w:rsid w:val="0015756F"/>
    <w:rsid w:val="00157AC4"/>
    <w:rsid w:val="001601E6"/>
    <w:rsid w:val="00160ECC"/>
    <w:rsid w:val="00161D15"/>
    <w:rsid w:val="00163DA9"/>
    <w:rsid w:val="00164C31"/>
    <w:rsid w:val="00165A20"/>
    <w:rsid w:val="00165A67"/>
    <w:rsid w:val="00165E94"/>
    <w:rsid w:val="00166421"/>
    <w:rsid w:val="0016653E"/>
    <w:rsid w:val="00167007"/>
    <w:rsid w:val="0016742D"/>
    <w:rsid w:val="00170542"/>
    <w:rsid w:val="00174D1D"/>
    <w:rsid w:val="00175439"/>
    <w:rsid w:val="00175CC4"/>
    <w:rsid w:val="00176653"/>
    <w:rsid w:val="001768E7"/>
    <w:rsid w:val="00176AE1"/>
    <w:rsid w:val="00177461"/>
    <w:rsid w:val="00181005"/>
    <w:rsid w:val="00181526"/>
    <w:rsid w:val="00181A8D"/>
    <w:rsid w:val="0018357F"/>
    <w:rsid w:val="0018711E"/>
    <w:rsid w:val="001905F1"/>
    <w:rsid w:val="001A0036"/>
    <w:rsid w:val="001A0915"/>
    <w:rsid w:val="001A0F42"/>
    <w:rsid w:val="001A2533"/>
    <w:rsid w:val="001A2971"/>
    <w:rsid w:val="001A2F5E"/>
    <w:rsid w:val="001A4864"/>
    <w:rsid w:val="001A770F"/>
    <w:rsid w:val="001B0D16"/>
    <w:rsid w:val="001B2920"/>
    <w:rsid w:val="001B2D8F"/>
    <w:rsid w:val="001B32C5"/>
    <w:rsid w:val="001B4D39"/>
    <w:rsid w:val="001B538A"/>
    <w:rsid w:val="001B5501"/>
    <w:rsid w:val="001B64C6"/>
    <w:rsid w:val="001B6861"/>
    <w:rsid w:val="001B72C4"/>
    <w:rsid w:val="001C009C"/>
    <w:rsid w:val="001C0620"/>
    <w:rsid w:val="001C384D"/>
    <w:rsid w:val="001C6876"/>
    <w:rsid w:val="001D02FC"/>
    <w:rsid w:val="001D2967"/>
    <w:rsid w:val="001D3B95"/>
    <w:rsid w:val="001D44AB"/>
    <w:rsid w:val="001D5269"/>
    <w:rsid w:val="001D7450"/>
    <w:rsid w:val="001E1381"/>
    <w:rsid w:val="001E1D52"/>
    <w:rsid w:val="001E2202"/>
    <w:rsid w:val="001E24F5"/>
    <w:rsid w:val="001E2BD9"/>
    <w:rsid w:val="001E3D50"/>
    <w:rsid w:val="001E4D11"/>
    <w:rsid w:val="001E561C"/>
    <w:rsid w:val="001E5670"/>
    <w:rsid w:val="001E64B7"/>
    <w:rsid w:val="001F00CC"/>
    <w:rsid w:val="001F10F8"/>
    <w:rsid w:val="001F442F"/>
    <w:rsid w:val="001F593E"/>
    <w:rsid w:val="002005DD"/>
    <w:rsid w:val="00204501"/>
    <w:rsid w:val="002101A7"/>
    <w:rsid w:val="00210F94"/>
    <w:rsid w:val="00211F76"/>
    <w:rsid w:val="002120E1"/>
    <w:rsid w:val="002125A9"/>
    <w:rsid w:val="002126E0"/>
    <w:rsid w:val="00215A44"/>
    <w:rsid w:val="002167A2"/>
    <w:rsid w:val="00216828"/>
    <w:rsid w:val="002173F4"/>
    <w:rsid w:val="00220C78"/>
    <w:rsid w:val="00221428"/>
    <w:rsid w:val="00221F8F"/>
    <w:rsid w:val="002243AB"/>
    <w:rsid w:val="00225DEC"/>
    <w:rsid w:val="00227CF2"/>
    <w:rsid w:val="00234F1F"/>
    <w:rsid w:val="00240645"/>
    <w:rsid w:val="0024516F"/>
    <w:rsid w:val="00246616"/>
    <w:rsid w:val="00250258"/>
    <w:rsid w:val="002560F1"/>
    <w:rsid w:val="0026368F"/>
    <w:rsid w:val="00263837"/>
    <w:rsid w:val="00265DAC"/>
    <w:rsid w:val="00266658"/>
    <w:rsid w:val="00266971"/>
    <w:rsid w:val="00272911"/>
    <w:rsid w:val="00273199"/>
    <w:rsid w:val="002734B4"/>
    <w:rsid w:val="00274D66"/>
    <w:rsid w:val="00274F88"/>
    <w:rsid w:val="00275EFE"/>
    <w:rsid w:val="002760F3"/>
    <w:rsid w:val="00277619"/>
    <w:rsid w:val="002812AB"/>
    <w:rsid w:val="00282B6F"/>
    <w:rsid w:val="00282EDA"/>
    <w:rsid w:val="00283CCE"/>
    <w:rsid w:val="002869E8"/>
    <w:rsid w:val="00287CDC"/>
    <w:rsid w:val="0029023D"/>
    <w:rsid w:val="00290EBA"/>
    <w:rsid w:val="0029364F"/>
    <w:rsid w:val="00294F99"/>
    <w:rsid w:val="00295D54"/>
    <w:rsid w:val="00296A1A"/>
    <w:rsid w:val="002A11D7"/>
    <w:rsid w:val="002A3663"/>
    <w:rsid w:val="002A3A32"/>
    <w:rsid w:val="002A4C7A"/>
    <w:rsid w:val="002A6D8B"/>
    <w:rsid w:val="002A6F71"/>
    <w:rsid w:val="002B0938"/>
    <w:rsid w:val="002C13A6"/>
    <w:rsid w:val="002C2665"/>
    <w:rsid w:val="002C736B"/>
    <w:rsid w:val="002C7B6D"/>
    <w:rsid w:val="002C7C18"/>
    <w:rsid w:val="002D1BF8"/>
    <w:rsid w:val="002D28D8"/>
    <w:rsid w:val="002D5D3D"/>
    <w:rsid w:val="002D6DE2"/>
    <w:rsid w:val="002E1640"/>
    <w:rsid w:val="002E252E"/>
    <w:rsid w:val="002E2B1F"/>
    <w:rsid w:val="002E3EF4"/>
    <w:rsid w:val="002E767B"/>
    <w:rsid w:val="002F0E11"/>
    <w:rsid w:val="002F15A2"/>
    <w:rsid w:val="002F29A4"/>
    <w:rsid w:val="002F5895"/>
    <w:rsid w:val="002F67BB"/>
    <w:rsid w:val="00303846"/>
    <w:rsid w:val="00305E07"/>
    <w:rsid w:val="00306F5F"/>
    <w:rsid w:val="00307644"/>
    <w:rsid w:val="003101F2"/>
    <w:rsid w:val="003108AD"/>
    <w:rsid w:val="003154B3"/>
    <w:rsid w:val="0032078F"/>
    <w:rsid w:val="0032097A"/>
    <w:rsid w:val="0032147B"/>
    <w:rsid w:val="0032180E"/>
    <w:rsid w:val="003218FF"/>
    <w:rsid w:val="003249F0"/>
    <w:rsid w:val="00325503"/>
    <w:rsid w:val="00326775"/>
    <w:rsid w:val="00330431"/>
    <w:rsid w:val="003305CD"/>
    <w:rsid w:val="003325D3"/>
    <w:rsid w:val="00333649"/>
    <w:rsid w:val="0033595C"/>
    <w:rsid w:val="0033783F"/>
    <w:rsid w:val="003421E5"/>
    <w:rsid w:val="0034526C"/>
    <w:rsid w:val="003455A4"/>
    <w:rsid w:val="0034574A"/>
    <w:rsid w:val="00347851"/>
    <w:rsid w:val="003478E5"/>
    <w:rsid w:val="00347A93"/>
    <w:rsid w:val="00350080"/>
    <w:rsid w:val="003511D4"/>
    <w:rsid w:val="00351854"/>
    <w:rsid w:val="00352E22"/>
    <w:rsid w:val="003549FE"/>
    <w:rsid w:val="00354F95"/>
    <w:rsid w:val="00355526"/>
    <w:rsid w:val="00357F21"/>
    <w:rsid w:val="0036040D"/>
    <w:rsid w:val="00361EF0"/>
    <w:rsid w:val="003628B6"/>
    <w:rsid w:val="003636F5"/>
    <w:rsid w:val="00363965"/>
    <w:rsid w:val="00364BAC"/>
    <w:rsid w:val="00365B4C"/>
    <w:rsid w:val="00367AC3"/>
    <w:rsid w:val="003702E5"/>
    <w:rsid w:val="0037326B"/>
    <w:rsid w:val="00374FBF"/>
    <w:rsid w:val="00375E90"/>
    <w:rsid w:val="003763F1"/>
    <w:rsid w:val="0038217E"/>
    <w:rsid w:val="003837C0"/>
    <w:rsid w:val="003852DB"/>
    <w:rsid w:val="00385A35"/>
    <w:rsid w:val="0039029B"/>
    <w:rsid w:val="003910E0"/>
    <w:rsid w:val="003939F3"/>
    <w:rsid w:val="00396194"/>
    <w:rsid w:val="00396B59"/>
    <w:rsid w:val="00397BAE"/>
    <w:rsid w:val="003A0094"/>
    <w:rsid w:val="003A2C6F"/>
    <w:rsid w:val="003A4CC0"/>
    <w:rsid w:val="003A529A"/>
    <w:rsid w:val="003A5464"/>
    <w:rsid w:val="003A64BA"/>
    <w:rsid w:val="003A72DC"/>
    <w:rsid w:val="003B1549"/>
    <w:rsid w:val="003B1AE7"/>
    <w:rsid w:val="003B28BF"/>
    <w:rsid w:val="003B2E87"/>
    <w:rsid w:val="003B3598"/>
    <w:rsid w:val="003B39C1"/>
    <w:rsid w:val="003B450F"/>
    <w:rsid w:val="003B4EE1"/>
    <w:rsid w:val="003B6C84"/>
    <w:rsid w:val="003C33A5"/>
    <w:rsid w:val="003C5BB2"/>
    <w:rsid w:val="003D0998"/>
    <w:rsid w:val="003D0E0E"/>
    <w:rsid w:val="003D1C16"/>
    <w:rsid w:val="003D2320"/>
    <w:rsid w:val="003D2ACA"/>
    <w:rsid w:val="003D6A89"/>
    <w:rsid w:val="003D7252"/>
    <w:rsid w:val="003E32A8"/>
    <w:rsid w:val="003E4064"/>
    <w:rsid w:val="003E589F"/>
    <w:rsid w:val="003E5A2E"/>
    <w:rsid w:val="003E7990"/>
    <w:rsid w:val="003F2038"/>
    <w:rsid w:val="003F30FC"/>
    <w:rsid w:val="003F5807"/>
    <w:rsid w:val="00400DFC"/>
    <w:rsid w:val="00401AA4"/>
    <w:rsid w:val="004100CF"/>
    <w:rsid w:val="0041080F"/>
    <w:rsid w:val="00410BFD"/>
    <w:rsid w:val="00412B7F"/>
    <w:rsid w:val="00414177"/>
    <w:rsid w:val="004164A2"/>
    <w:rsid w:val="00417CAF"/>
    <w:rsid w:val="004232D8"/>
    <w:rsid w:val="00423BBF"/>
    <w:rsid w:val="00424D38"/>
    <w:rsid w:val="004250CE"/>
    <w:rsid w:val="0042549F"/>
    <w:rsid w:val="00431603"/>
    <w:rsid w:val="00432B0B"/>
    <w:rsid w:val="004336B9"/>
    <w:rsid w:val="00433A8E"/>
    <w:rsid w:val="00433B83"/>
    <w:rsid w:val="00433CF6"/>
    <w:rsid w:val="00436DDD"/>
    <w:rsid w:val="0043785B"/>
    <w:rsid w:val="00442631"/>
    <w:rsid w:val="00442D1E"/>
    <w:rsid w:val="00447AB3"/>
    <w:rsid w:val="00451096"/>
    <w:rsid w:val="00454B8E"/>
    <w:rsid w:val="00455CBB"/>
    <w:rsid w:val="00455D6C"/>
    <w:rsid w:val="0046044F"/>
    <w:rsid w:val="00460810"/>
    <w:rsid w:val="0046093B"/>
    <w:rsid w:val="00460C53"/>
    <w:rsid w:val="0046156E"/>
    <w:rsid w:val="00462E6A"/>
    <w:rsid w:val="00464AEF"/>
    <w:rsid w:val="00465E81"/>
    <w:rsid w:val="00466A3F"/>
    <w:rsid w:val="0046747E"/>
    <w:rsid w:val="00470E44"/>
    <w:rsid w:val="00472172"/>
    <w:rsid w:val="00474C04"/>
    <w:rsid w:val="00476723"/>
    <w:rsid w:val="00485E97"/>
    <w:rsid w:val="00486FDA"/>
    <w:rsid w:val="0049421D"/>
    <w:rsid w:val="00494C30"/>
    <w:rsid w:val="00495074"/>
    <w:rsid w:val="0049603A"/>
    <w:rsid w:val="004971A9"/>
    <w:rsid w:val="00497F8F"/>
    <w:rsid w:val="004A16F7"/>
    <w:rsid w:val="004A1C8E"/>
    <w:rsid w:val="004A1E97"/>
    <w:rsid w:val="004A591D"/>
    <w:rsid w:val="004A6837"/>
    <w:rsid w:val="004B199E"/>
    <w:rsid w:val="004B326B"/>
    <w:rsid w:val="004B56F8"/>
    <w:rsid w:val="004B66EF"/>
    <w:rsid w:val="004B6B6E"/>
    <w:rsid w:val="004B71DF"/>
    <w:rsid w:val="004B7E02"/>
    <w:rsid w:val="004C16FA"/>
    <w:rsid w:val="004C6F15"/>
    <w:rsid w:val="004C742D"/>
    <w:rsid w:val="004C7431"/>
    <w:rsid w:val="004C7E3D"/>
    <w:rsid w:val="004D0905"/>
    <w:rsid w:val="004D2216"/>
    <w:rsid w:val="004D38FF"/>
    <w:rsid w:val="004D3F2C"/>
    <w:rsid w:val="004D5E3D"/>
    <w:rsid w:val="004D5EBA"/>
    <w:rsid w:val="004D6B48"/>
    <w:rsid w:val="004D7074"/>
    <w:rsid w:val="004E0C03"/>
    <w:rsid w:val="004E1311"/>
    <w:rsid w:val="004E1672"/>
    <w:rsid w:val="004E1DC3"/>
    <w:rsid w:val="004E1E0B"/>
    <w:rsid w:val="004E2F4D"/>
    <w:rsid w:val="004F0CC4"/>
    <w:rsid w:val="004F1F42"/>
    <w:rsid w:val="004F2F8B"/>
    <w:rsid w:val="004F4F73"/>
    <w:rsid w:val="004F5424"/>
    <w:rsid w:val="005008E0"/>
    <w:rsid w:val="00502EC3"/>
    <w:rsid w:val="005043ED"/>
    <w:rsid w:val="00505688"/>
    <w:rsid w:val="00510EC6"/>
    <w:rsid w:val="00510FCC"/>
    <w:rsid w:val="005112F3"/>
    <w:rsid w:val="00512C71"/>
    <w:rsid w:val="00514E3D"/>
    <w:rsid w:val="00514F60"/>
    <w:rsid w:val="005157B5"/>
    <w:rsid w:val="0051790C"/>
    <w:rsid w:val="005201D4"/>
    <w:rsid w:val="00521B5B"/>
    <w:rsid w:val="0052239F"/>
    <w:rsid w:val="005229F2"/>
    <w:rsid w:val="0052341F"/>
    <w:rsid w:val="005256B2"/>
    <w:rsid w:val="005269FD"/>
    <w:rsid w:val="00527A5A"/>
    <w:rsid w:val="00527C2A"/>
    <w:rsid w:val="00530326"/>
    <w:rsid w:val="005331F9"/>
    <w:rsid w:val="00534457"/>
    <w:rsid w:val="005359A6"/>
    <w:rsid w:val="00540187"/>
    <w:rsid w:val="005402C2"/>
    <w:rsid w:val="0054100D"/>
    <w:rsid w:val="00542C0B"/>
    <w:rsid w:val="00543266"/>
    <w:rsid w:val="00543DAF"/>
    <w:rsid w:val="00544BD1"/>
    <w:rsid w:val="005516D7"/>
    <w:rsid w:val="0055373C"/>
    <w:rsid w:val="0055411D"/>
    <w:rsid w:val="005547E5"/>
    <w:rsid w:val="00554B69"/>
    <w:rsid w:val="0055540E"/>
    <w:rsid w:val="005565D1"/>
    <w:rsid w:val="00564183"/>
    <w:rsid w:val="00565C12"/>
    <w:rsid w:val="00571A7D"/>
    <w:rsid w:val="00572CBE"/>
    <w:rsid w:val="005742D2"/>
    <w:rsid w:val="005801BF"/>
    <w:rsid w:val="00580732"/>
    <w:rsid w:val="0058282D"/>
    <w:rsid w:val="005829D6"/>
    <w:rsid w:val="005836D3"/>
    <w:rsid w:val="00584CE4"/>
    <w:rsid w:val="00585686"/>
    <w:rsid w:val="00587624"/>
    <w:rsid w:val="005929B6"/>
    <w:rsid w:val="00592F3F"/>
    <w:rsid w:val="00593F92"/>
    <w:rsid w:val="00596564"/>
    <w:rsid w:val="005A20C9"/>
    <w:rsid w:val="005B02A2"/>
    <w:rsid w:val="005B0A7D"/>
    <w:rsid w:val="005B1AB3"/>
    <w:rsid w:val="005B1B0B"/>
    <w:rsid w:val="005B300B"/>
    <w:rsid w:val="005B46AC"/>
    <w:rsid w:val="005B51B6"/>
    <w:rsid w:val="005B5D0D"/>
    <w:rsid w:val="005B610A"/>
    <w:rsid w:val="005C0BFF"/>
    <w:rsid w:val="005C6465"/>
    <w:rsid w:val="005C7272"/>
    <w:rsid w:val="005D4642"/>
    <w:rsid w:val="005D4828"/>
    <w:rsid w:val="005D5480"/>
    <w:rsid w:val="005D6AC6"/>
    <w:rsid w:val="005E1ED5"/>
    <w:rsid w:val="005E25F7"/>
    <w:rsid w:val="005E3E64"/>
    <w:rsid w:val="005E74E3"/>
    <w:rsid w:val="005F1410"/>
    <w:rsid w:val="005F1DDD"/>
    <w:rsid w:val="005F27EE"/>
    <w:rsid w:val="005F28B1"/>
    <w:rsid w:val="005F500B"/>
    <w:rsid w:val="005F53B4"/>
    <w:rsid w:val="005F68F7"/>
    <w:rsid w:val="00600188"/>
    <w:rsid w:val="006017C8"/>
    <w:rsid w:val="00602407"/>
    <w:rsid w:val="00603BCC"/>
    <w:rsid w:val="00606F6E"/>
    <w:rsid w:val="0061058B"/>
    <w:rsid w:val="00616761"/>
    <w:rsid w:val="00617B61"/>
    <w:rsid w:val="00620697"/>
    <w:rsid w:val="00622F8D"/>
    <w:rsid w:val="00623AC3"/>
    <w:rsid w:val="00625412"/>
    <w:rsid w:val="006302D6"/>
    <w:rsid w:val="00631789"/>
    <w:rsid w:val="00631B44"/>
    <w:rsid w:val="00632BE9"/>
    <w:rsid w:val="00634B79"/>
    <w:rsid w:val="00634BD5"/>
    <w:rsid w:val="00637585"/>
    <w:rsid w:val="00640E13"/>
    <w:rsid w:val="00640FCC"/>
    <w:rsid w:val="00641565"/>
    <w:rsid w:val="00643450"/>
    <w:rsid w:val="00644272"/>
    <w:rsid w:val="00650405"/>
    <w:rsid w:val="00651D64"/>
    <w:rsid w:val="00651F61"/>
    <w:rsid w:val="006524CE"/>
    <w:rsid w:val="006551AA"/>
    <w:rsid w:val="0065621F"/>
    <w:rsid w:val="006611DC"/>
    <w:rsid w:val="0066300A"/>
    <w:rsid w:val="006675F0"/>
    <w:rsid w:val="006703D3"/>
    <w:rsid w:val="00670F85"/>
    <w:rsid w:val="00674698"/>
    <w:rsid w:val="0067554A"/>
    <w:rsid w:val="006779B9"/>
    <w:rsid w:val="006805FD"/>
    <w:rsid w:val="0068177E"/>
    <w:rsid w:val="006819E0"/>
    <w:rsid w:val="00682400"/>
    <w:rsid w:val="0068374A"/>
    <w:rsid w:val="006841D3"/>
    <w:rsid w:val="00686E19"/>
    <w:rsid w:val="00690D22"/>
    <w:rsid w:val="006913E2"/>
    <w:rsid w:val="00693168"/>
    <w:rsid w:val="00694DC4"/>
    <w:rsid w:val="006950BA"/>
    <w:rsid w:val="0069616A"/>
    <w:rsid w:val="00696D02"/>
    <w:rsid w:val="006A38FD"/>
    <w:rsid w:val="006A4CD1"/>
    <w:rsid w:val="006A62DB"/>
    <w:rsid w:val="006A6D71"/>
    <w:rsid w:val="006B2B5F"/>
    <w:rsid w:val="006B4F08"/>
    <w:rsid w:val="006B5525"/>
    <w:rsid w:val="006B624F"/>
    <w:rsid w:val="006C43A1"/>
    <w:rsid w:val="006C5FA8"/>
    <w:rsid w:val="006C67AB"/>
    <w:rsid w:val="006C77C8"/>
    <w:rsid w:val="006C77E1"/>
    <w:rsid w:val="006D08D2"/>
    <w:rsid w:val="006D172D"/>
    <w:rsid w:val="006D196E"/>
    <w:rsid w:val="006D1B48"/>
    <w:rsid w:val="006D20D4"/>
    <w:rsid w:val="006D2A66"/>
    <w:rsid w:val="006D3E91"/>
    <w:rsid w:val="006D4B9E"/>
    <w:rsid w:val="006D631A"/>
    <w:rsid w:val="006D6921"/>
    <w:rsid w:val="006E1F46"/>
    <w:rsid w:val="006E3FD3"/>
    <w:rsid w:val="006E42AF"/>
    <w:rsid w:val="006E53EB"/>
    <w:rsid w:val="006E5F5D"/>
    <w:rsid w:val="006E60B7"/>
    <w:rsid w:val="006E7458"/>
    <w:rsid w:val="006F521B"/>
    <w:rsid w:val="006F7231"/>
    <w:rsid w:val="006F7FEB"/>
    <w:rsid w:val="00702E36"/>
    <w:rsid w:val="007032DD"/>
    <w:rsid w:val="0070438F"/>
    <w:rsid w:val="00704C38"/>
    <w:rsid w:val="00705DC6"/>
    <w:rsid w:val="007069F2"/>
    <w:rsid w:val="007071BC"/>
    <w:rsid w:val="0071111B"/>
    <w:rsid w:val="00714682"/>
    <w:rsid w:val="007146D7"/>
    <w:rsid w:val="00714E8B"/>
    <w:rsid w:val="007165AA"/>
    <w:rsid w:val="00716E38"/>
    <w:rsid w:val="0071716D"/>
    <w:rsid w:val="00723244"/>
    <w:rsid w:val="007337AC"/>
    <w:rsid w:val="0073459D"/>
    <w:rsid w:val="00735641"/>
    <w:rsid w:val="00736CB3"/>
    <w:rsid w:val="00742863"/>
    <w:rsid w:val="00743902"/>
    <w:rsid w:val="007443A5"/>
    <w:rsid w:val="007449C1"/>
    <w:rsid w:val="0074606B"/>
    <w:rsid w:val="007469D7"/>
    <w:rsid w:val="007473DE"/>
    <w:rsid w:val="00747CB4"/>
    <w:rsid w:val="00751957"/>
    <w:rsid w:val="00751C7D"/>
    <w:rsid w:val="0075566C"/>
    <w:rsid w:val="007569D4"/>
    <w:rsid w:val="00760C8E"/>
    <w:rsid w:val="007616EB"/>
    <w:rsid w:val="00763D42"/>
    <w:rsid w:val="007642D9"/>
    <w:rsid w:val="00767258"/>
    <w:rsid w:val="0077167B"/>
    <w:rsid w:val="007738C2"/>
    <w:rsid w:val="00774B7F"/>
    <w:rsid w:val="00774C28"/>
    <w:rsid w:val="00777FC5"/>
    <w:rsid w:val="0078091A"/>
    <w:rsid w:val="007829B7"/>
    <w:rsid w:val="00782AB7"/>
    <w:rsid w:val="00783133"/>
    <w:rsid w:val="00783138"/>
    <w:rsid w:val="007838F0"/>
    <w:rsid w:val="007919F1"/>
    <w:rsid w:val="007924CD"/>
    <w:rsid w:val="007954FC"/>
    <w:rsid w:val="00796240"/>
    <w:rsid w:val="00796394"/>
    <w:rsid w:val="00797E25"/>
    <w:rsid w:val="007A7158"/>
    <w:rsid w:val="007A795B"/>
    <w:rsid w:val="007B0602"/>
    <w:rsid w:val="007B08A7"/>
    <w:rsid w:val="007B4D76"/>
    <w:rsid w:val="007B4F4F"/>
    <w:rsid w:val="007B5827"/>
    <w:rsid w:val="007B7CD6"/>
    <w:rsid w:val="007C3D66"/>
    <w:rsid w:val="007C54DC"/>
    <w:rsid w:val="007C5885"/>
    <w:rsid w:val="007D05D9"/>
    <w:rsid w:val="007D06AE"/>
    <w:rsid w:val="007E06AA"/>
    <w:rsid w:val="007E1E59"/>
    <w:rsid w:val="007E30D8"/>
    <w:rsid w:val="007E5104"/>
    <w:rsid w:val="007E6A63"/>
    <w:rsid w:val="007E6A9F"/>
    <w:rsid w:val="007E6E95"/>
    <w:rsid w:val="007E77E5"/>
    <w:rsid w:val="007F28F2"/>
    <w:rsid w:val="007F46A2"/>
    <w:rsid w:val="007F4964"/>
    <w:rsid w:val="007F4D8F"/>
    <w:rsid w:val="007F73E2"/>
    <w:rsid w:val="007F7670"/>
    <w:rsid w:val="008007A7"/>
    <w:rsid w:val="00802B86"/>
    <w:rsid w:val="0080352B"/>
    <w:rsid w:val="008047AE"/>
    <w:rsid w:val="00805116"/>
    <w:rsid w:val="0080649E"/>
    <w:rsid w:val="00806F2A"/>
    <w:rsid w:val="0081162B"/>
    <w:rsid w:val="0081198A"/>
    <w:rsid w:val="00812084"/>
    <w:rsid w:val="00813897"/>
    <w:rsid w:val="00813B15"/>
    <w:rsid w:val="00816B66"/>
    <w:rsid w:val="00817343"/>
    <w:rsid w:val="008175C6"/>
    <w:rsid w:val="0082107B"/>
    <w:rsid w:val="008226CD"/>
    <w:rsid w:val="00823741"/>
    <w:rsid w:val="008373E0"/>
    <w:rsid w:val="00837F4A"/>
    <w:rsid w:val="00840D80"/>
    <w:rsid w:val="008436CD"/>
    <w:rsid w:val="00846A2E"/>
    <w:rsid w:val="0085058D"/>
    <w:rsid w:val="00850ECD"/>
    <w:rsid w:val="008518E6"/>
    <w:rsid w:val="00852480"/>
    <w:rsid w:val="00855095"/>
    <w:rsid w:val="00860B2D"/>
    <w:rsid w:val="00860BAE"/>
    <w:rsid w:val="00870652"/>
    <w:rsid w:val="0087310B"/>
    <w:rsid w:val="008737CB"/>
    <w:rsid w:val="00873DEC"/>
    <w:rsid w:val="008740C8"/>
    <w:rsid w:val="00877795"/>
    <w:rsid w:val="00883E33"/>
    <w:rsid w:val="008852C5"/>
    <w:rsid w:val="00887587"/>
    <w:rsid w:val="00890D8B"/>
    <w:rsid w:val="00891BEF"/>
    <w:rsid w:val="008920C5"/>
    <w:rsid w:val="00892722"/>
    <w:rsid w:val="0089391F"/>
    <w:rsid w:val="0089767A"/>
    <w:rsid w:val="00897B6E"/>
    <w:rsid w:val="008A04E9"/>
    <w:rsid w:val="008A129C"/>
    <w:rsid w:val="008A1576"/>
    <w:rsid w:val="008A333B"/>
    <w:rsid w:val="008A33CA"/>
    <w:rsid w:val="008A34DC"/>
    <w:rsid w:val="008A4802"/>
    <w:rsid w:val="008A5674"/>
    <w:rsid w:val="008A6635"/>
    <w:rsid w:val="008B1010"/>
    <w:rsid w:val="008B27E4"/>
    <w:rsid w:val="008B4D81"/>
    <w:rsid w:val="008B6255"/>
    <w:rsid w:val="008C1E25"/>
    <w:rsid w:val="008C4465"/>
    <w:rsid w:val="008D1C1A"/>
    <w:rsid w:val="008D2B15"/>
    <w:rsid w:val="008D3C1F"/>
    <w:rsid w:val="008D7C84"/>
    <w:rsid w:val="008E15C3"/>
    <w:rsid w:val="008E50E3"/>
    <w:rsid w:val="008F3D8E"/>
    <w:rsid w:val="008F4CCF"/>
    <w:rsid w:val="008F6AFB"/>
    <w:rsid w:val="008F70D2"/>
    <w:rsid w:val="00902CB6"/>
    <w:rsid w:val="009048AF"/>
    <w:rsid w:val="00907769"/>
    <w:rsid w:val="00911B87"/>
    <w:rsid w:val="0091267F"/>
    <w:rsid w:val="00916DE5"/>
    <w:rsid w:val="009218AA"/>
    <w:rsid w:val="009255EB"/>
    <w:rsid w:val="00927786"/>
    <w:rsid w:val="00927964"/>
    <w:rsid w:val="00930695"/>
    <w:rsid w:val="00931423"/>
    <w:rsid w:val="00931CF6"/>
    <w:rsid w:val="009331D2"/>
    <w:rsid w:val="00933F7F"/>
    <w:rsid w:val="00935876"/>
    <w:rsid w:val="0093608C"/>
    <w:rsid w:val="009404A4"/>
    <w:rsid w:val="0094129F"/>
    <w:rsid w:val="00941CD5"/>
    <w:rsid w:val="00942534"/>
    <w:rsid w:val="009434C3"/>
    <w:rsid w:val="00944DF4"/>
    <w:rsid w:val="00944F26"/>
    <w:rsid w:val="00946712"/>
    <w:rsid w:val="009468FD"/>
    <w:rsid w:val="00950185"/>
    <w:rsid w:val="009506A3"/>
    <w:rsid w:val="00951D26"/>
    <w:rsid w:val="0095399C"/>
    <w:rsid w:val="00953DCD"/>
    <w:rsid w:val="00955EC6"/>
    <w:rsid w:val="009563CB"/>
    <w:rsid w:val="00957B75"/>
    <w:rsid w:val="00960A60"/>
    <w:rsid w:val="00963A74"/>
    <w:rsid w:val="00965974"/>
    <w:rsid w:val="00967DB0"/>
    <w:rsid w:val="00967DDA"/>
    <w:rsid w:val="0097012D"/>
    <w:rsid w:val="0097069E"/>
    <w:rsid w:val="0097307E"/>
    <w:rsid w:val="00976A0A"/>
    <w:rsid w:val="009771F1"/>
    <w:rsid w:val="009809B6"/>
    <w:rsid w:val="009814D0"/>
    <w:rsid w:val="009819B4"/>
    <w:rsid w:val="00982BE8"/>
    <w:rsid w:val="00983178"/>
    <w:rsid w:val="00983514"/>
    <w:rsid w:val="009837D7"/>
    <w:rsid w:val="00987C0C"/>
    <w:rsid w:val="00992D7C"/>
    <w:rsid w:val="00993B26"/>
    <w:rsid w:val="00994ADE"/>
    <w:rsid w:val="00994E19"/>
    <w:rsid w:val="0099526B"/>
    <w:rsid w:val="00996506"/>
    <w:rsid w:val="00997429"/>
    <w:rsid w:val="009976AD"/>
    <w:rsid w:val="009A0CC0"/>
    <w:rsid w:val="009A1412"/>
    <w:rsid w:val="009A1BF0"/>
    <w:rsid w:val="009A3E2C"/>
    <w:rsid w:val="009A4B50"/>
    <w:rsid w:val="009A5255"/>
    <w:rsid w:val="009A5567"/>
    <w:rsid w:val="009B2AE2"/>
    <w:rsid w:val="009B3313"/>
    <w:rsid w:val="009B36A2"/>
    <w:rsid w:val="009B460C"/>
    <w:rsid w:val="009B65FE"/>
    <w:rsid w:val="009B76D7"/>
    <w:rsid w:val="009C321E"/>
    <w:rsid w:val="009C4EFF"/>
    <w:rsid w:val="009C7BD2"/>
    <w:rsid w:val="009C7F9B"/>
    <w:rsid w:val="009D0EC8"/>
    <w:rsid w:val="009D191B"/>
    <w:rsid w:val="009D3634"/>
    <w:rsid w:val="009D71B8"/>
    <w:rsid w:val="009D7EF2"/>
    <w:rsid w:val="009E2D5E"/>
    <w:rsid w:val="009E6D12"/>
    <w:rsid w:val="009E70BE"/>
    <w:rsid w:val="009F24D5"/>
    <w:rsid w:val="00A02593"/>
    <w:rsid w:val="00A04469"/>
    <w:rsid w:val="00A066CD"/>
    <w:rsid w:val="00A07A16"/>
    <w:rsid w:val="00A15D73"/>
    <w:rsid w:val="00A1780C"/>
    <w:rsid w:val="00A218C6"/>
    <w:rsid w:val="00A21BDD"/>
    <w:rsid w:val="00A22305"/>
    <w:rsid w:val="00A2371F"/>
    <w:rsid w:val="00A26755"/>
    <w:rsid w:val="00A269D2"/>
    <w:rsid w:val="00A27053"/>
    <w:rsid w:val="00A31DA0"/>
    <w:rsid w:val="00A332F5"/>
    <w:rsid w:val="00A34470"/>
    <w:rsid w:val="00A34708"/>
    <w:rsid w:val="00A35405"/>
    <w:rsid w:val="00A41DCA"/>
    <w:rsid w:val="00A453E9"/>
    <w:rsid w:val="00A4629B"/>
    <w:rsid w:val="00A46881"/>
    <w:rsid w:val="00A50263"/>
    <w:rsid w:val="00A51CE5"/>
    <w:rsid w:val="00A52234"/>
    <w:rsid w:val="00A52AF1"/>
    <w:rsid w:val="00A53F8D"/>
    <w:rsid w:val="00A550EF"/>
    <w:rsid w:val="00A56BDF"/>
    <w:rsid w:val="00A633C2"/>
    <w:rsid w:val="00A7101C"/>
    <w:rsid w:val="00A71287"/>
    <w:rsid w:val="00A728B1"/>
    <w:rsid w:val="00A73121"/>
    <w:rsid w:val="00A737EB"/>
    <w:rsid w:val="00A7520D"/>
    <w:rsid w:val="00A81C53"/>
    <w:rsid w:val="00A84517"/>
    <w:rsid w:val="00A85282"/>
    <w:rsid w:val="00A917A2"/>
    <w:rsid w:val="00A93981"/>
    <w:rsid w:val="00A93AF3"/>
    <w:rsid w:val="00A95A0D"/>
    <w:rsid w:val="00A962AF"/>
    <w:rsid w:val="00A96354"/>
    <w:rsid w:val="00A97524"/>
    <w:rsid w:val="00AA034F"/>
    <w:rsid w:val="00AA3F75"/>
    <w:rsid w:val="00AA546A"/>
    <w:rsid w:val="00AA66AB"/>
    <w:rsid w:val="00AB0377"/>
    <w:rsid w:val="00AB359A"/>
    <w:rsid w:val="00AB45B2"/>
    <w:rsid w:val="00AB741E"/>
    <w:rsid w:val="00AC26D0"/>
    <w:rsid w:val="00AC583A"/>
    <w:rsid w:val="00AC58F6"/>
    <w:rsid w:val="00AC59C2"/>
    <w:rsid w:val="00AD307B"/>
    <w:rsid w:val="00AD3C47"/>
    <w:rsid w:val="00AD489B"/>
    <w:rsid w:val="00AD5627"/>
    <w:rsid w:val="00AD76BA"/>
    <w:rsid w:val="00AE00E1"/>
    <w:rsid w:val="00AE02B2"/>
    <w:rsid w:val="00AE1B0C"/>
    <w:rsid w:val="00AE2424"/>
    <w:rsid w:val="00AE2A7D"/>
    <w:rsid w:val="00AE4941"/>
    <w:rsid w:val="00AE632E"/>
    <w:rsid w:val="00AE65EA"/>
    <w:rsid w:val="00AF4012"/>
    <w:rsid w:val="00AF40A5"/>
    <w:rsid w:val="00AF5797"/>
    <w:rsid w:val="00AF5A37"/>
    <w:rsid w:val="00B014A5"/>
    <w:rsid w:val="00B01697"/>
    <w:rsid w:val="00B02687"/>
    <w:rsid w:val="00B03638"/>
    <w:rsid w:val="00B039C6"/>
    <w:rsid w:val="00B112CF"/>
    <w:rsid w:val="00B13724"/>
    <w:rsid w:val="00B13934"/>
    <w:rsid w:val="00B1428A"/>
    <w:rsid w:val="00B169F0"/>
    <w:rsid w:val="00B20022"/>
    <w:rsid w:val="00B21A3D"/>
    <w:rsid w:val="00B21DC3"/>
    <w:rsid w:val="00B222F4"/>
    <w:rsid w:val="00B26961"/>
    <w:rsid w:val="00B32D3D"/>
    <w:rsid w:val="00B34679"/>
    <w:rsid w:val="00B347EF"/>
    <w:rsid w:val="00B34F01"/>
    <w:rsid w:val="00B41D0A"/>
    <w:rsid w:val="00B41D2B"/>
    <w:rsid w:val="00B426A9"/>
    <w:rsid w:val="00B42E44"/>
    <w:rsid w:val="00B43A2C"/>
    <w:rsid w:val="00B452AA"/>
    <w:rsid w:val="00B501F5"/>
    <w:rsid w:val="00B53937"/>
    <w:rsid w:val="00B55884"/>
    <w:rsid w:val="00B565A8"/>
    <w:rsid w:val="00B57D0C"/>
    <w:rsid w:val="00B62F94"/>
    <w:rsid w:val="00B63471"/>
    <w:rsid w:val="00B63924"/>
    <w:rsid w:val="00B67825"/>
    <w:rsid w:val="00B67B19"/>
    <w:rsid w:val="00B70D13"/>
    <w:rsid w:val="00B737AE"/>
    <w:rsid w:val="00B748A5"/>
    <w:rsid w:val="00B7513A"/>
    <w:rsid w:val="00B80183"/>
    <w:rsid w:val="00B82633"/>
    <w:rsid w:val="00B84DB1"/>
    <w:rsid w:val="00B85A18"/>
    <w:rsid w:val="00B85E42"/>
    <w:rsid w:val="00B86DD7"/>
    <w:rsid w:val="00B87F0B"/>
    <w:rsid w:val="00B91FB4"/>
    <w:rsid w:val="00B9603C"/>
    <w:rsid w:val="00B9638B"/>
    <w:rsid w:val="00B96944"/>
    <w:rsid w:val="00B97C11"/>
    <w:rsid w:val="00B97EB1"/>
    <w:rsid w:val="00BA11E3"/>
    <w:rsid w:val="00BA2433"/>
    <w:rsid w:val="00BA5168"/>
    <w:rsid w:val="00BA7856"/>
    <w:rsid w:val="00BA7EA0"/>
    <w:rsid w:val="00BB162A"/>
    <w:rsid w:val="00BB39D5"/>
    <w:rsid w:val="00BB642F"/>
    <w:rsid w:val="00BC23EC"/>
    <w:rsid w:val="00BC3872"/>
    <w:rsid w:val="00BC3EFD"/>
    <w:rsid w:val="00BC62AB"/>
    <w:rsid w:val="00BD0956"/>
    <w:rsid w:val="00BD5913"/>
    <w:rsid w:val="00BE0BD3"/>
    <w:rsid w:val="00BE18E8"/>
    <w:rsid w:val="00BE208E"/>
    <w:rsid w:val="00BE38F5"/>
    <w:rsid w:val="00BE4EFA"/>
    <w:rsid w:val="00BE6BCB"/>
    <w:rsid w:val="00BF0C62"/>
    <w:rsid w:val="00BF2BF2"/>
    <w:rsid w:val="00BF3FA3"/>
    <w:rsid w:val="00BF4EAF"/>
    <w:rsid w:val="00BF5E67"/>
    <w:rsid w:val="00C0032C"/>
    <w:rsid w:val="00C0527F"/>
    <w:rsid w:val="00C05643"/>
    <w:rsid w:val="00C056FE"/>
    <w:rsid w:val="00C10977"/>
    <w:rsid w:val="00C10B0C"/>
    <w:rsid w:val="00C113C4"/>
    <w:rsid w:val="00C12104"/>
    <w:rsid w:val="00C13D6C"/>
    <w:rsid w:val="00C14244"/>
    <w:rsid w:val="00C14409"/>
    <w:rsid w:val="00C15AF7"/>
    <w:rsid w:val="00C15B16"/>
    <w:rsid w:val="00C16859"/>
    <w:rsid w:val="00C17721"/>
    <w:rsid w:val="00C21BDC"/>
    <w:rsid w:val="00C22F72"/>
    <w:rsid w:val="00C231D9"/>
    <w:rsid w:val="00C237F0"/>
    <w:rsid w:val="00C25BA0"/>
    <w:rsid w:val="00C2663A"/>
    <w:rsid w:val="00C32C84"/>
    <w:rsid w:val="00C32CDF"/>
    <w:rsid w:val="00C32D2C"/>
    <w:rsid w:val="00C33E43"/>
    <w:rsid w:val="00C33E7E"/>
    <w:rsid w:val="00C364EE"/>
    <w:rsid w:val="00C3710E"/>
    <w:rsid w:val="00C404F4"/>
    <w:rsid w:val="00C50B70"/>
    <w:rsid w:val="00C527F5"/>
    <w:rsid w:val="00C52B47"/>
    <w:rsid w:val="00C54252"/>
    <w:rsid w:val="00C54BF3"/>
    <w:rsid w:val="00C575A9"/>
    <w:rsid w:val="00C61A7F"/>
    <w:rsid w:val="00C62486"/>
    <w:rsid w:val="00C657BC"/>
    <w:rsid w:val="00C66AB7"/>
    <w:rsid w:val="00C672AC"/>
    <w:rsid w:val="00C7218B"/>
    <w:rsid w:val="00C721A7"/>
    <w:rsid w:val="00C7420D"/>
    <w:rsid w:val="00C74E29"/>
    <w:rsid w:val="00C76E83"/>
    <w:rsid w:val="00C80145"/>
    <w:rsid w:val="00C83FD4"/>
    <w:rsid w:val="00C84CE5"/>
    <w:rsid w:val="00C852EE"/>
    <w:rsid w:val="00C85451"/>
    <w:rsid w:val="00C8552E"/>
    <w:rsid w:val="00C8786C"/>
    <w:rsid w:val="00C8791F"/>
    <w:rsid w:val="00C87DDE"/>
    <w:rsid w:val="00C87EFF"/>
    <w:rsid w:val="00C90979"/>
    <w:rsid w:val="00C91C58"/>
    <w:rsid w:val="00C92E5D"/>
    <w:rsid w:val="00C9359B"/>
    <w:rsid w:val="00C9545A"/>
    <w:rsid w:val="00C95C72"/>
    <w:rsid w:val="00C96EB9"/>
    <w:rsid w:val="00CA0750"/>
    <w:rsid w:val="00CA3027"/>
    <w:rsid w:val="00CA5025"/>
    <w:rsid w:val="00CB1ABC"/>
    <w:rsid w:val="00CB1EE9"/>
    <w:rsid w:val="00CB3206"/>
    <w:rsid w:val="00CB6362"/>
    <w:rsid w:val="00CC01A6"/>
    <w:rsid w:val="00CC79CB"/>
    <w:rsid w:val="00CD1D81"/>
    <w:rsid w:val="00CD40E3"/>
    <w:rsid w:val="00CD6021"/>
    <w:rsid w:val="00CD60A3"/>
    <w:rsid w:val="00CD68AB"/>
    <w:rsid w:val="00CE4A6D"/>
    <w:rsid w:val="00CE51C4"/>
    <w:rsid w:val="00CF0155"/>
    <w:rsid w:val="00CF1246"/>
    <w:rsid w:val="00CF1FC6"/>
    <w:rsid w:val="00CF336A"/>
    <w:rsid w:val="00CF4E79"/>
    <w:rsid w:val="00CF5C75"/>
    <w:rsid w:val="00CF6036"/>
    <w:rsid w:val="00D01D89"/>
    <w:rsid w:val="00D032E0"/>
    <w:rsid w:val="00D06A61"/>
    <w:rsid w:val="00D07C6E"/>
    <w:rsid w:val="00D12922"/>
    <w:rsid w:val="00D1418E"/>
    <w:rsid w:val="00D178E9"/>
    <w:rsid w:val="00D21F62"/>
    <w:rsid w:val="00D22DEC"/>
    <w:rsid w:val="00D237EF"/>
    <w:rsid w:val="00D23FD3"/>
    <w:rsid w:val="00D240C7"/>
    <w:rsid w:val="00D254DE"/>
    <w:rsid w:val="00D30013"/>
    <w:rsid w:val="00D31241"/>
    <w:rsid w:val="00D31CEB"/>
    <w:rsid w:val="00D3634E"/>
    <w:rsid w:val="00D47727"/>
    <w:rsid w:val="00D50D47"/>
    <w:rsid w:val="00D525A9"/>
    <w:rsid w:val="00D53273"/>
    <w:rsid w:val="00D54A72"/>
    <w:rsid w:val="00D57324"/>
    <w:rsid w:val="00D60824"/>
    <w:rsid w:val="00D60E95"/>
    <w:rsid w:val="00D638D5"/>
    <w:rsid w:val="00D64EE7"/>
    <w:rsid w:val="00D66C8B"/>
    <w:rsid w:val="00D7273D"/>
    <w:rsid w:val="00D75261"/>
    <w:rsid w:val="00D76917"/>
    <w:rsid w:val="00D77AB0"/>
    <w:rsid w:val="00D80728"/>
    <w:rsid w:val="00D81CE3"/>
    <w:rsid w:val="00D83BF1"/>
    <w:rsid w:val="00D8736B"/>
    <w:rsid w:val="00D91386"/>
    <w:rsid w:val="00D916C2"/>
    <w:rsid w:val="00D9546E"/>
    <w:rsid w:val="00D96D07"/>
    <w:rsid w:val="00D977F7"/>
    <w:rsid w:val="00DA07BB"/>
    <w:rsid w:val="00DA3180"/>
    <w:rsid w:val="00DA3AEC"/>
    <w:rsid w:val="00DA4B46"/>
    <w:rsid w:val="00DA52A9"/>
    <w:rsid w:val="00DA6E63"/>
    <w:rsid w:val="00DA6E87"/>
    <w:rsid w:val="00DB16C7"/>
    <w:rsid w:val="00DB2321"/>
    <w:rsid w:val="00DB3581"/>
    <w:rsid w:val="00DB3670"/>
    <w:rsid w:val="00DB4963"/>
    <w:rsid w:val="00DB58D5"/>
    <w:rsid w:val="00DB5ADE"/>
    <w:rsid w:val="00DB5B08"/>
    <w:rsid w:val="00DB7B29"/>
    <w:rsid w:val="00DC03F7"/>
    <w:rsid w:val="00DC0929"/>
    <w:rsid w:val="00DC2817"/>
    <w:rsid w:val="00DC4281"/>
    <w:rsid w:val="00DC4735"/>
    <w:rsid w:val="00DC72C2"/>
    <w:rsid w:val="00DC7779"/>
    <w:rsid w:val="00DD0C4C"/>
    <w:rsid w:val="00DD0D86"/>
    <w:rsid w:val="00DD3390"/>
    <w:rsid w:val="00DE05B0"/>
    <w:rsid w:val="00DE4840"/>
    <w:rsid w:val="00DE6C80"/>
    <w:rsid w:val="00DE7320"/>
    <w:rsid w:val="00DE79D3"/>
    <w:rsid w:val="00DF4BF7"/>
    <w:rsid w:val="00E03587"/>
    <w:rsid w:val="00E038AB"/>
    <w:rsid w:val="00E072FF"/>
    <w:rsid w:val="00E07552"/>
    <w:rsid w:val="00E1592F"/>
    <w:rsid w:val="00E16086"/>
    <w:rsid w:val="00E2045E"/>
    <w:rsid w:val="00E20B89"/>
    <w:rsid w:val="00E20CA1"/>
    <w:rsid w:val="00E21481"/>
    <w:rsid w:val="00E2162E"/>
    <w:rsid w:val="00E221A6"/>
    <w:rsid w:val="00E255A5"/>
    <w:rsid w:val="00E27A78"/>
    <w:rsid w:val="00E30D27"/>
    <w:rsid w:val="00E325BD"/>
    <w:rsid w:val="00E33EA2"/>
    <w:rsid w:val="00E35BD5"/>
    <w:rsid w:val="00E40B84"/>
    <w:rsid w:val="00E41153"/>
    <w:rsid w:val="00E422D8"/>
    <w:rsid w:val="00E4317F"/>
    <w:rsid w:val="00E4358C"/>
    <w:rsid w:val="00E43950"/>
    <w:rsid w:val="00E45DF9"/>
    <w:rsid w:val="00E479F9"/>
    <w:rsid w:val="00E50256"/>
    <w:rsid w:val="00E51412"/>
    <w:rsid w:val="00E535EC"/>
    <w:rsid w:val="00E540B7"/>
    <w:rsid w:val="00E564C0"/>
    <w:rsid w:val="00E70ECF"/>
    <w:rsid w:val="00E71D96"/>
    <w:rsid w:val="00E71E8E"/>
    <w:rsid w:val="00E739E1"/>
    <w:rsid w:val="00E757C8"/>
    <w:rsid w:val="00E76231"/>
    <w:rsid w:val="00E76502"/>
    <w:rsid w:val="00E77AF3"/>
    <w:rsid w:val="00E80773"/>
    <w:rsid w:val="00E808F9"/>
    <w:rsid w:val="00E832FC"/>
    <w:rsid w:val="00E84101"/>
    <w:rsid w:val="00E872A1"/>
    <w:rsid w:val="00E910E7"/>
    <w:rsid w:val="00E92125"/>
    <w:rsid w:val="00E922E4"/>
    <w:rsid w:val="00E940A5"/>
    <w:rsid w:val="00E952B7"/>
    <w:rsid w:val="00EA229A"/>
    <w:rsid w:val="00EA2B55"/>
    <w:rsid w:val="00EA2F9E"/>
    <w:rsid w:val="00EA3F1A"/>
    <w:rsid w:val="00EA472B"/>
    <w:rsid w:val="00EA5DDE"/>
    <w:rsid w:val="00EA7EBE"/>
    <w:rsid w:val="00EB11D4"/>
    <w:rsid w:val="00EB1FC5"/>
    <w:rsid w:val="00EB214B"/>
    <w:rsid w:val="00EB2F8A"/>
    <w:rsid w:val="00EB4315"/>
    <w:rsid w:val="00EB5BFB"/>
    <w:rsid w:val="00EC0AB5"/>
    <w:rsid w:val="00EC2BED"/>
    <w:rsid w:val="00EC36F2"/>
    <w:rsid w:val="00EC47E2"/>
    <w:rsid w:val="00EC6D2B"/>
    <w:rsid w:val="00ED1829"/>
    <w:rsid w:val="00ED28FA"/>
    <w:rsid w:val="00ED4A9E"/>
    <w:rsid w:val="00ED7544"/>
    <w:rsid w:val="00EE31F5"/>
    <w:rsid w:val="00EE332B"/>
    <w:rsid w:val="00EE408C"/>
    <w:rsid w:val="00EE4392"/>
    <w:rsid w:val="00EF06A3"/>
    <w:rsid w:val="00EF2F67"/>
    <w:rsid w:val="00EF3FF5"/>
    <w:rsid w:val="00EF5C9E"/>
    <w:rsid w:val="00EF74DD"/>
    <w:rsid w:val="00EF7A7B"/>
    <w:rsid w:val="00F00E3A"/>
    <w:rsid w:val="00F00FD4"/>
    <w:rsid w:val="00F02F37"/>
    <w:rsid w:val="00F0332D"/>
    <w:rsid w:val="00F04EC8"/>
    <w:rsid w:val="00F04FEC"/>
    <w:rsid w:val="00F05CF6"/>
    <w:rsid w:val="00F066CF"/>
    <w:rsid w:val="00F070EE"/>
    <w:rsid w:val="00F0787D"/>
    <w:rsid w:val="00F102F7"/>
    <w:rsid w:val="00F11220"/>
    <w:rsid w:val="00F113FB"/>
    <w:rsid w:val="00F12F7D"/>
    <w:rsid w:val="00F1494C"/>
    <w:rsid w:val="00F1594A"/>
    <w:rsid w:val="00F159EE"/>
    <w:rsid w:val="00F176F4"/>
    <w:rsid w:val="00F219A0"/>
    <w:rsid w:val="00F21BA3"/>
    <w:rsid w:val="00F220EC"/>
    <w:rsid w:val="00F22682"/>
    <w:rsid w:val="00F233E0"/>
    <w:rsid w:val="00F2448E"/>
    <w:rsid w:val="00F261B1"/>
    <w:rsid w:val="00F267A6"/>
    <w:rsid w:val="00F27CD5"/>
    <w:rsid w:val="00F3623F"/>
    <w:rsid w:val="00F44F5A"/>
    <w:rsid w:val="00F501B0"/>
    <w:rsid w:val="00F51546"/>
    <w:rsid w:val="00F526B5"/>
    <w:rsid w:val="00F52E38"/>
    <w:rsid w:val="00F54996"/>
    <w:rsid w:val="00F5525E"/>
    <w:rsid w:val="00F5627B"/>
    <w:rsid w:val="00F56797"/>
    <w:rsid w:val="00F62645"/>
    <w:rsid w:val="00F64BBA"/>
    <w:rsid w:val="00F669A1"/>
    <w:rsid w:val="00F669BB"/>
    <w:rsid w:val="00F67D55"/>
    <w:rsid w:val="00F73F15"/>
    <w:rsid w:val="00F74E93"/>
    <w:rsid w:val="00F80BC1"/>
    <w:rsid w:val="00F82515"/>
    <w:rsid w:val="00F83EFF"/>
    <w:rsid w:val="00F85FC4"/>
    <w:rsid w:val="00F86772"/>
    <w:rsid w:val="00F906CA"/>
    <w:rsid w:val="00F94C9D"/>
    <w:rsid w:val="00F96C2A"/>
    <w:rsid w:val="00F97DFD"/>
    <w:rsid w:val="00FA1805"/>
    <w:rsid w:val="00FA2586"/>
    <w:rsid w:val="00FA2666"/>
    <w:rsid w:val="00FA5411"/>
    <w:rsid w:val="00FA5858"/>
    <w:rsid w:val="00FA714E"/>
    <w:rsid w:val="00FB02EB"/>
    <w:rsid w:val="00FB1EDC"/>
    <w:rsid w:val="00FB20C4"/>
    <w:rsid w:val="00FB2FAC"/>
    <w:rsid w:val="00FB461B"/>
    <w:rsid w:val="00FB4731"/>
    <w:rsid w:val="00FB71F8"/>
    <w:rsid w:val="00FC0105"/>
    <w:rsid w:val="00FC01EA"/>
    <w:rsid w:val="00FC10B9"/>
    <w:rsid w:val="00FC5EE3"/>
    <w:rsid w:val="00FC7898"/>
    <w:rsid w:val="00FD00BA"/>
    <w:rsid w:val="00FD22F8"/>
    <w:rsid w:val="00FD3F17"/>
    <w:rsid w:val="00FD3F31"/>
    <w:rsid w:val="00FD4A09"/>
    <w:rsid w:val="00FD664F"/>
    <w:rsid w:val="00FD6B5C"/>
    <w:rsid w:val="00FD6DCA"/>
    <w:rsid w:val="00FD77D5"/>
    <w:rsid w:val="00FE0C32"/>
    <w:rsid w:val="00FE171B"/>
    <w:rsid w:val="00FE28A8"/>
    <w:rsid w:val="00FE58F1"/>
    <w:rsid w:val="00FF08F0"/>
    <w:rsid w:val="00FF2A41"/>
    <w:rsid w:val="00FF3876"/>
    <w:rsid w:val="00FF393C"/>
    <w:rsid w:val="00FF3A72"/>
    <w:rsid w:val="00FF401E"/>
    <w:rsid w:val="00FF44E2"/>
    <w:rsid w:val="00FF4E91"/>
    <w:rsid w:val="00FF6C4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6927A"/>
  <w15:docId w15:val="{2E761DC1-7F47-4D38-AF92-A93DDF09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F0"/>
    <w:rPr>
      <w:sz w:val="24"/>
      <w:lang w:val="en-AU" w:eastAsia="en-US"/>
    </w:rPr>
  </w:style>
  <w:style w:type="paragraph" w:styleId="Heading1">
    <w:name w:val="heading 1"/>
    <w:basedOn w:val="Normal"/>
    <w:next w:val="Normal"/>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8F0"/>
    <w:pPr>
      <w:keepNext/>
      <w:ind w:left="5040" w:firstLine="720"/>
      <w:outlineLvl w:val="2"/>
    </w:pPr>
    <w:rPr>
      <w:i/>
      <w:iCs/>
      <w:sz w:val="28"/>
      <w:lang w:val="lv-LV"/>
    </w:rPr>
  </w:style>
  <w:style w:type="paragraph" w:styleId="Heading4">
    <w:name w:val="heading 4"/>
    <w:basedOn w:val="Normal"/>
    <w:next w:val="Normal"/>
    <w:qFormat/>
    <w:rsid w:val="00FF08F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08F0"/>
    <w:pPr>
      <w:ind w:left="142" w:firstLine="578"/>
      <w:jc w:val="both"/>
    </w:pPr>
    <w:rPr>
      <w:sz w:val="28"/>
      <w:lang w:val="lv-LV"/>
    </w:rPr>
  </w:style>
  <w:style w:type="paragraph" w:styleId="Footer">
    <w:name w:val="footer"/>
    <w:basedOn w:val="Normal"/>
    <w:rsid w:val="00FF08F0"/>
    <w:pPr>
      <w:tabs>
        <w:tab w:val="center" w:pos="4153"/>
        <w:tab w:val="right" w:pos="8306"/>
      </w:tabs>
    </w:pPr>
  </w:style>
  <w:style w:type="character" w:styleId="Hyperlink">
    <w:name w:val="Hyperlink"/>
    <w:rsid w:val="00FF08F0"/>
    <w:rPr>
      <w:color w:val="0000FF"/>
      <w:u w:val="single"/>
    </w:rPr>
  </w:style>
  <w:style w:type="paragraph" w:styleId="Header">
    <w:name w:val="header"/>
    <w:basedOn w:val="Normal"/>
    <w:rsid w:val="00F3623F"/>
    <w:pPr>
      <w:tabs>
        <w:tab w:val="center" w:pos="4153"/>
        <w:tab w:val="right" w:pos="8306"/>
      </w:tabs>
    </w:pPr>
  </w:style>
  <w:style w:type="paragraph" w:styleId="BalloonText">
    <w:name w:val="Balloon Text"/>
    <w:basedOn w:val="Normal"/>
    <w:semiHidden/>
    <w:rsid w:val="007071BC"/>
    <w:rPr>
      <w:rFonts w:ascii="Tahoma" w:hAnsi="Tahoma" w:cs="Tahoma"/>
      <w:sz w:val="16"/>
      <w:szCs w:val="16"/>
    </w:rPr>
  </w:style>
  <w:style w:type="paragraph" w:customStyle="1" w:styleId="naisf">
    <w:name w:val="naisf"/>
    <w:basedOn w:val="Normal"/>
    <w:rsid w:val="00CF6036"/>
    <w:pPr>
      <w:spacing w:before="75" w:after="75"/>
      <w:ind w:firstLine="375"/>
      <w:jc w:val="both"/>
    </w:pPr>
    <w:rPr>
      <w:szCs w:val="24"/>
      <w:lang w:val="lv-LV" w:eastAsia="lv-LV"/>
    </w:rPr>
  </w:style>
  <w:style w:type="character" w:customStyle="1" w:styleId="Heading2Char">
    <w:name w:val="Heading 2 Char"/>
    <w:link w:val="Heading2"/>
    <w:rsid w:val="00CA3027"/>
    <w:rPr>
      <w:rFonts w:ascii="Cambria" w:eastAsia="Times New Roman" w:hAnsi="Cambria" w:cs="Times New Roman"/>
      <w:b/>
      <w:bCs/>
      <w:i/>
      <w:iCs/>
      <w:sz w:val="28"/>
      <w:szCs w:val="28"/>
      <w:lang w:val="en-AU" w:eastAsia="en-US"/>
    </w:rPr>
  </w:style>
  <w:style w:type="paragraph" w:styleId="BodyText">
    <w:name w:val="Body Text"/>
    <w:basedOn w:val="Normal"/>
    <w:link w:val="BodyTextChar"/>
    <w:rsid w:val="00CA3027"/>
    <w:pPr>
      <w:spacing w:after="120"/>
    </w:pPr>
  </w:style>
  <w:style w:type="character" w:customStyle="1" w:styleId="BodyTextChar">
    <w:name w:val="Body Text Char"/>
    <w:link w:val="BodyText"/>
    <w:rsid w:val="00CA3027"/>
    <w:rPr>
      <w:sz w:val="24"/>
      <w:lang w:val="en-AU" w:eastAsia="en-US"/>
    </w:rPr>
  </w:style>
  <w:style w:type="paragraph" w:customStyle="1" w:styleId="RakstzCharCharRakstzCharCharRakstz">
    <w:name w:val="Rakstz. Char Char Rakstz. Char Char Rakstz."/>
    <w:basedOn w:val="Normal"/>
    <w:rsid w:val="00CA3027"/>
    <w:pPr>
      <w:spacing w:after="160" w:line="240" w:lineRule="exact"/>
    </w:pPr>
    <w:rPr>
      <w:rFonts w:ascii="Tahoma" w:hAnsi="Tahoma"/>
      <w:sz w:val="20"/>
      <w:lang w:val="en-US"/>
    </w:rPr>
  </w:style>
  <w:style w:type="character" w:styleId="PageNumber">
    <w:name w:val="page number"/>
    <w:basedOn w:val="DefaultParagraphFont"/>
    <w:rsid w:val="00227CF2"/>
  </w:style>
  <w:style w:type="character" w:customStyle="1" w:styleId="BodyTextIndentChar">
    <w:name w:val="Body Text Indent Char"/>
    <w:link w:val="BodyTextIndent"/>
    <w:rsid w:val="001A770F"/>
    <w:rPr>
      <w:sz w:val="28"/>
      <w:lang w:eastAsia="en-US"/>
    </w:rPr>
  </w:style>
  <w:style w:type="paragraph" w:styleId="ListParagraph">
    <w:name w:val="List Paragraph"/>
    <w:basedOn w:val="Normal"/>
    <w:uiPriority w:val="34"/>
    <w:qFormat/>
    <w:rsid w:val="00723244"/>
    <w:pPr>
      <w:ind w:left="720"/>
      <w:contextualSpacing/>
    </w:pPr>
  </w:style>
  <w:style w:type="table" w:styleId="TableGrid">
    <w:name w:val="Table Grid"/>
    <w:basedOn w:val="TableNormal"/>
    <w:uiPriority w:val="59"/>
    <w:rsid w:val="008976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9603A"/>
    <w:rPr>
      <w:sz w:val="16"/>
      <w:szCs w:val="16"/>
    </w:rPr>
  </w:style>
  <w:style w:type="paragraph" w:styleId="CommentText">
    <w:name w:val="annotation text"/>
    <w:basedOn w:val="Normal"/>
    <w:link w:val="CommentTextChar"/>
    <w:semiHidden/>
    <w:unhideWhenUsed/>
    <w:rsid w:val="0049603A"/>
    <w:rPr>
      <w:sz w:val="20"/>
    </w:rPr>
  </w:style>
  <w:style w:type="character" w:customStyle="1" w:styleId="CommentTextChar">
    <w:name w:val="Comment Text Char"/>
    <w:basedOn w:val="DefaultParagraphFont"/>
    <w:link w:val="CommentText"/>
    <w:semiHidden/>
    <w:rsid w:val="0049603A"/>
    <w:rPr>
      <w:lang w:val="en-AU" w:eastAsia="en-US"/>
    </w:rPr>
  </w:style>
  <w:style w:type="paragraph" w:styleId="CommentSubject">
    <w:name w:val="annotation subject"/>
    <w:basedOn w:val="CommentText"/>
    <w:next w:val="CommentText"/>
    <w:link w:val="CommentSubjectChar"/>
    <w:semiHidden/>
    <w:unhideWhenUsed/>
    <w:rsid w:val="0049603A"/>
    <w:rPr>
      <w:b/>
      <w:bCs/>
    </w:rPr>
  </w:style>
  <w:style w:type="character" w:customStyle="1" w:styleId="CommentSubjectChar">
    <w:name w:val="Comment Subject Char"/>
    <w:basedOn w:val="CommentTextChar"/>
    <w:link w:val="CommentSubject"/>
    <w:semiHidden/>
    <w:rsid w:val="0049603A"/>
    <w:rPr>
      <w:b/>
      <w:bCs/>
      <w:lang w:val="en-AU" w:eastAsia="en-US"/>
    </w:rPr>
  </w:style>
  <w:style w:type="paragraph" w:styleId="Title">
    <w:name w:val="Title"/>
    <w:basedOn w:val="Normal"/>
    <w:link w:val="TitleChar"/>
    <w:qFormat/>
    <w:rsid w:val="00C237F0"/>
    <w:pPr>
      <w:jc w:val="center"/>
    </w:pPr>
    <w:rPr>
      <w:sz w:val="28"/>
      <w:lang w:val="lv-LV"/>
    </w:rPr>
  </w:style>
  <w:style w:type="character" w:customStyle="1" w:styleId="TitleChar">
    <w:name w:val="Title Char"/>
    <w:basedOn w:val="DefaultParagraphFont"/>
    <w:link w:val="Title"/>
    <w:rsid w:val="00C237F0"/>
    <w:rPr>
      <w:sz w:val="28"/>
      <w:lang w:eastAsia="en-US"/>
    </w:rPr>
  </w:style>
  <w:style w:type="paragraph" w:styleId="NoSpacing">
    <w:name w:val="No Spacing"/>
    <w:uiPriority w:val="1"/>
    <w:qFormat/>
    <w:rsid w:val="00072153"/>
    <w:rPr>
      <w:rFonts w:eastAsiaTheme="minorHAnsi" w:cstheme="minorBidi"/>
      <w:noProof/>
      <w:sz w:val="24"/>
      <w:szCs w:val="22"/>
      <w:lang w:eastAsia="en-US"/>
    </w:rPr>
  </w:style>
  <w:style w:type="character" w:styleId="UnresolvedMention">
    <w:name w:val="Unresolved Mention"/>
    <w:basedOn w:val="DefaultParagraphFont"/>
    <w:uiPriority w:val="99"/>
    <w:semiHidden/>
    <w:unhideWhenUsed/>
    <w:rsid w:val="007F7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9520">
      <w:bodyDiv w:val="1"/>
      <w:marLeft w:val="0"/>
      <w:marRight w:val="0"/>
      <w:marTop w:val="0"/>
      <w:marBottom w:val="0"/>
      <w:divBdr>
        <w:top w:val="none" w:sz="0" w:space="0" w:color="auto"/>
        <w:left w:val="none" w:sz="0" w:space="0" w:color="auto"/>
        <w:bottom w:val="none" w:sz="0" w:space="0" w:color="auto"/>
        <w:right w:val="none" w:sz="0" w:space="0" w:color="auto"/>
      </w:divBdr>
    </w:div>
    <w:div w:id="129322825">
      <w:bodyDiv w:val="1"/>
      <w:marLeft w:val="0"/>
      <w:marRight w:val="0"/>
      <w:marTop w:val="0"/>
      <w:marBottom w:val="0"/>
      <w:divBdr>
        <w:top w:val="none" w:sz="0" w:space="0" w:color="auto"/>
        <w:left w:val="none" w:sz="0" w:space="0" w:color="auto"/>
        <w:bottom w:val="none" w:sz="0" w:space="0" w:color="auto"/>
        <w:right w:val="none" w:sz="0" w:space="0" w:color="auto"/>
      </w:divBdr>
    </w:div>
    <w:div w:id="275720472">
      <w:bodyDiv w:val="1"/>
      <w:marLeft w:val="0"/>
      <w:marRight w:val="0"/>
      <w:marTop w:val="0"/>
      <w:marBottom w:val="0"/>
      <w:divBdr>
        <w:top w:val="none" w:sz="0" w:space="0" w:color="auto"/>
        <w:left w:val="none" w:sz="0" w:space="0" w:color="auto"/>
        <w:bottom w:val="none" w:sz="0" w:space="0" w:color="auto"/>
        <w:right w:val="none" w:sz="0" w:space="0" w:color="auto"/>
      </w:divBdr>
    </w:div>
    <w:div w:id="419644244">
      <w:bodyDiv w:val="1"/>
      <w:marLeft w:val="0"/>
      <w:marRight w:val="0"/>
      <w:marTop w:val="0"/>
      <w:marBottom w:val="0"/>
      <w:divBdr>
        <w:top w:val="none" w:sz="0" w:space="0" w:color="auto"/>
        <w:left w:val="none" w:sz="0" w:space="0" w:color="auto"/>
        <w:bottom w:val="none" w:sz="0" w:space="0" w:color="auto"/>
        <w:right w:val="none" w:sz="0" w:space="0" w:color="auto"/>
      </w:divBdr>
    </w:div>
    <w:div w:id="559054544">
      <w:bodyDiv w:val="1"/>
      <w:marLeft w:val="0"/>
      <w:marRight w:val="0"/>
      <w:marTop w:val="0"/>
      <w:marBottom w:val="0"/>
      <w:divBdr>
        <w:top w:val="none" w:sz="0" w:space="0" w:color="auto"/>
        <w:left w:val="none" w:sz="0" w:space="0" w:color="auto"/>
        <w:bottom w:val="none" w:sz="0" w:space="0" w:color="auto"/>
        <w:right w:val="none" w:sz="0" w:space="0" w:color="auto"/>
      </w:divBdr>
    </w:div>
    <w:div w:id="771046113">
      <w:bodyDiv w:val="1"/>
      <w:marLeft w:val="0"/>
      <w:marRight w:val="0"/>
      <w:marTop w:val="0"/>
      <w:marBottom w:val="0"/>
      <w:divBdr>
        <w:top w:val="none" w:sz="0" w:space="0" w:color="auto"/>
        <w:left w:val="none" w:sz="0" w:space="0" w:color="auto"/>
        <w:bottom w:val="none" w:sz="0" w:space="0" w:color="auto"/>
        <w:right w:val="none" w:sz="0" w:space="0" w:color="auto"/>
      </w:divBdr>
    </w:div>
    <w:div w:id="985817313">
      <w:bodyDiv w:val="1"/>
      <w:marLeft w:val="0"/>
      <w:marRight w:val="0"/>
      <w:marTop w:val="0"/>
      <w:marBottom w:val="0"/>
      <w:divBdr>
        <w:top w:val="none" w:sz="0" w:space="0" w:color="auto"/>
        <w:left w:val="none" w:sz="0" w:space="0" w:color="auto"/>
        <w:bottom w:val="none" w:sz="0" w:space="0" w:color="auto"/>
        <w:right w:val="none" w:sz="0" w:space="0" w:color="auto"/>
      </w:divBdr>
    </w:div>
    <w:div w:id="1117062209">
      <w:bodyDiv w:val="1"/>
      <w:marLeft w:val="0"/>
      <w:marRight w:val="0"/>
      <w:marTop w:val="0"/>
      <w:marBottom w:val="0"/>
      <w:divBdr>
        <w:top w:val="none" w:sz="0" w:space="0" w:color="auto"/>
        <w:left w:val="none" w:sz="0" w:space="0" w:color="auto"/>
        <w:bottom w:val="none" w:sz="0" w:space="0" w:color="auto"/>
        <w:right w:val="none" w:sz="0" w:space="0" w:color="auto"/>
      </w:divBdr>
    </w:div>
    <w:div w:id="1235435674">
      <w:bodyDiv w:val="1"/>
      <w:marLeft w:val="0"/>
      <w:marRight w:val="0"/>
      <w:marTop w:val="0"/>
      <w:marBottom w:val="0"/>
      <w:divBdr>
        <w:top w:val="none" w:sz="0" w:space="0" w:color="auto"/>
        <w:left w:val="none" w:sz="0" w:space="0" w:color="auto"/>
        <w:bottom w:val="none" w:sz="0" w:space="0" w:color="auto"/>
        <w:right w:val="none" w:sz="0" w:space="0" w:color="auto"/>
      </w:divBdr>
    </w:div>
    <w:div w:id="1358384382">
      <w:bodyDiv w:val="1"/>
      <w:marLeft w:val="0"/>
      <w:marRight w:val="0"/>
      <w:marTop w:val="0"/>
      <w:marBottom w:val="0"/>
      <w:divBdr>
        <w:top w:val="none" w:sz="0" w:space="0" w:color="auto"/>
        <w:left w:val="none" w:sz="0" w:space="0" w:color="auto"/>
        <w:bottom w:val="none" w:sz="0" w:space="0" w:color="auto"/>
        <w:right w:val="none" w:sz="0" w:space="0" w:color="auto"/>
      </w:divBdr>
    </w:div>
    <w:div w:id="1389107685">
      <w:bodyDiv w:val="1"/>
      <w:marLeft w:val="0"/>
      <w:marRight w:val="0"/>
      <w:marTop w:val="0"/>
      <w:marBottom w:val="0"/>
      <w:divBdr>
        <w:top w:val="none" w:sz="0" w:space="0" w:color="auto"/>
        <w:left w:val="none" w:sz="0" w:space="0" w:color="auto"/>
        <w:bottom w:val="none" w:sz="0" w:space="0" w:color="auto"/>
        <w:right w:val="none" w:sz="0" w:space="0" w:color="auto"/>
      </w:divBdr>
    </w:div>
    <w:div w:id="1467579057">
      <w:bodyDiv w:val="1"/>
      <w:marLeft w:val="0"/>
      <w:marRight w:val="0"/>
      <w:marTop w:val="0"/>
      <w:marBottom w:val="0"/>
      <w:divBdr>
        <w:top w:val="none" w:sz="0" w:space="0" w:color="auto"/>
        <w:left w:val="none" w:sz="0" w:space="0" w:color="auto"/>
        <w:bottom w:val="none" w:sz="0" w:space="0" w:color="auto"/>
        <w:right w:val="none" w:sz="0" w:space="0" w:color="auto"/>
      </w:divBdr>
    </w:div>
    <w:div w:id="1617365991">
      <w:bodyDiv w:val="1"/>
      <w:marLeft w:val="0"/>
      <w:marRight w:val="0"/>
      <w:marTop w:val="0"/>
      <w:marBottom w:val="0"/>
      <w:divBdr>
        <w:top w:val="none" w:sz="0" w:space="0" w:color="auto"/>
        <w:left w:val="none" w:sz="0" w:space="0" w:color="auto"/>
        <w:bottom w:val="none" w:sz="0" w:space="0" w:color="auto"/>
        <w:right w:val="none" w:sz="0" w:space="0" w:color="auto"/>
      </w:divBdr>
    </w:div>
    <w:div w:id="1636061981">
      <w:bodyDiv w:val="1"/>
      <w:marLeft w:val="0"/>
      <w:marRight w:val="0"/>
      <w:marTop w:val="0"/>
      <w:marBottom w:val="0"/>
      <w:divBdr>
        <w:top w:val="none" w:sz="0" w:space="0" w:color="auto"/>
        <w:left w:val="none" w:sz="0" w:space="0" w:color="auto"/>
        <w:bottom w:val="none" w:sz="0" w:space="0" w:color="auto"/>
        <w:right w:val="none" w:sz="0" w:space="0" w:color="auto"/>
      </w:divBdr>
    </w:div>
    <w:div w:id="1763986851">
      <w:bodyDiv w:val="1"/>
      <w:marLeft w:val="0"/>
      <w:marRight w:val="0"/>
      <w:marTop w:val="0"/>
      <w:marBottom w:val="0"/>
      <w:divBdr>
        <w:top w:val="none" w:sz="0" w:space="0" w:color="auto"/>
        <w:left w:val="none" w:sz="0" w:space="0" w:color="auto"/>
        <w:bottom w:val="none" w:sz="0" w:space="0" w:color="auto"/>
        <w:right w:val="none" w:sz="0" w:space="0" w:color="auto"/>
      </w:divBdr>
    </w:div>
    <w:div w:id="1781535661">
      <w:bodyDiv w:val="1"/>
      <w:marLeft w:val="0"/>
      <w:marRight w:val="0"/>
      <w:marTop w:val="0"/>
      <w:marBottom w:val="0"/>
      <w:divBdr>
        <w:top w:val="none" w:sz="0" w:space="0" w:color="auto"/>
        <w:left w:val="none" w:sz="0" w:space="0" w:color="auto"/>
        <w:bottom w:val="none" w:sz="0" w:space="0" w:color="auto"/>
        <w:right w:val="none" w:sz="0" w:space="0" w:color="auto"/>
      </w:divBdr>
    </w:div>
    <w:div w:id="2104495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spars.Marackovskis@vni.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s.Slaidins@vn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325F-8802-4DB2-9E1C-96D401C079CD}">
  <ds:schemaRefs>
    <ds:schemaRef ds:uri="http://schemas.microsoft.com/sharepoint/v3/contenttype/forms"/>
  </ds:schemaRefs>
</ds:datastoreItem>
</file>

<file path=customXml/itemProps2.xml><?xml version="1.0" encoding="utf-8"?>
<ds:datastoreItem xmlns:ds="http://schemas.openxmlformats.org/officeDocument/2006/customXml" ds:itemID="{D054710D-8260-4764-82CF-DEB6529B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71143-1232-455B-B61F-92F4877B78B2}">
  <ds:schemaRefs>
    <ds:schemaRef ds:uri="b6b6b0de-984a-4a78-a39f-cb9c8b26df3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0f27a67-e3d9-46c1-b96c-c174a62fd7b5"/>
    <ds:schemaRef ds:uri="http://www.w3.org/XML/1998/namespace"/>
    <ds:schemaRef ds:uri="http://purl.org/dc/dcmitype/"/>
  </ds:schemaRefs>
</ds:datastoreItem>
</file>

<file path=customXml/itemProps4.xml><?xml version="1.0" encoding="utf-8"?>
<ds:datastoreItem xmlns:ds="http://schemas.openxmlformats.org/officeDocument/2006/customXml" ds:itemID="{4DCBBE47-6B24-410D-862D-791DF04F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338</Words>
  <Characters>2550</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rīkojuma projekta „Par valsts nekustamā īpašuma Jēkaba ielā 11, Rīgā, nodošanu Finanšu ministrijas valdījumā un finansējumu nekustamā īpašuma būvniecības projekta izdevumu segšanai" un Ministru kabineta rīkojuma projekta “Par a</vt:lpstr>
      <vt:lpstr>Par valsts nekustamās mantas  pārdošanu</vt:lpstr>
    </vt:vector>
  </TitlesOfParts>
  <Company>VNI/FM</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rīkojuma projekta „Par valsts nekustamā īpašuma Jēkaba ielā 11, Rīgā, nodošanu Finanšu ministrijas valdījumā un finansējumu nekustamā īpašuma būvniecības projekta izdevumu segšanai" un Ministru kabineta rīkojuma projekta “Par apropriācijas pārdali” apvienotajam sākotnējās ietekmes novērtējuma ziņojumam (anotācijai)</dc:title>
  <dc:subject>Pielikums anotācijai</dc:subject>
  <dc:creator>Maris.Slaidins@vni.lv;Kaspars.Marackovskis@vni.lv</dc:creator>
  <cp:keywords/>
  <dc:description>Maris.Slaidins@vni.lv, 28365769
Kaspars.Marackovskis@vni.lv
26135226</dc:description>
  <cp:lastModifiedBy>Līga Rozenberga</cp:lastModifiedBy>
  <cp:revision>17</cp:revision>
  <cp:lastPrinted>2019-11-15T03:23:00Z</cp:lastPrinted>
  <dcterms:created xsi:type="dcterms:W3CDTF">2021-08-21T19:51:00Z</dcterms:created>
  <dcterms:modified xsi:type="dcterms:W3CDTF">2021-08-22T08:08:00Z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