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F43E" w14:textId="3E64168E" w:rsidR="0002749E" w:rsidRDefault="0002749E" w:rsidP="0002749E">
      <w:pPr>
        <w:pStyle w:val="naislab"/>
        <w:jc w:val="center"/>
        <w:rPr>
          <w:b/>
          <w:sz w:val="26"/>
          <w:szCs w:val="26"/>
        </w:rPr>
      </w:pPr>
      <w:bookmarkStart w:id="0" w:name="_GoBack"/>
      <w:bookmarkEnd w:id="0"/>
      <w:r w:rsidRPr="00D737FA">
        <w:rPr>
          <w:b/>
          <w:sz w:val="26"/>
          <w:szCs w:val="26"/>
        </w:rPr>
        <w:t xml:space="preserve">Ministru kabineta noteikumu projekta </w:t>
      </w:r>
      <w:r w:rsidRPr="00D737FA">
        <w:rPr>
          <w:b/>
          <w:sz w:val="26"/>
          <w:szCs w:val="26"/>
        </w:rPr>
        <w:br/>
      </w:r>
      <w:r w:rsidR="002705C2">
        <w:rPr>
          <w:b/>
          <w:sz w:val="26"/>
          <w:szCs w:val="26"/>
        </w:rPr>
        <w:t>“</w:t>
      </w:r>
      <w:r w:rsidR="0057507C" w:rsidRPr="0057507C">
        <w:rPr>
          <w:b/>
          <w:sz w:val="26"/>
          <w:szCs w:val="26"/>
        </w:rPr>
        <w:t>Noteikumi par paziņojumā par fiziskajai personai izmaksātajām summām iekļaujamo informāciju</w:t>
      </w:r>
      <w:r w:rsidR="002705C2">
        <w:rPr>
          <w:b/>
          <w:sz w:val="26"/>
          <w:szCs w:val="26"/>
        </w:rPr>
        <w:t xml:space="preserve">” </w:t>
      </w:r>
      <w:r w:rsidRPr="00D737FA">
        <w:rPr>
          <w:b/>
          <w:sz w:val="26"/>
          <w:szCs w:val="26"/>
        </w:rPr>
        <w:t>sākotnējās ietekmes novērtējuma ziņojums (anotācija)</w:t>
      </w:r>
    </w:p>
    <w:p w14:paraId="6AB5B8C6" w14:textId="77777777" w:rsidR="00C763EA" w:rsidRPr="00D737FA" w:rsidRDefault="00C763EA" w:rsidP="0002749E">
      <w:pPr>
        <w:pStyle w:val="naislab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5603"/>
      </w:tblGrid>
      <w:tr w:rsidR="00C763EA" w:rsidRPr="00D737FA" w14:paraId="08A87DA4" w14:textId="77777777" w:rsidTr="00E77D12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7E845B" w14:textId="77777777" w:rsidR="00C763EA" w:rsidRPr="00D737FA" w:rsidRDefault="00651AD2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651AD2" w:rsidRPr="00D737FA" w14:paraId="1FEA6291" w14:textId="77777777" w:rsidTr="00651AD2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8A33E" w14:textId="77777777" w:rsidR="00651AD2" w:rsidRPr="00D737FA" w:rsidRDefault="00651AD2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9CFE1" w14:textId="77777777" w:rsidR="005F5F1D" w:rsidRDefault="007E3CE5" w:rsidP="0007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Projekts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izstrādes procesā ir kļuv</w:t>
            </w:r>
            <w:r w:rsidR="00D36AC8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772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 par </w:t>
            </w:r>
            <w:r w:rsidR="00D36A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jaunu </w:t>
            </w:r>
            <w:r w:rsidR="00D36AC8">
              <w:rPr>
                <w:rFonts w:ascii="Times New Roman" w:hAnsi="Times New Roman" w:cs="Times New Roman"/>
                <w:sz w:val="26"/>
                <w:szCs w:val="26"/>
              </w:rPr>
              <w:t>Ministru kabineta noteikumu projektu “</w:t>
            </w:r>
            <w:r w:rsidR="00D36AC8" w:rsidRPr="0057507C">
              <w:rPr>
                <w:rFonts w:ascii="Times New Roman" w:hAnsi="Times New Roman" w:cs="Times New Roman"/>
                <w:sz w:val="26"/>
                <w:szCs w:val="26"/>
              </w:rPr>
              <w:t>Noteikumi par paziņojumā par fiziskajai personai izmaksātajām summām iekļaujamo informāciju</w:t>
            </w:r>
            <w:r w:rsidR="00D36AC8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D36AC8" w:rsidRPr="00B67BA6">
              <w:rPr>
                <w:rFonts w:ascii="Times New Roman" w:hAnsi="Times New Roman" w:cs="Times New Roman"/>
                <w:sz w:val="26"/>
                <w:szCs w:val="26"/>
              </w:rPr>
              <w:t xml:space="preserve"> (turpmāk – </w:t>
            </w:r>
            <w:r w:rsidR="00D36AC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D36AC8" w:rsidRPr="00B67BA6">
              <w:rPr>
                <w:rFonts w:ascii="Times New Roman" w:hAnsi="Times New Roman" w:cs="Times New Roman"/>
                <w:sz w:val="26"/>
                <w:szCs w:val="26"/>
              </w:rPr>
              <w:t>oteikumu projekts)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9F215C7" w14:textId="32D0C2B1" w:rsidR="00772444" w:rsidRDefault="00D36AC8" w:rsidP="0007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Noteikum</w:t>
            </w:r>
            <w:r w:rsidR="00ED410A"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projekts </w:t>
            </w:r>
            <w:r w:rsidR="00ED410A">
              <w:rPr>
                <w:rFonts w:ascii="Times New Roman" w:eastAsia="Times New Roman" w:hAnsi="Times New Roman" w:cs="Times New Roman"/>
                <w:sz w:val="26"/>
                <w:szCs w:val="26"/>
              </w:rPr>
              <w:t>paredz atteiktie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 no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paziņojuma par fiziskajai personai izmaksātajām summām (turpmāk – paziņojums) formas u</w:t>
            </w:r>
            <w:r w:rsidR="00ED410A">
              <w:rPr>
                <w:rFonts w:ascii="Times New Roman" w:hAnsi="Times New Roman" w:cs="Times New Roman"/>
                <w:sz w:val="26"/>
                <w:szCs w:val="26"/>
              </w:rPr>
              <w:t>n ienākumu veidu kodu noteikšanas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Ministru kabinetā, tā vietā nosa</w:t>
            </w:r>
            <w:r w:rsidR="007E3CE5">
              <w:rPr>
                <w:rFonts w:ascii="Times New Roman" w:hAnsi="Times New Roman" w:cs="Times New Roman"/>
                <w:sz w:val="26"/>
                <w:szCs w:val="26"/>
              </w:rPr>
              <w:t xml:space="preserve">kot tikai paziņojumā iekļaujamo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informāciju</w:t>
            </w:r>
            <w:r w:rsidR="007E3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1CB50DF" w14:textId="7668B90C" w:rsidR="00651AD2" w:rsidRPr="001F0F90" w:rsidRDefault="00772444" w:rsidP="0007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Ministru kabineta noteikumu projekts stāsies spēkā 2022.gada 1.janvārī.</w:t>
            </w:r>
          </w:p>
        </w:tc>
      </w:tr>
    </w:tbl>
    <w:p w14:paraId="7DD40959" w14:textId="77777777" w:rsidR="00C763EA" w:rsidRPr="00D737FA" w:rsidRDefault="00C763EA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3175"/>
        <w:gridCol w:w="5603"/>
      </w:tblGrid>
      <w:tr w:rsidR="0000597D" w:rsidRPr="00D737FA" w14:paraId="67D35CE5" w14:textId="77777777" w:rsidTr="00E77D1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778FC5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DA4B5F" w:rsidRPr="00D737FA" w14:paraId="4AF83543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F9F59" w14:textId="77777777" w:rsidR="00DA4B5F" w:rsidRPr="00D737FA" w:rsidRDefault="00DA4B5F" w:rsidP="00DA4B5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B0F139" w14:textId="77777777" w:rsidR="00DA4B5F" w:rsidRPr="00D737FA" w:rsidRDefault="00DA4B5F" w:rsidP="00D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22F406" w14:textId="2A9009A8" w:rsidR="00D42C9B" w:rsidRPr="00DA4B5F" w:rsidRDefault="00E8650C" w:rsidP="003D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Likuma</w:t>
            </w:r>
            <w:r w:rsidR="00353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“Par iedzīvotāju ienākuma nodokli”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38.panta trešā daļa</w:t>
            </w:r>
            <w:r w:rsidR="00353D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A4B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(redakcijā, kas stāsies spēkā 202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Pr="00DA4B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.gada 1.janvarī).</w:t>
            </w:r>
            <w:r w:rsidRPr="00DA4B5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CF74BA" w:rsidRPr="00D737FA" w14:paraId="4D8C3DDA" w14:textId="77777777" w:rsidTr="0001790F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03630" w14:textId="77777777" w:rsidR="00CF74BA" w:rsidRPr="00D737FA" w:rsidRDefault="00CF74BA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BAA08" w14:textId="77777777" w:rsidR="00BB6A03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D46992B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86F0388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5E73B04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2CFF4A6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EE9693C" w14:textId="7DB93D94" w:rsidR="00BB6A03" w:rsidRPr="00BB6A03" w:rsidRDefault="00BB6A03" w:rsidP="004329E0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B76EFFA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CE100BE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EE65856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05D79085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9CFF76A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A5360B7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6BB24A0F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1D00BC6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5607B2E" w14:textId="77777777" w:rsidR="00BB6A03" w:rsidRPr="00BB6A03" w:rsidRDefault="00BB6A0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1625BCB" w14:textId="77777777" w:rsidR="00BB6A03" w:rsidRPr="00BB6A03" w:rsidRDefault="00BB6A03" w:rsidP="0059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5684A8C" w14:textId="79D5164F" w:rsidR="00580AC3" w:rsidRDefault="00580AC3" w:rsidP="005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EC5BBF2" w14:textId="77777777" w:rsidR="00CF74BA" w:rsidRPr="00580AC3" w:rsidRDefault="00CF74BA" w:rsidP="00580A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24C3E5" w14:textId="7F7A76D5" w:rsidR="00406C15" w:rsidRDefault="008602BB" w:rsidP="00596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Š</w:t>
            </w:r>
            <w:r w:rsidRPr="00CF74BA">
              <w:rPr>
                <w:rFonts w:ascii="Times New Roman" w:hAnsi="Times New Roman" w:cs="Times New Roman"/>
                <w:sz w:val="26"/>
                <w:szCs w:val="26"/>
              </w:rPr>
              <w:t xml:space="preserve">obrīd 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2008.gada 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>25.augusta noteikum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>os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 xml:space="preserve"> Nr.677 “Noteikumi par iedzīvotāju ienākuma 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 xml:space="preserve">nodokļa paziņojumiem” (turpmāk – 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>Ministru kabineta 2008.gada 25.augusta noteikum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406C15" w:rsidRPr="00CF74BA">
              <w:rPr>
                <w:rFonts w:ascii="Times New Roman" w:hAnsi="Times New Roman" w:cs="Times New Roman"/>
                <w:sz w:val="26"/>
                <w:szCs w:val="26"/>
              </w:rPr>
              <w:t xml:space="preserve"> Nr.677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 xml:space="preserve">) ir apstiprināta gan paziņojuma forma (veidlapa), gan ienākumu veidu </w:t>
            </w:r>
            <w:r w:rsidR="006B6D00">
              <w:rPr>
                <w:rFonts w:ascii="Times New Roman" w:hAnsi="Times New Roman" w:cs="Times New Roman"/>
                <w:sz w:val="26"/>
                <w:szCs w:val="26"/>
              </w:rPr>
              <w:t xml:space="preserve">un papildu atvieglojuma veidu </w:t>
            </w:r>
            <w:r w:rsidR="00406C15">
              <w:rPr>
                <w:rFonts w:ascii="Times New Roman" w:hAnsi="Times New Roman" w:cs="Times New Roman"/>
                <w:sz w:val="26"/>
                <w:szCs w:val="26"/>
              </w:rPr>
              <w:t xml:space="preserve">kodi. </w:t>
            </w:r>
          </w:p>
          <w:p w14:paraId="3E98814B" w14:textId="2222FD21" w:rsidR="008A21E9" w:rsidRDefault="008A21E9" w:rsidP="008A2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Ņemot vērā Tieslietu ministrijas 2019.gada 18.oktobra atzinumā Nr.1-9.1/1098 ietvertos iebildumus par Finanšu ministrijas izstrādāto Ministru kabineta noteikumu projektu “Grozījumi Ministru kabineta 2008.gada 25.augusta noteikumos Nr.677 “Noteikumi par iedzīvotāju ienākuma nodokļa paziņojumiem””,</w:t>
            </w:r>
            <w:r w:rsidR="00353DDD">
              <w:rPr>
                <w:rFonts w:ascii="Times New Roman" w:hAnsi="Times New Roman" w:cs="Times New Roman"/>
                <w:sz w:val="26"/>
                <w:szCs w:val="26"/>
              </w:rPr>
              <w:t xml:space="preserve"> kas norāda uz Valsts pārvaldes iekārtas likuma 10.panta sesto un desmito daļu (valsts pārvalde savā darbībā pastāvīgi pārbauda un uzlabo sabiedrībai sniegto pakalpojumu kvalitāti, vienkāršo un uzlabo procedūras privātpersonas labā),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Finanšu ministrija ir izstrādājusi jaunu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noteikumu projektu</w:t>
            </w:r>
            <w:r w:rsidRPr="00246F2A">
              <w:rPr>
                <w:rFonts w:ascii="Times New Roman" w:hAnsi="Times New Roman" w:cs="Times New Roman"/>
                <w:sz w:val="26"/>
                <w:szCs w:val="26"/>
              </w:rPr>
              <w:t xml:space="preserve">, jo, lai nodrošinātu Tieslietu ministrijas iebildumu izpildi, nepieciešamie grozījumi Ministru kabineta </w:t>
            </w:r>
            <w:r w:rsidRPr="00246F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2008.gada </w:t>
            </w:r>
            <w:r w:rsidRPr="00246F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25.augusta</w:t>
            </w:r>
            <w:r w:rsidRPr="00246F2A">
              <w:rPr>
                <w:rFonts w:ascii="Times New Roman" w:hAnsi="Times New Roman" w:cs="Times New Roman"/>
                <w:sz w:val="26"/>
                <w:szCs w:val="26"/>
              </w:rPr>
              <w:t xml:space="preserve"> noteikumos Nr.677 pārsniegtu 50 procentus.</w:t>
            </w:r>
          </w:p>
          <w:p w14:paraId="596FDCF3" w14:textId="40F8B128" w:rsidR="00C80EFD" w:rsidRDefault="00790FE3" w:rsidP="00C80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Noteikumu proje</w:t>
            </w:r>
            <w:r w:rsidRPr="00C31606">
              <w:rPr>
                <w:rFonts w:ascii="Times New Roman" w:hAnsi="Times New Roman" w:cs="Times New Roman"/>
                <w:sz w:val="26"/>
                <w:szCs w:val="26"/>
              </w:rPr>
              <w:t>kts</w:t>
            </w:r>
            <w:r w:rsidR="00C31606" w:rsidRPr="00C316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paredz, ka Ministru kabinets vairs nenoteiks paziņojuma veidlapas formu</w:t>
            </w:r>
            <w:r w:rsidR="00660A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ienākuma veida kodus</w:t>
            </w:r>
            <w:r w:rsidR="00660A40">
              <w:rPr>
                <w:rFonts w:ascii="Times New Roman" w:hAnsi="Times New Roman" w:cs="Times New Roman"/>
                <w:sz w:val="26"/>
                <w:szCs w:val="26"/>
              </w:rPr>
              <w:t xml:space="preserve"> un </w:t>
            </w:r>
            <w:r w:rsidR="00660A40" w:rsidRPr="00660A40">
              <w:rPr>
                <w:rFonts w:ascii="Times New Roman" w:hAnsi="Times New Roman" w:cs="Times New Roman"/>
                <w:sz w:val="26"/>
                <w:szCs w:val="26"/>
              </w:rPr>
              <w:t>papildu atvieglojuma kod</w:t>
            </w:r>
            <w:r w:rsidR="00660A40">
              <w:rPr>
                <w:rFonts w:ascii="Times New Roman" w:hAnsi="Times New Roman" w:cs="Times New Roman"/>
                <w:sz w:val="26"/>
                <w:szCs w:val="26"/>
              </w:rPr>
              <w:t>us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bet Ministru kabinets noteiks </w:t>
            </w:r>
            <w:r w:rsidR="008A21E9">
              <w:rPr>
                <w:rFonts w:ascii="Times New Roman" w:hAnsi="Times New Roman" w:cs="Times New Roman"/>
                <w:sz w:val="26"/>
                <w:szCs w:val="26"/>
              </w:rPr>
              <w:t xml:space="preserve">paziņojumā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iekļaujamo informāciju</w:t>
            </w:r>
            <w:r w:rsidR="006B6D00">
              <w:rPr>
                <w:rFonts w:ascii="Times New Roman" w:hAnsi="Times New Roman" w:cs="Times New Roman"/>
                <w:sz w:val="26"/>
                <w:szCs w:val="26"/>
              </w:rPr>
              <w:t xml:space="preserve">. Ņemot vērā, ka ienākumu </w:t>
            </w:r>
            <w:r w:rsidR="0033762E">
              <w:rPr>
                <w:rFonts w:ascii="Times New Roman" w:hAnsi="Times New Roman" w:cs="Times New Roman"/>
                <w:sz w:val="26"/>
                <w:szCs w:val="26"/>
              </w:rPr>
              <w:t>veidi</w:t>
            </w:r>
            <w:r w:rsidR="00991CCE">
              <w:rPr>
                <w:rFonts w:ascii="Times New Roman" w:hAnsi="Times New Roman" w:cs="Times New Roman"/>
                <w:sz w:val="26"/>
                <w:szCs w:val="26"/>
              </w:rPr>
              <w:t xml:space="preserve"> un to maksāšanas kārtība, kā arī papildu atvieglojuma veidi</w:t>
            </w:r>
            <w:r w:rsidR="00354E99">
              <w:rPr>
                <w:rFonts w:ascii="Times New Roman" w:hAnsi="Times New Roman" w:cs="Times New Roman"/>
                <w:sz w:val="26"/>
                <w:szCs w:val="26"/>
              </w:rPr>
              <w:t>, apmērs</w:t>
            </w:r>
            <w:r w:rsidR="00991CCE">
              <w:rPr>
                <w:rFonts w:ascii="Times New Roman" w:hAnsi="Times New Roman" w:cs="Times New Roman"/>
                <w:sz w:val="26"/>
                <w:szCs w:val="26"/>
              </w:rPr>
              <w:t xml:space="preserve"> un to piemērošanas kārtība</w:t>
            </w:r>
            <w:r w:rsidR="006B6D00">
              <w:rPr>
                <w:rFonts w:ascii="Times New Roman" w:hAnsi="Times New Roman" w:cs="Times New Roman"/>
                <w:sz w:val="26"/>
                <w:szCs w:val="26"/>
              </w:rPr>
              <w:t xml:space="preserve"> jau šobrīd izriet no likuma “Par iedzīvotāju ienākuma nodokli” (turpmāk – likums)</w:t>
            </w:r>
            <w:r w:rsidR="0033762E">
              <w:rPr>
                <w:rFonts w:ascii="Times New Roman" w:hAnsi="Times New Roman" w:cs="Times New Roman"/>
                <w:sz w:val="26"/>
                <w:szCs w:val="26"/>
              </w:rPr>
              <w:t xml:space="preserve"> un citiem iedzīvotāju ienākuma nodokļa normatīvajiem aktiem</w:t>
            </w:r>
            <w:r w:rsidR="00991CCE">
              <w:rPr>
                <w:rFonts w:ascii="Times New Roman" w:hAnsi="Times New Roman" w:cs="Times New Roman"/>
                <w:sz w:val="26"/>
                <w:szCs w:val="26"/>
              </w:rPr>
              <w:t>, n</w:t>
            </w:r>
            <w:r w:rsidR="006B6D00">
              <w:rPr>
                <w:rFonts w:ascii="Times New Roman" w:hAnsi="Times New Roman" w:cs="Times New Roman"/>
                <w:sz w:val="26"/>
                <w:szCs w:val="26"/>
              </w:rPr>
              <w:t>oteikumu projektā noteikts, ka ienākumu</w:t>
            </w:r>
            <w:r w:rsidR="0016294F">
              <w:rPr>
                <w:rFonts w:ascii="Times New Roman" w:hAnsi="Times New Roman" w:cs="Times New Roman"/>
                <w:sz w:val="26"/>
                <w:szCs w:val="26"/>
              </w:rPr>
              <w:t xml:space="preserve"> veidu kodi</w:t>
            </w:r>
            <w:r w:rsidR="006B6D00">
              <w:rPr>
                <w:rFonts w:ascii="Times New Roman" w:hAnsi="Times New Roman" w:cs="Times New Roman"/>
                <w:sz w:val="26"/>
                <w:szCs w:val="26"/>
              </w:rPr>
              <w:t xml:space="preserve"> un papildus atvieglojuma </w:t>
            </w:r>
            <w:r w:rsidR="006B6D00" w:rsidRPr="005F2DD5">
              <w:rPr>
                <w:rFonts w:ascii="Times New Roman" w:hAnsi="Times New Roman" w:cs="Times New Roman"/>
                <w:sz w:val="26"/>
                <w:szCs w:val="26"/>
              </w:rPr>
              <w:t>veid</w:t>
            </w:r>
            <w:r w:rsidR="0016294F">
              <w:rPr>
                <w:rFonts w:ascii="Times New Roman" w:hAnsi="Times New Roman" w:cs="Times New Roman"/>
                <w:sz w:val="26"/>
                <w:szCs w:val="26"/>
              </w:rPr>
              <w:t>u kodi</w:t>
            </w:r>
            <w:r w:rsidR="006B6D00" w:rsidRPr="005F2DD5">
              <w:rPr>
                <w:rFonts w:ascii="Times New Roman" w:hAnsi="Times New Roman" w:cs="Times New Roman"/>
                <w:sz w:val="26"/>
                <w:szCs w:val="26"/>
              </w:rPr>
              <w:t xml:space="preserve"> ir atbilstoši likumam, bet </w:t>
            </w:r>
            <w:r w:rsidRPr="005F2DD5">
              <w:rPr>
                <w:rFonts w:ascii="Times New Roman" w:hAnsi="Times New Roman" w:cs="Times New Roman"/>
                <w:sz w:val="26"/>
                <w:szCs w:val="26"/>
              </w:rPr>
              <w:t>Valsts ieņēmumu dien</w:t>
            </w:r>
            <w:r w:rsidR="004A18D3" w:rsidRPr="005F2DD5">
              <w:rPr>
                <w:rFonts w:ascii="Times New Roman" w:hAnsi="Times New Roman" w:cs="Times New Roman"/>
                <w:sz w:val="26"/>
                <w:szCs w:val="26"/>
              </w:rPr>
              <w:t xml:space="preserve">ests </w:t>
            </w:r>
            <w:r w:rsidR="005F2DD5" w:rsidRPr="005F2DD5">
              <w:rPr>
                <w:rFonts w:ascii="Times New Roman" w:hAnsi="Times New Roman" w:cs="Times New Roman"/>
                <w:sz w:val="26"/>
                <w:szCs w:val="26"/>
              </w:rPr>
              <w:t xml:space="preserve">izstrādā, aktualizē un publisko </w:t>
            </w:r>
            <w:r w:rsidR="00C80EFD">
              <w:rPr>
                <w:rFonts w:ascii="Times New Roman" w:hAnsi="Times New Roman" w:cs="Times New Roman"/>
                <w:sz w:val="26"/>
                <w:szCs w:val="26"/>
              </w:rPr>
              <w:t xml:space="preserve">savā publiskajā tīmekļvietnē </w:t>
            </w:r>
            <w:r w:rsidR="005F2DD5">
              <w:rPr>
                <w:rFonts w:ascii="Times New Roman" w:hAnsi="Times New Roman" w:cs="Times New Roman"/>
                <w:sz w:val="26"/>
                <w:szCs w:val="26"/>
              </w:rPr>
              <w:t>minēto</w:t>
            </w:r>
            <w:r w:rsidR="005F2DD5" w:rsidRPr="005F2DD5">
              <w:rPr>
                <w:rFonts w:ascii="Times New Roman" w:hAnsi="Times New Roman" w:cs="Times New Roman"/>
                <w:sz w:val="26"/>
                <w:szCs w:val="26"/>
              </w:rPr>
              <w:t xml:space="preserve"> ienākumu</w:t>
            </w:r>
            <w:r w:rsidR="0033762E">
              <w:rPr>
                <w:rFonts w:ascii="Times New Roman" w:hAnsi="Times New Roman" w:cs="Times New Roman"/>
                <w:sz w:val="26"/>
                <w:szCs w:val="26"/>
              </w:rPr>
              <w:t xml:space="preserve"> veidu un atvieglojuma veidu</w:t>
            </w:r>
            <w:r w:rsidR="005F2DD5" w:rsidRPr="005F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1CCE">
              <w:rPr>
                <w:rFonts w:ascii="Times New Roman" w:hAnsi="Times New Roman" w:cs="Times New Roman"/>
                <w:sz w:val="26"/>
                <w:szCs w:val="26"/>
              </w:rPr>
              <w:t>kodu</w:t>
            </w:r>
            <w:r w:rsidR="005F2DD5" w:rsidRPr="005F2DD5">
              <w:rPr>
                <w:rFonts w:ascii="Times New Roman" w:hAnsi="Times New Roman" w:cs="Times New Roman"/>
                <w:sz w:val="26"/>
                <w:szCs w:val="26"/>
              </w:rPr>
              <w:t xml:space="preserve"> sarakstu</w:t>
            </w:r>
            <w:r w:rsidRPr="005F2D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2D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0EFD">
              <w:rPr>
                <w:rFonts w:ascii="Times New Roman" w:hAnsi="Times New Roman" w:cs="Times New Roman"/>
                <w:sz w:val="26"/>
                <w:szCs w:val="26"/>
              </w:rPr>
              <w:t xml:space="preserve">Tādējādi gadījumos, kad likumā </w:t>
            </w:r>
            <w:r w:rsidR="00253F90">
              <w:rPr>
                <w:rFonts w:ascii="Times New Roman" w:hAnsi="Times New Roman" w:cs="Times New Roman"/>
                <w:sz w:val="26"/>
                <w:szCs w:val="26"/>
              </w:rPr>
              <w:t xml:space="preserve"> vai citos iedzīvotāju ienākuma nodokļa normatīvajos aktos</w:t>
            </w:r>
            <w:r w:rsidR="00C80EFD">
              <w:rPr>
                <w:rFonts w:ascii="Times New Roman" w:hAnsi="Times New Roman" w:cs="Times New Roman"/>
                <w:sz w:val="26"/>
                <w:szCs w:val="26"/>
              </w:rPr>
              <w:t xml:space="preserve"> tiek izdarīti grozījumi, kas skar ienākumu veidus, nebūtu jāveic grozījumi Ministru kabin</w:t>
            </w:r>
            <w:r w:rsidR="00354E99">
              <w:rPr>
                <w:rFonts w:ascii="Times New Roman" w:hAnsi="Times New Roman" w:cs="Times New Roman"/>
                <w:sz w:val="26"/>
                <w:szCs w:val="26"/>
              </w:rPr>
              <w:t>eta noteikumos. Ienākumu veidu kodiem</w:t>
            </w:r>
            <w:r w:rsidR="00C80EFD">
              <w:rPr>
                <w:rFonts w:ascii="Times New Roman" w:hAnsi="Times New Roman" w:cs="Times New Roman"/>
                <w:sz w:val="26"/>
                <w:szCs w:val="26"/>
              </w:rPr>
              <w:t xml:space="preserve"> tiek saglabāta esošā struktūra saskaņā ar likum</w:t>
            </w:r>
            <w:r w:rsidR="0011275D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C80EFD">
              <w:rPr>
                <w:rFonts w:ascii="Times New Roman" w:hAnsi="Times New Roman" w:cs="Times New Roman"/>
                <w:sz w:val="26"/>
                <w:szCs w:val="26"/>
              </w:rPr>
              <w:t xml:space="preserve"> noteiktajiem ienākuma veidiem</w:t>
            </w:r>
            <w:r w:rsidR="00354E99">
              <w:rPr>
                <w:rFonts w:ascii="Times New Roman" w:hAnsi="Times New Roman" w:cs="Times New Roman"/>
                <w:sz w:val="26"/>
                <w:szCs w:val="26"/>
              </w:rPr>
              <w:t xml:space="preserve"> un to maksāšanas kārtībai</w:t>
            </w:r>
            <w:r w:rsidR="00C80EFD">
              <w:rPr>
                <w:rFonts w:ascii="Times New Roman" w:hAnsi="Times New Roman" w:cs="Times New Roman"/>
                <w:sz w:val="26"/>
                <w:szCs w:val="26"/>
              </w:rPr>
              <w:t>, aktualizējot atsevišķus ienākumu veidus.</w:t>
            </w:r>
            <w:r w:rsidR="00354E99">
              <w:rPr>
                <w:rFonts w:ascii="Times New Roman" w:hAnsi="Times New Roman" w:cs="Times New Roman"/>
                <w:sz w:val="26"/>
                <w:szCs w:val="26"/>
              </w:rPr>
              <w:t xml:space="preserve"> Papildus atvieglojumu veidu kodi netiek mainīti.</w:t>
            </w:r>
          </w:p>
          <w:p w14:paraId="786470B0" w14:textId="4BCF7100" w:rsidR="00CD30BD" w:rsidRDefault="005F2DD5" w:rsidP="00600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Šajā sarakstā Valsts ieņēmumu dienests katram ienākuma veidam</w:t>
            </w:r>
            <w:r w:rsidRPr="005F2DD5">
              <w:rPr>
                <w:rFonts w:ascii="Times New Roman" w:hAnsi="Times New Roman" w:cs="Times New Roman"/>
                <w:sz w:val="26"/>
                <w:szCs w:val="26"/>
              </w:rPr>
              <w:t xml:space="preserve"> norād</w:t>
            </w:r>
            <w:r w:rsidR="00253F90">
              <w:rPr>
                <w:rFonts w:ascii="Times New Roman" w:hAnsi="Times New Roman" w:cs="Times New Roman"/>
                <w:sz w:val="26"/>
                <w:szCs w:val="26"/>
              </w:rPr>
              <w:t>īs</w:t>
            </w:r>
            <w:r w:rsidRPr="005F2DD5">
              <w:rPr>
                <w:rFonts w:ascii="Times New Roman" w:hAnsi="Times New Roman" w:cs="Times New Roman"/>
                <w:sz w:val="26"/>
                <w:szCs w:val="26"/>
              </w:rPr>
              <w:t xml:space="preserve"> uz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likuma</w:t>
            </w:r>
            <w:r w:rsidR="00253F90">
              <w:rPr>
                <w:rFonts w:ascii="Times New Roman" w:hAnsi="Times New Roman" w:cs="Times New Roman"/>
                <w:sz w:val="26"/>
                <w:szCs w:val="26"/>
              </w:rPr>
              <w:t xml:space="preserve"> pantiem vai citu iedzīvotāju ienākuma nodokļa normatīvo aktu punkt</w:t>
            </w:r>
            <w:r w:rsidR="0033762E">
              <w:rPr>
                <w:rFonts w:ascii="Times New Roman" w:hAnsi="Times New Roman" w:cs="Times New Roman"/>
                <w:sz w:val="26"/>
                <w:szCs w:val="26"/>
              </w:rPr>
              <w:t>iem</w:t>
            </w:r>
            <w:r w:rsidRPr="005F2DD5">
              <w:rPr>
                <w:rFonts w:ascii="Times New Roman" w:hAnsi="Times New Roman" w:cs="Times New Roman"/>
                <w:sz w:val="26"/>
                <w:szCs w:val="26"/>
              </w:rPr>
              <w:t>, kur ienākums tieši vai netieši paredzēts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Ņemot vērā, ka arī vienāda veida ienākumiem </w:t>
            </w:r>
            <w:r w:rsidR="00253F90">
              <w:rPr>
                <w:rFonts w:ascii="Times New Roman" w:hAnsi="Times New Roman" w:cs="Times New Roman"/>
                <w:sz w:val="26"/>
                <w:szCs w:val="26"/>
              </w:rPr>
              <w:t>iedzīvotāju ienākuma nodokļa normatīvie akti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paredz atšķirīgu nodokļu piemērošanu, izpildoties konkrētiem nosacījumiem, kā arī nepieciešams nodrošināt</w:t>
            </w:r>
            <w:r w:rsidRPr="00DC1D9A">
              <w:rPr>
                <w:rFonts w:ascii="Times New Roman" w:hAnsi="Times New Roman" w:cs="Times New Roman"/>
                <w:sz w:val="26"/>
                <w:szCs w:val="26"/>
              </w:rPr>
              <w:t> informācijas sistēmā ievadāmo datu sakritību (atbilstību) un kvalitatīvai nodokļu nomaksai pakļauto ienākumu aprēķināšanai (precīzu sistēmas algoritmu un aprēķina formulu veidošanai un īstenošanai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0037D">
              <w:rPr>
                <w:rFonts w:ascii="Times New Roman" w:hAnsi="Times New Roman" w:cs="Times New Roman"/>
                <w:sz w:val="26"/>
                <w:szCs w:val="26"/>
              </w:rPr>
              <w:t xml:space="preserve"> un informācijas apmaiņai,</w:t>
            </w:r>
            <w:r w:rsidR="00991CCE">
              <w:rPr>
                <w:rFonts w:ascii="Times New Roman" w:hAnsi="Times New Roman" w:cs="Times New Roman"/>
                <w:sz w:val="26"/>
                <w:szCs w:val="26"/>
              </w:rPr>
              <w:t xml:space="preserve"> ienākumu veidiem ir piešķirti </w:t>
            </w:r>
            <w:r w:rsidR="0060037D">
              <w:rPr>
                <w:rFonts w:ascii="Times New Roman" w:hAnsi="Times New Roman" w:cs="Times New Roman"/>
                <w:sz w:val="26"/>
                <w:szCs w:val="26"/>
              </w:rPr>
              <w:t>ciparu kodi, kas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037D">
              <w:rPr>
                <w:rFonts w:ascii="Times New Roman" w:hAnsi="Times New Roman" w:cs="Times New Roman"/>
                <w:sz w:val="26"/>
                <w:szCs w:val="26"/>
              </w:rPr>
              <w:t xml:space="preserve">sagrupēti </w:t>
            </w:r>
            <w:r w:rsidR="00CD30BD">
              <w:rPr>
                <w:rFonts w:ascii="Times New Roman" w:hAnsi="Times New Roman" w:cs="Times New Roman"/>
                <w:sz w:val="26"/>
                <w:szCs w:val="26"/>
              </w:rPr>
              <w:t xml:space="preserve">ar </w:t>
            </w:r>
            <w:r w:rsidR="0060037D">
              <w:rPr>
                <w:rFonts w:ascii="Times New Roman" w:hAnsi="Times New Roman" w:cs="Times New Roman"/>
                <w:sz w:val="26"/>
                <w:szCs w:val="26"/>
              </w:rPr>
              <w:t xml:space="preserve">šādiem </w:t>
            </w:r>
            <w:r w:rsidR="00CD30BD">
              <w:rPr>
                <w:rFonts w:ascii="Times New Roman" w:hAnsi="Times New Roman" w:cs="Times New Roman"/>
                <w:sz w:val="26"/>
                <w:szCs w:val="26"/>
              </w:rPr>
              <w:t>sākuma cipariem:</w:t>
            </w:r>
          </w:p>
          <w:p w14:paraId="40440055" w14:textId="77777777" w:rsidR="00CD30BD" w:rsidRDefault="00CD30BD" w:rsidP="00CD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” – apliekams ienākums (ietur izmaksas vietā), </w:t>
            </w: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>piemēram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 xml:space="preserve"> darba alga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BCD820B" w14:textId="147A7C07" w:rsidR="00CD30BD" w:rsidRDefault="00CD30BD" w:rsidP="00CD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apliekams ienākums (neietur izmaksas vietā), piemēram, </w:t>
            </w:r>
            <w:r w:rsidR="00042B5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042B5B" w:rsidRPr="00042B5B">
              <w:rPr>
                <w:rFonts w:ascii="Times New Roman" w:hAnsi="Times New Roman" w:cs="Times New Roman"/>
                <w:sz w:val="26"/>
                <w:szCs w:val="26"/>
              </w:rPr>
              <w:t>amazinātu aizdevuma procentu maksājumu radītais ienākums</w:t>
            </w:r>
            <w:r w:rsidR="00042B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reģistrētas saimnieciskās darbības ienākums;</w:t>
            </w:r>
          </w:p>
          <w:p w14:paraId="66028635" w14:textId="5160AB68" w:rsidR="00CD30BD" w:rsidRDefault="00CD30BD" w:rsidP="00CD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“</w:t>
            </w: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neapliekams </w:t>
            </w:r>
            <w:r w:rsidRPr="00E36988">
              <w:rPr>
                <w:rFonts w:ascii="Times New Roman" w:hAnsi="Times New Roman" w:cs="Times New Roman"/>
                <w:sz w:val="26"/>
                <w:szCs w:val="26"/>
              </w:rPr>
              <w:t>ienākums, piemēram</w:t>
            </w:r>
            <w:r w:rsidR="00E36988" w:rsidRPr="00E369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369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988" w:rsidRPr="007724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Valsts sociālās apdrošināšanas aģentūras izmaksātie pabalsti un atlīdzības</w:t>
            </w:r>
            <w:r w:rsidRPr="007724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FB5430">
              <w:rPr>
                <w:rFonts w:ascii="Times New Roman" w:hAnsi="Times New Roman" w:cs="Times New Roman"/>
                <w:sz w:val="26"/>
                <w:szCs w:val="26"/>
              </w:rPr>
              <w:t>akciju pirkuma tiesī</w:t>
            </w:r>
            <w:r w:rsidR="00E36988">
              <w:rPr>
                <w:rFonts w:ascii="Times New Roman" w:hAnsi="Times New Roman" w:cs="Times New Roman"/>
                <w:sz w:val="26"/>
                <w:szCs w:val="26"/>
              </w:rPr>
              <w:t>bu īstenošanas rezultātā gūtais</w:t>
            </w:r>
            <w:r w:rsidRPr="00FB5430">
              <w:rPr>
                <w:rFonts w:ascii="Times New Roman" w:hAnsi="Times New Roman" w:cs="Times New Roman"/>
                <w:sz w:val="26"/>
                <w:szCs w:val="26"/>
              </w:rPr>
              <w:t xml:space="preserve"> ar algas nodokli neapli</w:t>
            </w:r>
            <w:r w:rsidR="00E36988">
              <w:rPr>
                <w:rFonts w:ascii="Times New Roman" w:hAnsi="Times New Roman" w:cs="Times New Roman"/>
                <w:sz w:val="26"/>
                <w:szCs w:val="26"/>
              </w:rPr>
              <w:t>ekamais</w:t>
            </w:r>
            <w:r w:rsidRPr="00FB5430">
              <w:rPr>
                <w:rFonts w:ascii="Times New Roman" w:hAnsi="Times New Roman" w:cs="Times New Roman"/>
                <w:sz w:val="26"/>
                <w:szCs w:val="26"/>
              </w:rPr>
              <w:t xml:space="preserve"> ienākums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14FFAE2" w14:textId="51D63007" w:rsidR="00790FE3" w:rsidRPr="000D0C1D" w:rsidRDefault="00CD30BD" w:rsidP="00CD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likumā noteikto normu ietvaros neapliekams ienākums, piemēra</w:t>
            </w:r>
            <w:r w:rsidRPr="0097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 k</w:t>
            </w:r>
            <w:r w:rsidRPr="009705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onkursos un sacensībās saņemtās mantiskās un naudas balvas (prēmijas), attālinātā darba izdevumu kompensācijas</w:t>
            </w:r>
            <w:r>
              <w:rPr>
                <w:rFonts w:ascii="Times New Roman" w:hAnsi="Times New Roman" w:cs="Times New Roman"/>
                <w:color w:val="414142"/>
                <w:sz w:val="26"/>
                <w:szCs w:val="26"/>
                <w:shd w:val="clear" w:color="auto" w:fill="FFFFFF"/>
              </w:rPr>
              <w:t>.</w:t>
            </w:r>
            <w:r w:rsidRPr="000D0C1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4B6020F3" w14:textId="23878FF5" w:rsidR="002661BA" w:rsidRDefault="00790FE3" w:rsidP="00790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Izstrādātajā </w:t>
            </w:r>
            <w:r w:rsidR="00E1432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4A18D3">
              <w:rPr>
                <w:rFonts w:ascii="Times New Roman" w:hAnsi="Times New Roman" w:cs="Times New Roman"/>
                <w:sz w:val="26"/>
                <w:szCs w:val="26"/>
              </w:rPr>
              <w:t>ot</w:t>
            </w:r>
            <w:r w:rsidR="00D32959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4A18D3">
              <w:rPr>
                <w:rFonts w:ascii="Times New Roman" w:hAnsi="Times New Roman" w:cs="Times New Roman"/>
                <w:sz w:val="26"/>
                <w:szCs w:val="26"/>
              </w:rPr>
              <w:t>ikumu projektā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paziņojumā iekļaujamā informācija un paziņojuma iesni</w:t>
            </w:r>
            <w:r w:rsidR="00B9315F">
              <w:rPr>
                <w:rFonts w:ascii="Times New Roman" w:hAnsi="Times New Roman" w:cs="Times New Roman"/>
                <w:sz w:val="26"/>
                <w:szCs w:val="26"/>
              </w:rPr>
              <w:t xml:space="preserve">egšanas kārtība netiek mainīta. </w:t>
            </w:r>
            <w:r w:rsidR="00BD1D5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2661BA">
              <w:rPr>
                <w:rFonts w:ascii="Times New Roman" w:hAnsi="Times New Roman" w:cs="Times New Roman"/>
                <w:sz w:val="26"/>
                <w:szCs w:val="26"/>
              </w:rPr>
              <w:t>rī E</w:t>
            </w:r>
            <w:r w:rsidR="00BD1D5B">
              <w:rPr>
                <w:rFonts w:ascii="Times New Roman" w:hAnsi="Times New Roman" w:cs="Times New Roman"/>
                <w:sz w:val="26"/>
                <w:szCs w:val="26"/>
              </w:rPr>
              <w:t>lektroniskās deklarēšanas sistēmā, kurā paziņojumu sniedzējiem ir pienākums iesniegt paziņojumu</w:t>
            </w:r>
            <w:r w:rsidR="00354E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D1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DAC">
              <w:rPr>
                <w:rFonts w:ascii="Times New Roman" w:hAnsi="Times New Roman" w:cs="Times New Roman"/>
                <w:sz w:val="26"/>
                <w:szCs w:val="26"/>
              </w:rPr>
              <w:t>veidlapas forma (kur redzama  iekļaujamā informācija)</w:t>
            </w:r>
            <w:r w:rsidR="00B9315F">
              <w:rPr>
                <w:rFonts w:ascii="Times New Roman" w:hAnsi="Times New Roman" w:cs="Times New Roman"/>
                <w:sz w:val="26"/>
                <w:szCs w:val="26"/>
              </w:rPr>
              <w:t xml:space="preserve"> u</w:t>
            </w:r>
            <w:r w:rsidR="0033762E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B9315F">
              <w:rPr>
                <w:rFonts w:ascii="Times New Roman" w:hAnsi="Times New Roman" w:cs="Times New Roman"/>
                <w:sz w:val="26"/>
                <w:szCs w:val="26"/>
              </w:rPr>
              <w:t xml:space="preserve"> iekļaujamās informācijas sarakst</w:t>
            </w:r>
            <w:r w:rsidR="00BD1D5B">
              <w:rPr>
                <w:rFonts w:ascii="Times New Roman" w:hAnsi="Times New Roman" w:cs="Times New Roman"/>
                <w:sz w:val="26"/>
                <w:szCs w:val="26"/>
              </w:rPr>
              <w:t>s netiek mainīts</w:t>
            </w:r>
            <w:r w:rsidR="00B931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2C39">
              <w:rPr>
                <w:rFonts w:ascii="Times New Roman" w:hAnsi="Times New Roman" w:cs="Times New Roman"/>
                <w:sz w:val="26"/>
                <w:szCs w:val="26"/>
              </w:rPr>
              <w:t xml:space="preserve"> Jau šobrīd Elektroniskās deklarēšanas sistēmā ir pieejama ienākumu veidu</w:t>
            </w:r>
            <w:r w:rsidR="00C10C22">
              <w:rPr>
                <w:rFonts w:ascii="Times New Roman" w:hAnsi="Times New Roman" w:cs="Times New Roman"/>
                <w:sz w:val="26"/>
                <w:szCs w:val="26"/>
              </w:rPr>
              <w:t xml:space="preserve"> un papildu atvieglojuma veidu</w:t>
            </w:r>
            <w:r w:rsidR="00982C39">
              <w:rPr>
                <w:rFonts w:ascii="Times New Roman" w:hAnsi="Times New Roman" w:cs="Times New Roman"/>
                <w:sz w:val="26"/>
                <w:szCs w:val="26"/>
              </w:rPr>
              <w:t xml:space="preserve"> kodu</w:t>
            </w:r>
            <w:r w:rsidR="00A306ED">
              <w:rPr>
                <w:rFonts w:ascii="Times New Roman" w:hAnsi="Times New Roman" w:cs="Times New Roman"/>
                <w:sz w:val="26"/>
                <w:szCs w:val="26"/>
              </w:rPr>
              <w:t xml:space="preserve"> izvēlne, tādējādi</w:t>
            </w:r>
            <w:r w:rsidR="00E773CB">
              <w:rPr>
                <w:rFonts w:ascii="Times New Roman" w:hAnsi="Times New Roman" w:cs="Times New Roman"/>
                <w:sz w:val="26"/>
                <w:szCs w:val="26"/>
              </w:rPr>
              <w:t xml:space="preserve"> ienākumu veidu un papildu atvieglojuma veidu </w:t>
            </w:r>
            <w:r w:rsidR="0016294F">
              <w:rPr>
                <w:rFonts w:ascii="Times New Roman" w:hAnsi="Times New Roman" w:cs="Times New Roman"/>
                <w:sz w:val="26"/>
                <w:szCs w:val="26"/>
              </w:rPr>
              <w:t>kodu</w:t>
            </w:r>
            <w:r w:rsidR="00E773CB">
              <w:rPr>
                <w:rFonts w:ascii="Times New Roman" w:hAnsi="Times New Roman" w:cs="Times New Roman"/>
                <w:sz w:val="26"/>
                <w:szCs w:val="26"/>
              </w:rPr>
              <w:t xml:space="preserve"> saraksts ir nepieciešams tikai personām, kas nelieto Elektroniskās deklarēšanas sistēmu informācijas nolūkos</w:t>
            </w:r>
            <w:r w:rsidR="00751B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773CB">
              <w:rPr>
                <w:rFonts w:ascii="Times New Roman" w:hAnsi="Times New Roman" w:cs="Times New Roman"/>
                <w:sz w:val="26"/>
                <w:szCs w:val="26"/>
              </w:rPr>
              <w:t>nodokļu maksātājiem – paziņojumu sniedzējiem –</w:t>
            </w:r>
            <w:r w:rsidR="002D5B0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773CB">
              <w:rPr>
                <w:rFonts w:ascii="Times New Roman" w:hAnsi="Times New Roman" w:cs="Times New Roman"/>
                <w:sz w:val="26"/>
                <w:szCs w:val="26"/>
              </w:rPr>
              <w:t xml:space="preserve"> kas paziņojumu Valsts ieņēmumu dienestam </w:t>
            </w:r>
            <w:r w:rsidR="002D5B06">
              <w:rPr>
                <w:rFonts w:ascii="Times New Roman" w:hAnsi="Times New Roman" w:cs="Times New Roman"/>
                <w:sz w:val="26"/>
                <w:szCs w:val="26"/>
              </w:rPr>
              <w:t xml:space="preserve">sniedz, </w:t>
            </w:r>
            <w:r w:rsidR="00E773CB">
              <w:rPr>
                <w:rFonts w:ascii="Times New Roman" w:hAnsi="Times New Roman" w:cs="Times New Roman"/>
                <w:sz w:val="26"/>
                <w:szCs w:val="26"/>
              </w:rPr>
              <w:t>eksportē</w:t>
            </w:r>
            <w:r w:rsidR="002D5B06">
              <w:rPr>
                <w:rFonts w:ascii="Times New Roman" w:hAnsi="Times New Roman" w:cs="Times New Roman"/>
                <w:sz w:val="26"/>
                <w:szCs w:val="26"/>
              </w:rPr>
              <w:t>jot</w:t>
            </w:r>
            <w:r w:rsidR="00E773CB">
              <w:rPr>
                <w:rFonts w:ascii="Times New Roman" w:hAnsi="Times New Roman" w:cs="Times New Roman"/>
                <w:sz w:val="26"/>
                <w:szCs w:val="26"/>
              </w:rPr>
              <w:t xml:space="preserve"> no grāmatvedības dator</w:t>
            </w:r>
            <w:r w:rsidR="00751B11">
              <w:rPr>
                <w:rFonts w:ascii="Times New Roman" w:hAnsi="Times New Roman" w:cs="Times New Roman"/>
                <w:sz w:val="26"/>
                <w:szCs w:val="26"/>
              </w:rPr>
              <w:t>programmām, un citām iestādēm, ar kurām Valsts ieņēmumu dienestam ir vienošanās par informācijas apmaiņu.</w:t>
            </w:r>
          </w:p>
          <w:p w14:paraId="3F8B569D" w14:textId="6F2C9F13" w:rsidR="00790FE3" w:rsidRDefault="004043EE" w:rsidP="00790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Vienlaikus</w:t>
            </w:r>
            <w:r w:rsidR="0026539B">
              <w:rPr>
                <w:rFonts w:ascii="Times New Roman" w:hAnsi="Times New Roman" w:cs="Times New Roman"/>
                <w:sz w:val="26"/>
                <w:szCs w:val="26"/>
              </w:rPr>
              <w:t xml:space="preserve"> netiek vairs noteiktas divas dažādas veidlapas, kur vienu ienākuma izmaksātājs sniedz Valsts ieņēmuma dienestam, bet otru – ienākuma saņēmējam pēc pieprasījuma, jo tās informācijas saturs ir vienlīdzīgs, bet atšķirīgs </w:t>
            </w:r>
            <w:r w:rsidR="00516DAC"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r w:rsidR="0026539B">
              <w:rPr>
                <w:rFonts w:ascii="Times New Roman" w:hAnsi="Times New Roman" w:cs="Times New Roman"/>
                <w:sz w:val="26"/>
                <w:szCs w:val="26"/>
              </w:rPr>
              <w:t xml:space="preserve"> tikai izkārtojums. Atteikšanās no Ministru kabineta noteikumu projektā apstiprinātas veidlapas nenozīmē, ka ienākuma izmaksātājs arī turpmāk nevarēs izmantot iepriekšējā formāta veidlapas.</w:t>
            </w:r>
            <w:r w:rsidR="00BD1D5B">
              <w:rPr>
                <w:rFonts w:ascii="Times New Roman" w:hAnsi="Times New Roman" w:cs="Times New Roman"/>
                <w:sz w:val="26"/>
                <w:szCs w:val="26"/>
              </w:rPr>
              <w:t xml:space="preserve"> Tādējādi, lai jaunajiem darba devējiem vai citiem paziņojuma sniedzējiem </w:t>
            </w:r>
            <w:r w:rsidR="00DB34D1">
              <w:rPr>
                <w:rFonts w:ascii="Times New Roman" w:hAnsi="Times New Roman" w:cs="Times New Roman"/>
                <w:sz w:val="26"/>
                <w:szCs w:val="26"/>
              </w:rPr>
              <w:t>samazinātu patērējamo laiku un</w:t>
            </w:r>
            <w:r w:rsidR="00BD1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CAA">
              <w:rPr>
                <w:rFonts w:ascii="Times New Roman" w:hAnsi="Times New Roman" w:cs="Times New Roman"/>
                <w:sz w:val="26"/>
                <w:szCs w:val="26"/>
              </w:rPr>
              <w:t>resursus  izsniedzamās informācijas veidlapas sagatavošanai (piemēram, kad nodokļu maksātājs pieprasa paziņojumu par saviem ienākumiem), Valsts ieņēmumu dienests informatīviem nolūkiem publicēs savā publiskajā tīmekļvietnē iespējamo veidlapu.</w:t>
            </w:r>
          </w:p>
          <w:p w14:paraId="59602442" w14:textId="28CD4DF3" w:rsidR="006F4FBD" w:rsidRPr="00E64D2B" w:rsidRDefault="006F4FBD" w:rsidP="006F4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D2B">
              <w:rPr>
                <w:rFonts w:ascii="Times New Roman" w:hAnsi="Times New Roman" w:cs="Times New Roman"/>
                <w:sz w:val="26"/>
                <w:szCs w:val="26"/>
              </w:rPr>
              <w:t>Valsts ieņēmumu dienests</w:t>
            </w:r>
            <w:r w:rsidR="00A74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4D2B">
              <w:rPr>
                <w:rFonts w:ascii="Times New Roman" w:hAnsi="Times New Roman" w:cs="Times New Roman"/>
                <w:sz w:val="26"/>
                <w:szCs w:val="26"/>
              </w:rPr>
              <w:t xml:space="preserve">informēs nodokļu maksātājus </w:t>
            </w:r>
            <w:r w:rsidR="00B4386B">
              <w:rPr>
                <w:rFonts w:ascii="Times New Roman" w:hAnsi="Times New Roman" w:cs="Times New Roman"/>
                <w:sz w:val="26"/>
                <w:szCs w:val="26"/>
              </w:rPr>
              <w:t>par</w:t>
            </w:r>
            <w:r w:rsidR="00B4386B" w:rsidRPr="00E64D2B">
              <w:rPr>
                <w:rFonts w:ascii="Times New Roman" w:hAnsi="Times New Roman" w:cs="Times New Roman"/>
                <w:sz w:val="26"/>
                <w:szCs w:val="26"/>
              </w:rPr>
              <w:t xml:space="preserve"> izmaiņ</w:t>
            </w:r>
            <w:r w:rsidR="00B4386B">
              <w:rPr>
                <w:rFonts w:ascii="Times New Roman" w:hAnsi="Times New Roman" w:cs="Times New Roman"/>
                <w:sz w:val="26"/>
                <w:szCs w:val="26"/>
              </w:rPr>
              <w:t>ām</w:t>
            </w:r>
            <w:r w:rsidR="00B4386B" w:rsidRPr="00E64D2B">
              <w:rPr>
                <w:rFonts w:ascii="Times New Roman" w:hAnsi="Times New Roman" w:cs="Times New Roman"/>
                <w:sz w:val="26"/>
                <w:szCs w:val="26"/>
              </w:rPr>
              <w:t xml:space="preserve"> ienākumu veidu</w:t>
            </w:r>
            <w:r w:rsidR="002661BA">
              <w:rPr>
                <w:rFonts w:ascii="Times New Roman" w:hAnsi="Times New Roman" w:cs="Times New Roman"/>
                <w:sz w:val="26"/>
                <w:szCs w:val="26"/>
              </w:rPr>
              <w:t xml:space="preserve"> un papildus atvieglojuma veidu</w:t>
            </w:r>
            <w:r w:rsidR="00B4386B" w:rsidRPr="00E64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1CCE">
              <w:rPr>
                <w:rFonts w:ascii="Times New Roman" w:hAnsi="Times New Roman" w:cs="Times New Roman"/>
                <w:sz w:val="26"/>
                <w:szCs w:val="26"/>
              </w:rPr>
              <w:t>kodu</w:t>
            </w:r>
            <w:r w:rsidR="002661BA">
              <w:rPr>
                <w:rFonts w:ascii="Times New Roman" w:hAnsi="Times New Roman" w:cs="Times New Roman"/>
                <w:sz w:val="26"/>
                <w:szCs w:val="26"/>
              </w:rPr>
              <w:t xml:space="preserve"> sarakstā</w:t>
            </w:r>
            <w:r w:rsidR="002661BA" w:rsidRPr="00E64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4D2B">
              <w:rPr>
                <w:rFonts w:ascii="Times New Roman" w:hAnsi="Times New Roman" w:cs="Times New Roman"/>
                <w:sz w:val="26"/>
                <w:szCs w:val="26"/>
              </w:rPr>
              <w:t xml:space="preserve">Valsts </w:t>
            </w:r>
            <w:r w:rsidR="00353DDD">
              <w:rPr>
                <w:rFonts w:ascii="Times New Roman" w:hAnsi="Times New Roman" w:cs="Times New Roman"/>
                <w:sz w:val="26"/>
                <w:szCs w:val="26"/>
              </w:rPr>
              <w:t xml:space="preserve">ieņēmumu dienesta </w:t>
            </w:r>
            <w:r w:rsidR="00F51141">
              <w:rPr>
                <w:rFonts w:ascii="Times New Roman" w:hAnsi="Times New Roman" w:cs="Times New Roman"/>
                <w:sz w:val="26"/>
                <w:szCs w:val="26"/>
              </w:rPr>
              <w:t>publiskajā tīmekļ</w:t>
            </w:r>
            <w:r w:rsidR="00B4386B">
              <w:rPr>
                <w:rFonts w:ascii="Times New Roman" w:hAnsi="Times New Roman" w:cs="Times New Roman"/>
                <w:sz w:val="26"/>
                <w:szCs w:val="26"/>
              </w:rPr>
              <w:t>vietnē</w:t>
            </w:r>
            <w:r w:rsidR="00B4386B" w:rsidRPr="00E64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386B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r w:rsidR="00B438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</w:t>
            </w:r>
            <w:r w:rsidRPr="00E64D2B">
              <w:rPr>
                <w:rFonts w:ascii="Times New Roman" w:hAnsi="Times New Roman" w:cs="Times New Roman"/>
                <w:sz w:val="26"/>
                <w:szCs w:val="26"/>
              </w:rPr>
              <w:t>lektroniskās deklarēšanas sistēmā</w:t>
            </w:r>
            <w:r w:rsidR="00E8650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64D2B">
              <w:rPr>
                <w:rFonts w:ascii="Times New Roman" w:hAnsi="Times New Roman" w:cs="Times New Roman"/>
                <w:sz w:val="26"/>
                <w:szCs w:val="26"/>
              </w:rPr>
              <w:t xml:space="preserve">ne vēlāk kā </w:t>
            </w:r>
            <w:r w:rsidR="003108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D30BD">
              <w:rPr>
                <w:rFonts w:ascii="Times New Roman" w:hAnsi="Times New Roman" w:cs="Times New Roman"/>
                <w:sz w:val="26"/>
                <w:szCs w:val="26"/>
              </w:rPr>
              <w:t>0 dienas</w:t>
            </w:r>
            <w:r w:rsidR="00CD30BD" w:rsidRPr="00E64D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4D2B">
              <w:rPr>
                <w:rFonts w:ascii="Times New Roman" w:hAnsi="Times New Roman" w:cs="Times New Roman"/>
                <w:sz w:val="26"/>
                <w:szCs w:val="26"/>
              </w:rPr>
              <w:t>pirms paziņojuma iesniegšanas termiņa</w:t>
            </w:r>
            <w:r w:rsidR="00B438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4386B" w:rsidRPr="00E64D2B">
              <w:rPr>
                <w:rFonts w:ascii="Times New Roman" w:hAnsi="Times New Roman" w:cs="Times New Roman"/>
                <w:sz w:val="26"/>
                <w:szCs w:val="26"/>
              </w:rPr>
              <w:t xml:space="preserve"> kurā sniedzama informācija par konkrēt</w:t>
            </w:r>
            <w:r w:rsidR="009F356D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B4386B" w:rsidRPr="00E64D2B">
              <w:rPr>
                <w:rFonts w:ascii="Times New Roman" w:hAnsi="Times New Roman" w:cs="Times New Roman"/>
                <w:sz w:val="26"/>
                <w:szCs w:val="26"/>
              </w:rPr>
              <w:t xml:space="preserve"> ienākuma veidu</w:t>
            </w:r>
            <w:r w:rsidR="00B438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847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464E404" w14:textId="5B1963EA" w:rsidR="00CB3A22" w:rsidRPr="00CF74BA" w:rsidRDefault="00CB3A22" w:rsidP="00CB3A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A22">
              <w:rPr>
                <w:rFonts w:ascii="Times New Roman" w:hAnsi="Times New Roman" w:cs="Times New Roman"/>
                <w:sz w:val="26"/>
                <w:szCs w:val="26"/>
              </w:rPr>
              <w:t xml:space="preserve">Noteikumus piemēro paziņojumiem,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iesniedzot paziņojumu par 2021. gada taksācijas periodu – gadu –, un turpmākiem taksācijas periodiem, bet nepiemēro iesniedzot paziņojumu par 2021.gada decembri vai 2021.gada 4.ceturksni.</w:t>
            </w:r>
          </w:p>
        </w:tc>
      </w:tr>
      <w:tr w:rsidR="00CF74BA" w:rsidRPr="00D737FA" w14:paraId="343FAF70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2DAA37" w14:textId="77777777" w:rsidR="00CF74BA" w:rsidRPr="00D737FA" w:rsidRDefault="00CF74BA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7C78A" w14:textId="77777777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EBE85" w14:textId="71737F5D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 ieņēmumu dienests.</w:t>
            </w:r>
            <w:r w:rsidR="006B6BE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CF74BA" w:rsidRPr="00D737FA" w14:paraId="6FC4C837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A1B3B" w14:textId="77777777" w:rsidR="00CF74BA" w:rsidRPr="00D737FA" w:rsidRDefault="00CF74BA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35B1B" w14:textId="77777777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B0F3F" w14:textId="77777777" w:rsidR="00CF74BA" w:rsidRPr="00D737FA" w:rsidRDefault="00CF74BA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C1491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6B41C822" w14:textId="77777777" w:rsidR="00543AA6" w:rsidRPr="00D737FA" w:rsidRDefault="00543AA6" w:rsidP="005969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3175"/>
        <w:gridCol w:w="5603"/>
      </w:tblGrid>
      <w:tr w:rsidR="0000597D" w:rsidRPr="00D737FA" w14:paraId="1F4DDC70" w14:textId="77777777" w:rsidTr="00E77D1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A7BEC1" w14:textId="77777777" w:rsidR="00543AA6" w:rsidRPr="00D737FA" w:rsidRDefault="00543AA6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0597D" w:rsidRPr="00D737FA" w14:paraId="7CBACF80" w14:textId="77777777" w:rsidTr="001E448F">
        <w:trPr>
          <w:trHeight w:val="3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E84DD" w14:textId="77777777" w:rsidR="00543AA6" w:rsidRPr="003C64E6" w:rsidRDefault="00543AA6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A01215" w14:textId="6E6766E0" w:rsidR="00543AA6" w:rsidRPr="003C64E6" w:rsidRDefault="000E76F3" w:rsidP="003C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Sabiedrības </w:t>
            </w:r>
            <w:r w:rsidR="00543AA6"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B550F" w14:textId="4DFC2639" w:rsidR="00FB2A20" w:rsidRPr="00D737FA" w:rsidRDefault="00472E08" w:rsidP="00121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 w:rsidR="00121911">
              <w:rPr>
                <w:rFonts w:ascii="Times New Roman" w:eastAsia="Times New Roman" w:hAnsi="Times New Roman" w:cs="Times New Roman"/>
                <w:sz w:val="26"/>
                <w:szCs w:val="26"/>
              </w:rPr>
              <w:t>isi ienākum</w:t>
            </w:r>
            <w:r w:rsidR="003C64E6"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 w:rsidR="00121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izmaksātāji</w:t>
            </w:r>
            <w:r w:rsidR="003C64E6">
              <w:rPr>
                <w:rFonts w:ascii="Times New Roman" w:eastAsia="Times New Roman" w:hAnsi="Times New Roman" w:cs="Times New Roman"/>
                <w:sz w:val="26"/>
                <w:szCs w:val="26"/>
              </w:rPr>
              <w:t>, kuriem saskaņā ar likumu “Par iedzīvotāju ienākuma nodokli” ir pienākums iesniegt paziņojumu</w:t>
            </w:r>
            <w:r w:rsidR="00CA05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kā arī </w:t>
            </w:r>
            <w:r w:rsidR="00772709">
              <w:rPr>
                <w:rFonts w:ascii="Times New Roman" w:eastAsia="Times New Roman" w:hAnsi="Times New Roman" w:cs="Times New Roman"/>
                <w:sz w:val="26"/>
                <w:szCs w:val="26"/>
              </w:rPr>
              <w:t>fiziskās personas, par kuru ienākumu izmaksu paziņojums tiek sniegts</w:t>
            </w:r>
            <w:r w:rsidR="001219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0597D" w:rsidRPr="00D737FA" w14:paraId="15C51824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76467" w14:textId="77777777" w:rsidR="00543AA6" w:rsidRPr="003C64E6" w:rsidRDefault="00543AA6" w:rsidP="0059693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3837C" w14:textId="77777777" w:rsidR="00543AA6" w:rsidRPr="003C64E6" w:rsidRDefault="00543AA6" w:rsidP="0059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4754F" w14:textId="6FACCC5C" w:rsidR="00470635" w:rsidRPr="00D737FA" w:rsidRDefault="003C64E6" w:rsidP="0033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C64E6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 xml:space="preserve">Noteikumu projekts </w:t>
            </w:r>
            <w:r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 xml:space="preserve">nemaina šobrīd noteikto paziņojumu iesniegšanas kārtību, veicot ienākumu izmaksu fiziskajām personām. Vienlaikus, tā kā noteikumu projektā netiek apstiprināta paziņojuma veidlapa, kā arī noteikti ienākumu veidu </w:t>
            </w:r>
            <w:r w:rsidR="005E3A8F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 xml:space="preserve">vai papildu atvieglojuma veidu </w:t>
            </w:r>
            <w:r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 xml:space="preserve">kodi, noteikumu projekts </w:t>
            </w:r>
            <w:r w:rsidRPr="003C64E6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</w:rPr>
              <w:t>nodrošina normatīvisma mazināšanu, samazinot administratīvo slogu valsts pārvaldē, kas saistīts ar Ministru kabineta noteikumu grozījumu veikšanu.</w:t>
            </w:r>
            <w:r w:rsidDel="0038199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00597D" w:rsidRPr="00D737FA" w14:paraId="5C831445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3BD8A5" w14:textId="77777777" w:rsidR="00543AA6" w:rsidRPr="00DB0CA4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2B38A" w14:textId="1822EEF9" w:rsidR="00543AA6" w:rsidRPr="00DB0CA4" w:rsidRDefault="00543AA6" w:rsidP="00DB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ACE8F" w14:textId="049FB054" w:rsidR="00543AA6" w:rsidRPr="00D737FA" w:rsidRDefault="003C64E6" w:rsidP="00D3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Noteikumu projekts nemaina šobrīd noteikto paziņojumu iesniegšanas kārtību nodokļu maksātājiem. </w:t>
            </w:r>
          </w:p>
        </w:tc>
      </w:tr>
      <w:tr w:rsidR="0000597D" w:rsidRPr="00D737FA" w14:paraId="2CD10EC0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D907B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8C8A5D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4D6CB" w14:textId="77777777" w:rsidR="00543AA6" w:rsidRPr="00D737FA" w:rsidRDefault="00861CE4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00597D" w:rsidRPr="00D737FA" w14:paraId="78CCAFE1" w14:textId="77777777" w:rsidTr="00E77D1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2FAFE4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BBD5C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C2BE4" w14:textId="77777777" w:rsidR="00543AA6" w:rsidRPr="00D737FA" w:rsidRDefault="00861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C904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5F8433B6" w14:textId="77777777" w:rsidR="00543AA6" w:rsidRPr="006C1585" w:rsidRDefault="00543AA6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6" w:type="pct"/>
        <w:tblInd w:w="-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64B92" w:rsidRPr="006C1585" w14:paraId="1594F6DD" w14:textId="77777777" w:rsidTr="0082381C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B963" w14:textId="77777777" w:rsidR="00764B92" w:rsidRPr="00772709" w:rsidRDefault="00764B92" w:rsidP="00E77D12">
            <w:pPr>
              <w:pStyle w:val="naislab"/>
              <w:spacing w:before="0" w:after="0"/>
              <w:ind w:firstLine="7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72709">
              <w:rPr>
                <w:b/>
                <w:bCs/>
                <w:color w:val="000000" w:themeColor="text1"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82381C" w:rsidRPr="006C1585" w14:paraId="2462336B" w14:textId="77777777" w:rsidTr="0082381C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BF4" w14:textId="30F15823" w:rsidR="0082381C" w:rsidRPr="0082381C" w:rsidRDefault="0082381C" w:rsidP="00E77D12">
            <w:pPr>
              <w:pStyle w:val="naislab"/>
              <w:spacing w:before="0" w:after="0"/>
              <w:ind w:firstLine="7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P</w:t>
            </w:r>
            <w:r w:rsidRPr="0082381C">
              <w:rPr>
                <w:bCs/>
                <w:color w:val="000000" w:themeColor="text1"/>
                <w:sz w:val="26"/>
                <w:szCs w:val="26"/>
              </w:rPr>
              <w:t>rojekts šo jomu neskar</w:t>
            </w:r>
          </w:p>
        </w:tc>
      </w:tr>
    </w:tbl>
    <w:p w14:paraId="46B41CCE" w14:textId="77777777" w:rsidR="00543AA6" w:rsidRPr="00D737FA" w:rsidRDefault="00543AA6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"/>
        <w:gridCol w:w="2742"/>
        <w:gridCol w:w="5945"/>
      </w:tblGrid>
      <w:tr w:rsidR="00322972" w:rsidRPr="00D737FA" w14:paraId="588565F9" w14:textId="77777777" w:rsidTr="00322972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C1EBF2" w14:textId="34DC3A6C" w:rsidR="00322972" w:rsidRPr="00D737FA" w:rsidRDefault="00322972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322972" w:rsidRPr="00D737FA" w14:paraId="790B133D" w14:textId="77777777" w:rsidTr="00DB0CA4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45AF8F" w14:textId="63239BC6" w:rsidR="00322972" w:rsidRPr="00DB0CA4" w:rsidRDefault="00322972" w:rsidP="00DB0CA4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EB2494" w14:textId="37B23CD8" w:rsidR="00322972" w:rsidRPr="00DB0CA4" w:rsidRDefault="00322972" w:rsidP="00DB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Saistītie tiesību aktu projekti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D56186" w14:textId="184FFD20" w:rsidR="00322972" w:rsidRPr="00DB0CA4" w:rsidRDefault="00322972">
            <w:pPr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DB0CA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Pēc </w:t>
            </w:r>
            <w:r w:rsidR="0075206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noteikumu projekta</w:t>
            </w:r>
            <w:r w:rsidRPr="00DB0CA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spēkā stāšanās Finanšu ministrijai</w:t>
            </w:r>
            <w:r w:rsidRPr="00DB0CA4">
              <w:rPr>
                <w:rFonts w:ascii="Times New Roman" w:hAnsi="Times New Roman" w:cs="Times New Roman"/>
                <w:spacing w:val="-6"/>
                <w:sz w:val="26"/>
                <w:szCs w:val="26"/>
                <w:u w:val="single"/>
              </w:rPr>
              <w:t xml:space="preserve"> </w:t>
            </w:r>
            <w:r w:rsidRPr="00DB0CA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nepieciešams veikt grozījumus Ministru kabineta </w:t>
            </w:r>
            <w:r w:rsidRPr="00DB0CA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2010.gada 21.septembra noteikumos Nr.899 “</w:t>
            </w:r>
            <w:r w:rsidRPr="00DB0C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Likuma “</w:t>
            </w:r>
            <w:hyperlink r:id="rId11" w:tgtFrame="_blank" w:history="1">
              <w:r w:rsidRPr="00DB0CA4">
                <w:rPr>
                  <w:rFonts w:ascii="Times New Roman" w:hAnsi="Times New Roman" w:cs="Times New Roman"/>
                  <w:bCs/>
                  <w:sz w:val="26"/>
                  <w:szCs w:val="26"/>
                  <w:shd w:val="clear" w:color="auto" w:fill="FFFFFF"/>
                </w:rPr>
                <w:t>Par iedzīvotāju ienākuma nodokli</w:t>
              </w:r>
            </w:hyperlink>
            <w:r w:rsidRPr="00DB0CA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” normu piemērošanas kārtība”, lai</w:t>
            </w:r>
            <w:r w:rsidRPr="009C17F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main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ītu atsauci uz </w:t>
            </w:r>
            <w:r w:rsidRPr="00CF74BA">
              <w:rPr>
                <w:rFonts w:ascii="Times New Roman" w:hAnsi="Times New Roman" w:cs="Times New Roman"/>
                <w:sz w:val="26"/>
                <w:szCs w:val="26"/>
              </w:rPr>
              <w:t xml:space="preserve">Ministru kabineta 2008.gada 25.augusta noteikumu Nr.677 “Noteikumi par iedzīvotāju ienākuma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nodokļa paziņojumiem” 1. vai 2.pielikumu</w:t>
            </w:r>
            <w:r w:rsidR="00387274">
              <w:rPr>
                <w:rFonts w:ascii="Times New Roman" w:hAnsi="Times New Roman" w:cs="Times New Roman"/>
                <w:sz w:val="26"/>
                <w:szCs w:val="26"/>
              </w:rPr>
              <w:t>, kā arī Ministru kabineta</w:t>
            </w:r>
            <w:r w:rsidR="00387274" w:rsidRPr="00387274">
              <w:rPr>
                <w:rFonts w:ascii="Times New Roman" w:hAnsi="Times New Roman" w:cs="Times New Roman"/>
                <w:sz w:val="26"/>
                <w:szCs w:val="26"/>
              </w:rPr>
              <w:t xml:space="preserve"> 2018. gada 30. </w:t>
            </w:r>
            <w:r w:rsidR="00387274">
              <w:rPr>
                <w:rFonts w:ascii="Times New Roman" w:hAnsi="Times New Roman" w:cs="Times New Roman"/>
                <w:sz w:val="26"/>
                <w:szCs w:val="26"/>
              </w:rPr>
              <w:t>oktobra  noteikumos Nr.662 “</w:t>
            </w:r>
            <w:r w:rsidR="00387274" w:rsidRPr="00387274">
              <w:rPr>
                <w:rFonts w:ascii="Times New Roman" w:hAnsi="Times New Roman" w:cs="Times New Roman"/>
                <w:sz w:val="26"/>
                <w:szCs w:val="26"/>
              </w:rPr>
              <w:t>Noteikumi par iedzīvotāju ienākuma nodokļa deklarācijām un to aizpildīšanas kārtību</w:t>
            </w:r>
            <w:r w:rsidR="00387274">
              <w:rPr>
                <w:rFonts w:ascii="Times New Roman" w:hAnsi="Times New Roman" w:cs="Times New Roman"/>
                <w:sz w:val="26"/>
                <w:szCs w:val="26"/>
              </w:rPr>
              <w:t>”, lai mainītu atsauci uz paziņojuma veidlapas rindām.</w:t>
            </w:r>
          </w:p>
        </w:tc>
      </w:tr>
      <w:tr w:rsidR="00322972" w:rsidRPr="00D737FA" w14:paraId="3E640208" w14:textId="77777777" w:rsidTr="00DB0CA4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3E1529" w14:textId="3D022921" w:rsidR="00322972" w:rsidRPr="00DB0CA4" w:rsidRDefault="00322972" w:rsidP="00DB0CA4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4F1B30" w14:textId="2816E62F" w:rsidR="00322972" w:rsidRPr="00DB0CA4" w:rsidRDefault="00322972" w:rsidP="00DB0CA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institūcija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856AED" w14:textId="385609E9" w:rsidR="00322972" w:rsidRPr="00DB0CA4" w:rsidRDefault="00322972" w:rsidP="00DB0C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Finanšu ministrija</w:t>
            </w:r>
          </w:p>
        </w:tc>
      </w:tr>
      <w:tr w:rsidR="00322972" w:rsidRPr="00D737FA" w14:paraId="491F3EA6" w14:textId="77777777" w:rsidTr="00DB0CA4">
        <w:tc>
          <w:tcPr>
            <w:tcW w:w="3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127C68" w14:textId="277F574E" w:rsidR="00322972" w:rsidRPr="00D737FA" w:rsidDel="003857D6" w:rsidRDefault="00322972" w:rsidP="00DB0CA4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C8DB25" w14:textId="160F8E64" w:rsidR="00322972" w:rsidRPr="00D737FA" w:rsidDel="003857D6" w:rsidRDefault="00322972" w:rsidP="00DB0CA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A5F11A" w14:textId="0F367C69" w:rsidR="00322972" w:rsidRPr="00DB0CA4" w:rsidRDefault="00322972" w:rsidP="00DB0C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14:paraId="4EB335BA" w14:textId="77777777" w:rsidR="0009384C" w:rsidRPr="00D737FA" w:rsidRDefault="0009384C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8"/>
      </w:tblGrid>
      <w:tr w:rsidR="0000597D" w:rsidRPr="00D737FA" w14:paraId="2B4CBC20" w14:textId="77777777" w:rsidTr="00E77D1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210F17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:rsidR="0009384C" w:rsidRPr="00D737FA" w14:paraId="75459F9D" w14:textId="77777777" w:rsidTr="00197FD4">
        <w:trPr>
          <w:trHeight w:val="228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D9D824" w14:textId="77777777" w:rsidR="0009384C" w:rsidRPr="00D737FA" w:rsidRDefault="0009384C" w:rsidP="00197FD4">
            <w:pPr>
              <w:spacing w:after="0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14:paraId="0B092F44" w14:textId="77777777" w:rsidR="00543AA6" w:rsidRPr="00D737FA" w:rsidRDefault="00543AA6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5944"/>
      </w:tblGrid>
      <w:tr w:rsidR="0000597D" w:rsidRPr="00D737FA" w14:paraId="5D6FD700" w14:textId="77777777" w:rsidTr="001E69CB">
        <w:tc>
          <w:tcPr>
            <w:tcW w:w="9338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670676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B0C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00597D" w:rsidRPr="00D737FA" w14:paraId="7D6759FB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7F7D7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9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0BA89B" w14:textId="77777777" w:rsidR="00543AA6" w:rsidRPr="008053B8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053B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2862B" w14:textId="008F4E2D" w:rsidR="002E07CB" w:rsidRDefault="002E07CB" w:rsidP="002E07CB">
            <w:p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hAnsi="Times New Roman"/>
                <w:sz w:val="26"/>
                <w:szCs w:val="26"/>
              </w:rPr>
            </w:pPr>
            <w:r w:rsidRPr="00006AF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Lai informētu sabiedrību par noteikumu projekta izstrādi un dotu iespēju izteikt viedokli, informāciju atbilstoši Ministru kabineta 2009.gada 25.augusta noteikumiem Nr.970 “Sabiedrības līdzdalības kārtība attīstības plānošanas procesā” ievietoja Finanšu ministrijas tīmekļvietnē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B25BCA" w:rsidRPr="009F356D">
              <w:rPr>
                <w:rStyle w:val="Hyperlink"/>
                <w:rFonts w:ascii="Times New Roman" w:hAnsi="Times New Roman"/>
                <w:color w:val="000000" w:themeColor="text1"/>
                <w:sz w:val="26"/>
                <w:szCs w:val="26"/>
                <w:u w:val="none"/>
              </w:rPr>
              <w:t xml:space="preserve">un </w:t>
            </w:r>
            <w:r w:rsidR="00EE7ED1" w:rsidRPr="009F356D">
              <w:rPr>
                <w:rStyle w:val="Hyperlink"/>
                <w:rFonts w:ascii="Times New Roman" w:hAnsi="Times New Roman"/>
                <w:color w:val="000000" w:themeColor="text1"/>
                <w:sz w:val="26"/>
                <w:szCs w:val="26"/>
                <w:u w:val="none"/>
              </w:rPr>
              <w:t>Ministru kabineta tīmekļvietnē</w:t>
            </w:r>
            <w:r w:rsidRPr="009F356D">
              <w:rPr>
                <w:rStyle w:val="Hyperlink"/>
                <w:rFonts w:ascii="Times New Roman" w:hAnsi="Times New Roman"/>
                <w:color w:val="000000" w:themeColor="text1"/>
                <w:sz w:val="26"/>
                <w:szCs w:val="26"/>
                <w:u w:val="none"/>
              </w:rPr>
              <w:t>.</w:t>
            </w:r>
            <w:r w:rsidR="008053B8" w:rsidRPr="009F356D">
              <w:rPr>
                <w:rStyle w:val="Hyperlink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338E83E9" w14:textId="13C68B93" w:rsidR="00D71E67" w:rsidRPr="008053B8" w:rsidRDefault="004A1520" w:rsidP="00E542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>Papildus</w:t>
            </w:r>
            <w:r w:rsidR="000F4C78"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141FE5">
              <w:rPr>
                <w:rFonts w:ascii="Times New Roman" w:hAnsi="Times New Roman" w:cs="Times New Roman"/>
                <w:iCs/>
                <w:sz w:val="26"/>
                <w:szCs w:val="26"/>
              </w:rPr>
              <w:t>veikta</w:t>
            </w:r>
            <w:r w:rsidR="00141FE5"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>elektronisk</w:t>
            </w:r>
            <w:r w:rsidR="00E84A83"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>a</w:t>
            </w:r>
            <w:r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E84A83"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saskaņošana </w:t>
            </w:r>
            <w:r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ar </w:t>
            </w:r>
            <w:r w:rsidR="00E91C5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Latvijas </w:t>
            </w:r>
            <w:r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Darba devēju konfederāciju </w:t>
            </w:r>
            <w:r w:rsidR="00EB0371"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>2021</w:t>
            </w:r>
            <w:r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.gada </w:t>
            </w:r>
            <w:r w:rsidR="00E5426B">
              <w:rPr>
                <w:rFonts w:ascii="Times New Roman" w:hAnsi="Times New Roman" w:cs="Times New Roman"/>
                <w:iCs/>
                <w:sz w:val="26"/>
                <w:szCs w:val="26"/>
              </w:rPr>
              <w:t>28</w:t>
            </w:r>
            <w:r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141FE5">
              <w:rPr>
                <w:rFonts w:ascii="Times New Roman" w:hAnsi="Times New Roman" w:cs="Times New Roman"/>
                <w:iCs/>
                <w:sz w:val="26"/>
                <w:szCs w:val="26"/>
              </w:rPr>
              <w:t>maijā</w:t>
            </w:r>
            <w:r w:rsidR="00690D13" w:rsidRPr="002E07CB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00597D" w:rsidRPr="00D737FA" w14:paraId="67D75956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3F84F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9A792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D9B4D5" w14:textId="279B8E31" w:rsidR="00E91C52" w:rsidRDefault="00E84A83" w:rsidP="008053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84A83">
              <w:rPr>
                <w:rFonts w:ascii="Times New Roman" w:hAnsi="Times New Roman" w:cs="Times New Roman"/>
                <w:sz w:val="26"/>
                <w:szCs w:val="26"/>
              </w:rPr>
              <w:t xml:space="preserve">Sabiedrības pārstāvji saskaņā ar </w:t>
            </w:r>
            <w:hyperlink r:id="rId12" w:history="1">
              <w:r w:rsidR="008053B8" w:rsidRPr="00F136D9">
                <w:rPr>
                  <w:rFonts w:ascii="Times New Roman" w:hAnsi="Times New Roman" w:cs="Times New Roman"/>
                  <w:sz w:val="24"/>
                  <w:szCs w:val="24"/>
                </w:rPr>
                <w:t xml:space="preserve"> Noteikumi Nr. 970</w:t>
              </w:r>
            </w:hyperlink>
            <w:r w:rsidRPr="00E84A83">
              <w:rPr>
                <w:rFonts w:ascii="Times New Roman" w:hAnsi="Times New Roman" w:cs="Times New Roman"/>
                <w:sz w:val="26"/>
                <w:szCs w:val="26"/>
              </w:rPr>
              <w:t xml:space="preserve"> 7.4.</w:t>
            </w:r>
            <w:r w:rsidRPr="00E84A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E84A83">
              <w:rPr>
                <w:rFonts w:ascii="Times New Roman" w:hAnsi="Times New Roman" w:cs="Times New Roman"/>
                <w:sz w:val="26"/>
                <w:szCs w:val="26"/>
              </w:rPr>
              <w:t xml:space="preserve"> apakšpunktu </w:t>
            </w:r>
            <w:r w:rsidR="002E07CB">
              <w:rPr>
                <w:rFonts w:ascii="Times New Roman" w:hAnsi="Times New Roman" w:cs="Times New Roman"/>
                <w:sz w:val="26"/>
                <w:szCs w:val="26"/>
              </w:rPr>
              <w:t>var</w:t>
            </w:r>
            <w:r w:rsidRPr="00E84A83">
              <w:rPr>
                <w:rFonts w:ascii="Times New Roman" w:hAnsi="Times New Roman" w:cs="Times New Roman"/>
                <w:sz w:val="26"/>
                <w:szCs w:val="26"/>
              </w:rPr>
              <w:t xml:space="preserve"> sniegt viedokli par projektu tā izstrādes stadijā</w:t>
            </w:r>
            <w:r w:rsidR="00EE7ED1" w:rsidRPr="00E84A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kas 2019.gada 2</w:t>
            </w:r>
            <w:r w:rsidR="0026539B" w:rsidRPr="007206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. </w:t>
            </w:r>
            <w:r w:rsidR="00EE7ED1" w:rsidRPr="007206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septembrī publicēts</w:t>
            </w:r>
            <w:r w:rsidR="000862AE" w:rsidRPr="007206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2524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un 2020.gada 2.oktobrī aktualiz</w:t>
            </w:r>
            <w:r w:rsidR="00D83AA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ē</w:t>
            </w:r>
            <w:r w:rsidR="002524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ts </w:t>
            </w:r>
            <w:r w:rsidR="00EE7ED1" w:rsidRPr="007206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Finanšu ministrijas </w:t>
            </w:r>
            <w:r w:rsidR="008053B8" w:rsidRPr="005628D6">
              <w:rPr>
                <w:rFonts w:ascii="Times New Roman" w:hAnsi="Times New Roman" w:cs="Times New Roman"/>
                <w:iCs/>
                <w:sz w:val="26"/>
                <w:szCs w:val="26"/>
              </w:rPr>
              <w:t>tīmekļvietnes sadaļā “Sabiedrības līdzdalība” – “Tiesību aktu projekti” –“</w:t>
            </w:r>
            <w:r w:rsidR="00E91C52">
              <w:rPr>
                <w:rFonts w:ascii="Times New Roman" w:hAnsi="Times New Roman" w:cs="Times New Roman"/>
                <w:iCs/>
                <w:sz w:val="26"/>
                <w:szCs w:val="26"/>
              </w:rPr>
              <w:t>Nodokļu politika”</w:t>
            </w:r>
          </w:p>
          <w:p w14:paraId="13289997" w14:textId="0FF5E195" w:rsidR="00E91C52" w:rsidRPr="0025244E" w:rsidRDefault="004A5F56">
            <w:pPr>
              <w:shd w:val="clear" w:color="auto" w:fill="FFFFFF"/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hyperlink r:id="rId13" w:history="1">
              <w:r w:rsidR="00D2163C" w:rsidRPr="00970515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https://www.fm.gov.lv/lv/uzzina-par-ministru-kabineta-noteikumu-projektu-grozijumi-ministru-kabineta-2008-gada-25-augusta-noteikumos-nr-677-noteikumi-par-iedzivotaju-ienakuma-nodokla-pazinojumiem</w:t>
              </w:r>
            </w:hyperlink>
            <w:r w:rsidR="00D216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3728">
              <w:rPr>
                <w:rFonts w:ascii="Times New Roman" w:hAnsi="Times New Roman" w:cs="Times New Roman"/>
                <w:sz w:val="26"/>
                <w:szCs w:val="26"/>
              </w:rPr>
              <w:t xml:space="preserve">un </w:t>
            </w:r>
            <w:r w:rsidR="00D2163C">
              <w:rPr>
                <w:rFonts w:ascii="Times New Roman" w:hAnsi="Times New Roman" w:cs="Times New Roman"/>
                <w:sz w:val="26"/>
                <w:szCs w:val="26"/>
              </w:rPr>
              <w:t xml:space="preserve">2020.gada </w:t>
            </w:r>
            <w:r w:rsidR="0025244E">
              <w:rPr>
                <w:rFonts w:ascii="Times New Roman" w:hAnsi="Times New Roman" w:cs="Times New Roman"/>
                <w:sz w:val="26"/>
                <w:szCs w:val="26"/>
              </w:rPr>
              <w:t xml:space="preserve">2.oktobrī bija publicēts </w:t>
            </w:r>
            <w:r w:rsidR="00006AFE" w:rsidRPr="009F356D">
              <w:rPr>
                <w:rStyle w:val="Hyperlink"/>
                <w:rFonts w:ascii="Times New Roman" w:hAnsi="Times New Roman"/>
                <w:color w:val="000000" w:themeColor="text1"/>
                <w:sz w:val="26"/>
                <w:szCs w:val="26"/>
                <w:u w:val="none"/>
              </w:rPr>
              <w:t>Ministru kabineta tīmekļvietnes</w:t>
            </w:r>
            <w:r w:rsidR="008053B8" w:rsidRPr="009F356D">
              <w:rPr>
                <w:rStyle w:val="Hyperlink"/>
                <w:rFonts w:ascii="Times New Roman" w:hAnsi="Times New Roman"/>
                <w:color w:val="000000" w:themeColor="text1"/>
                <w:sz w:val="26"/>
                <w:szCs w:val="26"/>
                <w:u w:val="none"/>
              </w:rPr>
              <w:t xml:space="preserve"> sadaļā “Valsts kanceleja” – “Sabiedrības līdzdalība”</w:t>
            </w:r>
          </w:p>
          <w:p w14:paraId="65137A6A" w14:textId="547A2428" w:rsidR="008053B8" w:rsidRPr="009F356D" w:rsidRDefault="004A5F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hyperlink r:id="rId14" w:tgtFrame="_blank" w:history="1">
              <w:r w:rsidR="008053B8" w:rsidRPr="009F356D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https://mk.gov.lv/content/ministru-kabineta-diskusiju-dokumenti</w:t>
              </w:r>
            </w:hyperlink>
            <w:r w:rsidR="008053B8" w:rsidRPr="009F356D">
              <w:rPr>
                <w:rStyle w:val="Hyperlink"/>
                <w:rFonts w:ascii="Times New Roman" w:hAnsi="Times New Roman"/>
                <w:sz w:val="26"/>
                <w:szCs w:val="26"/>
              </w:rPr>
              <w:t>.</w:t>
            </w:r>
          </w:p>
          <w:p w14:paraId="3D00EED6" w14:textId="58DC1125" w:rsidR="004A1520" w:rsidRPr="00B06C9D" w:rsidRDefault="00DE4397" w:rsidP="00AE5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053B8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Papildus</w:t>
            </w:r>
            <w:r w:rsidRPr="004A152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saskaņošana veikta elektroniski ar </w:t>
            </w:r>
            <w:r w:rsidR="00E91C5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Latvijas </w:t>
            </w:r>
            <w:r w:rsidRPr="004A1520">
              <w:rPr>
                <w:rFonts w:ascii="Times New Roman" w:hAnsi="Times New Roman" w:cs="Times New Roman"/>
                <w:iCs/>
                <w:sz w:val="26"/>
                <w:szCs w:val="26"/>
              </w:rPr>
              <w:t>Darba devēju konfederāciju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2021.gada </w:t>
            </w:r>
            <w:r w:rsidR="00AE553B">
              <w:rPr>
                <w:rFonts w:ascii="Times New Roman" w:hAnsi="Times New Roman" w:cs="Times New Roman"/>
                <w:iCs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  <w:r w:rsidR="00141FE5">
              <w:rPr>
                <w:rFonts w:ascii="Times New Roman" w:hAnsi="Times New Roman" w:cs="Times New Roman"/>
                <w:iCs/>
                <w:sz w:val="26"/>
                <w:szCs w:val="26"/>
              </w:rPr>
              <w:t>maijā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  <w:tr w:rsidR="0000597D" w:rsidRPr="00D737FA" w14:paraId="2B7161C1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8B3107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4ABE4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31535" w14:textId="77777777" w:rsidR="00543AA6" w:rsidRPr="00D737FA" w:rsidRDefault="000862AE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542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Iebildumi u</w:t>
            </w:r>
            <w:r w:rsidR="00C7678E" w:rsidRPr="00E542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</w:t>
            </w:r>
            <w:r w:rsidRPr="00E542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priekšlikumi par projektu nav saņemti</w:t>
            </w:r>
            <w:r w:rsidR="00C904CE" w:rsidRPr="00E542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00597D" w:rsidRPr="00D737FA" w14:paraId="76B71D5E" w14:textId="77777777" w:rsidTr="00FF5EE4"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FF83D" w14:textId="77777777" w:rsidR="00543AA6" w:rsidRPr="00D737FA" w:rsidRDefault="00543AA6" w:rsidP="001E69CB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28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A30ECE" w14:textId="77777777" w:rsidR="00543AA6" w:rsidRPr="00D737FA" w:rsidRDefault="00543AA6" w:rsidP="00E7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94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BDC16" w14:textId="77777777" w:rsidR="00543AA6" w:rsidRPr="00D737FA" w:rsidRDefault="0009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  <w:r w:rsidR="00C904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14:paraId="69EE9622" w14:textId="5AC7D951" w:rsidR="000F4C78" w:rsidRDefault="000F4C78" w:rsidP="00543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3261"/>
        <w:gridCol w:w="5517"/>
      </w:tblGrid>
      <w:tr w:rsidR="0000597D" w:rsidRPr="00D737FA" w14:paraId="58263BFC" w14:textId="77777777" w:rsidTr="00E77D1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028147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00597D" w:rsidRPr="00D737FA" w14:paraId="2C78AE4F" w14:textId="77777777" w:rsidTr="00E91C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81F6B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3A2E40" w14:textId="77777777" w:rsidR="00543AA6" w:rsidRPr="00D737FA" w:rsidRDefault="00543AA6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D3A0D" w14:textId="77777777" w:rsidR="00543AA6" w:rsidRPr="00D737FA" w:rsidRDefault="0009384C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 ieņēmumu dienests.</w:t>
            </w:r>
          </w:p>
        </w:tc>
      </w:tr>
      <w:tr w:rsidR="0000597D" w:rsidRPr="00D737FA" w14:paraId="7DF028A0" w14:textId="77777777" w:rsidTr="00E91C5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3DF46" w14:textId="77777777" w:rsidR="00543AA6" w:rsidRPr="00D737FA" w:rsidRDefault="00543AA6" w:rsidP="00E77D12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93A59" w14:textId="77777777" w:rsidR="00543AA6" w:rsidRPr="00D737FA" w:rsidRDefault="00543AA6" w:rsidP="00E7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051D6" w14:textId="77777777" w:rsidR="00543AA6" w:rsidRPr="00D737FA" w:rsidRDefault="0009384C" w:rsidP="007D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Noteikumu projekta izpilde nepaplašina un nesašaurina Valsts ieņēmumu dienesta līdzšinējās funkcijas un uzdevumus, </w:t>
            </w:r>
            <w:r w:rsidR="00F94947"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kā arī </w:t>
            </w: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neietekmē pieejamos cilvēkresursus. Noteikumu projekts nenosaka jaunas institūcijas veidošanu vai institūciju reorganizāciju un likvidāciju.</w:t>
            </w:r>
          </w:p>
        </w:tc>
      </w:tr>
      <w:tr w:rsidR="0000597D" w:rsidRPr="00D737FA" w14:paraId="44C30681" w14:textId="77777777" w:rsidTr="00E91C52">
        <w:trPr>
          <w:trHeight w:val="1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537093" w14:textId="77777777" w:rsidR="00543AA6" w:rsidRPr="00D737FA" w:rsidRDefault="00543AA6" w:rsidP="0059562D">
            <w:pPr>
              <w:spacing w:after="0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1260FC" w14:textId="77777777" w:rsidR="00543AA6" w:rsidRPr="00D737FA" w:rsidRDefault="00543AA6" w:rsidP="0059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F9C7B" w14:textId="77777777" w:rsidR="00543AA6" w:rsidRPr="00D737FA" w:rsidRDefault="0009384C" w:rsidP="0059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737F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14:paraId="316ABDD8" w14:textId="77777777" w:rsidR="0009384C" w:rsidRPr="00D737FA" w:rsidRDefault="0009384C" w:rsidP="0000597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701E2E1" w14:textId="4CAADE98" w:rsidR="0009384C" w:rsidRDefault="00A9491D" w:rsidP="0000597D">
      <w:pPr>
        <w:tabs>
          <w:tab w:val="right" w:pos="907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737FA">
        <w:rPr>
          <w:rFonts w:ascii="Times New Roman" w:hAnsi="Times New Roman" w:cs="Times New Roman"/>
          <w:sz w:val="26"/>
          <w:szCs w:val="26"/>
        </w:rPr>
        <w:t>Finanšu ministrs</w:t>
      </w:r>
      <w:r w:rsidR="0009384C" w:rsidRPr="00D737FA">
        <w:rPr>
          <w:rFonts w:ascii="Times New Roman" w:hAnsi="Times New Roman" w:cs="Times New Roman"/>
          <w:sz w:val="26"/>
          <w:szCs w:val="26"/>
        </w:rPr>
        <w:tab/>
      </w:r>
      <w:r w:rsidRPr="00D737FA">
        <w:rPr>
          <w:rFonts w:ascii="Times New Roman" w:hAnsi="Times New Roman" w:cs="Times New Roman"/>
          <w:sz w:val="26"/>
          <w:szCs w:val="26"/>
        </w:rPr>
        <w:t>J.Reirs</w:t>
      </w:r>
    </w:p>
    <w:p w14:paraId="522A3C1E" w14:textId="77777777" w:rsidR="00E91C52" w:rsidRDefault="00E91C52" w:rsidP="0000597D">
      <w:pPr>
        <w:tabs>
          <w:tab w:val="right" w:pos="907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CD0FC34" w14:textId="77777777" w:rsidR="00A9491D" w:rsidRPr="00D737FA" w:rsidRDefault="00A9491D" w:rsidP="00A94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37FA">
        <w:rPr>
          <w:rFonts w:ascii="Times New Roman" w:hAnsi="Times New Roman" w:cs="Times New Roman"/>
          <w:sz w:val="20"/>
          <w:szCs w:val="20"/>
        </w:rPr>
        <w:t>Tarvida 67122286</w:t>
      </w:r>
    </w:p>
    <w:p w14:paraId="58683945" w14:textId="77777777" w:rsidR="0009384C" w:rsidRPr="00D737FA" w:rsidRDefault="00A9491D" w:rsidP="00A9491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37FA">
        <w:rPr>
          <w:rFonts w:ascii="Times New Roman" w:hAnsi="Times New Roman" w:cs="Times New Roman"/>
          <w:sz w:val="20"/>
          <w:szCs w:val="20"/>
        </w:rPr>
        <w:t>Digna.Tarvida@vid.gov.lv</w:t>
      </w:r>
    </w:p>
    <w:sectPr w:rsidR="0009384C" w:rsidRPr="00D737FA" w:rsidSect="00F165A0">
      <w:headerReference w:type="default" r:id="rId15"/>
      <w:footerReference w:type="default" r:id="rId16"/>
      <w:footerReference w:type="first" r:id="rId17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4C4801" w16cid:durableId="247579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0EBA" w14:textId="77777777" w:rsidR="00205EA6" w:rsidRDefault="00205EA6" w:rsidP="004B2793">
      <w:pPr>
        <w:spacing w:after="0" w:line="240" w:lineRule="auto"/>
      </w:pPr>
      <w:r>
        <w:separator/>
      </w:r>
    </w:p>
  </w:endnote>
  <w:endnote w:type="continuationSeparator" w:id="0">
    <w:p w14:paraId="6E9D7D65" w14:textId="77777777" w:rsidR="00205EA6" w:rsidRDefault="00205EA6" w:rsidP="004B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3BEC9" w14:textId="77777777" w:rsidR="00E77D12" w:rsidRPr="00125439" w:rsidRDefault="00E77D12">
    <w:pPr>
      <w:pStyle w:val="Footer"/>
      <w:jc w:val="right"/>
      <w:rPr>
        <w:rFonts w:ascii="Times New Roman" w:hAnsi="Times New Roman" w:cs="Times New Roman"/>
      </w:rPr>
    </w:pPr>
  </w:p>
  <w:p w14:paraId="6A4AF4AB" w14:textId="732BCF66" w:rsidR="00E77D12" w:rsidRPr="00F165A0" w:rsidRDefault="00573320" w:rsidP="0057332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FMAnot_13072021_MKpazinojumi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7A1F" w14:textId="2D3F55B8" w:rsidR="00E77D12" w:rsidRPr="00573320" w:rsidRDefault="00573320" w:rsidP="00573320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FMAnot_13072021_MKpazinojumi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BCA1" w14:textId="77777777" w:rsidR="00205EA6" w:rsidRDefault="00205EA6" w:rsidP="004B2793">
      <w:pPr>
        <w:spacing w:after="0" w:line="240" w:lineRule="auto"/>
      </w:pPr>
      <w:r>
        <w:separator/>
      </w:r>
    </w:p>
  </w:footnote>
  <w:footnote w:type="continuationSeparator" w:id="0">
    <w:p w14:paraId="61F8DF8E" w14:textId="77777777" w:rsidR="00205EA6" w:rsidRDefault="00205EA6" w:rsidP="004B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6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EDC01D" w14:textId="18D57182" w:rsidR="00E77D12" w:rsidRPr="00F165A0" w:rsidRDefault="00E77D1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65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5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65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F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65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1F0093B" w14:textId="77777777" w:rsidR="00E77D12" w:rsidRDefault="00E77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874"/>
    <w:multiLevelType w:val="hybridMultilevel"/>
    <w:tmpl w:val="583A3012"/>
    <w:lvl w:ilvl="0" w:tplc="CC766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03B"/>
    <w:multiLevelType w:val="hybridMultilevel"/>
    <w:tmpl w:val="5F2C90D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D773D2"/>
    <w:multiLevelType w:val="hybridMultilevel"/>
    <w:tmpl w:val="6B0AEF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3453"/>
    <w:multiLevelType w:val="hybridMultilevel"/>
    <w:tmpl w:val="2AA2F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A6"/>
    <w:rsid w:val="0000597D"/>
    <w:rsid w:val="00006AFE"/>
    <w:rsid w:val="000155C7"/>
    <w:rsid w:val="000165CC"/>
    <w:rsid w:val="0001790F"/>
    <w:rsid w:val="00022370"/>
    <w:rsid w:val="0002749E"/>
    <w:rsid w:val="00034232"/>
    <w:rsid w:val="00035C8E"/>
    <w:rsid w:val="00042B5B"/>
    <w:rsid w:val="00045DBD"/>
    <w:rsid w:val="0005206D"/>
    <w:rsid w:val="00057194"/>
    <w:rsid w:val="00074DA8"/>
    <w:rsid w:val="0008103F"/>
    <w:rsid w:val="000862AE"/>
    <w:rsid w:val="0009384C"/>
    <w:rsid w:val="00093F4E"/>
    <w:rsid w:val="000A2CA1"/>
    <w:rsid w:val="000A37F4"/>
    <w:rsid w:val="000A4627"/>
    <w:rsid w:val="000A6096"/>
    <w:rsid w:val="000C01C4"/>
    <w:rsid w:val="000C62AC"/>
    <w:rsid w:val="000D0C1D"/>
    <w:rsid w:val="000D54DF"/>
    <w:rsid w:val="000E02E1"/>
    <w:rsid w:val="000E6905"/>
    <w:rsid w:val="000E76F3"/>
    <w:rsid w:val="000E7888"/>
    <w:rsid w:val="000F4C78"/>
    <w:rsid w:val="000F5190"/>
    <w:rsid w:val="000F6D22"/>
    <w:rsid w:val="00103EBD"/>
    <w:rsid w:val="0011275D"/>
    <w:rsid w:val="001128A6"/>
    <w:rsid w:val="001153C2"/>
    <w:rsid w:val="00121911"/>
    <w:rsid w:val="00123413"/>
    <w:rsid w:val="00125439"/>
    <w:rsid w:val="001317AD"/>
    <w:rsid w:val="001342DC"/>
    <w:rsid w:val="00134C75"/>
    <w:rsid w:val="00141FE5"/>
    <w:rsid w:val="00155B10"/>
    <w:rsid w:val="0016294F"/>
    <w:rsid w:val="0016380E"/>
    <w:rsid w:val="001649DF"/>
    <w:rsid w:val="0017438B"/>
    <w:rsid w:val="001751F9"/>
    <w:rsid w:val="001771BB"/>
    <w:rsid w:val="0018434F"/>
    <w:rsid w:val="00191103"/>
    <w:rsid w:val="001940B4"/>
    <w:rsid w:val="0019572E"/>
    <w:rsid w:val="00197FD4"/>
    <w:rsid w:val="001A2F60"/>
    <w:rsid w:val="001B1A89"/>
    <w:rsid w:val="001B2075"/>
    <w:rsid w:val="001C26D2"/>
    <w:rsid w:val="001C4DD0"/>
    <w:rsid w:val="001D3892"/>
    <w:rsid w:val="001E37DD"/>
    <w:rsid w:val="001E448F"/>
    <w:rsid w:val="001E69CB"/>
    <w:rsid w:val="001F0F90"/>
    <w:rsid w:val="001F3270"/>
    <w:rsid w:val="001F62D4"/>
    <w:rsid w:val="00201B63"/>
    <w:rsid w:val="00205EA6"/>
    <w:rsid w:val="002068B8"/>
    <w:rsid w:val="00210CC9"/>
    <w:rsid w:val="002161F4"/>
    <w:rsid w:val="00223CD8"/>
    <w:rsid w:val="002243AD"/>
    <w:rsid w:val="00224D32"/>
    <w:rsid w:val="00246B8B"/>
    <w:rsid w:val="00246F2A"/>
    <w:rsid w:val="00250CC5"/>
    <w:rsid w:val="0025244E"/>
    <w:rsid w:val="00253F90"/>
    <w:rsid w:val="00254DED"/>
    <w:rsid w:val="0026539B"/>
    <w:rsid w:val="002661BA"/>
    <w:rsid w:val="00270281"/>
    <w:rsid w:val="002705C2"/>
    <w:rsid w:val="00272C53"/>
    <w:rsid w:val="0027568D"/>
    <w:rsid w:val="002837EA"/>
    <w:rsid w:val="00294A59"/>
    <w:rsid w:val="002957C9"/>
    <w:rsid w:val="00295EA8"/>
    <w:rsid w:val="002A0875"/>
    <w:rsid w:val="002A562C"/>
    <w:rsid w:val="002B113A"/>
    <w:rsid w:val="002B43D5"/>
    <w:rsid w:val="002C4F9A"/>
    <w:rsid w:val="002C5AFB"/>
    <w:rsid w:val="002D5B06"/>
    <w:rsid w:val="002E07CB"/>
    <w:rsid w:val="002E0DF4"/>
    <w:rsid w:val="002E127C"/>
    <w:rsid w:val="002E4C79"/>
    <w:rsid w:val="002E5070"/>
    <w:rsid w:val="002F0186"/>
    <w:rsid w:val="002F49AB"/>
    <w:rsid w:val="002F63C5"/>
    <w:rsid w:val="003108A2"/>
    <w:rsid w:val="00317255"/>
    <w:rsid w:val="00322972"/>
    <w:rsid w:val="00324A87"/>
    <w:rsid w:val="0033762E"/>
    <w:rsid w:val="00342CAA"/>
    <w:rsid w:val="00351DB8"/>
    <w:rsid w:val="00353DDD"/>
    <w:rsid w:val="0035435A"/>
    <w:rsid w:val="00354E99"/>
    <w:rsid w:val="00357DBA"/>
    <w:rsid w:val="00360DF6"/>
    <w:rsid w:val="00363E67"/>
    <w:rsid w:val="003704F4"/>
    <w:rsid w:val="0037154A"/>
    <w:rsid w:val="003728FF"/>
    <w:rsid w:val="003737A2"/>
    <w:rsid w:val="003754C5"/>
    <w:rsid w:val="00381994"/>
    <w:rsid w:val="003857D6"/>
    <w:rsid w:val="00387274"/>
    <w:rsid w:val="003A29ED"/>
    <w:rsid w:val="003A3226"/>
    <w:rsid w:val="003A40C0"/>
    <w:rsid w:val="003B0ACE"/>
    <w:rsid w:val="003B1CCD"/>
    <w:rsid w:val="003B62C8"/>
    <w:rsid w:val="003C2FE4"/>
    <w:rsid w:val="003C64E6"/>
    <w:rsid w:val="003D1063"/>
    <w:rsid w:val="003D38FE"/>
    <w:rsid w:val="003D540C"/>
    <w:rsid w:val="003D5BC7"/>
    <w:rsid w:val="003E28A2"/>
    <w:rsid w:val="003E2D85"/>
    <w:rsid w:val="003E632A"/>
    <w:rsid w:val="003F0E60"/>
    <w:rsid w:val="003F5D2E"/>
    <w:rsid w:val="00401E76"/>
    <w:rsid w:val="004040EB"/>
    <w:rsid w:val="004043EE"/>
    <w:rsid w:val="004066D0"/>
    <w:rsid w:val="00406C15"/>
    <w:rsid w:val="00414E29"/>
    <w:rsid w:val="004164EF"/>
    <w:rsid w:val="00416A49"/>
    <w:rsid w:val="0042114F"/>
    <w:rsid w:val="004329E0"/>
    <w:rsid w:val="00450A49"/>
    <w:rsid w:val="0046201B"/>
    <w:rsid w:val="00466683"/>
    <w:rsid w:val="00470635"/>
    <w:rsid w:val="00472494"/>
    <w:rsid w:val="00472E08"/>
    <w:rsid w:val="00482103"/>
    <w:rsid w:val="00482176"/>
    <w:rsid w:val="004837F3"/>
    <w:rsid w:val="00485C86"/>
    <w:rsid w:val="00490109"/>
    <w:rsid w:val="00491C1B"/>
    <w:rsid w:val="00493F8B"/>
    <w:rsid w:val="00495384"/>
    <w:rsid w:val="004A1520"/>
    <w:rsid w:val="004A18D3"/>
    <w:rsid w:val="004A37CB"/>
    <w:rsid w:val="004A59C6"/>
    <w:rsid w:val="004A5F56"/>
    <w:rsid w:val="004B2793"/>
    <w:rsid w:val="004B771C"/>
    <w:rsid w:val="004C0214"/>
    <w:rsid w:val="004C314D"/>
    <w:rsid w:val="004C491E"/>
    <w:rsid w:val="004C6239"/>
    <w:rsid w:val="004D216E"/>
    <w:rsid w:val="004D3DB0"/>
    <w:rsid w:val="004E0AE7"/>
    <w:rsid w:val="004F4141"/>
    <w:rsid w:val="00500B85"/>
    <w:rsid w:val="00503E1E"/>
    <w:rsid w:val="005127B8"/>
    <w:rsid w:val="00516DAC"/>
    <w:rsid w:val="00521B0D"/>
    <w:rsid w:val="005331FC"/>
    <w:rsid w:val="00534FB0"/>
    <w:rsid w:val="00537BE1"/>
    <w:rsid w:val="005428D4"/>
    <w:rsid w:val="00543AA6"/>
    <w:rsid w:val="00551DD7"/>
    <w:rsid w:val="00554280"/>
    <w:rsid w:val="005545C8"/>
    <w:rsid w:val="0056157A"/>
    <w:rsid w:val="00563311"/>
    <w:rsid w:val="005648D9"/>
    <w:rsid w:val="00573320"/>
    <w:rsid w:val="0057507C"/>
    <w:rsid w:val="005765C3"/>
    <w:rsid w:val="00576B81"/>
    <w:rsid w:val="00580AC3"/>
    <w:rsid w:val="0058437A"/>
    <w:rsid w:val="00586B3C"/>
    <w:rsid w:val="0058743E"/>
    <w:rsid w:val="0059562D"/>
    <w:rsid w:val="0059644F"/>
    <w:rsid w:val="0059693B"/>
    <w:rsid w:val="005A0B76"/>
    <w:rsid w:val="005A434E"/>
    <w:rsid w:val="005A6EAF"/>
    <w:rsid w:val="005C0070"/>
    <w:rsid w:val="005C151E"/>
    <w:rsid w:val="005D4672"/>
    <w:rsid w:val="005E072A"/>
    <w:rsid w:val="005E3A8F"/>
    <w:rsid w:val="005E5D06"/>
    <w:rsid w:val="005F0077"/>
    <w:rsid w:val="005F2DD5"/>
    <w:rsid w:val="005F5F1D"/>
    <w:rsid w:val="0060014D"/>
    <w:rsid w:val="0060037D"/>
    <w:rsid w:val="00605048"/>
    <w:rsid w:val="0061345F"/>
    <w:rsid w:val="006166EE"/>
    <w:rsid w:val="00617C9F"/>
    <w:rsid w:val="006200CD"/>
    <w:rsid w:val="00620D80"/>
    <w:rsid w:val="00636342"/>
    <w:rsid w:val="006369B8"/>
    <w:rsid w:val="00641B06"/>
    <w:rsid w:val="006420EC"/>
    <w:rsid w:val="006437B4"/>
    <w:rsid w:val="0064466E"/>
    <w:rsid w:val="00645484"/>
    <w:rsid w:val="00645DC7"/>
    <w:rsid w:val="00646E55"/>
    <w:rsid w:val="00651AD2"/>
    <w:rsid w:val="006562F0"/>
    <w:rsid w:val="00660A40"/>
    <w:rsid w:val="0066316B"/>
    <w:rsid w:val="00664FD6"/>
    <w:rsid w:val="00680DA1"/>
    <w:rsid w:val="0068342A"/>
    <w:rsid w:val="0068477F"/>
    <w:rsid w:val="00687C5A"/>
    <w:rsid w:val="00690D13"/>
    <w:rsid w:val="006A243B"/>
    <w:rsid w:val="006B454C"/>
    <w:rsid w:val="006B6BE0"/>
    <w:rsid w:val="006B6D00"/>
    <w:rsid w:val="006B7C9C"/>
    <w:rsid w:val="006C01E7"/>
    <w:rsid w:val="006C1585"/>
    <w:rsid w:val="006D1D51"/>
    <w:rsid w:val="006E3FC4"/>
    <w:rsid w:val="006E6E05"/>
    <w:rsid w:val="006F0FC6"/>
    <w:rsid w:val="006F4FBD"/>
    <w:rsid w:val="006F5BDC"/>
    <w:rsid w:val="0071508F"/>
    <w:rsid w:val="00715FC3"/>
    <w:rsid w:val="00720672"/>
    <w:rsid w:val="0072225F"/>
    <w:rsid w:val="00726BE8"/>
    <w:rsid w:val="007457C7"/>
    <w:rsid w:val="007512DB"/>
    <w:rsid w:val="00751B11"/>
    <w:rsid w:val="00751B3E"/>
    <w:rsid w:val="00752060"/>
    <w:rsid w:val="007542B9"/>
    <w:rsid w:val="00764B92"/>
    <w:rsid w:val="00766635"/>
    <w:rsid w:val="00772444"/>
    <w:rsid w:val="00772709"/>
    <w:rsid w:val="00775FA6"/>
    <w:rsid w:val="00780271"/>
    <w:rsid w:val="00790FE3"/>
    <w:rsid w:val="00796022"/>
    <w:rsid w:val="00797474"/>
    <w:rsid w:val="007A4039"/>
    <w:rsid w:val="007B3073"/>
    <w:rsid w:val="007D0A84"/>
    <w:rsid w:val="007D358D"/>
    <w:rsid w:val="007D5DEF"/>
    <w:rsid w:val="007D65D2"/>
    <w:rsid w:val="007E0E8B"/>
    <w:rsid w:val="007E2709"/>
    <w:rsid w:val="007E3CE5"/>
    <w:rsid w:val="007F4CA5"/>
    <w:rsid w:val="007F7003"/>
    <w:rsid w:val="008053B8"/>
    <w:rsid w:val="0080584E"/>
    <w:rsid w:val="00807228"/>
    <w:rsid w:val="00812EFA"/>
    <w:rsid w:val="00814CCD"/>
    <w:rsid w:val="008215CC"/>
    <w:rsid w:val="00823504"/>
    <w:rsid w:val="0082381C"/>
    <w:rsid w:val="00824BC0"/>
    <w:rsid w:val="00837644"/>
    <w:rsid w:val="008408EA"/>
    <w:rsid w:val="0084519D"/>
    <w:rsid w:val="00846650"/>
    <w:rsid w:val="0084754A"/>
    <w:rsid w:val="00851151"/>
    <w:rsid w:val="00852E1C"/>
    <w:rsid w:val="008602BB"/>
    <w:rsid w:val="00861CE4"/>
    <w:rsid w:val="00862C4A"/>
    <w:rsid w:val="00866409"/>
    <w:rsid w:val="0087355A"/>
    <w:rsid w:val="00881D56"/>
    <w:rsid w:val="008829F6"/>
    <w:rsid w:val="00885377"/>
    <w:rsid w:val="00890191"/>
    <w:rsid w:val="0089564F"/>
    <w:rsid w:val="0089591B"/>
    <w:rsid w:val="008972DA"/>
    <w:rsid w:val="008A21E9"/>
    <w:rsid w:val="008A3A0B"/>
    <w:rsid w:val="008D4F92"/>
    <w:rsid w:val="008D7F2B"/>
    <w:rsid w:val="008E4ACE"/>
    <w:rsid w:val="008F6242"/>
    <w:rsid w:val="00910111"/>
    <w:rsid w:val="0092635A"/>
    <w:rsid w:val="00930619"/>
    <w:rsid w:val="00934648"/>
    <w:rsid w:val="00940A5A"/>
    <w:rsid w:val="00953375"/>
    <w:rsid w:val="009649CA"/>
    <w:rsid w:val="0097058B"/>
    <w:rsid w:val="00981C23"/>
    <w:rsid w:val="00982C39"/>
    <w:rsid w:val="009839D2"/>
    <w:rsid w:val="00986563"/>
    <w:rsid w:val="0099189D"/>
    <w:rsid w:val="00991CCE"/>
    <w:rsid w:val="0099203A"/>
    <w:rsid w:val="009A2678"/>
    <w:rsid w:val="009A3122"/>
    <w:rsid w:val="009C17FA"/>
    <w:rsid w:val="009C28C2"/>
    <w:rsid w:val="009D5DD2"/>
    <w:rsid w:val="009E4A30"/>
    <w:rsid w:val="009F356D"/>
    <w:rsid w:val="009F65F8"/>
    <w:rsid w:val="009F6D1C"/>
    <w:rsid w:val="00A06511"/>
    <w:rsid w:val="00A06787"/>
    <w:rsid w:val="00A071A5"/>
    <w:rsid w:val="00A11282"/>
    <w:rsid w:val="00A24870"/>
    <w:rsid w:val="00A306ED"/>
    <w:rsid w:val="00A32520"/>
    <w:rsid w:val="00A40DEF"/>
    <w:rsid w:val="00A440ED"/>
    <w:rsid w:val="00A45036"/>
    <w:rsid w:val="00A4543A"/>
    <w:rsid w:val="00A45675"/>
    <w:rsid w:val="00A51297"/>
    <w:rsid w:val="00A6436A"/>
    <w:rsid w:val="00A729E6"/>
    <w:rsid w:val="00A7496A"/>
    <w:rsid w:val="00A82784"/>
    <w:rsid w:val="00A84968"/>
    <w:rsid w:val="00A90037"/>
    <w:rsid w:val="00A9491D"/>
    <w:rsid w:val="00A96014"/>
    <w:rsid w:val="00AA7F79"/>
    <w:rsid w:val="00AB09A8"/>
    <w:rsid w:val="00AB2A27"/>
    <w:rsid w:val="00AB7E61"/>
    <w:rsid w:val="00AD4FF0"/>
    <w:rsid w:val="00AD60E1"/>
    <w:rsid w:val="00AD6242"/>
    <w:rsid w:val="00AE3822"/>
    <w:rsid w:val="00AE553B"/>
    <w:rsid w:val="00B00415"/>
    <w:rsid w:val="00B0043A"/>
    <w:rsid w:val="00B06C9D"/>
    <w:rsid w:val="00B16BD6"/>
    <w:rsid w:val="00B17C19"/>
    <w:rsid w:val="00B205EF"/>
    <w:rsid w:val="00B23030"/>
    <w:rsid w:val="00B25BCA"/>
    <w:rsid w:val="00B3164D"/>
    <w:rsid w:val="00B36BB0"/>
    <w:rsid w:val="00B373BC"/>
    <w:rsid w:val="00B407B2"/>
    <w:rsid w:val="00B42CA2"/>
    <w:rsid w:val="00B4386B"/>
    <w:rsid w:val="00B4765D"/>
    <w:rsid w:val="00B62A1F"/>
    <w:rsid w:val="00B724E9"/>
    <w:rsid w:val="00B75297"/>
    <w:rsid w:val="00B8158B"/>
    <w:rsid w:val="00B81EB8"/>
    <w:rsid w:val="00B83440"/>
    <w:rsid w:val="00B86690"/>
    <w:rsid w:val="00B9315F"/>
    <w:rsid w:val="00B9739E"/>
    <w:rsid w:val="00BA04A6"/>
    <w:rsid w:val="00BA1458"/>
    <w:rsid w:val="00BA1722"/>
    <w:rsid w:val="00BA2833"/>
    <w:rsid w:val="00BA3EEC"/>
    <w:rsid w:val="00BA5A46"/>
    <w:rsid w:val="00BB6A03"/>
    <w:rsid w:val="00BC4AAF"/>
    <w:rsid w:val="00BD13F8"/>
    <w:rsid w:val="00BD1D5B"/>
    <w:rsid w:val="00BD4E01"/>
    <w:rsid w:val="00BE0755"/>
    <w:rsid w:val="00BE278A"/>
    <w:rsid w:val="00BE46E9"/>
    <w:rsid w:val="00BF6D44"/>
    <w:rsid w:val="00BF6E1B"/>
    <w:rsid w:val="00C10C22"/>
    <w:rsid w:val="00C14912"/>
    <w:rsid w:val="00C24654"/>
    <w:rsid w:val="00C3101C"/>
    <w:rsid w:val="00C31606"/>
    <w:rsid w:val="00C31FE6"/>
    <w:rsid w:val="00C34D87"/>
    <w:rsid w:val="00C36619"/>
    <w:rsid w:val="00C426CF"/>
    <w:rsid w:val="00C427FB"/>
    <w:rsid w:val="00C47B79"/>
    <w:rsid w:val="00C52F76"/>
    <w:rsid w:val="00C53159"/>
    <w:rsid w:val="00C54247"/>
    <w:rsid w:val="00C54A49"/>
    <w:rsid w:val="00C54DEB"/>
    <w:rsid w:val="00C604A1"/>
    <w:rsid w:val="00C61E1E"/>
    <w:rsid w:val="00C61F24"/>
    <w:rsid w:val="00C743CF"/>
    <w:rsid w:val="00C763EA"/>
    <w:rsid w:val="00C7678E"/>
    <w:rsid w:val="00C80721"/>
    <w:rsid w:val="00C80EFD"/>
    <w:rsid w:val="00C87A12"/>
    <w:rsid w:val="00C904CE"/>
    <w:rsid w:val="00C9389C"/>
    <w:rsid w:val="00CA05C4"/>
    <w:rsid w:val="00CA4D1B"/>
    <w:rsid w:val="00CA6D9D"/>
    <w:rsid w:val="00CB3A22"/>
    <w:rsid w:val="00CB47A9"/>
    <w:rsid w:val="00CB5B1B"/>
    <w:rsid w:val="00CD3002"/>
    <w:rsid w:val="00CD30BD"/>
    <w:rsid w:val="00CD4D68"/>
    <w:rsid w:val="00CE081D"/>
    <w:rsid w:val="00CF74BA"/>
    <w:rsid w:val="00D040F2"/>
    <w:rsid w:val="00D042BF"/>
    <w:rsid w:val="00D05712"/>
    <w:rsid w:val="00D21490"/>
    <w:rsid w:val="00D2163C"/>
    <w:rsid w:val="00D23B9A"/>
    <w:rsid w:val="00D32959"/>
    <w:rsid w:val="00D36013"/>
    <w:rsid w:val="00D36AC8"/>
    <w:rsid w:val="00D37856"/>
    <w:rsid w:val="00D42C9B"/>
    <w:rsid w:val="00D4434C"/>
    <w:rsid w:val="00D44C22"/>
    <w:rsid w:val="00D663C9"/>
    <w:rsid w:val="00D71E67"/>
    <w:rsid w:val="00D721F6"/>
    <w:rsid w:val="00D7271A"/>
    <w:rsid w:val="00D737FA"/>
    <w:rsid w:val="00D7711E"/>
    <w:rsid w:val="00D77D4B"/>
    <w:rsid w:val="00D8006B"/>
    <w:rsid w:val="00D81255"/>
    <w:rsid w:val="00D82A53"/>
    <w:rsid w:val="00D83AA8"/>
    <w:rsid w:val="00D90885"/>
    <w:rsid w:val="00D94787"/>
    <w:rsid w:val="00D96C13"/>
    <w:rsid w:val="00DA1953"/>
    <w:rsid w:val="00DA4B5F"/>
    <w:rsid w:val="00DB0CA4"/>
    <w:rsid w:val="00DB34D1"/>
    <w:rsid w:val="00DB7724"/>
    <w:rsid w:val="00DC05FB"/>
    <w:rsid w:val="00DC1D9A"/>
    <w:rsid w:val="00DC5173"/>
    <w:rsid w:val="00DC7B0C"/>
    <w:rsid w:val="00DD04ED"/>
    <w:rsid w:val="00DD060C"/>
    <w:rsid w:val="00DD793C"/>
    <w:rsid w:val="00DE4397"/>
    <w:rsid w:val="00DE5A95"/>
    <w:rsid w:val="00DF1D65"/>
    <w:rsid w:val="00DF1E03"/>
    <w:rsid w:val="00DF5743"/>
    <w:rsid w:val="00DF6A85"/>
    <w:rsid w:val="00E11A80"/>
    <w:rsid w:val="00E131D6"/>
    <w:rsid w:val="00E14323"/>
    <w:rsid w:val="00E1546E"/>
    <w:rsid w:val="00E16E6C"/>
    <w:rsid w:val="00E20D05"/>
    <w:rsid w:val="00E2371A"/>
    <w:rsid w:val="00E2664C"/>
    <w:rsid w:val="00E26E88"/>
    <w:rsid w:val="00E31FFD"/>
    <w:rsid w:val="00E32587"/>
    <w:rsid w:val="00E36988"/>
    <w:rsid w:val="00E47A4F"/>
    <w:rsid w:val="00E5426B"/>
    <w:rsid w:val="00E63728"/>
    <w:rsid w:val="00E64128"/>
    <w:rsid w:val="00E64D2B"/>
    <w:rsid w:val="00E773CB"/>
    <w:rsid w:val="00E779A6"/>
    <w:rsid w:val="00E77D12"/>
    <w:rsid w:val="00E84A83"/>
    <w:rsid w:val="00E8650C"/>
    <w:rsid w:val="00E865B8"/>
    <w:rsid w:val="00E90AED"/>
    <w:rsid w:val="00E91C52"/>
    <w:rsid w:val="00E92C62"/>
    <w:rsid w:val="00E953BE"/>
    <w:rsid w:val="00E95C97"/>
    <w:rsid w:val="00EB0371"/>
    <w:rsid w:val="00EB120B"/>
    <w:rsid w:val="00EB491B"/>
    <w:rsid w:val="00EB5235"/>
    <w:rsid w:val="00EC1DBA"/>
    <w:rsid w:val="00EC7008"/>
    <w:rsid w:val="00ED410A"/>
    <w:rsid w:val="00ED5A5B"/>
    <w:rsid w:val="00ED62B3"/>
    <w:rsid w:val="00EE2551"/>
    <w:rsid w:val="00EE7ED1"/>
    <w:rsid w:val="00F01BF3"/>
    <w:rsid w:val="00F1554C"/>
    <w:rsid w:val="00F165A0"/>
    <w:rsid w:val="00F17759"/>
    <w:rsid w:val="00F32B83"/>
    <w:rsid w:val="00F32E1F"/>
    <w:rsid w:val="00F33432"/>
    <w:rsid w:val="00F358B9"/>
    <w:rsid w:val="00F51141"/>
    <w:rsid w:val="00F52D4F"/>
    <w:rsid w:val="00F558C2"/>
    <w:rsid w:val="00F5751F"/>
    <w:rsid w:val="00F57E6E"/>
    <w:rsid w:val="00F62362"/>
    <w:rsid w:val="00F73263"/>
    <w:rsid w:val="00F74632"/>
    <w:rsid w:val="00F753DC"/>
    <w:rsid w:val="00F8207A"/>
    <w:rsid w:val="00F82D5C"/>
    <w:rsid w:val="00F84447"/>
    <w:rsid w:val="00F87EC6"/>
    <w:rsid w:val="00F94947"/>
    <w:rsid w:val="00FB2A20"/>
    <w:rsid w:val="00FB2C45"/>
    <w:rsid w:val="00FB5430"/>
    <w:rsid w:val="00FC3ACD"/>
    <w:rsid w:val="00FE09A4"/>
    <w:rsid w:val="00FE299F"/>
    <w:rsid w:val="00FF002C"/>
    <w:rsid w:val="00FF3208"/>
    <w:rsid w:val="00FF4C91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63365"/>
  <w15:chartTrackingRefBased/>
  <w15:docId w15:val="{8E007936-0493-48AD-8012-68AEDADA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2749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C2FE4"/>
    <w:pPr>
      <w:ind w:left="720"/>
      <w:contextualSpacing/>
    </w:pPr>
  </w:style>
  <w:style w:type="character" w:styleId="Hyperlink">
    <w:name w:val="Hyperlink"/>
    <w:uiPriority w:val="99"/>
    <w:rsid w:val="000938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93"/>
  </w:style>
  <w:style w:type="paragraph" w:styleId="Footer">
    <w:name w:val="footer"/>
    <w:basedOn w:val="Normal"/>
    <w:link w:val="FooterChar"/>
    <w:uiPriority w:val="99"/>
    <w:unhideWhenUsed/>
    <w:rsid w:val="004B2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93"/>
  </w:style>
  <w:style w:type="paragraph" w:styleId="BalloonText">
    <w:name w:val="Balloon Text"/>
    <w:basedOn w:val="Normal"/>
    <w:link w:val="BalloonTextChar"/>
    <w:uiPriority w:val="99"/>
    <w:semiHidden/>
    <w:unhideWhenUsed/>
    <w:rsid w:val="00EE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C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2F76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FB2A20"/>
  </w:style>
  <w:style w:type="paragraph" w:styleId="Revision">
    <w:name w:val="Revision"/>
    <w:hidden/>
    <w:uiPriority w:val="99"/>
    <w:semiHidden/>
    <w:rsid w:val="00DF1D65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3857D6"/>
  </w:style>
  <w:style w:type="paragraph" w:styleId="FootnoteText">
    <w:name w:val="footnote text"/>
    <w:basedOn w:val="Normal"/>
    <w:link w:val="FootnoteTextChar"/>
    <w:uiPriority w:val="99"/>
    <w:semiHidden/>
    <w:unhideWhenUsed/>
    <w:rsid w:val="00715F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F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m.gov.lv/lv/uzzina-par-ministru-kabineta-noteikumu-projektu-grozijumi-ministru-kabineta-2008-gada-25-augusta-noteikumos-nr-677-noteikumi-par-iedzivotaju-ienakuma-nodokla-pazinojumi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kumi.lv/doc.php?id=19703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6880-par-iedzivotaju-ienakuma-nodokl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k.gov.lv/content/ministru-kabineta-diskusiju-dokum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P xmlns="49b0bb89-35b3-4114-9b1c-a376ef2ba045">56</TAP>
    <Vad_x012b_t_x0101_js xmlns="2e5bb04e-596e-45bd-9003-43ca78b1ba16" xsi:nil="true"/>
    <Kategorija xmlns="2e5bb04e-596e-45bd-9003-43ca78b1ba16">Anotācija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4F79-6739-4302-A97C-2736B73C3727}">
  <ds:schemaRefs>
    <ds:schemaRef ds:uri="49b0bb89-35b3-4114-9b1c-a376ef2ba045"/>
    <ds:schemaRef ds:uri="http://schemas.microsoft.com/office/infopath/2007/PartnerControls"/>
    <ds:schemaRef ds:uri="2e5bb04e-596e-45bd-9003-43ca78b1ba16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4EAECB-7D3A-4ED6-8D57-DE4F5FD08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00598-97F2-40A5-92D2-E4BEDBDFB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91A6F-2362-4D95-9C78-94BC113E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7507</Words>
  <Characters>4279</Characters>
  <Application>Microsoft Office Word</Application>
  <DocSecurity>4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“Noteikumi par paziņojumā par fiziskajai personai izmaksātajām summām iekļaujamo informāciju” sākotnējās ietekmes novērtējuma ziņojums (anotācija)</vt:lpstr>
    </vt:vector>
  </TitlesOfParts>
  <Company>Valsts ieņēmumu dienests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“Noteikumi par paziņojumā par fiziskajai personai izmaksātajām summām iekļaujamo informāciju” sākotnējās ietekmes novērtējuma ziņojums (anotācija)</dc:title>
  <dc:subject>anotācija</dc:subject>
  <dc:creator>D. Tarvida (VID)</dc:creator>
  <cp:keywords/>
  <dc:description>67122286, digna.tarvida@vid.gov.lv</dc:description>
  <cp:lastModifiedBy>Digna Tarvida</cp:lastModifiedBy>
  <cp:revision>2</cp:revision>
  <dcterms:created xsi:type="dcterms:W3CDTF">2021-07-15T13:26:00Z</dcterms:created>
  <dcterms:modified xsi:type="dcterms:W3CDTF">2021-07-15T13:26:00Z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