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4003"/>
      </w:tblGrid>
      <w:tr w:rsidR="007116C7" w:rsidRPr="00B43E8F" w14:paraId="3D6E0CCF" w14:textId="77777777">
        <w:trPr>
          <w:jc w:val="center"/>
        </w:trPr>
        <w:tc>
          <w:tcPr>
            <w:tcW w:w="14019" w:type="dxa"/>
            <w:tcBorders>
              <w:bottom w:val="single" w:sz="6" w:space="0" w:color="000000"/>
            </w:tcBorders>
          </w:tcPr>
          <w:p w14:paraId="3DD8B394" w14:textId="187FA683" w:rsidR="007116C7" w:rsidRPr="007B471E" w:rsidRDefault="007116C7" w:rsidP="008C6E4B">
            <w:pPr>
              <w:jc w:val="center"/>
              <w:rPr>
                <w:b/>
              </w:rPr>
            </w:pPr>
            <w:r w:rsidRPr="007B471E">
              <w:rPr>
                <w:b/>
              </w:rPr>
              <w:t xml:space="preserve">Izziņa par </w:t>
            </w:r>
            <w:r w:rsidR="00482796" w:rsidRPr="007B471E">
              <w:rPr>
                <w:b/>
              </w:rPr>
              <w:t>sniegt</w:t>
            </w:r>
            <w:r w:rsidR="001F27B8" w:rsidRPr="007B471E">
              <w:rPr>
                <w:b/>
              </w:rPr>
              <w:t>ajiem iebildumiem</w:t>
            </w:r>
            <w:r w:rsidR="008C6E4B">
              <w:rPr>
                <w:b/>
              </w:rPr>
              <w:t xml:space="preserve"> Ministru kabineta</w:t>
            </w:r>
            <w:r w:rsidR="007B471E" w:rsidRPr="007B471E">
              <w:rPr>
                <w:b/>
              </w:rPr>
              <w:t xml:space="preserve"> </w:t>
            </w:r>
            <w:r w:rsidR="006C1E6B">
              <w:rPr>
                <w:b/>
              </w:rPr>
              <w:t>noteikumu projekt</w:t>
            </w:r>
            <w:r w:rsidR="008C6E4B">
              <w:rPr>
                <w:b/>
              </w:rPr>
              <w:t>am</w:t>
            </w:r>
            <w:r w:rsidR="00E76D3C" w:rsidRPr="00E76D3C">
              <w:rPr>
                <w:b/>
              </w:rPr>
              <w:t xml:space="preserve"> „</w:t>
            </w:r>
            <w:r w:rsidR="008C6E4B">
              <w:rPr>
                <w:b/>
              </w:rPr>
              <w:t xml:space="preserve">Eiropas Savienības Atveseļošanas un noturības mehānisma plāna īstenošanas un uzraudzības kārtība </w:t>
            </w:r>
            <w:r w:rsidR="006C1E6B" w:rsidRPr="00737260">
              <w:rPr>
                <w:b/>
              </w:rPr>
              <w:t>”</w:t>
            </w:r>
            <w:r w:rsidR="00737260" w:rsidRPr="00737260">
              <w:rPr>
                <w:b/>
              </w:rPr>
              <w:t xml:space="preserve"> un tā sākotnējās ietekmes novērtējuma ziņojumam (anotācijai), informatīvaj</w:t>
            </w:r>
            <w:r w:rsidR="008C6E4B">
              <w:rPr>
                <w:b/>
              </w:rPr>
              <w:t>am</w:t>
            </w:r>
            <w:r w:rsidR="00737260" w:rsidRPr="00737260">
              <w:rPr>
                <w:b/>
              </w:rPr>
              <w:t xml:space="preserve"> ziņojum</w:t>
            </w:r>
            <w:r w:rsidR="008C6E4B">
              <w:rPr>
                <w:b/>
              </w:rPr>
              <w:t>am</w:t>
            </w:r>
            <w:r w:rsidR="00737260" w:rsidRPr="00737260">
              <w:rPr>
                <w:b/>
              </w:rPr>
              <w:t xml:space="preserve"> “</w:t>
            </w:r>
            <w:r w:rsidR="008C6E4B" w:rsidRPr="00527E03">
              <w:rPr>
                <w:b/>
              </w:rPr>
              <w:t xml:space="preserve">Informatīvais ziņojums par </w:t>
            </w:r>
            <w:r w:rsidR="008C6E4B">
              <w:rPr>
                <w:b/>
              </w:rPr>
              <w:t>Latvijas</w:t>
            </w:r>
            <w:r w:rsidR="008C6E4B" w:rsidRPr="00527E03">
              <w:rPr>
                <w:b/>
              </w:rPr>
              <w:t xml:space="preserve"> Atveseļošanas un noturības mehānism</w:t>
            </w:r>
            <w:r w:rsidR="008C6E4B">
              <w:rPr>
                <w:b/>
              </w:rPr>
              <w:t>a plāna ieviešanu</w:t>
            </w:r>
            <w:r w:rsidR="00737260" w:rsidRPr="00737260">
              <w:rPr>
                <w:b/>
              </w:rPr>
              <w:t>”</w:t>
            </w:r>
            <w:r w:rsidR="006C1E6B">
              <w:rPr>
                <w:b/>
              </w:rPr>
              <w:t xml:space="preserve"> </w:t>
            </w:r>
            <w:r w:rsidR="006F54F4" w:rsidRPr="007B471E">
              <w:rPr>
                <w:b/>
              </w:rPr>
              <w:t xml:space="preserve">un </w:t>
            </w:r>
            <w:r w:rsidR="00737260" w:rsidRPr="00737260">
              <w:rPr>
                <w:b/>
              </w:rPr>
              <w:t xml:space="preserve">Ministru kabineta </w:t>
            </w:r>
            <w:r w:rsidR="008C6E4B">
              <w:rPr>
                <w:b/>
              </w:rPr>
              <w:t xml:space="preserve">sēdes </w:t>
            </w:r>
            <w:proofErr w:type="spellStart"/>
            <w:r w:rsidR="00737260" w:rsidRPr="00737260">
              <w:rPr>
                <w:b/>
              </w:rPr>
              <w:t>protokollēmuma</w:t>
            </w:r>
            <w:proofErr w:type="spellEnd"/>
            <w:r w:rsidR="00737260" w:rsidRPr="00737260">
              <w:rPr>
                <w:b/>
              </w:rPr>
              <w:t xml:space="preserve"> projekt</w:t>
            </w:r>
            <w:r w:rsidR="008C6E4B">
              <w:rPr>
                <w:b/>
              </w:rPr>
              <w:t>am</w:t>
            </w:r>
          </w:p>
        </w:tc>
      </w:tr>
    </w:tbl>
    <w:p w14:paraId="41EE2516" w14:textId="77777777" w:rsidR="007B471E" w:rsidRDefault="007B471E" w:rsidP="00184479">
      <w:pPr>
        <w:pStyle w:val="naisf"/>
        <w:spacing w:before="0" w:after="0"/>
        <w:ind w:firstLine="0"/>
        <w:jc w:val="center"/>
        <w:rPr>
          <w:b/>
        </w:rPr>
      </w:pPr>
    </w:p>
    <w:p w14:paraId="68118632" w14:textId="77777777" w:rsidR="007B4C0F" w:rsidRDefault="007B4C0F" w:rsidP="00EF2E7B">
      <w:pPr>
        <w:pStyle w:val="naisf"/>
        <w:numPr>
          <w:ilvl w:val="0"/>
          <w:numId w:val="2"/>
        </w:numPr>
        <w:spacing w:before="0" w:after="0"/>
        <w:jc w:val="center"/>
        <w:rPr>
          <w:b/>
        </w:rPr>
      </w:pPr>
      <w:r w:rsidRPr="00B43E8F">
        <w:rPr>
          <w:b/>
        </w:rPr>
        <w:t xml:space="preserve">Jautājumi, par kuriem saskaņošanā </w:t>
      </w:r>
      <w:r w:rsidR="00134188" w:rsidRPr="00B43E8F">
        <w:rPr>
          <w:b/>
        </w:rPr>
        <w:t xml:space="preserve">vienošanās </w:t>
      </w:r>
      <w:r w:rsidRPr="00B43E8F">
        <w:rPr>
          <w:b/>
        </w:rPr>
        <w:t>nav panākta</w:t>
      </w:r>
    </w:p>
    <w:tbl>
      <w:tblPr>
        <w:tblW w:w="146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094"/>
        <w:gridCol w:w="3118"/>
        <w:gridCol w:w="3544"/>
        <w:gridCol w:w="3260"/>
        <w:gridCol w:w="1928"/>
      </w:tblGrid>
      <w:tr w:rsidR="005F4BFD" w:rsidRPr="00B43E8F" w14:paraId="40D55306" w14:textId="77777777" w:rsidTr="00B474EE">
        <w:tc>
          <w:tcPr>
            <w:tcW w:w="708" w:type="dxa"/>
            <w:tcBorders>
              <w:top w:val="single" w:sz="6" w:space="0" w:color="000000"/>
              <w:left w:val="single" w:sz="6" w:space="0" w:color="000000"/>
              <w:bottom w:val="single" w:sz="6" w:space="0" w:color="000000"/>
              <w:right w:val="single" w:sz="6" w:space="0" w:color="000000"/>
            </w:tcBorders>
            <w:vAlign w:val="center"/>
          </w:tcPr>
          <w:p w14:paraId="035617C4" w14:textId="77777777" w:rsidR="005F4BFD" w:rsidRPr="00B43E8F" w:rsidRDefault="005F4BFD" w:rsidP="0036160E">
            <w:pPr>
              <w:pStyle w:val="naisc"/>
              <w:spacing w:before="0" w:after="0"/>
            </w:pPr>
            <w:r w:rsidRPr="00B43E8F">
              <w:t>Nr. p.k.</w:t>
            </w:r>
          </w:p>
        </w:tc>
        <w:tc>
          <w:tcPr>
            <w:tcW w:w="2094" w:type="dxa"/>
            <w:tcBorders>
              <w:top w:val="single" w:sz="6" w:space="0" w:color="000000"/>
              <w:left w:val="single" w:sz="6" w:space="0" w:color="000000"/>
              <w:bottom w:val="single" w:sz="6" w:space="0" w:color="000000"/>
              <w:right w:val="single" w:sz="6" w:space="0" w:color="000000"/>
            </w:tcBorders>
            <w:vAlign w:val="center"/>
          </w:tcPr>
          <w:p w14:paraId="18DA6763" w14:textId="77777777" w:rsidR="005F4BFD" w:rsidRPr="00B43E8F" w:rsidRDefault="005F4BFD" w:rsidP="00364BB6">
            <w:pPr>
              <w:pStyle w:val="naisc"/>
              <w:spacing w:before="0" w:after="0"/>
              <w:ind w:firstLine="12"/>
            </w:pPr>
            <w:r w:rsidRPr="00B43E8F">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DBD08C0" w14:textId="77777777" w:rsidR="005F4BFD" w:rsidRPr="00B43E8F" w:rsidRDefault="005F4BFD" w:rsidP="00364BB6">
            <w:pPr>
              <w:pStyle w:val="naisc"/>
              <w:spacing w:before="0" w:after="0"/>
              <w:ind w:right="3"/>
            </w:pPr>
            <w:r w:rsidRPr="00B43E8F">
              <w:t>Atzinumā norādītais ministrijas (citas institūcijas) iebildums</w:t>
            </w:r>
            <w:r w:rsidR="00184479" w:rsidRPr="00B43E8F">
              <w:t>,</w:t>
            </w:r>
            <w:r w:rsidR="000E5509" w:rsidRPr="00B43E8F">
              <w:t xml:space="preserve"> kā arī saskaņošanā papildus izteiktais iebildums</w:t>
            </w:r>
            <w:r w:rsidRPr="00B43E8F">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80561AD" w14:textId="77777777" w:rsidR="005F4BFD" w:rsidRPr="00B43E8F" w:rsidRDefault="005F4BFD" w:rsidP="00364BB6">
            <w:pPr>
              <w:pStyle w:val="naisc"/>
              <w:spacing w:before="0" w:after="0"/>
              <w:ind w:firstLine="21"/>
            </w:pPr>
            <w:r w:rsidRPr="00B43E8F">
              <w:t>Atbildīgās ministrijas pamatojums</w:t>
            </w:r>
            <w:r w:rsidR="009307F2" w:rsidRPr="00B43E8F">
              <w:t xml:space="preserve"> iebilduma noraidījumam</w:t>
            </w:r>
          </w:p>
        </w:tc>
        <w:tc>
          <w:tcPr>
            <w:tcW w:w="3260" w:type="dxa"/>
            <w:tcBorders>
              <w:top w:val="single" w:sz="4" w:space="0" w:color="auto"/>
              <w:left w:val="single" w:sz="4" w:space="0" w:color="auto"/>
              <w:bottom w:val="single" w:sz="4" w:space="0" w:color="auto"/>
              <w:right w:val="single" w:sz="4" w:space="0" w:color="auto"/>
            </w:tcBorders>
            <w:vAlign w:val="center"/>
          </w:tcPr>
          <w:p w14:paraId="7180FEF7" w14:textId="77777777" w:rsidR="005F4BFD" w:rsidRPr="00B43E8F" w:rsidRDefault="005F4BFD" w:rsidP="00364BB6">
            <w:pPr>
              <w:jc w:val="center"/>
            </w:pPr>
            <w:r w:rsidRPr="00B43E8F">
              <w:t>Atzinuma sniedzēja uzturētais iebildums, ja tas atšķiras no atzinumā norādītā iebilduma pamatojuma</w:t>
            </w:r>
          </w:p>
        </w:tc>
        <w:tc>
          <w:tcPr>
            <w:tcW w:w="1928" w:type="dxa"/>
            <w:tcBorders>
              <w:top w:val="single" w:sz="4" w:space="0" w:color="auto"/>
              <w:left w:val="single" w:sz="4" w:space="0" w:color="auto"/>
              <w:bottom w:val="single" w:sz="4" w:space="0" w:color="auto"/>
            </w:tcBorders>
            <w:vAlign w:val="center"/>
          </w:tcPr>
          <w:p w14:paraId="7CC230C1" w14:textId="77777777" w:rsidR="005F4BFD" w:rsidRPr="00B43E8F" w:rsidRDefault="005F4BFD" w:rsidP="00364BB6">
            <w:pPr>
              <w:jc w:val="center"/>
            </w:pPr>
            <w:r w:rsidRPr="00B43E8F">
              <w:t>Projekta attiecīgā punkta (panta) galīgā redakcija</w:t>
            </w:r>
          </w:p>
        </w:tc>
      </w:tr>
      <w:tr w:rsidR="005F4BFD" w:rsidRPr="00B43E8F" w14:paraId="475D3509" w14:textId="77777777" w:rsidTr="00B474EE">
        <w:tc>
          <w:tcPr>
            <w:tcW w:w="708" w:type="dxa"/>
            <w:tcBorders>
              <w:top w:val="single" w:sz="6" w:space="0" w:color="000000"/>
              <w:left w:val="single" w:sz="6" w:space="0" w:color="000000"/>
              <w:bottom w:val="single" w:sz="6" w:space="0" w:color="000000"/>
              <w:right w:val="single" w:sz="6" w:space="0" w:color="000000"/>
            </w:tcBorders>
          </w:tcPr>
          <w:p w14:paraId="52DEF135" w14:textId="77777777" w:rsidR="005F4BFD" w:rsidRPr="00B43E8F" w:rsidRDefault="008A36C9" w:rsidP="008A36C9">
            <w:pPr>
              <w:pStyle w:val="naisc"/>
              <w:spacing w:before="0" w:after="0"/>
            </w:pPr>
            <w:r w:rsidRPr="00B43E8F">
              <w:t>1</w:t>
            </w:r>
          </w:p>
        </w:tc>
        <w:tc>
          <w:tcPr>
            <w:tcW w:w="2094" w:type="dxa"/>
            <w:tcBorders>
              <w:top w:val="single" w:sz="6" w:space="0" w:color="000000"/>
              <w:left w:val="single" w:sz="6" w:space="0" w:color="000000"/>
              <w:bottom w:val="single" w:sz="4" w:space="0" w:color="auto"/>
              <w:right w:val="single" w:sz="6" w:space="0" w:color="000000"/>
            </w:tcBorders>
          </w:tcPr>
          <w:p w14:paraId="4DD86AE6" w14:textId="77777777" w:rsidR="005F4BFD" w:rsidRPr="00B43E8F" w:rsidRDefault="008A36C9" w:rsidP="008A36C9">
            <w:pPr>
              <w:pStyle w:val="naisc"/>
              <w:spacing w:before="0" w:after="0"/>
              <w:ind w:firstLine="720"/>
            </w:pPr>
            <w:r w:rsidRPr="00B43E8F">
              <w:t>2</w:t>
            </w:r>
          </w:p>
        </w:tc>
        <w:tc>
          <w:tcPr>
            <w:tcW w:w="3118" w:type="dxa"/>
            <w:tcBorders>
              <w:top w:val="single" w:sz="6" w:space="0" w:color="000000"/>
              <w:left w:val="single" w:sz="6" w:space="0" w:color="000000"/>
              <w:bottom w:val="single" w:sz="4" w:space="0" w:color="auto"/>
              <w:right w:val="single" w:sz="6" w:space="0" w:color="000000"/>
            </w:tcBorders>
          </w:tcPr>
          <w:p w14:paraId="0289E1EF" w14:textId="77777777" w:rsidR="005F4BFD" w:rsidRPr="00B43E8F" w:rsidRDefault="008A36C9" w:rsidP="008A36C9">
            <w:pPr>
              <w:pStyle w:val="naisc"/>
              <w:spacing w:before="0" w:after="0"/>
              <w:ind w:firstLine="720"/>
            </w:pPr>
            <w:r w:rsidRPr="00B43E8F">
              <w:t>3</w:t>
            </w:r>
          </w:p>
        </w:tc>
        <w:tc>
          <w:tcPr>
            <w:tcW w:w="3544" w:type="dxa"/>
            <w:tcBorders>
              <w:top w:val="single" w:sz="6" w:space="0" w:color="000000"/>
              <w:left w:val="single" w:sz="6" w:space="0" w:color="000000"/>
              <w:bottom w:val="single" w:sz="6" w:space="0" w:color="000000"/>
              <w:right w:val="single" w:sz="6" w:space="0" w:color="000000"/>
            </w:tcBorders>
          </w:tcPr>
          <w:p w14:paraId="7EAD4245" w14:textId="77777777" w:rsidR="005F4BFD" w:rsidRPr="00B43E8F" w:rsidRDefault="008A36C9" w:rsidP="008A36C9">
            <w:pPr>
              <w:pStyle w:val="naisc"/>
              <w:spacing w:before="0" w:after="0"/>
              <w:ind w:firstLine="720"/>
            </w:pPr>
            <w:r w:rsidRPr="00B43E8F">
              <w:t>4</w:t>
            </w:r>
          </w:p>
        </w:tc>
        <w:tc>
          <w:tcPr>
            <w:tcW w:w="3260" w:type="dxa"/>
            <w:tcBorders>
              <w:top w:val="single" w:sz="4" w:space="0" w:color="auto"/>
              <w:left w:val="single" w:sz="4" w:space="0" w:color="auto"/>
              <w:bottom w:val="single" w:sz="4" w:space="0" w:color="auto"/>
              <w:right w:val="single" w:sz="4" w:space="0" w:color="auto"/>
            </w:tcBorders>
          </w:tcPr>
          <w:p w14:paraId="57D456F7" w14:textId="77777777" w:rsidR="005F4BFD" w:rsidRPr="00B43E8F" w:rsidRDefault="008A36C9" w:rsidP="008A36C9">
            <w:pPr>
              <w:jc w:val="center"/>
            </w:pPr>
            <w:r w:rsidRPr="00B43E8F">
              <w:t>5</w:t>
            </w:r>
          </w:p>
        </w:tc>
        <w:tc>
          <w:tcPr>
            <w:tcW w:w="1928" w:type="dxa"/>
            <w:tcBorders>
              <w:top w:val="single" w:sz="4" w:space="0" w:color="auto"/>
              <w:left w:val="single" w:sz="4" w:space="0" w:color="auto"/>
              <w:bottom w:val="single" w:sz="4" w:space="0" w:color="auto"/>
            </w:tcBorders>
          </w:tcPr>
          <w:p w14:paraId="081922EB" w14:textId="77777777" w:rsidR="005F4BFD" w:rsidRPr="00B43E8F" w:rsidRDefault="008A36C9" w:rsidP="008A36C9">
            <w:pPr>
              <w:jc w:val="center"/>
            </w:pPr>
            <w:r w:rsidRPr="00B43E8F">
              <w:t>6</w:t>
            </w:r>
          </w:p>
        </w:tc>
      </w:tr>
      <w:tr w:rsidR="00B474EE" w:rsidRPr="00AB65DF" w14:paraId="2EB940A4" w14:textId="77777777" w:rsidTr="00B474EE">
        <w:tc>
          <w:tcPr>
            <w:tcW w:w="708" w:type="dxa"/>
            <w:tcBorders>
              <w:top w:val="single" w:sz="4" w:space="0" w:color="auto"/>
              <w:left w:val="single" w:sz="4" w:space="0" w:color="auto"/>
              <w:bottom w:val="single" w:sz="4" w:space="0" w:color="auto"/>
              <w:right w:val="single" w:sz="4" w:space="0" w:color="auto"/>
            </w:tcBorders>
            <w:vAlign w:val="center"/>
          </w:tcPr>
          <w:p w14:paraId="5DC885CA" w14:textId="77777777" w:rsidR="00B474EE" w:rsidRDefault="00B474EE" w:rsidP="00B474EE">
            <w:pPr>
              <w:numPr>
                <w:ilvl w:val="0"/>
                <w:numId w:val="3"/>
              </w:numPr>
              <w:jc w:val="center"/>
            </w:pPr>
          </w:p>
        </w:tc>
        <w:tc>
          <w:tcPr>
            <w:tcW w:w="2094" w:type="dxa"/>
            <w:tcBorders>
              <w:top w:val="single" w:sz="4" w:space="0" w:color="auto"/>
              <w:left w:val="single" w:sz="4" w:space="0" w:color="auto"/>
              <w:bottom w:val="single" w:sz="4" w:space="0" w:color="auto"/>
              <w:right w:val="single" w:sz="4" w:space="0" w:color="auto"/>
            </w:tcBorders>
          </w:tcPr>
          <w:p w14:paraId="70C18952" w14:textId="77777777" w:rsidR="00B474EE" w:rsidRPr="00D54556" w:rsidRDefault="00B474EE" w:rsidP="00B474EE">
            <w:pPr>
              <w:pStyle w:val="naisc"/>
              <w:spacing w:before="0" w:after="0"/>
              <w:ind w:firstLine="31"/>
              <w:jc w:val="both"/>
            </w:pPr>
            <w:r w:rsidRPr="00AA1A38">
              <w:t>Par informatīvo ziņojumu</w:t>
            </w:r>
          </w:p>
        </w:tc>
        <w:tc>
          <w:tcPr>
            <w:tcW w:w="3118" w:type="dxa"/>
            <w:tcBorders>
              <w:top w:val="single" w:sz="4" w:space="0" w:color="auto"/>
              <w:left w:val="single" w:sz="4" w:space="0" w:color="auto"/>
              <w:bottom w:val="single" w:sz="4" w:space="0" w:color="auto"/>
              <w:right w:val="single" w:sz="4" w:space="0" w:color="auto"/>
            </w:tcBorders>
          </w:tcPr>
          <w:p w14:paraId="4BBE010E" w14:textId="77777777" w:rsidR="00B474EE" w:rsidRPr="00B474EE" w:rsidRDefault="00B474EE" w:rsidP="00B474EE">
            <w:pPr>
              <w:pStyle w:val="naisc"/>
              <w:spacing w:before="0" w:after="0"/>
              <w:jc w:val="both"/>
              <w:rPr>
                <w:b/>
              </w:rPr>
            </w:pPr>
            <w:r w:rsidRPr="00B474EE">
              <w:rPr>
                <w:b/>
              </w:rPr>
              <w:t>Ekonomikas ministrijas iebildums</w:t>
            </w:r>
          </w:p>
          <w:p w14:paraId="533B5013" w14:textId="77777777" w:rsidR="00B474EE" w:rsidRDefault="00B474EE" w:rsidP="00B474EE">
            <w:pPr>
              <w:pStyle w:val="naisc"/>
              <w:spacing w:before="0" w:after="0"/>
              <w:jc w:val="both"/>
            </w:pPr>
          </w:p>
          <w:p w14:paraId="257BC883" w14:textId="77777777" w:rsidR="00B474EE" w:rsidRPr="00556BBA" w:rsidRDefault="00B474EE" w:rsidP="00B474EE">
            <w:pPr>
              <w:pStyle w:val="naisc"/>
              <w:spacing w:before="0" w:after="0"/>
              <w:jc w:val="both"/>
            </w:pPr>
            <w:r w:rsidRPr="00664104">
              <w:t xml:space="preserve">EM ANM plānā paredzēti 13 pasākumi, par kopējo summu, kas teju sasniedz 600 </w:t>
            </w:r>
            <w:proofErr w:type="spellStart"/>
            <w:r w:rsidRPr="00664104">
              <w:t>mEUR</w:t>
            </w:r>
            <w:proofErr w:type="spellEnd"/>
            <w:r w:rsidRPr="00664104">
              <w:t>, līdz ar to, lai nodrošinātu sekmīgu pasākumu administrēšanu, turklāt izmantojot esošos resursus, lūdzam pārskatīt 3.tabulā piedāvāto aprēķinu un noteikt EM pasākumu administrēšanai 9 slodzes.</w:t>
            </w:r>
          </w:p>
        </w:tc>
        <w:tc>
          <w:tcPr>
            <w:tcW w:w="3544" w:type="dxa"/>
            <w:tcBorders>
              <w:top w:val="single" w:sz="4" w:space="0" w:color="auto"/>
              <w:left w:val="single" w:sz="4" w:space="0" w:color="auto"/>
              <w:right w:val="single" w:sz="4" w:space="0" w:color="auto"/>
            </w:tcBorders>
            <w:shd w:val="clear" w:color="auto" w:fill="auto"/>
          </w:tcPr>
          <w:p w14:paraId="18C81ABD" w14:textId="77777777" w:rsidR="00B474EE" w:rsidRDefault="00B474EE" w:rsidP="00B474EE">
            <w:pPr>
              <w:pStyle w:val="naisc"/>
              <w:jc w:val="both"/>
              <w:rPr>
                <w:b/>
                <w:bCs/>
              </w:rPr>
            </w:pPr>
            <w:r w:rsidRPr="00B474EE">
              <w:rPr>
                <w:b/>
                <w:bCs/>
              </w:rPr>
              <w:t>Nav panākta vienošanās saskaņošanas laikā</w:t>
            </w:r>
          </w:p>
          <w:p w14:paraId="4FB693A2" w14:textId="77777777" w:rsidR="00B474EE" w:rsidRPr="001B4ECF" w:rsidRDefault="00B474EE" w:rsidP="00B474EE">
            <w:pPr>
              <w:pStyle w:val="naisc"/>
              <w:jc w:val="both"/>
            </w:pPr>
            <w:r w:rsidRPr="00664104">
              <w:t xml:space="preserve">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w:t>
            </w:r>
            <w:r w:rsidRPr="00664104">
              <w:lastRenderedPageBreak/>
              <w:t>vietu skaitu katrā resorā. Nepieciešamības gadījumā nozares ministrija var virzīt papildus resursu pieprasījumu individuāli MK.</w:t>
            </w:r>
            <w:r>
              <w:t xml:space="preserve"> </w:t>
            </w:r>
          </w:p>
        </w:tc>
        <w:tc>
          <w:tcPr>
            <w:tcW w:w="3260" w:type="dxa"/>
            <w:tcBorders>
              <w:top w:val="single" w:sz="4" w:space="0" w:color="auto"/>
              <w:left w:val="single" w:sz="4" w:space="0" w:color="auto"/>
              <w:bottom w:val="single" w:sz="4" w:space="0" w:color="auto"/>
            </w:tcBorders>
          </w:tcPr>
          <w:p w14:paraId="2A4A98ED" w14:textId="77777777" w:rsidR="00B474EE" w:rsidRPr="00EA0FB0" w:rsidRDefault="00B474EE" w:rsidP="00B474EE">
            <w:pPr>
              <w:pStyle w:val="naisc"/>
              <w:spacing w:before="0" w:after="0"/>
              <w:jc w:val="both"/>
              <w:rPr>
                <w:b/>
                <w:bCs/>
              </w:rPr>
            </w:pPr>
            <w:r w:rsidRPr="00EA0FB0">
              <w:rPr>
                <w:b/>
                <w:bCs/>
              </w:rPr>
              <w:lastRenderedPageBreak/>
              <w:t xml:space="preserve">26.07.2021 saņemta papildus argumentācija no </w:t>
            </w:r>
            <w:r>
              <w:rPr>
                <w:b/>
                <w:bCs/>
              </w:rPr>
              <w:t>Ekonomikas ministrijas</w:t>
            </w:r>
            <w:r w:rsidRPr="00EA0FB0">
              <w:rPr>
                <w:b/>
                <w:bCs/>
              </w:rPr>
              <w:t>.</w:t>
            </w:r>
          </w:p>
          <w:p w14:paraId="0AD9853B" w14:textId="77777777" w:rsidR="00B474EE" w:rsidRDefault="00B474EE" w:rsidP="00B474EE">
            <w:pPr>
              <w:pStyle w:val="naisc"/>
              <w:jc w:val="both"/>
            </w:pPr>
            <w:r>
              <w:t>AF plānā ietverti 13 Ekonomikas ministrijas (EM) pasākumi četrās komponentēs. Atbilstoši Eiropas Komisijas vadlīnijām un  Atveseļošanas fonda regulējuma prasībām tiek paredzēts samērā sarežģīts administrēšanas un uzraudzības process, kas neatbilst sākotnējam Eiropas Komisijas uzstādījumam par vienkāršotām procedūrām un ātru atbalsta pieejamību industrijai.</w:t>
            </w:r>
          </w:p>
          <w:p w14:paraId="55D8E6B3" w14:textId="77777777" w:rsidR="00B474EE" w:rsidRDefault="00B474EE" w:rsidP="00B474EE">
            <w:pPr>
              <w:pStyle w:val="naisc"/>
              <w:jc w:val="both"/>
            </w:pPr>
            <w:r>
              <w:t>Eiropas Komisija, cita starpā ir paredzējusi:</w:t>
            </w:r>
          </w:p>
          <w:p w14:paraId="7D1738B1" w14:textId="77777777" w:rsidR="00B474EE" w:rsidRDefault="00B474EE" w:rsidP="00B474EE">
            <w:pPr>
              <w:pStyle w:val="naisc"/>
              <w:jc w:val="both"/>
            </w:pPr>
            <w:r>
              <w:lastRenderedPageBreak/>
              <w:t>-</w:t>
            </w:r>
            <w:r>
              <w:tab/>
              <w:t>Ļoti detalizētas prasības attiecībā uz dokumentāciju, kas tiek saprasts ar projekta īstenošanas dokumentāciju (rezultātā padara smagāku administratīvo slogu ne tikai centrālajai valsts pārvaldei, bet arī gala labuma guvējiem);</w:t>
            </w:r>
          </w:p>
          <w:p w14:paraId="7EE6CC11" w14:textId="77777777" w:rsidR="00B474EE" w:rsidRDefault="00B474EE" w:rsidP="00B474EE">
            <w:pPr>
              <w:pStyle w:val="naisc"/>
              <w:jc w:val="both"/>
            </w:pPr>
            <w:r>
              <w:t>-</w:t>
            </w:r>
            <w:r>
              <w:tab/>
              <w:t xml:space="preserve">Projekta īstenošanu apliecinošiem dokumentiem jābūt noformētiem speciālā formātā, lai EK pārstāvji varētu to atpazīt – ņemot vērā to, ka lielākā mērķauditorija EM pasākumiem ir MVU, kas ne vienmēr var nodrošināt visas prasības (piem., ne visi lieto elektronisko parakstu, dokumentus nesaglabā </w:t>
            </w:r>
            <w:proofErr w:type="spellStart"/>
            <w:r>
              <w:t>pdf.formātā</w:t>
            </w:r>
            <w:proofErr w:type="spellEnd"/>
            <w:r>
              <w:t xml:space="preserve"> utt.), EM ministrijai kā uzraugošajai institūcijai, kas gatavos informāciju EK atskaitēm, būs nepieciešams papildu laiks un resursi, lai sagatavotu dokumentus pareizajā formātā; Turklāt, jāatzīmē, ka ievērojami finanšu ieguldījumi AF plāna ietvaros paredzēti tieši komersantu digitālo prasmju apguvei un digitālo risinājumu ieviešanai uzņēmējdarbībā.</w:t>
            </w:r>
          </w:p>
          <w:p w14:paraId="772FAC6C" w14:textId="77777777" w:rsidR="00B474EE" w:rsidRDefault="00B474EE" w:rsidP="00B474EE">
            <w:pPr>
              <w:pStyle w:val="naisc"/>
              <w:jc w:val="both"/>
            </w:pPr>
            <w:r>
              <w:t>-</w:t>
            </w:r>
            <w:r>
              <w:tab/>
              <w:t>Papildus projekta īstenošanu apliecinošiem dokumentiem, gatavojot atskaiti EK, par katru sasniedzamo mērķi jāgatavo īss kopsavilkums, kas attiecīgi arī prasa papildu laika ieguldījumu un neatvieglo procesu kopumā;</w:t>
            </w:r>
          </w:p>
          <w:p w14:paraId="7AF69C00" w14:textId="77777777" w:rsidR="00B474EE" w:rsidRDefault="00B474EE" w:rsidP="00B474EE">
            <w:pPr>
              <w:pStyle w:val="naisc"/>
              <w:jc w:val="both"/>
            </w:pPr>
            <w:r>
              <w:t>-</w:t>
            </w:r>
            <w:r>
              <w:tab/>
              <w:t>EM jānodrošina, ka katrs maksājuma pieprasījums, kas tiek iesniegts Finanšu ministrijai, tālākai iesniegšanai EK, ir neatkarīga eksperta / auditora pārbaudīts (respektīvi, tiek izmantoti iekšējā audita resursi);</w:t>
            </w:r>
          </w:p>
          <w:p w14:paraId="61CB9413" w14:textId="77777777" w:rsidR="00B474EE" w:rsidRDefault="00B474EE" w:rsidP="00B474EE">
            <w:pPr>
              <w:pStyle w:val="naisc"/>
              <w:jc w:val="both"/>
            </w:pPr>
            <w:r>
              <w:t>-</w:t>
            </w:r>
            <w:r>
              <w:tab/>
              <w:t>Atbilstoši esošajam ESF regulējuma ietvaram, EM jānodrošina arī visas projekta īstenošanas dokumentācijas uzglabāšanu 5 gadus pēc pēdējā maksājuma veikšanas, ņemot vērā to, ka lielākā daļa dokumentu tiek iesniegti elektroniski, EM resoram būs nepieciešami papildu administrēšanas izdevumi dokumentācijas uzglabāšanai (elektroniski vai papīra veidā).</w:t>
            </w:r>
          </w:p>
          <w:p w14:paraId="59FC8247" w14:textId="77777777" w:rsidR="00B474EE" w:rsidRDefault="00B474EE" w:rsidP="00B474EE">
            <w:pPr>
              <w:pStyle w:val="naisc"/>
              <w:jc w:val="both"/>
            </w:pPr>
          </w:p>
          <w:p w14:paraId="471ED4C7" w14:textId="77777777" w:rsidR="00B474EE" w:rsidRDefault="00B474EE" w:rsidP="00B474EE">
            <w:pPr>
              <w:pStyle w:val="naisc"/>
              <w:jc w:val="both"/>
            </w:pPr>
            <w:r>
              <w:t xml:space="preserve">Visas AF plānā ietvertās saistības jāīsteno EM esošo cilvēkresursu un finansējuma ietvaros, taču vienlaikus jāatzīmē, ka paralēli AF plāna ieviešanai, EM notiek darbs arī pie Darbības programmas atbalsta instrumentu izstrādes un tiek veiktas Ekonomikas ministrijas nolikumā noteiktās pamatfunkcijas politikas izstrādes un ieviešanas nodrošināšanai, kas attiecīgi prasa zināmu </w:t>
            </w:r>
            <w:proofErr w:type="spellStart"/>
            <w:r>
              <w:t>cilvēresursu</w:t>
            </w:r>
            <w:proofErr w:type="spellEnd"/>
            <w:r>
              <w:t xml:space="preserve"> daudzumu.</w:t>
            </w:r>
          </w:p>
          <w:p w14:paraId="04D5C138" w14:textId="77777777" w:rsidR="00B474EE" w:rsidRPr="00D54556" w:rsidRDefault="00B474EE" w:rsidP="00B474EE">
            <w:pPr>
              <w:jc w:val="both"/>
            </w:pPr>
            <w:r>
              <w:t xml:space="preserve">Ņemot vērā visu iepriekš minēto, </w:t>
            </w:r>
            <w:r w:rsidRPr="00EA0FB0">
              <w:rPr>
                <w:b/>
                <w:bCs/>
              </w:rPr>
              <w:t>EM lūdz rast iespēju piešķirt finansējumu 9 amata slodžu segšanai</w:t>
            </w:r>
            <w:r>
              <w:t>, lai nodrošinātu veiksmīgu AF plānā ietverto pasākumu izstrādi, īstenošanu un administrēšanu, kā arī iespēju robežās mazinātu administratīvo slogu komersantiem.</w:t>
            </w:r>
          </w:p>
        </w:tc>
        <w:tc>
          <w:tcPr>
            <w:tcW w:w="1928" w:type="dxa"/>
            <w:tcBorders>
              <w:top w:val="single" w:sz="4" w:space="0" w:color="auto"/>
              <w:left w:val="single" w:sz="4" w:space="0" w:color="auto"/>
              <w:bottom w:val="single" w:sz="4" w:space="0" w:color="auto"/>
              <w:right w:val="single" w:sz="4" w:space="0" w:color="auto"/>
            </w:tcBorders>
          </w:tcPr>
          <w:p w14:paraId="17623C8A" w14:textId="77777777" w:rsidR="00B474EE" w:rsidRPr="00AB65DF" w:rsidRDefault="00B474EE" w:rsidP="00B474EE">
            <w:pPr>
              <w:tabs>
                <w:tab w:val="left" w:pos="426"/>
              </w:tabs>
              <w:spacing w:before="120"/>
              <w:ind w:right="26"/>
              <w:rPr>
                <w:b/>
              </w:rPr>
            </w:pPr>
            <w:r w:rsidRPr="00AA1A38">
              <w:lastRenderedPageBreak/>
              <w:t xml:space="preserve">Lūdzu skatīt precizēto </w:t>
            </w:r>
            <w:r>
              <w:t xml:space="preserve">ziņojuma </w:t>
            </w:r>
            <w:r w:rsidRPr="00AA1A38">
              <w:t>projektu</w:t>
            </w:r>
          </w:p>
        </w:tc>
      </w:tr>
      <w:tr w:rsidR="00B474EE" w:rsidRPr="00AB65DF" w14:paraId="4A746361" w14:textId="77777777" w:rsidTr="00023532">
        <w:tc>
          <w:tcPr>
            <w:tcW w:w="708" w:type="dxa"/>
            <w:tcBorders>
              <w:top w:val="single" w:sz="4" w:space="0" w:color="auto"/>
              <w:left w:val="single" w:sz="4" w:space="0" w:color="auto"/>
              <w:bottom w:val="single" w:sz="4" w:space="0" w:color="auto"/>
              <w:right w:val="single" w:sz="4" w:space="0" w:color="auto"/>
            </w:tcBorders>
            <w:vAlign w:val="center"/>
          </w:tcPr>
          <w:p w14:paraId="13F1AA7F" w14:textId="77777777" w:rsidR="00B474EE" w:rsidRDefault="00B474EE" w:rsidP="00B474EE">
            <w:pPr>
              <w:numPr>
                <w:ilvl w:val="0"/>
                <w:numId w:val="3"/>
              </w:numPr>
              <w:jc w:val="center"/>
            </w:pP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39269896" w14:textId="77777777" w:rsidR="00B474EE" w:rsidRDefault="00B474EE" w:rsidP="00B474EE">
            <w:pPr>
              <w:pStyle w:val="naisc"/>
              <w:spacing w:before="0" w:after="0"/>
              <w:ind w:firstLine="31"/>
              <w:jc w:val="both"/>
            </w:pPr>
            <w:r>
              <w:t>Par informatīvā ziņojuma projektu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B89327" w14:textId="77777777" w:rsidR="00B474EE" w:rsidRDefault="00B474EE" w:rsidP="00B474EE">
            <w:pPr>
              <w:pStyle w:val="naisc"/>
              <w:spacing w:before="0" w:after="0"/>
              <w:jc w:val="both"/>
              <w:rPr>
                <w:b/>
                <w:bCs/>
              </w:rPr>
            </w:pPr>
            <w:r>
              <w:rPr>
                <w:b/>
                <w:bCs/>
              </w:rPr>
              <w:t>Ekonomikas ministrijas 18.08.2021. iebildums</w:t>
            </w:r>
          </w:p>
          <w:p w14:paraId="7BF1FEC7" w14:textId="77777777" w:rsidR="00B474EE" w:rsidRPr="00AE03D1" w:rsidRDefault="00B474EE" w:rsidP="00B474EE">
            <w:pPr>
              <w:widowControl w:val="0"/>
              <w:jc w:val="both"/>
              <w:rPr>
                <w:sz w:val="28"/>
                <w:szCs w:val="28"/>
              </w:rPr>
            </w:pPr>
            <w:r w:rsidRPr="00AE03D1">
              <w:t>Ņemot vērā aktuālo</w:t>
            </w:r>
            <w:r>
              <w:rPr>
                <w:sz w:val="28"/>
                <w:szCs w:val="28"/>
              </w:rPr>
              <w:t xml:space="preserve"> </w:t>
            </w:r>
            <w:r w:rsidRPr="00AE03D1">
              <w:t xml:space="preserve">informāciju par nozaru ministrijām paredzamo darba apjomu Atjaunošanas un noturības mehānisma plāna ieviešanā un uzraudzībā, kā arī, ka Ekonomikas ministrijai Atveseļošanas un noturības mehānisma plānā paredzēts lielākais pasākumu un administrējamā piešķīruma apjoms (12 pasākumi par kopējo summu, kas teju sasniedz 600 milj. </w:t>
            </w:r>
            <w:proofErr w:type="spellStart"/>
            <w:r w:rsidRPr="00AE03D1">
              <w:rPr>
                <w:i/>
                <w:iCs/>
              </w:rPr>
              <w:t>euro</w:t>
            </w:r>
            <w:proofErr w:type="spellEnd"/>
            <w:r w:rsidRPr="00AE03D1">
              <w:t>), lūdzam pārskatīt Informatīvā ziņojuma 3.tabulā piedāvāto aprēķinu un noteikt Ekonomikas ministrijas pasākumu administrēšanai</w:t>
            </w:r>
            <w:r w:rsidRPr="00DD74F3">
              <w:rPr>
                <w:sz w:val="28"/>
                <w:szCs w:val="28"/>
              </w:rPr>
              <w:t xml:space="preserve"> </w:t>
            </w:r>
            <w:r w:rsidRPr="00AE03D1">
              <w:t>kopējam pasākumu skaitam proporcionālu slodžu skaitu – 12 slodzes. Tādējādi tiks novērsts nesekmīgas pasākumu plānošanas un uzraudzības risks Ekonomikas ministrijas kompetences jomās, kā arī stiprināta proporcionāla, vienāda pieeja starp nozaru ministrijām.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C820AA" w14:textId="77777777" w:rsidR="00B474EE" w:rsidRPr="00BD58DA" w:rsidRDefault="00BD58DA" w:rsidP="00B474EE">
            <w:pPr>
              <w:pStyle w:val="naisc"/>
              <w:jc w:val="both"/>
              <w:rPr>
                <w:b/>
                <w:bCs/>
              </w:rPr>
            </w:pPr>
            <w:r w:rsidRPr="00BD58DA">
              <w:rPr>
                <w:b/>
                <w:bCs/>
              </w:rPr>
              <w:t>Nav ņemts vērā.</w:t>
            </w:r>
          </w:p>
          <w:p w14:paraId="5199E3B6" w14:textId="77777777" w:rsidR="000C1FA6" w:rsidRDefault="000C1FA6" w:rsidP="00B474EE">
            <w:pPr>
              <w:pStyle w:val="naisc"/>
              <w:jc w:val="both"/>
            </w:pPr>
            <w:r w:rsidRPr="000C1FA6">
              <w:t xml:space="preserve">Kopš </w:t>
            </w:r>
            <w:r w:rsidR="0059295C">
              <w:t xml:space="preserve">š.g. </w:t>
            </w:r>
            <w:r w:rsidRPr="000C1FA6">
              <w:t xml:space="preserve">26.jūlija no EK nav saņemta papildus informācija, kas būtu </w:t>
            </w:r>
            <w:r>
              <w:t xml:space="preserve">izmantojama </w:t>
            </w:r>
            <w:r w:rsidRPr="000C1FA6">
              <w:t>par pamat</w:t>
            </w:r>
            <w:r>
              <w:t>u argumentācijai</w:t>
            </w:r>
            <w:r w:rsidRPr="000C1FA6">
              <w:t xml:space="preserve">, lai </w:t>
            </w:r>
            <w:r>
              <w:t xml:space="preserve">atkārti </w:t>
            </w:r>
            <w:r w:rsidRPr="000C1FA6">
              <w:t xml:space="preserve">palielinātu </w:t>
            </w:r>
            <w:r>
              <w:t xml:space="preserve">nepieciešamo </w:t>
            </w:r>
            <w:r w:rsidRPr="000C1FA6">
              <w:t>finansēj</w:t>
            </w:r>
            <w:r>
              <w:t>umu EM nepieciešamo slodžu finansēšanai</w:t>
            </w:r>
            <w:r w:rsidR="00015474">
              <w:t xml:space="preserve"> no valsts budžeta līdzekļiem</w:t>
            </w:r>
            <w:r w:rsidRPr="000C1FA6">
              <w:t>.</w:t>
            </w:r>
            <w:r w:rsidR="00015474">
              <w:t xml:space="preserve"> </w:t>
            </w:r>
            <w:r w:rsidR="0059295C">
              <w:t xml:space="preserve">Līdz ar to nav </w:t>
            </w:r>
            <w:r w:rsidR="000A13EC">
              <w:t>atbalstāms</w:t>
            </w:r>
            <w:r w:rsidR="0059295C">
              <w:t xml:space="preserve"> lielāk</w:t>
            </w:r>
            <w:r w:rsidR="000A13EC">
              <w:t>s</w:t>
            </w:r>
            <w:r w:rsidR="0059295C">
              <w:t xml:space="preserve"> </w:t>
            </w:r>
            <w:r w:rsidR="000A13EC">
              <w:t>ANM plāna ieviešanas</w:t>
            </w:r>
            <w:r w:rsidR="0059295C">
              <w:t xml:space="preserve"> administrēšanai </w:t>
            </w:r>
            <w:r w:rsidR="000A13EC">
              <w:t>piešķiramais</w:t>
            </w:r>
            <w:r w:rsidR="0059295C">
              <w:t xml:space="preserve"> finansējum</w:t>
            </w:r>
            <w:r w:rsidR="000A13EC">
              <w:t>s</w:t>
            </w:r>
            <w:r w:rsidR="0059295C">
              <w:t>.</w:t>
            </w:r>
            <w:r>
              <w:t xml:space="preserve"> </w:t>
            </w:r>
          </w:p>
          <w:p w14:paraId="17C1A1AC" w14:textId="77777777" w:rsidR="00BD58DA" w:rsidRPr="004A7EFC" w:rsidRDefault="00BD58DA" w:rsidP="00B474EE">
            <w:pPr>
              <w:pStyle w:val="naisc"/>
              <w:jc w:val="both"/>
            </w:pPr>
          </w:p>
        </w:tc>
        <w:tc>
          <w:tcPr>
            <w:tcW w:w="3260" w:type="dxa"/>
            <w:tcBorders>
              <w:top w:val="single" w:sz="4" w:space="0" w:color="auto"/>
              <w:left w:val="single" w:sz="4" w:space="0" w:color="auto"/>
              <w:bottom w:val="single" w:sz="4" w:space="0" w:color="auto"/>
            </w:tcBorders>
            <w:shd w:val="clear" w:color="auto" w:fill="auto"/>
          </w:tcPr>
          <w:p w14:paraId="7A64142E" w14:textId="77777777" w:rsidR="00B474EE" w:rsidRPr="00AA1A38" w:rsidRDefault="00B474EE" w:rsidP="00B474EE">
            <w:pPr>
              <w:jc w:val="both"/>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671A99" w14:textId="77777777" w:rsidR="00B474EE" w:rsidRPr="00F61955" w:rsidRDefault="0059295C" w:rsidP="00F61955">
            <w:pPr>
              <w:tabs>
                <w:tab w:val="left" w:pos="426"/>
              </w:tabs>
              <w:spacing w:before="120"/>
              <w:ind w:right="26"/>
            </w:pPr>
            <w:r w:rsidRPr="00F61955">
              <w:t>Lūdzu skatīt precizēto informatīvā ziņojum</w:t>
            </w:r>
            <w:r>
              <w:t>a projektu.</w:t>
            </w:r>
          </w:p>
        </w:tc>
      </w:tr>
    </w:tbl>
    <w:p w14:paraId="6E156D8E" w14:textId="77777777" w:rsidR="007B471E" w:rsidRDefault="007B471E" w:rsidP="005D67F7">
      <w:pPr>
        <w:pStyle w:val="naisf"/>
        <w:spacing w:before="0" w:after="0"/>
        <w:ind w:firstLine="0"/>
        <w:rPr>
          <w:b/>
        </w:rPr>
      </w:pPr>
    </w:p>
    <w:p w14:paraId="4718E150" w14:textId="77777777" w:rsidR="005D67F7" w:rsidRPr="00B43E8F" w:rsidRDefault="005D67F7" w:rsidP="005D67F7">
      <w:pPr>
        <w:pStyle w:val="naisf"/>
        <w:spacing w:before="0" w:after="0"/>
        <w:ind w:firstLine="0"/>
        <w:rPr>
          <w:b/>
        </w:rPr>
      </w:pPr>
      <w:r w:rsidRPr="00B43E8F">
        <w:rPr>
          <w:b/>
        </w:rPr>
        <w:t xml:space="preserve">Informācija par starpministriju (starpinstitūciju) sanāksmi vai </w:t>
      </w:r>
      <w:r w:rsidRPr="00DD38CC">
        <w:rPr>
          <w:b/>
        </w:rPr>
        <w:t>elektronisko saskaņošanu</w:t>
      </w:r>
    </w:p>
    <w:p w14:paraId="2088964D" w14:textId="77777777" w:rsidR="005D67F7" w:rsidRPr="00B43E8F" w:rsidRDefault="005D67F7" w:rsidP="005D67F7">
      <w:pPr>
        <w:pStyle w:val="naisf"/>
        <w:spacing w:before="0" w:after="0"/>
        <w:ind w:firstLine="0"/>
        <w:rPr>
          <w:b/>
        </w:rPr>
      </w:pPr>
    </w:p>
    <w:tbl>
      <w:tblPr>
        <w:tblW w:w="14425" w:type="dxa"/>
        <w:tblLook w:val="00A0" w:firstRow="1" w:lastRow="0" w:firstColumn="1" w:lastColumn="0" w:noHBand="0" w:noVBand="0"/>
      </w:tblPr>
      <w:tblGrid>
        <w:gridCol w:w="6345"/>
        <w:gridCol w:w="6237"/>
        <w:gridCol w:w="1843"/>
      </w:tblGrid>
      <w:tr w:rsidR="007B4C0F" w:rsidRPr="00B43E8F" w14:paraId="51539D9A" w14:textId="77777777">
        <w:trPr>
          <w:gridAfter w:val="1"/>
          <w:wAfter w:w="1843" w:type="dxa"/>
        </w:trPr>
        <w:tc>
          <w:tcPr>
            <w:tcW w:w="6345" w:type="dxa"/>
          </w:tcPr>
          <w:p w14:paraId="32FAD274" w14:textId="77777777" w:rsidR="007B4C0F" w:rsidRPr="00B43E8F" w:rsidRDefault="005D67F7" w:rsidP="005D67F7">
            <w:pPr>
              <w:pStyle w:val="naisf"/>
              <w:spacing w:before="0" w:after="0"/>
              <w:ind w:firstLine="0"/>
            </w:pPr>
            <w:r w:rsidRPr="00B43E8F">
              <w:t>D</w:t>
            </w:r>
            <w:r w:rsidR="007B4C0F" w:rsidRPr="00B43E8F">
              <w:t>atums</w:t>
            </w:r>
          </w:p>
        </w:tc>
        <w:tc>
          <w:tcPr>
            <w:tcW w:w="6237" w:type="dxa"/>
          </w:tcPr>
          <w:p w14:paraId="5B6874BF" w14:textId="77777777" w:rsidR="007B4C0F" w:rsidRPr="00B43E8F" w:rsidRDefault="007B7FDC" w:rsidP="00053E00">
            <w:pPr>
              <w:pStyle w:val="NormalWeb"/>
              <w:spacing w:before="0" w:beforeAutospacing="0" w:after="0" w:afterAutospacing="0"/>
            </w:pPr>
            <w:r>
              <w:t>02.07.2021.</w:t>
            </w:r>
            <w:r w:rsidR="000B6FB9">
              <w:t>, 13.08.2021.</w:t>
            </w:r>
            <w:r w:rsidR="007F5A6E">
              <w:t>, 20.08.2021.</w:t>
            </w:r>
          </w:p>
        </w:tc>
      </w:tr>
      <w:tr w:rsidR="003C27A2" w:rsidRPr="00B43E8F" w14:paraId="1EF02EC0" w14:textId="77777777">
        <w:trPr>
          <w:gridAfter w:val="1"/>
          <w:wAfter w:w="1843" w:type="dxa"/>
        </w:trPr>
        <w:tc>
          <w:tcPr>
            <w:tcW w:w="6345" w:type="dxa"/>
          </w:tcPr>
          <w:p w14:paraId="0FD1EB19" w14:textId="77777777" w:rsidR="003C27A2" w:rsidRPr="00B43E8F" w:rsidRDefault="003C27A2" w:rsidP="007B4C0F">
            <w:pPr>
              <w:pStyle w:val="naisf"/>
              <w:spacing w:before="0" w:after="0"/>
              <w:ind w:firstLine="0"/>
            </w:pPr>
          </w:p>
        </w:tc>
        <w:tc>
          <w:tcPr>
            <w:tcW w:w="6237" w:type="dxa"/>
          </w:tcPr>
          <w:p w14:paraId="0334E2DF" w14:textId="77777777" w:rsidR="003C27A2" w:rsidRPr="00B43E8F" w:rsidRDefault="003C27A2" w:rsidP="00A766CF">
            <w:pPr>
              <w:pStyle w:val="NormalWeb"/>
              <w:spacing w:before="0" w:beforeAutospacing="0" w:after="0" w:afterAutospacing="0"/>
              <w:jc w:val="both"/>
            </w:pPr>
          </w:p>
        </w:tc>
      </w:tr>
      <w:tr w:rsidR="007B4C0F" w:rsidRPr="00B43E8F" w14:paraId="701615F4" w14:textId="77777777">
        <w:tc>
          <w:tcPr>
            <w:tcW w:w="6345" w:type="dxa"/>
          </w:tcPr>
          <w:p w14:paraId="7F3E35E5" w14:textId="77777777" w:rsidR="007A62AF" w:rsidRDefault="00365CC0" w:rsidP="003C27A2">
            <w:pPr>
              <w:pStyle w:val="naiskr"/>
              <w:spacing w:before="0" w:after="0"/>
            </w:pPr>
            <w:r w:rsidRPr="00B43E8F">
              <w:t>Saskaņošanas dalībnieki</w:t>
            </w:r>
          </w:p>
          <w:p w14:paraId="10A6813D" w14:textId="77777777" w:rsidR="007B4C0F" w:rsidRPr="007A62AF" w:rsidRDefault="007B4C0F" w:rsidP="00A41AE4"/>
        </w:tc>
        <w:tc>
          <w:tcPr>
            <w:tcW w:w="8080" w:type="dxa"/>
            <w:gridSpan w:val="2"/>
          </w:tcPr>
          <w:p w14:paraId="5EB8BC21" w14:textId="77777777" w:rsidR="0062007C" w:rsidRPr="00B43E8F" w:rsidRDefault="007B7FDC" w:rsidP="0002143B">
            <w:pPr>
              <w:spacing w:before="60"/>
              <w:jc w:val="both"/>
            </w:pPr>
            <w:r w:rsidRPr="007B7FDC">
              <w:t xml:space="preserve">Tieslietu ministrija, Ekonomikas ministrija, Izglītības un zinātnes ministrija, Kultūras ministrija, </w:t>
            </w:r>
            <w:proofErr w:type="spellStart"/>
            <w:r w:rsidRPr="007B7FDC">
              <w:t>Iekšlietu</w:t>
            </w:r>
            <w:proofErr w:type="spellEnd"/>
            <w:r w:rsidRPr="007B7FDC">
              <w:t xml:space="preserve"> ministrija, Labklājības ministrija, Satiksmes ministrija, Veselības ministrija, Vides aizsardzības un reģionālās attīstības ministrija, Zemkopības ministrija, Valsts kanceleja, </w:t>
            </w:r>
          </w:p>
        </w:tc>
      </w:tr>
      <w:tr w:rsidR="00200E06" w:rsidRPr="00B43E8F" w14:paraId="52B77BD0" w14:textId="77777777">
        <w:trPr>
          <w:trHeight w:val="285"/>
        </w:trPr>
        <w:tc>
          <w:tcPr>
            <w:tcW w:w="6345" w:type="dxa"/>
          </w:tcPr>
          <w:p w14:paraId="1A5514EC" w14:textId="77777777" w:rsidR="00E401A6" w:rsidRDefault="00E401A6" w:rsidP="000D0AED">
            <w:pPr>
              <w:pStyle w:val="naiskr"/>
              <w:spacing w:before="0" w:after="0"/>
            </w:pPr>
          </w:p>
          <w:p w14:paraId="4D106F23" w14:textId="77777777" w:rsidR="00200E06" w:rsidRPr="00B43E8F" w:rsidRDefault="00200E06" w:rsidP="000D0AED">
            <w:pPr>
              <w:pStyle w:val="naiskr"/>
              <w:spacing w:before="0" w:after="0"/>
            </w:pPr>
            <w:r w:rsidRPr="00B43E8F">
              <w:t>Saskaņošanas dalībnieki izskatīja šādu ministriju (citu institūciju) iebildumus</w:t>
            </w:r>
          </w:p>
        </w:tc>
        <w:tc>
          <w:tcPr>
            <w:tcW w:w="8080" w:type="dxa"/>
            <w:gridSpan w:val="2"/>
          </w:tcPr>
          <w:p w14:paraId="0A845D8C" w14:textId="77777777" w:rsidR="00200E06" w:rsidRDefault="00200E06" w:rsidP="006A676F">
            <w:pPr>
              <w:pStyle w:val="naiskr"/>
              <w:spacing w:before="0" w:after="0"/>
              <w:ind w:firstLine="12"/>
            </w:pPr>
          </w:p>
          <w:p w14:paraId="13057072" w14:textId="182D96A6" w:rsidR="00E401A6" w:rsidRPr="00B43E8F" w:rsidRDefault="0002143B" w:rsidP="00B474EE">
            <w:pPr>
              <w:pStyle w:val="naiskr"/>
              <w:spacing w:before="0" w:after="0"/>
              <w:ind w:firstLine="12"/>
              <w:jc w:val="both"/>
            </w:pPr>
            <w:r>
              <w:t xml:space="preserve">Tieslietu ministrija, </w:t>
            </w:r>
            <w:r w:rsidR="007B7FDC">
              <w:t>Ekonomikas ministrija,</w:t>
            </w:r>
            <w:r>
              <w:t xml:space="preserve"> </w:t>
            </w:r>
            <w:proofErr w:type="spellStart"/>
            <w:r w:rsidR="0001796F">
              <w:t>Iekšlietu</w:t>
            </w:r>
            <w:proofErr w:type="spellEnd"/>
            <w:r w:rsidR="0001796F">
              <w:t xml:space="preserve"> ministrija, </w:t>
            </w:r>
            <w:r>
              <w:t>Izglītības un zinātnes ministrija, Kultūras ministrija, Labklājības ministrija, Satiksmes ministrija, Vesel</w:t>
            </w:r>
            <w:r w:rsidR="00B474EE">
              <w:t>ī</w:t>
            </w:r>
            <w:r>
              <w:t>bas ministrija, Vides aizsardzības un reģionālās attīstības ministrija, Valsts kanceleja</w:t>
            </w:r>
          </w:p>
        </w:tc>
      </w:tr>
      <w:tr w:rsidR="007B4C0F" w:rsidRPr="00B43E8F" w14:paraId="2EF8EDA0" w14:textId="77777777">
        <w:trPr>
          <w:gridAfter w:val="1"/>
          <w:wAfter w:w="1843" w:type="dxa"/>
          <w:trHeight w:val="465"/>
        </w:trPr>
        <w:tc>
          <w:tcPr>
            <w:tcW w:w="12582" w:type="dxa"/>
            <w:gridSpan w:val="2"/>
          </w:tcPr>
          <w:p w14:paraId="6415AF74" w14:textId="77777777" w:rsidR="007B4C0F" w:rsidRPr="00B43E8F" w:rsidRDefault="007B4C0F" w:rsidP="003C27A2">
            <w:pPr>
              <w:pStyle w:val="naisc"/>
              <w:spacing w:before="0" w:after="0"/>
              <w:ind w:left="4820" w:firstLine="720"/>
            </w:pPr>
          </w:p>
        </w:tc>
      </w:tr>
      <w:tr w:rsidR="007B4C0F" w:rsidRPr="00B43E8F" w14:paraId="10945C8A" w14:textId="77777777">
        <w:trPr>
          <w:gridAfter w:val="1"/>
          <w:wAfter w:w="1843" w:type="dxa"/>
        </w:trPr>
        <w:tc>
          <w:tcPr>
            <w:tcW w:w="6345" w:type="dxa"/>
          </w:tcPr>
          <w:p w14:paraId="1EC0EFF7" w14:textId="77777777" w:rsidR="007B4C0F" w:rsidRDefault="007B4C0F" w:rsidP="0036160E">
            <w:pPr>
              <w:pStyle w:val="naiskr"/>
              <w:spacing w:before="0" w:after="0"/>
            </w:pPr>
            <w:r w:rsidRPr="00B43E8F">
              <w:t>Ministrijas (citas institūcijas), kuras nav ieradušās uz sanāksmi vai kuras nav atbildējušas uz uzaicinājumu piedalīties elektroniskajā saskaņošanā</w:t>
            </w:r>
          </w:p>
          <w:p w14:paraId="6AC28C3A" w14:textId="77777777" w:rsidR="00D002F7" w:rsidRPr="00B43E8F" w:rsidRDefault="00D002F7" w:rsidP="0036160E">
            <w:pPr>
              <w:pStyle w:val="naiskr"/>
              <w:spacing w:before="0" w:after="0"/>
            </w:pPr>
          </w:p>
        </w:tc>
        <w:tc>
          <w:tcPr>
            <w:tcW w:w="6237" w:type="dxa"/>
          </w:tcPr>
          <w:p w14:paraId="448A816F" w14:textId="77777777" w:rsidR="007B4C0F" w:rsidRPr="00B43E8F" w:rsidRDefault="007B4C0F" w:rsidP="001F1337">
            <w:pPr>
              <w:pStyle w:val="naiskr"/>
              <w:spacing w:before="0" w:after="0"/>
              <w:ind w:firstLine="34"/>
            </w:pPr>
          </w:p>
        </w:tc>
      </w:tr>
    </w:tbl>
    <w:p w14:paraId="26AECC1D" w14:textId="77777777" w:rsidR="007B4C0F" w:rsidRDefault="00134188" w:rsidP="00EF2E7B">
      <w:pPr>
        <w:pStyle w:val="naisf"/>
        <w:numPr>
          <w:ilvl w:val="0"/>
          <w:numId w:val="2"/>
        </w:numPr>
        <w:spacing w:before="0" w:after="0"/>
        <w:jc w:val="center"/>
        <w:rPr>
          <w:b/>
        </w:rPr>
      </w:pPr>
      <w:r w:rsidRPr="00B43E8F">
        <w:rPr>
          <w:b/>
        </w:rPr>
        <w:t>Jautājumi, par kuriem saskaņošanā vienošan</w:t>
      </w:r>
      <w:r w:rsidR="00144622" w:rsidRPr="00B43E8F">
        <w:rPr>
          <w:b/>
        </w:rPr>
        <w:t>ā</w:t>
      </w:r>
      <w:r w:rsidRPr="00B43E8F">
        <w:rPr>
          <w:b/>
        </w:rPr>
        <w:t>s ir panākta</w:t>
      </w:r>
    </w:p>
    <w:p w14:paraId="1AD92DEF" w14:textId="77777777" w:rsidR="00FB25FA" w:rsidRDefault="00FB25FA" w:rsidP="00FB25FA">
      <w:pPr>
        <w:pStyle w:val="naisf"/>
        <w:spacing w:before="0" w:after="0"/>
        <w:jc w:val="center"/>
        <w:rPr>
          <w:b/>
        </w:rPr>
      </w:pPr>
    </w:p>
    <w:tbl>
      <w:tblPr>
        <w:tblW w:w="5134" w:type="pct"/>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2"/>
        <w:gridCol w:w="839"/>
        <w:gridCol w:w="3764"/>
        <w:gridCol w:w="695"/>
        <w:gridCol w:w="2373"/>
        <w:gridCol w:w="3065"/>
        <w:gridCol w:w="3206"/>
        <w:gridCol w:w="141"/>
      </w:tblGrid>
      <w:tr w:rsidR="00556FF7" w:rsidRPr="00D54556" w14:paraId="6480ACBD" w14:textId="77777777" w:rsidTr="00BE3DFA">
        <w:trPr>
          <w:gridBefore w:val="1"/>
          <w:wBefore w:w="98" w:type="pct"/>
        </w:trPr>
        <w:tc>
          <w:tcPr>
            <w:tcW w:w="292" w:type="pct"/>
            <w:tcBorders>
              <w:top w:val="single" w:sz="6" w:space="0" w:color="000000"/>
              <w:left w:val="single" w:sz="6" w:space="0" w:color="000000"/>
              <w:bottom w:val="single" w:sz="4" w:space="0" w:color="auto"/>
              <w:right w:val="single" w:sz="6" w:space="0" w:color="000000"/>
            </w:tcBorders>
            <w:vAlign w:val="center"/>
          </w:tcPr>
          <w:p w14:paraId="18C3E28C" w14:textId="77777777" w:rsidR="00785987" w:rsidRPr="00D54556" w:rsidRDefault="00785987" w:rsidP="00C47E3D">
            <w:pPr>
              <w:pStyle w:val="naisc"/>
              <w:spacing w:before="0" w:after="0"/>
            </w:pPr>
            <w:r w:rsidRPr="00D54556">
              <w:t>Nr. p.k.</w:t>
            </w:r>
          </w:p>
        </w:tc>
        <w:tc>
          <w:tcPr>
            <w:tcW w:w="1310" w:type="pct"/>
            <w:tcBorders>
              <w:top w:val="single" w:sz="6" w:space="0" w:color="000000"/>
              <w:left w:val="single" w:sz="6" w:space="0" w:color="000000"/>
              <w:bottom w:val="single" w:sz="4" w:space="0" w:color="auto"/>
              <w:right w:val="single" w:sz="6" w:space="0" w:color="000000"/>
            </w:tcBorders>
            <w:vAlign w:val="center"/>
          </w:tcPr>
          <w:p w14:paraId="2DD6DB98" w14:textId="77777777" w:rsidR="00785987" w:rsidRPr="00D54556" w:rsidRDefault="00785987" w:rsidP="009623BC">
            <w:pPr>
              <w:pStyle w:val="naisc"/>
              <w:spacing w:before="0" w:after="0"/>
              <w:ind w:firstLine="12"/>
            </w:pPr>
            <w:r w:rsidRPr="00D54556">
              <w:t>Saskaņošanai nosūtītā projekta redakcija (konkrēta punkta (panta) redakcija)</w:t>
            </w:r>
          </w:p>
        </w:tc>
        <w:tc>
          <w:tcPr>
            <w:tcW w:w="1068" w:type="pct"/>
            <w:gridSpan w:val="2"/>
            <w:tcBorders>
              <w:top w:val="single" w:sz="6" w:space="0" w:color="000000"/>
              <w:left w:val="single" w:sz="6" w:space="0" w:color="000000"/>
              <w:bottom w:val="single" w:sz="4" w:space="0" w:color="auto"/>
              <w:right w:val="single" w:sz="6" w:space="0" w:color="000000"/>
            </w:tcBorders>
            <w:vAlign w:val="center"/>
          </w:tcPr>
          <w:p w14:paraId="26B31BAE" w14:textId="77777777" w:rsidR="00785987" w:rsidRPr="00D54556" w:rsidRDefault="00785987" w:rsidP="009623BC">
            <w:pPr>
              <w:pStyle w:val="naisc"/>
              <w:spacing w:before="0" w:after="0"/>
              <w:ind w:right="3"/>
            </w:pPr>
            <w:r w:rsidRPr="00D54556">
              <w:t>Atzinumā norādītais ministrijas (citas institūcijas) iebildums, kā arī saskaņošanā papildus izteiktais iebildums par projekta konkrēto punktu (pantu)</w:t>
            </w:r>
          </w:p>
        </w:tc>
        <w:tc>
          <w:tcPr>
            <w:tcW w:w="1067" w:type="pct"/>
            <w:tcBorders>
              <w:top w:val="single" w:sz="6" w:space="0" w:color="000000"/>
              <w:left w:val="single" w:sz="6" w:space="0" w:color="000000"/>
              <w:bottom w:val="single" w:sz="4" w:space="0" w:color="auto"/>
              <w:right w:val="single" w:sz="6" w:space="0" w:color="000000"/>
            </w:tcBorders>
            <w:vAlign w:val="center"/>
          </w:tcPr>
          <w:p w14:paraId="4039A44C" w14:textId="77777777" w:rsidR="00785987" w:rsidRPr="00D54556" w:rsidRDefault="00785987" w:rsidP="009623BC">
            <w:pPr>
              <w:pStyle w:val="naisc"/>
              <w:spacing w:before="0" w:after="0"/>
              <w:ind w:firstLine="21"/>
            </w:pPr>
            <w:r w:rsidRPr="00D54556">
              <w:t>Atbildīgās ministrijas norāde par to, ka iebildums ir ņemts vērā, vai informācija par saskaņošanā panākto alternatīvo risinājumu</w:t>
            </w:r>
          </w:p>
        </w:tc>
        <w:tc>
          <w:tcPr>
            <w:tcW w:w="1165" w:type="pct"/>
            <w:gridSpan w:val="2"/>
            <w:tcBorders>
              <w:top w:val="single" w:sz="4" w:space="0" w:color="auto"/>
              <w:left w:val="single" w:sz="4" w:space="0" w:color="auto"/>
              <w:bottom w:val="single" w:sz="4" w:space="0" w:color="auto"/>
            </w:tcBorders>
            <w:vAlign w:val="center"/>
          </w:tcPr>
          <w:p w14:paraId="7E60D963" w14:textId="77777777" w:rsidR="00785987" w:rsidRPr="00D54556" w:rsidRDefault="00785987" w:rsidP="009623BC">
            <w:pPr>
              <w:jc w:val="center"/>
            </w:pPr>
            <w:r w:rsidRPr="00D54556">
              <w:t>Projekta attiecīgā punkta (panta) galīgā redakcija</w:t>
            </w:r>
          </w:p>
        </w:tc>
      </w:tr>
      <w:tr w:rsidR="00884312" w:rsidRPr="00D54556" w14:paraId="518172B0"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76FBF94" w14:textId="77777777" w:rsidR="00884312" w:rsidRPr="00D54556" w:rsidRDefault="00884312" w:rsidP="00C47E3D">
            <w:pPr>
              <w:pStyle w:val="naisc"/>
              <w:spacing w:before="0" w:after="0"/>
            </w:pPr>
            <w:r>
              <w:t>1</w:t>
            </w:r>
          </w:p>
        </w:tc>
        <w:tc>
          <w:tcPr>
            <w:tcW w:w="1310" w:type="pct"/>
            <w:tcBorders>
              <w:top w:val="single" w:sz="4" w:space="0" w:color="auto"/>
              <w:left w:val="single" w:sz="4" w:space="0" w:color="auto"/>
              <w:bottom w:val="single" w:sz="4" w:space="0" w:color="auto"/>
              <w:right w:val="single" w:sz="4" w:space="0" w:color="auto"/>
            </w:tcBorders>
          </w:tcPr>
          <w:p w14:paraId="55156057" w14:textId="77777777" w:rsidR="00884312" w:rsidRPr="00D54556" w:rsidRDefault="00884312" w:rsidP="003B71E0">
            <w:pPr>
              <w:pStyle w:val="naisc"/>
              <w:spacing w:before="0" w:after="0"/>
              <w:ind w:firstLine="720"/>
            </w:pPr>
            <w:r>
              <w:t>2</w:t>
            </w:r>
          </w:p>
        </w:tc>
        <w:tc>
          <w:tcPr>
            <w:tcW w:w="1068" w:type="pct"/>
            <w:gridSpan w:val="2"/>
            <w:tcBorders>
              <w:top w:val="single" w:sz="4" w:space="0" w:color="auto"/>
              <w:left w:val="single" w:sz="4" w:space="0" w:color="auto"/>
              <w:bottom w:val="single" w:sz="4" w:space="0" w:color="auto"/>
              <w:right w:val="single" w:sz="4" w:space="0" w:color="auto"/>
            </w:tcBorders>
          </w:tcPr>
          <w:p w14:paraId="301DBFB3" w14:textId="77777777" w:rsidR="00884312" w:rsidRPr="00884312" w:rsidRDefault="00884312" w:rsidP="00884312">
            <w:pPr>
              <w:pStyle w:val="naisc"/>
              <w:spacing w:before="0" w:after="0"/>
            </w:pPr>
            <w:r w:rsidRPr="00884312">
              <w:t>3</w:t>
            </w:r>
          </w:p>
        </w:tc>
        <w:tc>
          <w:tcPr>
            <w:tcW w:w="1067" w:type="pct"/>
            <w:tcBorders>
              <w:top w:val="single" w:sz="4" w:space="0" w:color="auto"/>
              <w:left w:val="single" w:sz="4" w:space="0" w:color="auto"/>
              <w:bottom w:val="single" w:sz="4" w:space="0" w:color="auto"/>
              <w:right w:val="single" w:sz="4" w:space="0" w:color="auto"/>
            </w:tcBorders>
          </w:tcPr>
          <w:p w14:paraId="0050048E" w14:textId="77777777" w:rsidR="00884312" w:rsidRPr="00D54556" w:rsidRDefault="00884312" w:rsidP="003B71E0">
            <w:pPr>
              <w:pStyle w:val="naisc"/>
              <w:spacing w:before="0" w:after="0"/>
              <w:ind w:firstLine="720"/>
            </w:pPr>
            <w:r>
              <w:t>4</w:t>
            </w:r>
          </w:p>
        </w:tc>
        <w:tc>
          <w:tcPr>
            <w:tcW w:w="1165" w:type="pct"/>
            <w:gridSpan w:val="2"/>
            <w:tcBorders>
              <w:top w:val="single" w:sz="4" w:space="0" w:color="auto"/>
              <w:left w:val="single" w:sz="4" w:space="0" w:color="auto"/>
              <w:bottom w:val="single" w:sz="4" w:space="0" w:color="auto"/>
            </w:tcBorders>
          </w:tcPr>
          <w:p w14:paraId="18CB7CDA" w14:textId="77777777" w:rsidR="00884312" w:rsidRPr="00D54556" w:rsidRDefault="00884312" w:rsidP="003B71E0">
            <w:pPr>
              <w:jc w:val="center"/>
            </w:pPr>
            <w:r>
              <w:t>5</w:t>
            </w:r>
          </w:p>
        </w:tc>
      </w:tr>
      <w:tr w:rsidR="007B7FDC" w:rsidRPr="00D54556" w14:paraId="7EF2BF3B" w14:textId="77777777" w:rsidTr="007B7FDC">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E19BAAF" w14:textId="77777777" w:rsidR="007B7FDC" w:rsidRDefault="007B7FDC" w:rsidP="00C47E3D">
            <w:pPr>
              <w:pStyle w:val="naisc"/>
              <w:spacing w:before="0" w:after="0"/>
            </w:pPr>
          </w:p>
        </w:tc>
        <w:tc>
          <w:tcPr>
            <w:tcW w:w="4610" w:type="pct"/>
            <w:gridSpan w:val="6"/>
            <w:tcBorders>
              <w:top w:val="single" w:sz="4" w:space="0" w:color="auto"/>
              <w:left w:val="single" w:sz="4" w:space="0" w:color="auto"/>
              <w:bottom w:val="single" w:sz="4" w:space="0" w:color="auto"/>
            </w:tcBorders>
          </w:tcPr>
          <w:p w14:paraId="6C1BBB71" w14:textId="77777777" w:rsidR="007B7FDC" w:rsidRDefault="007B7FDC" w:rsidP="003B71E0">
            <w:pPr>
              <w:jc w:val="center"/>
            </w:pPr>
            <w:r w:rsidRPr="00365351">
              <w:rPr>
                <w:b/>
              </w:rPr>
              <w:t>Ekonomikas ministrija</w:t>
            </w:r>
          </w:p>
        </w:tc>
      </w:tr>
      <w:tr w:rsidR="00B63D7E" w:rsidRPr="00D54556" w14:paraId="7B2E5850"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19F2AE7" w14:textId="77777777" w:rsidR="00B63D7E" w:rsidRPr="00D54556" w:rsidRDefault="00B63D7E"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23DAC20" w14:textId="77777777" w:rsidR="00343606" w:rsidRDefault="00712706" w:rsidP="00737260">
            <w:pPr>
              <w:pStyle w:val="naisc"/>
              <w:tabs>
                <w:tab w:val="left" w:pos="263"/>
              </w:tabs>
              <w:spacing w:before="0" w:after="0"/>
              <w:jc w:val="both"/>
            </w:pPr>
            <w:r w:rsidRPr="00712706">
              <w:t xml:space="preserve">Par </w:t>
            </w:r>
            <w:r w:rsidR="00E975FE">
              <w:t>M</w:t>
            </w:r>
            <w:r>
              <w:t>inistru kabineta noteikumiem</w:t>
            </w:r>
            <w:r w:rsidRPr="00712706">
              <w:t xml:space="preserve"> </w:t>
            </w:r>
          </w:p>
          <w:p w14:paraId="6300F0AF" w14:textId="77777777" w:rsidR="007B7FDC" w:rsidRPr="00D54556" w:rsidRDefault="007B7FDC" w:rsidP="00737260">
            <w:pPr>
              <w:pStyle w:val="naisc"/>
              <w:tabs>
                <w:tab w:val="left" w:pos="263"/>
              </w:tabs>
              <w:spacing w:before="0" w:after="0"/>
              <w:jc w:val="both"/>
            </w:pPr>
            <w:r>
              <w:t xml:space="preserve">[..] 1.3. </w:t>
            </w:r>
            <w:r w:rsidRPr="007B7FDC">
              <w:t>kārtību un apjomu, kādā ANM plāna ieviešanā, īstenošanā un uzraudzībā iesaistītās institūcijas, saņem tiešu pieeju datiem no citām valsts informācijas sistēmām.</w:t>
            </w:r>
          </w:p>
        </w:tc>
        <w:tc>
          <w:tcPr>
            <w:tcW w:w="1068" w:type="pct"/>
            <w:gridSpan w:val="2"/>
            <w:tcBorders>
              <w:top w:val="single" w:sz="4" w:space="0" w:color="auto"/>
              <w:left w:val="single" w:sz="4" w:space="0" w:color="auto"/>
              <w:bottom w:val="single" w:sz="4" w:space="0" w:color="auto"/>
              <w:right w:val="single" w:sz="4" w:space="0" w:color="auto"/>
            </w:tcBorders>
          </w:tcPr>
          <w:p w14:paraId="361E5818" w14:textId="77777777" w:rsidR="00B63D7E" w:rsidRPr="00B63D7E" w:rsidRDefault="00712706" w:rsidP="00B63D7E">
            <w:pPr>
              <w:pStyle w:val="naisc"/>
              <w:spacing w:before="0" w:after="0"/>
              <w:jc w:val="both"/>
            </w:pPr>
            <w:r w:rsidRPr="00712706">
              <w:t xml:space="preserve">Lūdzam skaidrot, vai MK noteikumu projekta 1.3.apakšpunktā minētais par tiešu pieeju datiem no valsts informācijas sistēmām ir attiecināms arī uz finansējuma saņēmējiem, piemēram, vai </w:t>
            </w:r>
            <w:proofErr w:type="spellStart"/>
            <w:r w:rsidRPr="00712706">
              <w:t>Altum</w:t>
            </w:r>
            <w:proofErr w:type="spellEnd"/>
            <w:r w:rsidRPr="00712706">
              <w:t xml:space="preserve"> būtu iespējams iegūt datus no valsts reģistriem (piemēram, UR dati), kas nepieciešami programmu ieviešanai, bez maksas.</w:t>
            </w:r>
          </w:p>
        </w:tc>
        <w:tc>
          <w:tcPr>
            <w:tcW w:w="1067" w:type="pct"/>
            <w:tcBorders>
              <w:top w:val="single" w:sz="4" w:space="0" w:color="auto"/>
              <w:left w:val="single" w:sz="4" w:space="0" w:color="auto"/>
              <w:bottom w:val="single" w:sz="4" w:space="0" w:color="auto"/>
              <w:right w:val="single" w:sz="4" w:space="0" w:color="auto"/>
            </w:tcBorders>
          </w:tcPr>
          <w:p w14:paraId="4526677C" w14:textId="77777777" w:rsidR="00D63837" w:rsidRPr="00D63837" w:rsidRDefault="00D63837" w:rsidP="00D176F8">
            <w:pPr>
              <w:pStyle w:val="naisc"/>
              <w:spacing w:before="0" w:after="0"/>
              <w:jc w:val="both"/>
              <w:rPr>
                <w:b/>
              </w:rPr>
            </w:pPr>
            <w:r w:rsidRPr="00D63837">
              <w:rPr>
                <w:b/>
              </w:rPr>
              <w:t xml:space="preserve">Iebildums ņemts vērā. </w:t>
            </w:r>
          </w:p>
          <w:p w14:paraId="6D5CE6EC" w14:textId="77777777" w:rsidR="001017C6" w:rsidRPr="00D176F8" w:rsidRDefault="0005490B" w:rsidP="00D176F8">
            <w:pPr>
              <w:pStyle w:val="naisc"/>
              <w:spacing w:before="0" w:after="0"/>
              <w:jc w:val="both"/>
            </w:pPr>
            <w:r>
              <w:t xml:space="preserve">Skaidrojam, ka nepieciešamība par tiešu pieeju datiem no valsts informācijas sistēmām ir pamatā </w:t>
            </w:r>
            <w:r w:rsidR="00957CC6">
              <w:t>institūcijām</w:t>
            </w:r>
            <w:r>
              <w:t xml:space="preserve">, lai pārliecinātos par interešu konflikta, korupcijas, krāpšanas un dubultā finansējuma riska pārbaudēm. </w:t>
            </w:r>
            <w:r w:rsidR="008076E6">
              <w:t xml:space="preserve">Tāpat vēršam uzmanību, ka pieejas tiesības informācijas sistēmām primāri tiek risinātas caur  KPVIS sistēmas funkcionalitātes un sasaistes iespēju ar citām informācijas sistēmām un šīs sistēmas uzlabojumiem, pie kā šobrīd norisinās paralēls darbs, bet jebkurā gadījumā minētais MK noteikumu projekta punkts nosaka šādas tiesības, bet tehniski ir svarīgi nodrošināt to īstenošanas iespēju, kas katrā gadījumā ir vērtējams un skatāms katras iestādes informācijas sistēmas pieejas tiesību izsniegšanas kārtības ietvaros, ja vien tas nav jau minētais KPVIS risinājums. </w:t>
            </w:r>
          </w:p>
        </w:tc>
        <w:tc>
          <w:tcPr>
            <w:tcW w:w="1165" w:type="pct"/>
            <w:gridSpan w:val="2"/>
            <w:tcBorders>
              <w:top w:val="single" w:sz="4" w:space="0" w:color="auto"/>
              <w:left w:val="single" w:sz="4" w:space="0" w:color="auto"/>
              <w:bottom w:val="single" w:sz="4" w:space="0" w:color="auto"/>
            </w:tcBorders>
          </w:tcPr>
          <w:p w14:paraId="2013D4A3" w14:textId="77777777" w:rsidR="00737260" w:rsidRPr="00D54556" w:rsidRDefault="00807AD4" w:rsidP="00737260">
            <w:pPr>
              <w:pStyle w:val="naisc"/>
              <w:tabs>
                <w:tab w:val="left" w:pos="263"/>
              </w:tabs>
              <w:spacing w:before="0" w:after="0"/>
              <w:jc w:val="both"/>
            </w:pPr>
            <w:r>
              <w:t>Lūdzu skatīt precizēto projektu.</w:t>
            </w:r>
          </w:p>
          <w:p w14:paraId="33D13015" w14:textId="77777777" w:rsidR="00B63D7E" w:rsidRPr="00D54556" w:rsidRDefault="00B63D7E" w:rsidP="00B55EB0">
            <w:pPr>
              <w:jc w:val="both"/>
            </w:pPr>
          </w:p>
        </w:tc>
      </w:tr>
      <w:tr w:rsidR="00671499" w:rsidRPr="00D54556" w14:paraId="6B9FE3EA"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BFEE83A" w14:textId="77777777" w:rsidR="00671499" w:rsidRPr="00D54556" w:rsidRDefault="00671499"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D1FD9F4" w14:textId="77777777" w:rsidR="00671499" w:rsidRPr="00D54556" w:rsidRDefault="007B7FDC" w:rsidP="00343606">
            <w:pPr>
              <w:pStyle w:val="naisc"/>
              <w:spacing w:before="0" w:after="0"/>
              <w:jc w:val="both"/>
            </w:pPr>
            <w:r w:rsidRPr="007B7FDC">
              <w:t>5.4.</w:t>
            </w:r>
            <w:r w:rsidRPr="007B7FDC">
              <w:tab/>
              <w:t xml:space="preserve"> sadarbībā ar pārējām šo noteikumu 2.punktā minētajām iestādēm izstrādā vai pielāgo esošās Eiropas Savienības struktūrfondu un Kohēzijas fonda (turpmāk  - ES fondi) vadlīnijas ANM plāna īstenošanai;  </w:t>
            </w:r>
          </w:p>
        </w:tc>
        <w:tc>
          <w:tcPr>
            <w:tcW w:w="1068" w:type="pct"/>
            <w:gridSpan w:val="2"/>
            <w:tcBorders>
              <w:top w:val="single" w:sz="4" w:space="0" w:color="auto"/>
              <w:left w:val="single" w:sz="4" w:space="0" w:color="auto"/>
              <w:bottom w:val="single" w:sz="4" w:space="0" w:color="auto"/>
              <w:right w:val="single" w:sz="4" w:space="0" w:color="auto"/>
            </w:tcBorders>
          </w:tcPr>
          <w:p w14:paraId="09F93A2A" w14:textId="77777777" w:rsidR="00671499" w:rsidRPr="00737260" w:rsidRDefault="00712706" w:rsidP="00B63D7E">
            <w:pPr>
              <w:pStyle w:val="naisc"/>
              <w:spacing w:before="0" w:after="0"/>
              <w:jc w:val="both"/>
              <w:rPr>
                <w:bCs/>
              </w:rPr>
            </w:pPr>
            <w:r w:rsidRPr="00712706">
              <w:rPr>
                <w:bCs/>
              </w:rPr>
              <w:t>Lūdzam sniegt informāciju par plānoto laika grafiku, kādā tiks izstrādātas un saskaņotas MK noteikumu projekta 5.4.apakšpunktā minētās vadlīnijas, kā arī jomas/jautājumus, kas ar šīm vadlīnijām tiks regulēti.</w:t>
            </w:r>
          </w:p>
        </w:tc>
        <w:tc>
          <w:tcPr>
            <w:tcW w:w="1067" w:type="pct"/>
            <w:tcBorders>
              <w:top w:val="single" w:sz="4" w:space="0" w:color="auto"/>
              <w:left w:val="single" w:sz="4" w:space="0" w:color="auto"/>
              <w:bottom w:val="single" w:sz="4" w:space="0" w:color="auto"/>
              <w:right w:val="single" w:sz="4" w:space="0" w:color="auto"/>
            </w:tcBorders>
          </w:tcPr>
          <w:p w14:paraId="39390C8A" w14:textId="77777777" w:rsidR="00D63837" w:rsidRPr="00D63837" w:rsidRDefault="00D63837" w:rsidP="0003420D">
            <w:pPr>
              <w:pStyle w:val="naisc"/>
              <w:spacing w:before="0" w:after="0"/>
              <w:jc w:val="both"/>
              <w:rPr>
                <w:b/>
              </w:rPr>
            </w:pPr>
            <w:r w:rsidRPr="00D63837">
              <w:rPr>
                <w:b/>
              </w:rPr>
              <w:t xml:space="preserve">Iebildums ņemts vērā. </w:t>
            </w:r>
          </w:p>
          <w:p w14:paraId="5CA2D536" w14:textId="77777777" w:rsidR="0003420D" w:rsidRPr="005824E5" w:rsidRDefault="00C17ED5" w:rsidP="0003420D">
            <w:pPr>
              <w:pStyle w:val="naisc"/>
              <w:spacing w:before="0" w:after="0"/>
              <w:jc w:val="both"/>
            </w:pPr>
            <w:r>
              <w:t>I</w:t>
            </w:r>
            <w:r w:rsidR="00D63837">
              <w:t>nformējam, ka Finanšu ministrija šī gada</w:t>
            </w:r>
            <w:r w:rsidRPr="00C17ED5">
              <w:t xml:space="preserve"> 14.jūlijā nosūtīja izskatīšanai vadlīniju ‘’Vadlīnijas informatīvā ziņojuma vai Ministru kabineta noteikumu par ANM plāna reformas vai investīcijas īstenošanu izstrādei’’ projektu</w:t>
            </w:r>
            <w:r w:rsidR="00D63837">
              <w:t>, kas šobrīd ir nozaru ministrijām aktuālākais informatīvais materiāls, lai sekmīgi un secīgi īstenotu tālākos ar ANM plāna īstenošanu saistītos jautājumus</w:t>
            </w:r>
            <w:r>
              <w:t>. Papildu</w:t>
            </w:r>
            <w:r w:rsidR="00D63837">
              <w:t>s</w:t>
            </w:r>
            <w:r>
              <w:t xml:space="preserve"> vadlīniju izstrāde tiks vērtēt</w:t>
            </w:r>
            <w:r w:rsidR="00810407">
              <w:t>a</w:t>
            </w:r>
            <w:r>
              <w:t xml:space="preserve"> pēc nepieciešamības. Nav plānots izstrādāt līdzvērtīgā apjomā vadlīnijas</w:t>
            </w:r>
            <w:r w:rsidR="00810407">
              <w:t>,</w:t>
            </w:r>
            <w:r>
              <w:t xml:space="preserve"> kā tas ir ES fondu ietvaros</w:t>
            </w:r>
            <w:r w:rsidR="00D63837">
              <w:t>, tomēr sadarbībā ar nozaru ministrijām un Valsts kanceleju vērtēsim un kopīgi risināsim jautājumus pa citu nepieciešamo metodisko materiālu izstrādi tālākā darba procesā, tai skaitā turpinot saņemt EK skaidrojumu un norādes par ANM plāna īstenošanas nosacījumiem</w:t>
            </w:r>
            <w:r>
              <w:t xml:space="preserve">. </w:t>
            </w:r>
          </w:p>
        </w:tc>
        <w:tc>
          <w:tcPr>
            <w:tcW w:w="1165" w:type="pct"/>
            <w:gridSpan w:val="2"/>
            <w:tcBorders>
              <w:top w:val="single" w:sz="4" w:space="0" w:color="auto"/>
              <w:left w:val="single" w:sz="4" w:space="0" w:color="auto"/>
            </w:tcBorders>
          </w:tcPr>
          <w:p w14:paraId="6DDA529B" w14:textId="77777777" w:rsidR="00671499" w:rsidRPr="00807AD4" w:rsidRDefault="00807AD4" w:rsidP="00807AD4">
            <w:pPr>
              <w:jc w:val="both"/>
            </w:pPr>
            <w:r w:rsidRPr="00807AD4">
              <w:t>Lūdz</w:t>
            </w:r>
            <w:r>
              <w:t>u</w:t>
            </w:r>
            <w:r w:rsidRPr="00807AD4">
              <w:t xml:space="preserve"> skatīt precizēto </w:t>
            </w:r>
            <w:r>
              <w:t>projektu</w:t>
            </w:r>
            <w:r w:rsidRPr="00807AD4">
              <w:t>.</w:t>
            </w:r>
          </w:p>
        </w:tc>
      </w:tr>
      <w:tr w:rsidR="008304BA" w:rsidRPr="00D54556" w14:paraId="0F593DE1"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FF77F84" w14:textId="77777777" w:rsidR="008304BA" w:rsidRPr="00D54556" w:rsidRDefault="008304BA"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4E3E05F" w14:textId="77777777" w:rsidR="008304BA" w:rsidRPr="00D54556" w:rsidRDefault="00807AD4" w:rsidP="00343606">
            <w:pPr>
              <w:pStyle w:val="naisc"/>
              <w:spacing w:before="0" w:after="0"/>
              <w:jc w:val="both"/>
            </w:pPr>
            <w:r>
              <w:t>6.1.</w:t>
            </w:r>
            <w:r w:rsidRPr="00807AD4">
              <w:t>izstrādā ANM plāna revīzijas stratēģiju ANM īstenošanas periodam un uz riska novērtējumu balstītu ikgadēju sistēmas auditu plānu;</w:t>
            </w:r>
          </w:p>
        </w:tc>
        <w:tc>
          <w:tcPr>
            <w:tcW w:w="1068" w:type="pct"/>
            <w:gridSpan w:val="2"/>
            <w:tcBorders>
              <w:top w:val="single" w:sz="4" w:space="0" w:color="auto"/>
              <w:left w:val="single" w:sz="4" w:space="0" w:color="auto"/>
              <w:bottom w:val="single" w:sz="4" w:space="0" w:color="auto"/>
              <w:right w:val="single" w:sz="4" w:space="0" w:color="auto"/>
            </w:tcBorders>
          </w:tcPr>
          <w:p w14:paraId="352341E7" w14:textId="77777777" w:rsidR="008304BA" w:rsidRPr="00671499" w:rsidRDefault="00712706" w:rsidP="00B63D7E">
            <w:pPr>
              <w:pStyle w:val="naisc"/>
              <w:spacing w:before="0" w:after="0"/>
              <w:jc w:val="both"/>
              <w:rPr>
                <w:bCs/>
              </w:rPr>
            </w:pPr>
            <w:r w:rsidRPr="00712706">
              <w:rPr>
                <w:bCs/>
              </w:rPr>
              <w:t>Lūdzam skaidrot, kad būs pieejama MK noteikumu projekta 6.1.punktā minētā ANM plāna revīzijas stratēģija.</w:t>
            </w:r>
          </w:p>
        </w:tc>
        <w:tc>
          <w:tcPr>
            <w:tcW w:w="1067" w:type="pct"/>
            <w:tcBorders>
              <w:top w:val="single" w:sz="4" w:space="0" w:color="auto"/>
              <w:left w:val="single" w:sz="4" w:space="0" w:color="auto"/>
              <w:bottom w:val="single" w:sz="4" w:space="0" w:color="auto"/>
              <w:right w:val="single" w:sz="4" w:space="0" w:color="auto"/>
            </w:tcBorders>
          </w:tcPr>
          <w:p w14:paraId="24A406E6" w14:textId="77777777" w:rsidR="00D63837" w:rsidRPr="00D63837" w:rsidRDefault="00D63837" w:rsidP="00014087">
            <w:pPr>
              <w:pStyle w:val="naisc"/>
              <w:spacing w:before="0" w:after="0"/>
              <w:jc w:val="both"/>
              <w:rPr>
                <w:b/>
              </w:rPr>
            </w:pPr>
            <w:r w:rsidRPr="00D63837">
              <w:rPr>
                <w:b/>
              </w:rPr>
              <w:t xml:space="preserve">Iebildums ņemts vērā. </w:t>
            </w:r>
          </w:p>
          <w:p w14:paraId="43A96013" w14:textId="77777777" w:rsidR="00C82389" w:rsidRPr="00C82389" w:rsidRDefault="00850213" w:rsidP="00D63837">
            <w:pPr>
              <w:pStyle w:val="naisc"/>
              <w:spacing w:before="0" w:after="0"/>
              <w:jc w:val="both"/>
            </w:pPr>
            <w:r>
              <w:t>Skaidrojam, ka no EK puses vēl nav sniegta visa nepieciešamā informācija, lai RI varētu izstrādāt ne</w:t>
            </w:r>
            <w:r w:rsidR="00D63837">
              <w:t xml:space="preserve">pieciešamo revīzijas stratēģiju, tomēr visu būtisko informāciju plānots sniegt tiklīdz tā būs pieejama, tas ir, iespējami īsākos termiņos. </w:t>
            </w:r>
          </w:p>
        </w:tc>
        <w:tc>
          <w:tcPr>
            <w:tcW w:w="1165" w:type="pct"/>
            <w:gridSpan w:val="2"/>
            <w:tcBorders>
              <w:top w:val="single" w:sz="4" w:space="0" w:color="auto"/>
              <w:left w:val="single" w:sz="4" w:space="0" w:color="auto"/>
            </w:tcBorders>
          </w:tcPr>
          <w:p w14:paraId="53D78D6C" w14:textId="77777777" w:rsidR="008304BA" w:rsidRPr="00807AD4" w:rsidRDefault="00807AD4" w:rsidP="00C47E3D">
            <w:pPr>
              <w:jc w:val="both"/>
            </w:pPr>
            <w:r w:rsidRPr="00807AD4">
              <w:t>Lūdzu skatīt precizēto projektu.</w:t>
            </w:r>
          </w:p>
        </w:tc>
      </w:tr>
      <w:tr w:rsidR="00B55EB0" w:rsidRPr="00D54556" w14:paraId="1EA21858" w14:textId="77777777" w:rsidTr="00807AD4">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DA7ABD0" w14:textId="77777777" w:rsidR="00B55EB0" w:rsidRPr="00D54556" w:rsidRDefault="00B55EB0"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4774AEA" w14:textId="77777777" w:rsidR="00B55EB0" w:rsidRPr="00D54556" w:rsidRDefault="00807AD4" w:rsidP="00343606">
            <w:pPr>
              <w:pStyle w:val="naisc"/>
              <w:spacing w:before="0" w:after="0"/>
              <w:jc w:val="both"/>
            </w:pPr>
            <w:r>
              <w:t xml:space="preserve">8.6. </w:t>
            </w:r>
            <w:r w:rsidRPr="00807AD4">
              <w:t xml:space="preserve">saskaņā ar šo noteikumu 5.4. apakšpunktā minētajām vadlīnijām, Eiropas Komisijas sniegtajām norādēm, kā arī informāciju, kas saņemta no citām kompetentajām, tai skaitā </w:t>
            </w:r>
            <w:proofErr w:type="spellStart"/>
            <w:r w:rsidRPr="00807AD4">
              <w:t>tiesībsargājošām</w:t>
            </w:r>
            <w:proofErr w:type="spellEnd"/>
            <w:r w:rsidRPr="00807AD4">
              <w:t xml:space="preserve"> iestādēm var veikt citas papildus pārbaudes ANM plāna īstenošanas ietvaros, ja tas nepieciešams pārliecības gūšanai, ka ANM līdzekļi ir izmantoti atbilstoši paredzētajam mērķi. Par minēto pārbaužu rezultātiem sagatavo ieteikumus atbilstoši kompetencei.</w:t>
            </w:r>
          </w:p>
        </w:tc>
        <w:tc>
          <w:tcPr>
            <w:tcW w:w="1068" w:type="pct"/>
            <w:gridSpan w:val="2"/>
            <w:tcBorders>
              <w:top w:val="single" w:sz="4" w:space="0" w:color="auto"/>
              <w:left w:val="single" w:sz="4" w:space="0" w:color="auto"/>
              <w:bottom w:val="single" w:sz="4" w:space="0" w:color="auto"/>
              <w:right w:val="single" w:sz="4" w:space="0" w:color="auto"/>
            </w:tcBorders>
          </w:tcPr>
          <w:p w14:paraId="7F81D2B0" w14:textId="77777777" w:rsidR="00B55EB0" w:rsidRPr="00737260" w:rsidRDefault="00712706" w:rsidP="00B63D7E">
            <w:pPr>
              <w:pStyle w:val="naisc"/>
              <w:spacing w:before="0" w:after="0"/>
              <w:jc w:val="both"/>
              <w:rPr>
                <w:bCs/>
              </w:rPr>
            </w:pPr>
            <w:r w:rsidRPr="00712706">
              <w:rPr>
                <w:bCs/>
              </w:rPr>
              <w:t xml:space="preserve">Lūdzam sniegt izvērstu skaidrojumu par CFLA veicamo darbību apjomu, piemēram, vai attiecībā uz MK noteikumu projekta 8.6. apakšpunktā minētajām pārbaudēm gaidāms līdzīgs pārbaužu apjoms kā ES struktūrfondu programmās un vai attiecībā uz neatbilstībām tiks piemēroti ES struktūrfondu procesi. Lūdzam skaidrot, kur šie jautājumi tiks atrunāti (līgums, vadlīnijas), jo sagaidāmais administratīvas sloga apjoms ietekmē finansējuma saņēmēju, piemēram, </w:t>
            </w:r>
            <w:proofErr w:type="spellStart"/>
            <w:r w:rsidRPr="00712706">
              <w:rPr>
                <w:bCs/>
              </w:rPr>
              <w:t>Altum</w:t>
            </w:r>
            <w:proofErr w:type="spellEnd"/>
            <w:r w:rsidRPr="00712706">
              <w:rPr>
                <w:bCs/>
              </w:rPr>
              <w:t xml:space="preserve"> programmu izstrādes un nepieciešamo cilvēkresursu apjoma novērtējumu.</w:t>
            </w:r>
          </w:p>
        </w:tc>
        <w:tc>
          <w:tcPr>
            <w:tcW w:w="1067" w:type="pct"/>
            <w:tcBorders>
              <w:top w:val="single" w:sz="4" w:space="0" w:color="auto"/>
              <w:left w:val="single" w:sz="4" w:space="0" w:color="auto"/>
              <w:bottom w:val="single" w:sz="4" w:space="0" w:color="auto"/>
              <w:right w:val="single" w:sz="4" w:space="0" w:color="auto"/>
            </w:tcBorders>
          </w:tcPr>
          <w:p w14:paraId="327CA86B" w14:textId="77777777" w:rsidR="00D63837" w:rsidRPr="00D63837" w:rsidRDefault="00D63837" w:rsidP="007D04AE">
            <w:pPr>
              <w:pStyle w:val="naisc"/>
              <w:spacing w:before="0" w:after="0"/>
              <w:jc w:val="both"/>
              <w:rPr>
                <w:b/>
                <w:bCs/>
              </w:rPr>
            </w:pPr>
            <w:r w:rsidRPr="00D63837">
              <w:rPr>
                <w:b/>
                <w:bCs/>
              </w:rPr>
              <w:t xml:space="preserve">Iebildums ņemts vērā. </w:t>
            </w:r>
          </w:p>
          <w:p w14:paraId="7355DBB9" w14:textId="77777777" w:rsidR="00A81F02" w:rsidRDefault="00EC0A1F" w:rsidP="007D04AE">
            <w:pPr>
              <w:pStyle w:val="naisc"/>
              <w:spacing w:before="0" w:after="0"/>
              <w:jc w:val="both"/>
              <w:rPr>
                <w:bCs/>
              </w:rPr>
            </w:pPr>
            <w:r w:rsidRPr="00EC0A1F">
              <w:rPr>
                <w:bCs/>
              </w:rPr>
              <w:t xml:space="preserve">Skaidrojam, ka CFLA finanšu korekcijas piemēros tikai gadījumos, kad būs līgumslēdzēja institūcija. Pārējos gadījumos to veiks nozares ministrija un minētais faktiski nozīmē, ka nozares ministrija nodrošinās, ka pirms izdevumu deklarēšanas/rezultātu ziņošanas EK tie tiks pārbaudīti no </w:t>
            </w:r>
            <w:proofErr w:type="spellStart"/>
            <w:r w:rsidRPr="00EC0A1F">
              <w:rPr>
                <w:bCs/>
              </w:rPr>
              <w:t>attiecināmības</w:t>
            </w:r>
            <w:proofErr w:type="spellEnd"/>
            <w:r w:rsidRPr="00EC0A1F">
              <w:rPr>
                <w:bCs/>
              </w:rPr>
              <w:t xml:space="preserve"> viedokļa pret normatīvajiem aktiem, lai EK tiktu sniegti tikai atbilstoši veikti izdevumi/sasniegtie mērķi un atskaites punkti, un neatbilstības gadījumā tiktu nodrošināta izsekojama un pamatota uzskaite par neatbilstoši veikto izdevumu daļu, to rašanās cēloņiem, kā arī cita no EK puses pieprasītā informācija</w:t>
            </w:r>
            <w:r w:rsidR="00D63837">
              <w:rPr>
                <w:bCs/>
              </w:rPr>
              <w:t xml:space="preserve">, tai skaitā informācija par nacionālajos normatīvajos aktos noteikto pārkāpumu </w:t>
            </w:r>
            <w:r w:rsidR="00D51DD6">
              <w:rPr>
                <w:bCs/>
              </w:rPr>
              <w:t xml:space="preserve">atbilstošu </w:t>
            </w:r>
            <w:r w:rsidR="00D63837">
              <w:rPr>
                <w:bCs/>
              </w:rPr>
              <w:t>konstatēšanu un gadījumā, ja attiecin</w:t>
            </w:r>
            <w:r w:rsidR="00D51DD6">
              <w:rPr>
                <w:bCs/>
              </w:rPr>
              <w:t>āms,</w:t>
            </w:r>
            <w:r w:rsidR="00D63837">
              <w:rPr>
                <w:bCs/>
              </w:rPr>
              <w:t xml:space="preserve"> normatīvajos aktos noteikto soda sankciju atbilstošu piemērošanu</w:t>
            </w:r>
            <w:r>
              <w:rPr>
                <w:bCs/>
              </w:rPr>
              <w:t xml:space="preserve">. </w:t>
            </w:r>
          </w:p>
          <w:p w14:paraId="3FDB33A8" w14:textId="77777777" w:rsidR="00EC0A1F" w:rsidRPr="007D04AE" w:rsidRDefault="00EC0A1F" w:rsidP="007D04AE">
            <w:pPr>
              <w:pStyle w:val="naisc"/>
              <w:spacing w:before="0" w:after="0"/>
              <w:jc w:val="both"/>
              <w:rPr>
                <w:bCs/>
              </w:rPr>
            </w:pPr>
            <w:r>
              <w:rPr>
                <w:bCs/>
              </w:rPr>
              <w:t>Šobrīd nav plānots ANM ietvaros piemērot līdzvērtīgu neatbilstību procesu, jo tāds nav noteikts regulā. Šobrīd turpinās sarunas ar EK par ‘’neatbilstības’’ definējumu ANM ietvaros.</w:t>
            </w:r>
          </w:p>
        </w:tc>
        <w:tc>
          <w:tcPr>
            <w:tcW w:w="1165" w:type="pct"/>
            <w:gridSpan w:val="2"/>
            <w:tcBorders>
              <w:top w:val="single" w:sz="4" w:space="0" w:color="auto"/>
              <w:left w:val="single" w:sz="4" w:space="0" w:color="auto"/>
              <w:bottom w:val="single" w:sz="4" w:space="0" w:color="auto"/>
            </w:tcBorders>
          </w:tcPr>
          <w:p w14:paraId="575979CA" w14:textId="77777777" w:rsidR="00B55EB0" w:rsidRPr="00807AD4" w:rsidRDefault="00807AD4" w:rsidP="00C47E3D">
            <w:pPr>
              <w:jc w:val="both"/>
            </w:pPr>
            <w:r w:rsidRPr="00807AD4">
              <w:t>Lūdzu skatīt precizēto projektu.</w:t>
            </w:r>
          </w:p>
        </w:tc>
      </w:tr>
      <w:tr w:rsidR="00B55EB0" w:rsidRPr="00D54556" w14:paraId="2470CA86" w14:textId="77777777" w:rsidTr="00807AD4">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B8CB944" w14:textId="77777777" w:rsidR="00B55EB0" w:rsidRPr="00D54556" w:rsidRDefault="00B55EB0"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0AC429D" w14:textId="77777777" w:rsidR="00B55EB0" w:rsidRPr="00D54556" w:rsidRDefault="00807AD4" w:rsidP="00807AD4">
            <w:pPr>
              <w:pStyle w:val="naisc"/>
              <w:spacing w:before="0" w:after="0"/>
              <w:ind w:firstLine="27"/>
              <w:jc w:val="left"/>
            </w:pPr>
            <w:r>
              <w:t>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1B8463DE" w14:textId="77777777" w:rsidR="00B55EB0" w:rsidRPr="00314AD2" w:rsidRDefault="00712706" w:rsidP="00314AD2">
            <w:pPr>
              <w:pStyle w:val="naisc"/>
              <w:spacing w:before="0" w:after="0"/>
              <w:jc w:val="both"/>
            </w:pPr>
            <w:r w:rsidRPr="00712706">
              <w:t xml:space="preserve">Lūdzam skaidrot, kur tiks noteikts informācijas apjoms, kas finansējuma saņēmējam jāsniedz CFLA (9.1.apakšpunktā minētā “saistītā informācija”), tai skaitā, kā notiks atskaitīšanās process un kādā detalizācijas pakāpē no finansējuma saņēmēja puses, vai CFLA veiks pārbaudes rēķinu un gala saņēmēju līmenī.  </w:t>
            </w:r>
          </w:p>
        </w:tc>
        <w:tc>
          <w:tcPr>
            <w:tcW w:w="1067" w:type="pct"/>
            <w:tcBorders>
              <w:top w:val="single" w:sz="4" w:space="0" w:color="auto"/>
              <w:left w:val="single" w:sz="4" w:space="0" w:color="auto"/>
              <w:bottom w:val="single" w:sz="4" w:space="0" w:color="auto"/>
              <w:right w:val="single" w:sz="4" w:space="0" w:color="auto"/>
            </w:tcBorders>
          </w:tcPr>
          <w:p w14:paraId="40F8059A" w14:textId="77777777" w:rsidR="00D51DD6" w:rsidRPr="00D51DD6" w:rsidRDefault="00D51DD6" w:rsidP="002E2F93">
            <w:pPr>
              <w:pStyle w:val="naisc"/>
              <w:spacing w:before="0" w:after="0"/>
              <w:jc w:val="both"/>
              <w:rPr>
                <w:b/>
              </w:rPr>
            </w:pPr>
            <w:r w:rsidRPr="00D51DD6">
              <w:rPr>
                <w:b/>
              </w:rPr>
              <w:t>Iebildums ņemts vērā.</w:t>
            </w:r>
          </w:p>
          <w:p w14:paraId="05FBC981" w14:textId="77777777" w:rsidR="00D37D92" w:rsidRDefault="00DF0AC5" w:rsidP="002E2F93">
            <w:pPr>
              <w:pStyle w:val="naisc"/>
              <w:spacing w:before="0" w:after="0"/>
              <w:jc w:val="both"/>
            </w:pPr>
            <w:r>
              <w:t xml:space="preserve">Skaidrojam, ka no EK puses vēl nav sniegta pietiekoša informācija par nepieciešamās informācijas apjomu un </w:t>
            </w:r>
            <w:r w:rsidR="00810407">
              <w:t>detalizāciju</w:t>
            </w:r>
            <w:r>
              <w:t>, kas būs jāiesniedz EK. Finansējuma saņēmēji nepieciešamo informāciju vadīs KPVIS</w:t>
            </w:r>
            <w:r w:rsidR="00810407">
              <w:t>,</w:t>
            </w:r>
            <w:r>
              <w:t xml:space="preserve"> par kuru virsuzraudzību un atbildību uzņemas atbildīgā nozares ministrija. CFLA vadīs informāciju par investīciju projektiem, kur tā būs kā līgumslēdzēja institūcija un papildus izlases veida </w:t>
            </w:r>
            <w:r w:rsidRPr="00DF0AC5">
              <w:t>interešu konflikta, korupcijas, krāpšanas un dubultā finansējuma riska pārbaud</w:t>
            </w:r>
            <w:r w:rsidR="00D51DD6">
              <w:t>ēm</w:t>
            </w:r>
            <w:r>
              <w:t xml:space="preserve">. Nav plānota izmaksu pamatojošās dokumentācijas pārbaude no CFLA puses. </w:t>
            </w:r>
          </w:p>
          <w:p w14:paraId="276E0433" w14:textId="77777777" w:rsidR="00967204" w:rsidRPr="005824E5" w:rsidRDefault="00D37D92" w:rsidP="002E2F93">
            <w:pPr>
              <w:pStyle w:val="naisc"/>
              <w:spacing w:before="0" w:after="0"/>
              <w:jc w:val="both"/>
            </w:pPr>
            <w:r>
              <w:t xml:space="preserve">Papildus skaidrojam, ka izmaksu pamatojošās dokumentācijas pārbaudes var tikt veiktas, ja ir aizdomas par negodprātīgu rīcību. </w:t>
            </w:r>
            <w:r w:rsidR="00DF0AC5">
              <w:t xml:space="preserve"> </w:t>
            </w:r>
          </w:p>
        </w:tc>
        <w:tc>
          <w:tcPr>
            <w:tcW w:w="1165" w:type="pct"/>
            <w:gridSpan w:val="2"/>
            <w:tcBorders>
              <w:top w:val="single" w:sz="4" w:space="0" w:color="auto"/>
              <w:left w:val="single" w:sz="4" w:space="0" w:color="auto"/>
              <w:bottom w:val="single" w:sz="4" w:space="0" w:color="auto"/>
            </w:tcBorders>
          </w:tcPr>
          <w:p w14:paraId="42A3E40E" w14:textId="77777777" w:rsidR="00B55EB0" w:rsidRPr="00D54556" w:rsidRDefault="00807AD4" w:rsidP="003B71E0">
            <w:pPr>
              <w:jc w:val="center"/>
            </w:pPr>
            <w:r w:rsidRPr="00807AD4">
              <w:t>Lūdzu skatīt precizēto projektu</w:t>
            </w:r>
          </w:p>
        </w:tc>
      </w:tr>
      <w:tr w:rsidR="00AC7875" w:rsidRPr="00D54556" w14:paraId="3E775993"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6163D91" w14:textId="77777777" w:rsidR="00AC7875" w:rsidRPr="00D54556" w:rsidRDefault="00AC7875"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E4490B5" w14:textId="77777777" w:rsidR="00807AD4" w:rsidRDefault="00807AD4" w:rsidP="00807AD4">
            <w:pPr>
              <w:pStyle w:val="naisc"/>
              <w:jc w:val="both"/>
            </w:pPr>
            <w:r>
              <w:t>11.</w:t>
            </w:r>
            <w:r>
              <w:tab/>
              <w:t>Valsts budžeta līdzekļus ANM plāna īstenošanai plāno kā dotāciju no vispārējiem ieņēmumiem atbilstoši ANM plānā apstiprinātajai Eiropas Savienības finansējuma summai, apstiprinot ANM plāna reformas vai investīcijas īstenošanas kārtību.</w:t>
            </w:r>
          </w:p>
          <w:p w14:paraId="57704FF6" w14:textId="77777777" w:rsidR="00807AD4" w:rsidRDefault="00807AD4" w:rsidP="00807AD4">
            <w:pPr>
              <w:pStyle w:val="naisc"/>
              <w:jc w:val="both"/>
            </w:pPr>
          </w:p>
          <w:p w14:paraId="0AB872E7" w14:textId="77777777" w:rsidR="00AC7875" w:rsidRPr="00D54556" w:rsidRDefault="00807AD4" w:rsidP="00807AD4">
            <w:pPr>
              <w:pStyle w:val="naisc"/>
              <w:spacing w:before="0" w:after="0"/>
              <w:jc w:val="both"/>
            </w:pPr>
            <w:r>
              <w:t>12.</w:t>
            </w:r>
            <w:r>
              <w:tab/>
              <w:t>Par ANM plāna reformas vai investīcijas īstenošanu atbildīgā nozares ministrija vai Valsts kanceleja, kā arī ANM finansējuma saņēmējs nodrošina, ka ANM reformas vai investīcijas īstenošanas ietvaros tiek veikti un ievēroti visi nepieciešamie uzraudzības nosacījumi, kas nodrošinātu, ka ANM plāna finansējums tiek izlietots saskaņā ar Eiropas Savienības un Latvijas Republikas normatīvajiem aktiem un tādējādi neradītu pamatu Eiropas Komisijai lemt par izdevumu neattiecināšanu finansēšanai no ANM plānā paredzētajiem finanšu līdzekļiem.</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11CB5EC" w14:textId="77777777" w:rsidR="00AC7875" w:rsidRPr="00671499" w:rsidRDefault="00712706" w:rsidP="00A77CC5">
            <w:pPr>
              <w:pStyle w:val="naisc"/>
              <w:spacing w:before="0" w:after="0"/>
              <w:jc w:val="both"/>
              <w:rPr>
                <w:bCs/>
              </w:rPr>
            </w:pPr>
            <w:r w:rsidRPr="00712706">
              <w:rPr>
                <w:bCs/>
              </w:rPr>
              <w:t xml:space="preserve">Lūdzam skaidrot, vai MK noteikumu projekta 11. un 12.punktā minētais nozīmē, ka katra ministrija atsevišķi savā budžetā plāno līdzekļus ANM projektu īstenotājiem, tai skaitā </w:t>
            </w:r>
            <w:proofErr w:type="spellStart"/>
            <w:r w:rsidRPr="00712706">
              <w:rPr>
                <w:bCs/>
              </w:rPr>
              <w:t>grantu</w:t>
            </w:r>
            <w:proofErr w:type="spellEnd"/>
            <w:r w:rsidRPr="00712706">
              <w:rPr>
                <w:bCs/>
              </w:rPr>
              <w:t xml:space="preserve"> izmaksai, kā arī administrēšanas izdevumu segšanai (EM piešķirto 6 slodžu izdevumu segšanai). Respektīvi, lūdzam precizēt, vai maksājumus veic katra ministrija atsevišķi, vai tas tiek organizēts centralizēti CFLA kā līdz šim.</w:t>
            </w:r>
          </w:p>
        </w:tc>
        <w:tc>
          <w:tcPr>
            <w:tcW w:w="1067" w:type="pct"/>
            <w:tcBorders>
              <w:top w:val="single" w:sz="4" w:space="0" w:color="auto"/>
              <w:left w:val="single" w:sz="4" w:space="0" w:color="auto"/>
              <w:bottom w:val="single" w:sz="4" w:space="0" w:color="auto"/>
              <w:right w:val="single" w:sz="4" w:space="0" w:color="auto"/>
            </w:tcBorders>
          </w:tcPr>
          <w:p w14:paraId="257C0CCE" w14:textId="77777777" w:rsidR="00D51DD6" w:rsidRPr="00D51DD6" w:rsidRDefault="00D51DD6" w:rsidP="007D04AE">
            <w:pPr>
              <w:pStyle w:val="naisc"/>
              <w:spacing w:before="0" w:after="0"/>
              <w:ind w:firstLine="36"/>
              <w:jc w:val="both"/>
              <w:rPr>
                <w:b/>
              </w:rPr>
            </w:pPr>
            <w:r w:rsidRPr="00D51DD6">
              <w:rPr>
                <w:b/>
              </w:rPr>
              <w:t>Iebildums ņemts vērā.</w:t>
            </w:r>
          </w:p>
          <w:p w14:paraId="23040E29" w14:textId="77777777" w:rsidR="00AC7875" w:rsidRDefault="00813919" w:rsidP="007D04AE">
            <w:pPr>
              <w:pStyle w:val="naisc"/>
              <w:spacing w:before="0" w:after="0"/>
              <w:ind w:firstLine="36"/>
              <w:jc w:val="both"/>
            </w:pPr>
            <w:r>
              <w:t xml:space="preserve">Skaidrojam, ka </w:t>
            </w:r>
            <w:r w:rsidRPr="00813919">
              <w:t xml:space="preserve">CFLA </w:t>
            </w:r>
            <w:r>
              <w:t>veiks maksājumus tikai tajos gadījumos</w:t>
            </w:r>
            <w:r w:rsidRPr="00813919">
              <w:t>, kur tā būs kā līgumslēdzēja institūcija</w:t>
            </w:r>
            <w:r>
              <w:t xml:space="preserve">. </w:t>
            </w:r>
          </w:p>
          <w:p w14:paraId="6D9FEDC5" w14:textId="77777777" w:rsidR="001B04D0" w:rsidRDefault="001B04D0" w:rsidP="007D04AE">
            <w:pPr>
              <w:pStyle w:val="naisc"/>
              <w:spacing w:before="0" w:after="0"/>
              <w:ind w:firstLine="36"/>
              <w:jc w:val="both"/>
            </w:pPr>
            <w:r>
              <w:t xml:space="preserve">Valsts budžeta iestādēm finansējums tiek piešķirts valsts budžeta sistēmas ietvaros. </w:t>
            </w:r>
          </w:p>
          <w:p w14:paraId="2B718538" w14:textId="77777777" w:rsidR="00813919" w:rsidRPr="007D04AE" w:rsidRDefault="00813919" w:rsidP="007D04AE">
            <w:pPr>
              <w:pStyle w:val="naisc"/>
              <w:spacing w:before="0" w:after="0"/>
              <w:ind w:firstLine="36"/>
              <w:jc w:val="both"/>
            </w:pPr>
            <w:r>
              <w:t>Pēc MK lēmuma par papildus finanšu resursu piešķiršan</w:t>
            </w:r>
            <w:r w:rsidR="00810407">
              <w:t>u</w:t>
            </w:r>
            <w:r>
              <w:t xml:space="preserve"> ANM plāna administrēšanai, finansējums tiks piešķirts katrai institūcijai, kura pati būs atbildīga par tā izlietojumu. </w:t>
            </w:r>
          </w:p>
        </w:tc>
        <w:tc>
          <w:tcPr>
            <w:tcW w:w="1165" w:type="pct"/>
            <w:gridSpan w:val="2"/>
            <w:tcBorders>
              <w:top w:val="single" w:sz="4" w:space="0" w:color="auto"/>
              <w:left w:val="single" w:sz="4" w:space="0" w:color="auto"/>
            </w:tcBorders>
          </w:tcPr>
          <w:p w14:paraId="3D10897D" w14:textId="77777777" w:rsidR="00AC7875" w:rsidRPr="00D54556" w:rsidRDefault="00807AD4" w:rsidP="00671499">
            <w:pPr>
              <w:ind w:left="177"/>
              <w:jc w:val="both"/>
            </w:pPr>
            <w:r w:rsidRPr="00807AD4">
              <w:t>Lūdzu skatīt precizēto projektu</w:t>
            </w:r>
          </w:p>
        </w:tc>
      </w:tr>
      <w:tr w:rsidR="008304BA" w:rsidRPr="00D54556" w14:paraId="1A0135A6"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3B43C17" w14:textId="77777777" w:rsidR="008304BA" w:rsidRPr="00D54556" w:rsidRDefault="008304BA"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471F01C" w14:textId="77777777" w:rsidR="00807AD4" w:rsidRDefault="00807AD4" w:rsidP="00807AD4">
            <w:pPr>
              <w:pStyle w:val="naisc"/>
              <w:jc w:val="both"/>
            </w:pPr>
            <w:r>
              <w:t>16.</w:t>
            </w:r>
            <w:r>
              <w:tab/>
              <w:t>Attiecīgā nozares ministrija, tai skaitā Valsts kanceleja, kā atbildīgā par ANM plāna reformu un investīciju īstenošanu, ņemot vērā šo noteikumu 13. - 15. punktā veikto pārbaužu rezultātus, kā arī ņemot vērā ANM finansējuma saņēmēja ievadīto informāciju KPVIS, atbilstoši šo noteikumu 9.2.apakšpunktā minēta dokumenta noteiktajai kārtībai, līdz 25.janvārim un līdz 25.jūlijam ievada informāciju par ANM plāna īstenošanas progresu, tai skaitā par attiecīgajiem atskaites punktiem un mērķiem līdz 25.janvārim pārliecinoties, ka KPVIS ir pieejama atskaites punktu un mērķu sasniegšanas pamatojoša dokumentācija, pievienojot šādus dokumentus atbilstoši Regulas 22.pantam:</w:t>
            </w:r>
          </w:p>
          <w:p w14:paraId="12152D07" w14:textId="77777777" w:rsidR="00807AD4" w:rsidRDefault="00807AD4" w:rsidP="00807AD4">
            <w:pPr>
              <w:pStyle w:val="naisc"/>
              <w:jc w:val="both"/>
            </w:pPr>
            <w:r>
              <w:t>16.1.</w:t>
            </w:r>
            <w:r>
              <w:tab/>
              <w:t>kopsavilkumu par ANM plāna īstenošanas ietvaros veiktajām pārbaudēm, tostarp konstatētajiem trūkumiem un visām veiktajām korektīvajām darbībām, ja attiecināms;</w:t>
            </w:r>
          </w:p>
          <w:p w14:paraId="516D2AA0" w14:textId="77777777" w:rsidR="008304BA" w:rsidRPr="00D54556" w:rsidRDefault="00807AD4" w:rsidP="00807AD4">
            <w:pPr>
              <w:pStyle w:val="naisc"/>
              <w:spacing w:before="0" w:after="0"/>
              <w:jc w:val="both"/>
            </w:pPr>
            <w:r>
              <w:t>16.2.</w:t>
            </w:r>
            <w:r>
              <w:tab/>
              <w:t>atbilstoši kompetencei attiecīgā nozares ministrijas, tai skaitā Valsts kancelejas, kā atbildīgās par ANM plāna reformu un investīciju īstenošanu apstiprinātu informāciju pārvaldības deklarācijas sagatavošanai.</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4092818" w14:textId="77777777" w:rsidR="008304BA" w:rsidRPr="00671499" w:rsidRDefault="00712706" w:rsidP="00A77CC5">
            <w:pPr>
              <w:pStyle w:val="naisc"/>
              <w:spacing w:before="0" w:after="0"/>
              <w:jc w:val="both"/>
              <w:rPr>
                <w:bCs/>
              </w:rPr>
            </w:pPr>
            <w:r w:rsidRPr="00712706">
              <w:rPr>
                <w:bCs/>
              </w:rPr>
              <w:t>Lūdzam skaidrot MK noteikumu projekta 16.punktā norādīto prasību attiecībā uz mērķu sasniegšanas pamatojošo dokumentāciju, sniedzot izvērstu skaidrojumu, vai “pamatojošie dokumenti” minētā punkta kontekstā saprotami kā kopsavilkums par veiktajām pārbaudēm un pārvaldības deklarācija. Vienlaikus lūgums šo skaidrojumu izvērst arī MK noteikumu projekta anotācijā.</w:t>
            </w:r>
          </w:p>
        </w:tc>
        <w:tc>
          <w:tcPr>
            <w:tcW w:w="1067" w:type="pct"/>
            <w:tcBorders>
              <w:top w:val="single" w:sz="4" w:space="0" w:color="auto"/>
              <w:left w:val="single" w:sz="4" w:space="0" w:color="auto"/>
              <w:bottom w:val="single" w:sz="4" w:space="0" w:color="auto"/>
              <w:right w:val="single" w:sz="4" w:space="0" w:color="auto"/>
            </w:tcBorders>
          </w:tcPr>
          <w:p w14:paraId="4E54171B" w14:textId="77777777" w:rsidR="00D51DD6" w:rsidRPr="00D51DD6" w:rsidRDefault="00D51DD6" w:rsidP="00834C2B">
            <w:pPr>
              <w:pStyle w:val="naisc"/>
              <w:spacing w:before="0" w:after="0"/>
              <w:jc w:val="both"/>
              <w:rPr>
                <w:b/>
                <w:bCs/>
              </w:rPr>
            </w:pPr>
            <w:r w:rsidRPr="00D51DD6">
              <w:rPr>
                <w:b/>
                <w:bCs/>
              </w:rPr>
              <w:t xml:space="preserve">Iebildums ņemts vērā. </w:t>
            </w:r>
          </w:p>
          <w:p w14:paraId="0B07405A" w14:textId="77777777" w:rsidR="00834C2B" w:rsidRPr="00834C2B" w:rsidRDefault="00F34A8A" w:rsidP="00834C2B">
            <w:pPr>
              <w:pStyle w:val="naisc"/>
              <w:spacing w:before="0" w:after="0"/>
              <w:jc w:val="both"/>
              <w:rPr>
                <w:bCs/>
              </w:rPr>
            </w:pPr>
            <w:r>
              <w:rPr>
                <w:bCs/>
              </w:rPr>
              <w:t>Skaidrojam, ka nozares ministrija</w:t>
            </w:r>
            <w:r w:rsidR="00810407">
              <w:rPr>
                <w:bCs/>
              </w:rPr>
              <w:t>,</w:t>
            </w:r>
            <w:r>
              <w:rPr>
                <w:bCs/>
              </w:rPr>
              <w:t xml:space="preserve"> izstrādājot ANM plānu un pamatojot tur iekļautās reformas un investīcijas, ir paredzējusi konkrētus </w:t>
            </w:r>
            <w:r w:rsidRPr="00F34A8A">
              <w:rPr>
                <w:bCs/>
              </w:rPr>
              <w:t>atskaites punktu</w:t>
            </w:r>
            <w:r>
              <w:rPr>
                <w:bCs/>
              </w:rPr>
              <w:t>s</w:t>
            </w:r>
            <w:r w:rsidRPr="00F34A8A">
              <w:rPr>
                <w:bCs/>
              </w:rPr>
              <w:t xml:space="preserve"> un mērķu</w:t>
            </w:r>
            <w:r>
              <w:rPr>
                <w:bCs/>
              </w:rPr>
              <w:t xml:space="preserve">s. Lai šos atskaites punktus un mērķus pierādītu, nozares ministrija iesniedz pamatojošo dokumentāciju/datus, kas to pierāda. Šie pamatojošie dokumenti/dati ir katrā situācijā atšķirīgi un specifiski konkrētajam mērķim un </w:t>
            </w:r>
            <w:r w:rsidR="00CE5D16">
              <w:rPr>
                <w:bCs/>
              </w:rPr>
              <w:t>atskaites punktam</w:t>
            </w:r>
            <w:r>
              <w:rPr>
                <w:bCs/>
              </w:rPr>
              <w:t xml:space="preserve">. </w:t>
            </w:r>
            <w:r w:rsidR="00CE5D16">
              <w:rPr>
                <w:bCs/>
              </w:rPr>
              <w:t>K</w:t>
            </w:r>
            <w:r w:rsidR="00CE5D16" w:rsidRPr="00CE5D16">
              <w:rPr>
                <w:bCs/>
              </w:rPr>
              <w:t>opsavilkums par veiktajām pārbaudēm</w:t>
            </w:r>
            <w:r w:rsidR="00CE5D16">
              <w:rPr>
                <w:bCs/>
              </w:rPr>
              <w:t xml:space="preserve"> nav atskaites punktu un mērķu pamatojošais dokuments, bet gan kā obligāta sastāvdaļa </w:t>
            </w:r>
            <w:r w:rsidR="00CE5D16" w:rsidRPr="00CE5D16">
              <w:rPr>
                <w:bCs/>
              </w:rPr>
              <w:t>pārvaldības deklarācija</w:t>
            </w:r>
            <w:r w:rsidR="00CE5D16">
              <w:rPr>
                <w:bCs/>
              </w:rPr>
              <w:t xml:space="preserve">i, kuru iesniedz nozares ministrija.  </w:t>
            </w:r>
          </w:p>
        </w:tc>
        <w:tc>
          <w:tcPr>
            <w:tcW w:w="1165" w:type="pct"/>
            <w:gridSpan w:val="2"/>
            <w:tcBorders>
              <w:top w:val="single" w:sz="4" w:space="0" w:color="auto"/>
              <w:left w:val="single" w:sz="4" w:space="0" w:color="auto"/>
            </w:tcBorders>
          </w:tcPr>
          <w:p w14:paraId="303C727F" w14:textId="77777777" w:rsidR="008304BA" w:rsidRPr="00D54556" w:rsidRDefault="00807AD4" w:rsidP="00671499">
            <w:pPr>
              <w:ind w:left="177"/>
              <w:jc w:val="both"/>
            </w:pPr>
            <w:r w:rsidRPr="00807AD4">
              <w:t>Lūdzu skatīt precizēto projektu</w:t>
            </w:r>
          </w:p>
        </w:tc>
      </w:tr>
      <w:tr w:rsidR="008304BA" w:rsidRPr="00D54556" w14:paraId="093E43D5"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B73EE08" w14:textId="77777777" w:rsidR="008304BA" w:rsidRPr="00D54556" w:rsidRDefault="008304BA"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97F82BE" w14:textId="77777777" w:rsidR="008304BA" w:rsidRPr="00D54556" w:rsidRDefault="00807AD4" w:rsidP="00343606">
            <w:pPr>
              <w:pStyle w:val="naisc"/>
              <w:spacing w:before="0" w:after="0"/>
              <w:jc w:val="both"/>
            </w:pPr>
            <w:r>
              <w:t>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BC7AB0F" w14:textId="77777777" w:rsidR="008304BA" w:rsidRPr="008304BA" w:rsidRDefault="00712706" w:rsidP="00A77CC5">
            <w:pPr>
              <w:pStyle w:val="naisc"/>
              <w:spacing w:before="0" w:after="0"/>
              <w:jc w:val="both"/>
              <w:rPr>
                <w:bCs/>
              </w:rPr>
            </w:pPr>
            <w:r w:rsidRPr="00712706">
              <w:rPr>
                <w:bCs/>
              </w:rPr>
              <w:t>Lūdzam MK noteikumu projektā skaidrot/paredzēt nosacījumus par PVN attiecināšanu gala saņēmēju līmenī.</w:t>
            </w:r>
          </w:p>
        </w:tc>
        <w:tc>
          <w:tcPr>
            <w:tcW w:w="1067" w:type="pct"/>
            <w:tcBorders>
              <w:top w:val="single" w:sz="4" w:space="0" w:color="auto"/>
              <w:left w:val="single" w:sz="4" w:space="0" w:color="auto"/>
              <w:bottom w:val="single" w:sz="4" w:space="0" w:color="auto"/>
              <w:right w:val="single" w:sz="4" w:space="0" w:color="auto"/>
            </w:tcBorders>
          </w:tcPr>
          <w:p w14:paraId="15FA37D7" w14:textId="77777777" w:rsidR="00063720" w:rsidRPr="00063720" w:rsidRDefault="00063720" w:rsidP="00834C2B">
            <w:pPr>
              <w:pStyle w:val="naisc"/>
              <w:spacing w:before="0" w:after="0"/>
              <w:jc w:val="both"/>
              <w:rPr>
                <w:b/>
                <w:bCs/>
              </w:rPr>
            </w:pPr>
            <w:r w:rsidRPr="00063720">
              <w:rPr>
                <w:b/>
                <w:bCs/>
              </w:rPr>
              <w:t xml:space="preserve">Iebildums ņemts vērā. </w:t>
            </w:r>
          </w:p>
          <w:p w14:paraId="3B3D0155" w14:textId="77777777" w:rsidR="00834C2B" w:rsidRPr="00EB3526" w:rsidRDefault="00EB3526" w:rsidP="00834C2B">
            <w:pPr>
              <w:pStyle w:val="naisc"/>
              <w:spacing w:before="0" w:after="0"/>
              <w:jc w:val="both"/>
              <w:rPr>
                <w:bCs/>
              </w:rPr>
            </w:pPr>
            <w:r>
              <w:rPr>
                <w:bCs/>
              </w:rPr>
              <w:t xml:space="preserve">Skaidrojam, ka PVN attiecināšanas jautājumu katra nozares ministrija atrunā informatīvā ziņojuma vai MK noteikumu saturā. </w:t>
            </w:r>
            <w:r w:rsidR="00063720">
              <w:rPr>
                <w:bCs/>
              </w:rPr>
              <w:t>Informējam, ka Finanšu ministrijas šī gada</w:t>
            </w:r>
            <w:r w:rsidRPr="00EB3526">
              <w:rPr>
                <w:bCs/>
              </w:rPr>
              <w:t xml:space="preserve"> 14.jūlijā </w:t>
            </w:r>
            <w:r>
              <w:rPr>
                <w:bCs/>
              </w:rPr>
              <w:t>nosūtītajās vadlīnijās ir ietver</w:t>
            </w:r>
            <w:r w:rsidR="00810407">
              <w:rPr>
                <w:bCs/>
              </w:rPr>
              <w:t>t</w:t>
            </w:r>
            <w:r>
              <w:rPr>
                <w:bCs/>
              </w:rPr>
              <w:t xml:space="preserve">s nosacījums par PVN jautājumu. </w:t>
            </w:r>
          </w:p>
        </w:tc>
        <w:tc>
          <w:tcPr>
            <w:tcW w:w="1165" w:type="pct"/>
            <w:gridSpan w:val="2"/>
            <w:tcBorders>
              <w:top w:val="single" w:sz="4" w:space="0" w:color="auto"/>
              <w:left w:val="single" w:sz="4" w:space="0" w:color="auto"/>
            </w:tcBorders>
          </w:tcPr>
          <w:p w14:paraId="2E68E5A2" w14:textId="77777777" w:rsidR="008304BA" w:rsidRPr="00D54556" w:rsidRDefault="00807AD4" w:rsidP="00671499">
            <w:pPr>
              <w:ind w:left="177"/>
              <w:jc w:val="both"/>
            </w:pPr>
            <w:r w:rsidRPr="00807AD4">
              <w:t>Lūdzu skatīt precizēto projektu</w:t>
            </w:r>
          </w:p>
        </w:tc>
      </w:tr>
      <w:tr w:rsidR="008304BA" w:rsidRPr="00D54556" w14:paraId="26FB5CEF"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4BCFCE6" w14:textId="77777777" w:rsidR="008304BA" w:rsidRPr="00D54556" w:rsidRDefault="008304BA"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13ED813" w14:textId="77777777" w:rsidR="008304BA" w:rsidRPr="00D54556" w:rsidRDefault="00807AD4" w:rsidP="00343606">
            <w:pPr>
              <w:pStyle w:val="naisc"/>
              <w:spacing w:before="0" w:after="0"/>
              <w:jc w:val="both"/>
            </w:pPr>
            <w:r>
              <w:t>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2F4268B" w14:textId="77777777" w:rsidR="008304BA" w:rsidRPr="008304BA" w:rsidRDefault="00712706" w:rsidP="00A77CC5">
            <w:pPr>
              <w:pStyle w:val="naisc"/>
              <w:spacing w:before="0" w:after="0"/>
              <w:jc w:val="both"/>
              <w:rPr>
                <w:bCs/>
              </w:rPr>
            </w:pPr>
            <w:r w:rsidRPr="00712706">
              <w:rPr>
                <w:bCs/>
              </w:rPr>
              <w:t>Lūdzam skaidrot ANM ieviešanas nosacījumus attiecībā uz atbalstu, kas tiek sniegts finanšu instrumentu veidā, piemēram iepirkuma prasības, pārbaužu apjoms un saturs no CFLA puses, pārbaudes gala saņēmēju līmenī, kombinēto finanšu instrumentu ieviešana, finansēšanas nolīguma slēgšana, un citi jautājumi. 2014.-2020.gada ES fondu plānošanas periodam horizontālie nosacījumi finanšu instrumentu ieviešanai ir noteikti 01.03.2016. MK noteikumos Nr. 118. Lūdzam skaidrot, vai un kur plānots noteikt finanšu instrumentu ieviešanas nosacījumus ANM ieviešanai (piemēram, atsevišķi MK noteikumi, vadlīnijas vai katras programmas atsevišķie MK noteikumi).</w:t>
            </w:r>
          </w:p>
        </w:tc>
        <w:tc>
          <w:tcPr>
            <w:tcW w:w="1067" w:type="pct"/>
            <w:tcBorders>
              <w:top w:val="single" w:sz="4" w:space="0" w:color="auto"/>
              <w:left w:val="single" w:sz="4" w:space="0" w:color="auto"/>
              <w:bottom w:val="single" w:sz="4" w:space="0" w:color="auto"/>
              <w:right w:val="single" w:sz="4" w:space="0" w:color="auto"/>
            </w:tcBorders>
          </w:tcPr>
          <w:p w14:paraId="1B7793F1" w14:textId="77777777" w:rsidR="00063720" w:rsidRPr="00063720" w:rsidRDefault="00063720" w:rsidP="00834C2B">
            <w:pPr>
              <w:pStyle w:val="naisc"/>
              <w:spacing w:before="0" w:after="0"/>
              <w:ind w:firstLine="36"/>
              <w:jc w:val="both"/>
              <w:rPr>
                <w:b/>
                <w:bCs/>
              </w:rPr>
            </w:pPr>
            <w:r w:rsidRPr="00063720">
              <w:rPr>
                <w:b/>
                <w:bCs/>
              </w:rPr>
              <w:t xml:space="preserve">Iebildums ņemts vērā. </w:t>
            </w:r>
          </w:p>
          <w:p w14:paraId="55733853" w14:textId="77777777" w:rsidR="008304BA" w:rsidRPr="00834C2B" w:rsidRDefault="00B10447" w:rsidP="00834C2B">
            <w:pPr>
              <w:pStyle w:val="naisc"/>
              <w:spacing w:before="0" w:after="0"/>
              <w:ind w:firstLine="36"/>
              <w:jc w:val="both"/>
              <w:rPr>
                <w:bCs/>
              </w:rPr>
            </w:pPr>
            <w:r>
              <w:rPr>
                <w:bCs/>
              </w:rPr>
              <w:t xml:space="preserve">Skaidrojam, ka finansējuma saņēmējs ir atbildīgs par visa </w:t>
            </w:r>
            <w:r w:rsidRPr="00B10447">
              <w:rPr>
                <w:bCs/>
              </w:rPr>
              <w:t>ieviešanas procesa atbilstību ES un nacionālajiem normatīvajiem aktiem, ko uzrauga un apliecina nozares ministrija</w:t>
            </w:r>
            <w:r w:rsidR="00063720">
              <w:rPr>
                <w:bCs/>
              </w:rPr>
              <w:t>,</w:t>
            </w:r>
            <w:r w:rsidRPr="00B10447">
              <w:rPr>
                <w:bCs/>
              </w:rPr>
              <w:t xml:space="preserve"> sniedzot pārvaldības deklarāciju.</w:t>
            </w:r>
            <w:r w:rsidR="00E54C52">
              <w:rPr>
                <w:bCs/>
              </w:rPr>
              <w:t xml:space="preserve"> Neatkarīgi no finansējuma saņēmēja veida vai gala labuma guvēja, ir jāievēro visi nacionālie normatīvie akti, kas regulē iepirkumu prasības.</w:t>
            </w:r>
            <w:r w:rsidRPr="00B10447">
              <w:rPr>
                <w:bCs/>
              </w:rPr>
              <w:t xml:space="preserve"> CFLA veiks izlases veida interešu konflikta, korupcijas, krāpšanas un dubultā finansējuma riska pārbaudes</w:t>
            </w:r>
            <w:r>
              <w:rPr>
                <w:bCs/>
              </w:rPr>
              <w:t xml:space="preserve">, mērķu un atskaites punktu pārbaudes. </w:t>
            </w:r>
          </w:p>
        </w:tc>
        <w:tc>
          <w:tcPr>
            <w:tcW w:w="1165" w:type="pct"/>
            <w:gridSpan w:val="2"/>
            <w:tcBorders>
              <w:top w:val="single" w:sz="4" w:space="0" w:color="auto"/>
              <w:left w:val="single" w:sz="4" w:space="0" w:color="auto"/>
            </w:tcBorders>
          </w:tcPr>
          <w:p w14:paraId="4044B5B3" w14:textId="77777777" w:rsidR="008304BA" w:rsidRPr="00D54556" w:rsidRDefault="00807AD4" w:rsidP="00671499">
            <w:pPr>
              <w:ind w:left="177"/>
              <w:jc w:val="both"/>
            </w:pPr>
            <w:r w:rsidRPr="00807AD4">
              <w:t>Lūdzu skatīt precizēto projektu</w:t>
            </w:r>
          </w:p>
        </w:tc>
      </w:tr>
      <w:tr w:rsidR="008304BA" w:rsidRPr="00D54556" w14:paraId="5CA109FE" w14:textId="77777777" w:rsidTr="0073726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4290C8D" w14:textId="77777777" w:rsidR="008304BA" w:rsidRPr="00D54556" w:rsidRDefault="008304BA"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5D33AE4" w14:textId="77777777" w:rsidR="008304BA" w:rsidRPr="00D54556" w:rsidRDefault="00807AD4" w:rsidP="00343606">
            <w:pPr>
              <w:pStyle w:val="naisc"/>
              <w:spacing w:before="0" w:after="0"/>
              <w:jc w:val="both"/>
            </w:pPr>
            <w:r>
              <w:t>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387031D" w14:textId="77777777" w:rsidR="008304BA" w:rsidRPr="008304BA" w:rsidRDefault="00712706" w:rsidP="00A77CC5">
            <w:pPr>
              <w:pStyle w:val="naisc"/>
              <w:spacing w:before="0" w:after="0"/>
              <w:jc w:val="both"/>
              <w:rPr>
                <w:bCs/>
              </w:rPr>
            </w:pPr>
            <w:r w:rsidRPr="00712706">
              <w:rPr>
                <w:bCs/>
              </w:rPr>
              <w:t>Lūdzam iekļaut MK noteikumu projektā normu, kas paredz procesu, ka sabiedrība “</w:t>
            </w:r>
            <w:proofErr w:type="spellStart"/>
            <w:r w:rsidRPr="00712706">
              <w:rPr>
                <w:bCs/>
              </w:rPr>
              <w:t>Altum</w:t>
            </w:r>
            <w:proofErr w:type="spellEnd"/>
            <w:r w:rsidRPr="00712706">
              <w:rPr>
                <w:bCs/>
              </w:rPr>
              <w:t>” slēdz finansējuma nolīgumu ar Centrālo finanšu un līgumu aģentūru, izslēdzot atlases procesu un nosakot, ka sabiedrība “</w:t>
            </w:r>
            <w:proofErr w:type="spellStart"/>
            <w:r w:rsidRPr="00712706">
              <w:rPr>
                <w:bCs/>
              </w:rPr>
              <w:t>Altum</w:t>
            </w:r>
            <w:proofErr w:type="spellEnd"/>
            <w:r w:rsidRPr="00712706">
              <w:rPr>
                <w:bCs/>
              </w:rPr>
              <w:t>” darbojas Attīstības finanšu institūcijas likuma ietvaros, līdzīgi kā tas šobrīd ir noteikts Eiropas Fondu 2014-2020 plānošanas periodā.</w:t>
            </w:r>
          </w:p>
        </w:tc>
        <w:tc>
          <w:tcPr>
            <w:tcW w:w="1067" w:type="pct"/>
            <w:tcBorders>
              <w:top w:val="single" w:sz="4" w:space="0" w:color="auto"/>
              <w:left w:val="single" w:sz="4" w:space="0" w:color="auto"/>
              <w:bottom w:val="single" w:sz="4" w:space="0" w:color="auto"/>
              <w:right w:val="single" w:sz="4" w:space="0" w:color="auto"/>
            </w:tcBorders>
          </w:tcPr>
          <w:p w14:paraId="3D8F318C" w14:textId="77777777" w:rsidR="00DB4818" w:rsidRDefault="006C2BA2" w:rsidP="00DB4818">
            <w:pPr>
              <w:pStyle w:val="naisc"/>
              <w:spacing w:before="0" w:after="0"/>
              <w:ind w:firstLine="26"/>
              <w:jc w:val="both"/>
              <w:rPr>
                <w:bCs/>
              </w:rPr>
            </w:pPr>
            <w:r>
              <w:rPr>
                <w:b/>
                <w:bCs/>
              </w:rPr>
              <w:t xml:space="preserve">Panākta vienošanās saskaņošanas laikā. </w:t>
            </w:r>
            <w:r w:rsidR="00063720">
              <w:rPr>
                <w:bCs/>
              </w:rPr>
              <w:t>S</w:t>
            </w:r>
            <w:r w:rsidR="00DB4818">
              <w:rPr>
                <w:bCs/>
              </w:rPr>
              <w:t xml:space="preserve">kaidrojam, ka nav nepieciešams CFLA slēgt finansējuma nolīgumu ar </w:t>
            </w:r>
            <w:proofErr w:type="spellStart"/>
            <w:r w:rsidR="00DB4818">
              <w:rPr>
                <w:bCs/>
              </w:rPr>
              <w:t>Altum</w:t>
            </w:r>
            <w:proofErr w:type="spellEnd"/>
            <w:r w:rsidR="00DB4818">
              <w:rPr>
                <w:bCs/>
              </w:rPr>
              <w:t xml:space="preserve"> Atveseļošanās fonda plāna ieviešanas ietvaros. Nozares ministrija</w:t>
            </w:r>
            <w:r w:rsidR="00810407">
              <w:rPr>
                <w:bCs/>
              </w:rPr>
              <w:t>,</w:t>
            </w:r>
            <w:r w:rsidR="00DB4818">
              <w:rPr>
                <w:bCs/>
              </w:rPr>
              <w:t xml:space="preserve"> izstrādājot investīcijas informatīvo ziņojumu</w:t>
            </w:r>
            <w:r w:rsidR="00810407">
              <w:rPr>
                <w:bCs/>
              </w:rPr>
              <w:t xml:space="preserve"> vai MK noteikumus</w:t>
            </w:r>
            <w:r w:rsidR="00DB4818">
              <w:rPr>
                <w:bCs/>
              </w:rPr>
              <w:t>, definē finansējuma saņēmējus</w:t>
            </w:r>
            <w:r w:rsidR="00063720">
              <w:rPr>
                <w:bCs/>
              </w:rPr>
              <w:t xml:space="preserve">, turklāt ANM plāna īstenošanas ietveros nav plānots piemērot ES fondu īstenošanas nosacījums attiecībā uz ierobežotas atlases ietvaros noteikto projektu par atbalsta sniegšanu </w:t>
            </w:r>
            <w:r w:rsidR="006D048D">
              <w:rPr>
                <w:bCs/>
              </w:rPr>
              <w:t xml:space="preserve">caur </w:t>
            </w:r>
            <w:r w:rsidR="00063720">
              <w:rPr>
                <w:bCs/>
              </w:rPr>
              <w:t>sabiedrību “</w:t>
            </w:r>
            <w:proofErr w:type="spellStart"/>
            <w:r w:rsidR="00063720">
              <w:rPr>
                <w:bCs/>
              </w:rPr>
              <w:t>Altum</w:t>
            </w:r>
            <w:proofErr w:type="spellEnd"/>
            <w:r w:rsidR="00063720">
              <w:rPr>
                <w:bCs/>
              </w:rPr>
              <w:t>”</w:t>
            </w:r>
            <w:r w:rsidR="00DB4818">
              <w:rPr>
                <w:bCs/>
              </w:rPr>
              <w:t xml:space="preserve">. </w:t>
            </w:r>
          </w:p>
          <w:p w14:paraId="396CA2AC" w14:textId="77777777" w:rsidR="008304BA" w:rsidRPr="00D040C6" w:rsidRDefault="00DB4818" w:rsidP="00DB4818">
            <w:pPr>
              <w:pStyle w:val="naisc"/>
              <w:spacing w:before="0" w:after="0"/>
              <w:ind w:firstLine="26"/>
              <w:jc w:val="both"/>
              <w:rPr>
                <w:bCs/>
              </w:rPr>
            </w:pPr>
            <w:r>
              <w:rPr>
                <w:bCs/>
              </w:rPr>
              <w:t>Papildus i</w:t>
            </w:r>
            <w:r w:rsidR="00063720">
              <w:rPr>
                <w:bCs/>
              </w:rPr>
              <w:t>nformējam, ka Finanšu ministrija šī gada</w:t>
            </w:r>
            <w:r w:rsidRPr="00DB4818">
              <w:rPr>
                <w:bCs/>
              </w:rPr>
              <w:t xml:space="preserve"> 14.jūlijā nosūtīja izskatīšanai vadlīniju </w:t>
            </w:r>
            <w:r w:rsidR="00810407">
              <w:rPr>
                <w:bCs/>
              </w:rPr>
              <w:t>“</w:t>
            </w:r>
            <w:r w:rsidRPr="00DB4818">
              <w:rPr>
                <w:bCs/>
              </w:rPr>
              <w:t>Vadlīnijas informatīvā ziņojuma vai Ministru kabineta noteikumu par ANM plāna reformas vai investīcijas īstenošanu izstrādei</w:t>
            </w:r>
            <w:r w:rsidR="000A32A1">
              <w:rPr>
                <w:bCs/>
              </w:rPr>
              <w:t>”</w:t>
            </w:r>
            <w:r w:rsidRPr="00DB4818">
              <w:rPr>
                <w:bCs/>
              </w:rPr>
              <w:t xml:space="preserve"> projektu, kurā detalizētāk aprakstīta MK noteikumos un informatīvajā ziņojumā iekļaujamā informācija, tai skaitā attiecībā uz </w:t>
            </w:r>
            <w:proofErr w:type="spellStart"/>
            <w:r w:rsidRPr="00DB4818">
              <w:rPr>
                <w:bCs/>
              </w:rPr>
              <w:t>attiecināmības</w:t>
            </w:r>
            <w:proofErr w:type="spellEnd"/>
            <w:r w:rsidRPr="00DB4818">
              <w:rPr>
                <w:bCs/>
              </w:rPr>
              <w:t xml:space="preserve"> nosacījumiem un to termiņiem.</w:t>
            </w:r>
          </w:p>
        </w:tc>
        <w:tc>
          <w:tcPr>
            <w:tcW w:w="1165" w:type="pct"/>
            <w:gridSpan w:val="2"/>
            <w:tcBorders>
              <w:top w:val="single" w:sz="4" w:space="0" w:color="auto"/>
              <w:left w:val="single" w:sz="4" w:space="0" w:color="auto"/>
            </w:tcBorders>
          </w:tcPr>
          <w:p w14:paraId="17A98005" w14:textId="77777777" w:rsidR="008304BA" w:rsidRPr="00D54556" w:rsidRDefault="00807AD4" w:rsidP="00671499">
            <w:pPr>
              <w:ind w:left="177"/>
              <w:jc w:val="both"/>
            </w:pPr>
            <w:r w:rsidRPr="00807AD4">
              <w:t>Lūdzu skatīt precizēto projektu</w:t>
            </w:r>
          </w:p>
        </w:tc>
      </w:tr>
      <w:tr w:rsidR="00B63D7E" w:rsidRPr="00D54556" w14:paraId="1E48D322"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9094EBC" w14:textId="77777777" w:rsidR="00B63D7E" w:rsidRPr="00D54556" w:rsidRDefault="00B63D7E"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651E46A1" w14:textId="77777777" w:rsidR="00B63D7E" w:rsidRPr="00D54556" w:rsidRDefault="00807AD4" w:rsidP="0097152D">
            <w:pPr>
              <w:pStyle w:val="naisc"/>
              <w:spacing w:before="0" w:after="0"/>
              <w:ind w:firstLine="31"/>
              <w:jc w:val="both"/>
            </w:pPr>
            <w:r>
              <w:t xml:space="preserve">[..] </w:t>
            </w:r>
            <w:r w:rsidRPr="00807AD4">
              <w:t>8.3.</w:t>
            </w:r>
            <w:r w:rsidRPr="00807AD4">
              <w:tab/>
              <w:t>saskaņā ar šo noteikumu 2.3.1. apakšpunktā minētajiem Ministru kabineta noteikumiem, veic investīciju projektu iesniegumu atlasi un slēdz līgumu vai vienošanos par investīciju projekta īstenošanu. Saskaņā ar Eiropas Komisijas noteikto kārtību un ievērojot vienošanās vai līgumā par ANM plāna projekta īstenošanu noteikto kārtību, nepieciešamības gadījumā attiecībā pret ANM plāna finansējuma saņēmēju piemēro attiecīgas korektīvās darbības ANM plāna finansējuma samazinājuma veidā.</w:t>
            </w:r>
          </w:p>
        </w:tc>
        <w:tc>
          <w:tcPr>
            <w:tcW w:w="1068" w:type="pct"/>
            <w:gridSpan w:val="2"/>
            <w:tcBorders>
              <w:top w:val="single" w:sz="4" w:space="0" w:color="auto"/>
              <w:left w:val="single" w:sz="4" w:space="0" w:color="auto"/>
              <w:bottom w:val="single" w:sz="4" w:space="0" w:color="auto"/>
              <w:right w:val="single" w:sz="4" w:space="0" w:color="auto"/>
            </w:tcBorders>
          </w:tcPr>
          <w:p w14:paraId="55888181" w14:textId="77777777" w:rsidR="00556BBA" w:rsidRPr="00556BBA" w:rsidRDefault="00712706" w:rsidP="0065359A">
            <w:pPr>
              <w:pStyle w:val="naisc"/>
              <w:spacing w:before="0" w:after="0"/>
              <w:jc w:val="both"/>
            </w:pPr>
            <w:r w:rsidRPr="00712706">
              <w:t>Vēršam uzmanību, ka par finanšu instrumentu programmu ieviešanu tiek slēgts finansēšanas nolīgums, nevis līgums vai vienošanās (MKN projekta 8.3. apakšpunkts). Šāds termins tiek izmantots arī 2021-2027 EK regulās.</w:t>
            </w:r>
          </w:p>
        </w:tc>
        <w:tc>
          <w:tcPr>
            <w:tcW w:w="1067" w:type="pct"/>
            <w:tcBorders>
              <w:top w:val="single" w:sz="4" w:space="0" w:color="auto"/>
              <w:left w:val="single" w:sz="4" w:space="0" w:color="auto"/>
              <w:bottom w:val="single" w:sz="4" w:space="0" w:color="auto"/>
              <w:right w:val="single" w:sz="4" w:space="0" w:color="auto"/>
            </w:tcBorders>
          </w:tcPr>
          <w:p w14:paraId="70DD04BB" w14:textId="77777777" w:rsidR="006C2BA2" w:rsidRPr="006C2BA2" w:rsidRDefault="006C2BA2" w:rsidP="00823FFB">
            <w:pPr>
              <w:pStyle w:val="naisc"/>
              <w:jc w:val="both"/>
              <w:rPr>
                <w:b/>
              </w:rPr>
            </w:pPr>
            <w:r w:rsidRPr="006C2BA2">
              <w:rPr>
                <w:b/>
              </w:rPr>
              <w:t>Panākta vienošanās saskaņošanas laikā.</w:t>
            </w:r>
          </w:p>
          <w:p w14:paraId="6A0B7616" w14:textId="77777777" w:rsidR="00E94F28" w:rsidRPr="00B140B8" w:rsidRDefault="006C2BA2" w:rsidP="00823FFB">
            <w:pPr>
              <w:pStyle w:val="naisc"/>
              <w:jc w:val="both"/>
            </w:pPr>
            <w:r>
              <w:t>S</w:t>
            </w:r>
            <w:r w:rsidR="00823FFB">
              <w:t>kaidrojam, ka minētais netiek regulēts šajos MK noteikumos, kuru mērķis primāri ir noteikt pārbaužu un kontroļu tvērumu no kompetento iestāžu puses, bet ne konkrētu  investīciju ieviešanas nosacījumus</w:t>
            </w:r>
            <w:r w:rsidR="001162BD">
              <w:t>, kas ņemot vērā ANM plāna investīciju un reformu dažādo tvērumu risināms caur nozares ministrijas virzītajiem MK noteikumiem</w:t>
            </w:r>
            <w:r w:rsidR="00823FFB">
              <w:t xml:space="preserve">. </w:t>
            </w:r>
          </w:p>
        </w:tc>
        <w:tc>
          <w:tcPr>
            <w:tcW w:w="1165" w:type="pct"/>
            <w:gridSpan w:val="2"/>
            <w:tcBorders>
              <w:top w:val="single" w:sz="4" w:space="0" w:color="auto"/>
              <w:left w:val="single" w:sz="4" w:space="0" w:color="auto"/>
              <w:bottom w:val="single" w:sz="4" w:space="0" w:color="auto"/>
            </w:tcBorders>
          </w:tcPr>
          <w:p w14:paraId="54BE2972" w14:textId="77777777" w:rsidR="00B63D7E" w:rsidRPr="00D54556" w:rsidRDefault="00807AD4" w:rsidP="005824E5">
            <w:pPr>
              <w:jc w:val="both"/>
            </w:pPr>
            <w:r w:rsidRPr="00807AD4">
              <w:t>Lūdzu skatīt precizēto projektu</w:t>
            </w:r>
          </w:p>
        </w:tc>
      </w:tr>
      <w:tr w:rsidR="00712706" w:rsidRPr="00D54556" w14:paraId="004032A2"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AD87539" w14:textId="77777777" w:rsidR="00712706" w:rsidRPr="00D54556" w:rsidRDefault="00712706"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0D15FC8D" w14:textId="77777777" w:rsidR="00712706" w:rsidRPr="00D54556" w:rsidRDefault="00807AD4" w:rsidP="0097152D">
            <w:pPr>
              <w:pStyle w:val="naisc"/>
              <w:spacing w:before="0" w:after="0"/>
              <w:ind w:firstLine="31"/>
              <w:jc w:val="both"/>
            </w:pPr>
            <w:r>
              <w:t>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1F8675FB" w14:textId="77777777" w:rsidR="00712706" w:rsidRPr="00556BBA" w:rsidRDefault="00712706" w:rsidP="0065359A">
            <w:pPr>
              <w:pStyle w:val="naisc"/>
              <w:spacing w:before="0" w:after="0"/>
              <w:jc w:val="both"/>
            </w:pPr>
            <w:r w:rsidRPr="00712706">
              <w:t>No MK noteikumu projekta nav skaidrs, kā notiks projektu iesniegumu vērtēšana un kritēriju izstrāde, piemēram, vai plānots līdzīgs process kā ES fondu programmām ar Uzraudzības komiteju.</w:t>
            </w:r>
          </w:p>
        </w:tc>
        <w:tc>
          <w:tcPr>
            <w:tcW w:w="1067" w:type="pct"/>
            <w:tcBorders>
              <w:top w:val="single" w:sz="4" w:space="0" w:color="auto"/>
              <w:left w:val="single" w:sz="4" w:space="0" w:color="auto"/>
              <w:bottom w:val="single" w:sz="4" w:space="0" w:color="auto"/>
              <w:right w:val="single" w:sz="4" w:space="0" w:color="auto"/>
            </w:tcBorders>
          </w:tcPr>
          <w:p w14:paraId="0468DFF9" w14:textId="77777777" w:rsidR="001162BD" w:rsidRPr="001162BD" w:rsidRDefault="001162BD" w:rsidP="00A249CF">
            <w:pPr>
              <w:pStyle w:val="naisc"/>
              <w:jc w:val="both"/>
              <w:rPr>
                <w:b/>
              </w:rPr>
            </w:pPr>
            <w:r w:rsidRPr="001162BD">
              <w:rPr>
                <w:b/>
              </w:rPr>
              <w:t>Panākta vienošanās saskaņošanas laikā.</w:t>
            </w:r>
          </w:p>
          <w:p w14:paraId="4665195D" w14:textId="77777777" w:rsidR="00712706" w:rsidRPr="00B140B8" w:rsidRDefault="00BD43C4" w:rsidP="00A249CF">
            <w:pPr>
              <w:pStyle w:val="naisc"/>
              <w:jc w:val="both"/>
            </w:pPr>
            <w:r>
              <w:t>Skaidrojam, ka Atveseļošanās fonda plāna ieviešanas ietvaros nav plānota Uzraudzības komiteja</w:t>
            </w:r>
            <w:r w:rsidR="000A32A1">
              <w:t>,</w:t>
            </w:r>
            <w:r>
              <w:t xml:space="preserve"> kā tas ir ES fondu ietvaros. </w:t>
            </w:r>
            <w:r w:rsidR="00823FFB">
              <w:t xml:space="preserve">Katras nozares ministrijas pārziņā ir atbilstošākās </w:t>
            </w:r>
            <w:r w:rsidR="001162BD">
              <w:t xml:space="preserve">investīcijas vai reformas ieviešanas </w:t>
            </w:r>
            <w:r w:rsidR="00823FFB">
              <w:t>sistēmas izveide, vienlaikus Finanšu ministrija vadlīniju veidā aicina ievērot kopīgus nosacījumus un pamatprincipus šo atlases procesu organizēšanas kārtības noteikšanai MK noteikumu projektu līmenī</w:t>
            </w:r>
            <w:r w:rsidR="001162BD">
              <w:t>, ja attiecināms</w:t>
            </w:r>
            <w:r w:rsidR="00823FFB">
              <w:t xml:space="preserve">. </w:t>
            </w:r>
          </w:p>
        </w:tc>
        <w:tc>
          <w:tcPr>
            <w:tcW w:w="1165" w:type="pct"/>
            <w:gridSpan w:val="2"/>
            <w:tcBorders>
              <w:top w:val="single" w:sz="4" w:space="0" w:color="auto"/>
              <w:left w:val="single" w:sz="4" w:space="0" w:color="auto"/>
              <w:bottom w:val="single" w:sz="4" w:space="0" w:color="auto"/>
            </w:tcBorders>
          </w:tcPr>
          <w:p w14:paraId="2F8AF0AF" w14:textId="77777777" w:rsidR="00712706" w:rsidRPr="00D54556" w:rsidRDefault="00807AD4" w:rsidP="005824E5">
            <w:pPr>
              <w:jc w:val="both"/>
            </w:pPr>
            <w:r w:rsidRPr="00807AD4">
              <w:t>Lūdzu skatīt precizēto projektu</w:t>
            </w:r>
          </w:p>
        </w:tc>
      </w:tr>
      <w:tr w:rsidR="00712706" w:rsidRPr="00D54556" w14:paraId="2DF362EA"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9E32826" w14:textId="77777777" w:rsidR="00712706" w:rsidRPr="00D54556" w:rsidRDefault="00712706" w:rsidP="005824E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5A881598" w14:textId="77777777" w:rsidR="00712706" w:rsidRPr="00D54556" w:rsidRDefault="00712706" w:rsidP="0097152D">
            <w:pPr>
              <w:pStyle w:val="naisc"/>
              <w:spacing w:before="0" w:after="0"/>
              <w:ind w:firstLine="31"/>
              <w:jc w:val="both"/>
            </w:pPr>
            <w:r>
              <w:t>Par i</w:t>
            </w:r>
            <w:r w:rsidRPr="00712706">
              <w:t>nformatīv</w:t>
            </w:r>
            <w:r>
              <w:t>o</w:t>
            </w:r>
            <w:r w:rsidRPr="00712706">
              <w:t xml:space="preserve"> ziņojum</w:t>
            </w:r>
            <w:r>
              <w:t>u</w:t>
            </w:r>
          </w:p>
        </w:tc>
        <w:tc>
          <w:tcPr>
            <w:tcW w:w="1068" w:type="pct"/>
            <w:gridSpan w:val="2"/>
            <w:tcBorders>
              <w:top w:val="single" w:sz="4" w:space="0" w:color="auto"/>
              <w:left w:val="single" w:sz="4" w:space="0" w:color="auto"/>
              <w:bottom w:val="single" w:sz="4" w:space="0" w:color="auto"/>
              <w:right w:val="single" w:sz="4" w:space="0" w:color="auto"/>
            </w:tcBorders>
          </w:tcPr>
          <w:p w14:paraId="31B13DA3" w14:textId="77777777" w:rsidR="00712706" w:rsidRPr="00556BBA" w:rsidRDefault="00712706" w:rsidP="0065359A">
            <w:pPr>
              <w:pStyle w:val="naisc"/>
              <w:spacing w:before="0" w:after="0"/>
              <w:jc w:val="both"/>
            </w:pPr>
            <w:r w:rsidRPr="00712706">
              <w:t>Ņemot vērā, ka MKN projekts “Ministru kabineta noteikumi par Eiropas Atveseļošanas un noturības plāna ieviešanas kārtību” nosaka datu ievadi KPVIS, savukārt Atveseļošanās un noturības mehānisma plāns ietver laika grafiku reformu un investīciju īstenošanai, reformu un investīciju atskaites punktu un mērķu pamatojošo dokumentāciju/datu avotus, lūdzam tos svītrot no programmas MK noteikumu tvēruma, kas norādīts Informatīvā ziņojuma 6.lpp. (shēma Nr.1), jo tie nav attiecināmi uz atbalsta saņēmēju un programmas administrējošo institūciju (zemas īres maksas īres māju būvniecības programmas gadījumā).</w:t>
            </w:r>
          </w:p>
        </w:tc>
        <w:tc>
          <w:tcPr>
            <w:tcW w:w="1067" w:type="pct"/>
            <w:tcBorders>
              <w:top w:val="single" w:sz="4" w:space="0" w:color="auto"/>
              <w:left w:val="single" w:sz="4" w:space="0" w:color="auto"/>
              <w:bottom w:val="single" w:sz="4" w:space="0" w:color="auto"/>
              <w:right w:val="single" w:sz="4" w:space="0" w:color="auto"/>
            </w:tcBorders>
          </w:tcPr>
          <w:p w14:paraId="779672C0" w14:textId="77777777" w:rsidR="00921386" w:rsidRPr="001162BD" w:rsidRDefault="00B474EE" w:rsidP="00921386">
            <w:pPr>
              <w:pStyle w:val="naisc"/>
              <w:jc w:val="both"/>
              <w:rPr>
                <w:b/>
              </w:rPr>
            </w:pPr>
            <w:r>
              <w:rPr>
                <w:b/>
              </w:rPr>
              <w:t>Ņ</w:t>
            </w:r>
            <w:r w:rsidR="001162BD" w:rsidRPr="001162BD">
              <w:rPr>
                <w:b/>
              </w:rPr>
              <w:t xml:space="preserve">emts vērā. </w:t>
            </w:r>
          </w:p>
          <w:p w14:paraId="61BD161A" w14:textId="77777777" w:rsidR="00712706" w:rsidRPr="00B140B8" w:rsidRDefault="001162BD" w:rsidP="00921386">
            <w:pPr>
              <w:pStyle w:val="naisc"/>
              <w:jc w:val="both"/>
            </w:pPr>
            <w:r>
              <w:t>Finanšu ministrija</w:t>
            </w:r>
            <w:r w:rsidR="00921386">
              <w:t xml:space="preserve"> izvērtēs nepieciešamību precizēt shēmu pēc MK noteikumu redakciju saskaņošanas ar iestādēm. Papildus informējam, ka informatīvajā ziņojumā ietvertā shēma ir kā </w:t>
            </w:r>
            <w:proofErr w:type="spellStart"/>
            <w:r w:rsidR="00921386">
              <w:t>pamatshēma</w:t>
            </w:r>
            <w:proofErr w:type="spellEnd"/>
            <w:r w:rsidR="00921386">
              <w:t>, kas nosaka iespējamās pamatfunkcijas.</w:t>
            </w:r>
          </w:p>
        </w:tc>
        <w:tc>
          <w:tcPr>
            <w:tcW w:w="1165" w:type="pct"/>
            <w:gridSpan w:val="2"/>
            <w:tcBorders>
              <w:top w:val="single" w:sz="4" w:space="0" w:color="auto"/>
              <w:left w:val="single" w:sz="4" w:space="0" w:color="auto"/>
              <w:bottom w:val="single" w:sz="4" w:space="0" w:color="auto"/>
            </w:tcBorders>
          </w:tcPr>
          <w:p w14:paraId="2E05C215" w14:textId="77777777" w:rsidR="00712706" w:rsidRPr="00D54556" w:rsidRDefault="00807AD4" w:rsidP="005824E5">
            <w:pPr>
              <w:jc w:val="both"/>
            </w:pPr>
            <w:r w:rsidRPr="00807AD4">
              <w:t xml:space="preserve">Lūdzu skatīt precizēto </w:t>
            </w:r>
            <w:r w:rsidR="00AA1A38">
              <w:t xml:space="preserve">ziņojuma </w:t>
            </w:r>
            <w:r w:rsidRPr="00807AD4">
              <w:t>projektu</w:t>
            </w:r>
          </w:p>
        </w:tc>
      </w:tr>
      <w:tr w:rsidR="00AA1A38" w:rsidRPr="00D54556" w14:paraId="50020DE9" w14:textId="77777777" w:rsidTr="00AA1A38">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D268931" w14:textId="77777777" w:rsidR="00AA1A38" w:rsidRPr="00D54556" w:rsidRDefault="00AA1A38" w:rsidP="00365351">
            <w:pPr>
              <w:pStyle w:val="naisc"/>
              <w:spacing w:before="0" w:after="0"/>
              <w:ind w:left="720"/>
              <w:jc w:val="left"/>
            </w:pPr>
          </w:p>
        </w:tc>
        <w:tc>
          <w:tcPr>
            <w:tcW w:w="4610" w:type="pct"/>
            <w:gridSpan w:val="6"/>
            <w:tcBorders>
              <w:top w:val="single" w:sz="4" w:space="0" w:color="auto"/>
              <w:left w:val="single" w:sz="4" w:space="0" w:color="auto"/>
              <w:bottom w:val="single" w:sz="4" w:space="0" w:color="auto"/>
            </w:tcBorders>
          </w:tcPr>
          <w:p w14:paraId="7A6A0300" w14:textId="77777777" w:rsidR="00AA1A38" w:rsidRPr="00D54556" w:rsidRDefault="00AA1A38" w:rsidP="00AA1A38">
            <w:pPr>
              <w:jc w:val="center"/>
            </w:pPr>
            <w:proofErr w:type="spellStart"/>
            <w:r w:rsidRPr="00365351">
              <w:rPr>
                <w:b/>
              </w:rPr>
              <w:t>Iekšlietu</w:t>
            </w:r>
            <w:proofErr w:type="spellEnd"/>
            <w:r w:rsidRPr="00365351">
              <w:rPr>
                <w:b/>
              </w:rPr>
              <w:t xml:space="preserve"> ministrija</w:t>
            </w:r>
          </w:p>
        </w:tc>
      </w:tr>
      <w:tr w:rsidR="00365351" w:rsidRPr="00D54556" w14:paraId="069380C1"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9DC87AC" w14:textId="77777777" w:rsidR="00365351" w:rsidRPr="00D54556" w:rsidRDefault="00212B1C" w:rsidP="00212B1C">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C4DBE22" w14:textId="77777777" w:rsidR="00365351" w:rsidRPr="00D54556" w:rsidRDefault="00365351" w:rsidP="00365351">
            <w:pPr>
              <w:pStyle w:val="naisc"/>
              <w:tabs>
                <w:tab w:val="left" w:pos="263"/>
              </w:tabs>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6D83E083" w14:textId="77777777" w:rsidR="00365351" w:rsidRPr="00B63D7E" w:rsidRDefault="00365351" w:rsidP="00365351">
            <w:pPr>
              <w:pStyle w:val="naisc"/>
              <w:spacing w:before="0" w:after="0"/>
              <w:jc w:val="both"/>
            </w:pPr>
            <w:r w:rsidRPr="00737260">
              <w:t>Ministru kabineta 2009. gada 15. decembra instrukcijas Nr. 19 “Tiesību akta projekta sākotnējās ietekmes izvērtēšanas kārtība” (turpmāk –instrukcija Nr.19)  52.1. apakšpunkts nosaka nosacījumus, kā tiek aprēķināti izdevumi atlīdzībai atbilstoši plānotajam amata vietu (slodžu) skaitam. Lūdzam atbilstoši instrukcijā Nr.19 noteiktajam papildināt informatīvo ziņojumu ar aprēķinu par slodžu ieviešanai nepieciešamo finansējumu</w:t>
            </w:r>
          </w:p>
        </w:tc>
        <w:tc>
          <w:tcPr>
            <w:tcW w:w="1067" w:type="pct"/>
            <w:tcBorders>
              <w:top w:val="single" w:sz="4" w:space="0" w:color="auto"/>
              <w:left w:val="single" w:sz="4" w:space="0" w:color="auto"/>
              <w:bottom w:val="single" w:sz="4" w:space="0" w:color="auto"/>
              <w:right w:val="single" w:sz="4" w:space="0" w:color="auto"/>
            </w:tcBorders>
          </w:tcPr>
          <w:p w14:paraId="7748EA56" w14:textId="77777777" w:rsidR="001162BD" w:rsidRPr="001162BD" w:rsidRDefault="00ED2F18" w:rsidP="00365351">
            <w:pPr>
              <w:pStyle w:val="naisc"/>
              <w:spacing w:before="0" w:after="0"/>
              <w:jc w:val="both"/>
              <w:rPr>
                <w:b/>
              </w:rPr>
            </w:pPr>
            <w:r>
              <w:rPr>
                <w:b/>
              </w:rPr>
              <w:t>Iebildums ņ</w:t>
            </w:r>
            <w:r w:rsidR="00775EBB">
              <w:rPr>
                <w:b/>
              </w:rPr>
              <w:t>emts vērā</w:t>
            </w:r>
            <w:r w:rsidR="001162BD">
              <w:rPr>
                <w:b/>
              </w:rPr>
              <w:t xml:space="preserve">. </w:t>
            </w:r>
            <w:r w:rsidR="001162BD" w:rsidRPr="001162BD">
              <w:rPr>
                <w:b/>
              </w:rPr>
              <w:t xml:space="preserve"> </w:t>
            </w:r>
          </w:p>
          <w:p w14:paraId="4352E30C" w14:textId="77777777" w:rsidR="00365351" w:rsidRPr="00D176F8" w:rsidRDefault="00365351" w:rsidP="00365351">
            <w:pPr>
              <w:pStyle w:val="naisc"/>
              <w:spacing w:before="0" w:after="0"/>
              <w:jc w:val="both"/>
            </w:pPr>
            <w:r w:rsidRPr="00ED7C04">
              <w:t>Skaidrojam, ka vienas slodzes aprēķina likme balstīta uz ES fondu tehniskās palīdzības aktuālajiem FM datiem, kas arī tiek izmantoti kopējo aprēķinu veidošanā. Vienas slodzes izmaksu summa 34 000 EUR gadā ietver visas izmaksas, kas nepieciešamas vienas slodzes funkcijas nodrošināšanai, tajā skaitā vidējie atlīdzības izdevumi 28 791 EUR apmērā (atalgojums 23 059 EUR; Darba devēja VSAOI un sociālās garantijas 5 732 EUR), uzturēšanas izdevumi 5 209 EUR (komandējuma izdevumi, apmācību izdevumi, informācijas tehnoloģijas pakalpojumi u.c.).</w:t>
            </w:r>
          </w:p>
        </w:tc>
        <w:tc>
          <w:tcPr>
            <w:tcW w:w="1165" w:type="pct"/>
            <w:gridSpan w:val="2"/>
            <w:tcBorders>
              <w:top w:val="single" w:sz="4" w:space="0" w:color="auto"/>
              <w:left w:val="single" w:sz="4" w:space="0" w:color="auto"/>
              <w:bottom w:val="single" w:sz="4" w:space="0" w:color="auto"/>
            </w:tcBorders>
          </w:tcPr>
          <w:p w14:paraId="5DDD1C4C" w14:textId="77777777" w:rsidR="00365351" w:rsidRPr="00D54556" w:rsidRDefault="00AA1A38" w:rsidP="00365351">
            <w:pPr>
              <w:jc w:val="both"/>
            </w:pPr>
            <w:r w:rsidRPr="00AA1A38">
              <w:t xml:space="preserve">Lūdzu skatīt precizēto </w:t>
            </w:r>
            <w:r>
              <w:t xml:space="preserve">ziņojuma </w:t>
            </w:r>
            <w:r w:rsidRPr="00AA1A38">
              <w:t>projektu</w:t>
            </w:r>
          </w:p>
        </w:tc>
      </w:tr>
      <w:tr w:rsidR="00365351" w:rsidRPr="00D54556" w14:paraId="2727E948"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3BF2A3A" w14:textId="77777777" w:rsidR="00365351" w:rsidRPr="00D54556" w:rsidRDefault="00212B1C" w:rsidP="00212B1C">
            <w:pPr>
              <w:pStyle w:val="naisc"/>
              <w:spacing w:before="0" w:after="0"/>
              <w:ind w:left="360"/>
            </w:pPr>
            <w:r>
              <w:t>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7C3E32A" w14:textId="77777777" w:rsidR="00365351" w:rsidRPr="00D54556" w:rsidRDefault="00AA1A38" w:rsidP="00365351">
            <w:pPr>
              <w:pStyle w:val="naisc"/>
              <w:spacing w:before="0" w:after="0"/>
              <w:jc w:val="both"/>
            </w:pPr>
            <w:r w:rsidRPr="00AA1A38">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70EE91E7" w14:textId="77777777" w:rsidR="00365351" w:rsidRPr="00737260" w:rsidRDefault="00365351" w:rsidP="00365351">
            <w:pPr>
              <w:pStyle w:val="naisc"/>
              <w:spacing w:before="0" w:after="0"/>
              <w:jc w:val="both"/>
              <w:rPr>
                <w:bCs/>
              </w:rPr>
            </w:pPr>
            <w:r w:rsidRPr="00671499">
              <w:rPr>
                <w:bCs/>
              </w:rPr>
              <w:t xml:space="preserve">Lūdzu papildināt informatīvo ziņojumu ar nosacījumu nozaru ministrijām, sagatavojot Ministru kabineta noteikumus atlasei vai Ministru kabineta informatīvo ziņojumu, kā vienu no punktiem iekļaut arī izdevumu </w:t>
            </w:r>
            <w:proofErr w:type="spellStart"/>
            <w:r w:rsidRPr="00671499">
              <w:rPr>
                <w:bCs/>
              </w:rPr>
              <w:t>attiecināmības</w:t>
            </w:r>
            <w:proofErr w:type="spellEnd"/>
            <w:r w:rsidRPr="00671499">
              <w:rPr>
                <w:bCs/>
              </w:rPr>
              <w:t xml:space="preserve"> nosacījumus un izmaksu </w:t>
            </w:r>
            <w:proofErr w:type="spellStart"/>
            <w:r w:rsidRPr="00671499">
              <w:rPr>
                <w:bCs/>
              </w:rPr>
              <w:t>attiecināmības</w:t>
            </w:r>
            <w:proofErr w:type="spellEnd"/>
            <w:r w:rsidRPr="00671499">
              <w:rPr>
                <w:bCs/>
              </w:rPr>
              <w:t xml:space="preserve"> sākuma un beigu termiņu.</w:t>
            </w:r>
          </w:p>
        </w:tc>
        <w:tc>
          <w:tcPr>
            <w:tcW w:w="1067" w:type="pct"/>
            <w:tcBorders>
              <w:top w:val="single" w:sz="4" w:space="0" w:color="auto"/>
              <w:left w:val="single" w:sz="4" w:space="0" w:color="auto"/>
              <w:bottom w:val="single" w:sz="4" w:space="0" w:color="auto"/>
              <w:right w:val="single" w:sz="4" w:space="0" w:color="auto"/>
            </w:tcBorders>
          </w:tcPr>
          <w:p w14:paraId="0B604E59" w14:textId="77777777" w:rsidR="00365351" w:rsidRPr="00951F06" w:rsidRDefault="001162BD" w:rsidP="00365351">
            <w:pPr>
              <w:pStyle w:val="naisc"/>
              <w:spacing w:before="0" w:after="0"/>
              <w:ind w:firstLine="36"/>
              <w:jc w:val="both"/>
              <w:rPr>
                <w:b/>
                <w:bCs/>
              </w:rPr>
            </w:pPr>
            <w:r>
              <w:rPr>
                <w:b/>
                <w:bCs/>
              </w:rPr>
              <w:t>Panākta vienošanās saskaņošanas laikā.</w:t>
            </w:r>
          </w:p>
          <w:p w14:paraId="08AA5087" w14:textId="77777777" w:rsidR="00365351" w:rsidRDefault="00365351" w:rsidP="00365351">
            <w:pPr>
              <w:pStyle w:val="naisc"/>
              <w:spacing w:before="0" w:after="0"/>
              <w:ind w:firstLine="36"/>
              <w:jc w:val="both"/>
            </w:pPr>
          </w:p>
          <w:p w14:paraId="08DFF442" w14:textId="77777777" w:rsidR="00365351" w:rsidRPr="005824E5" w:rsidRDefault="001162BD" w:rsidP="00365351">
            <w:pPr>
              <w:pStyle w:val="naisc"/>
              <w:spacing w:before="0" w:after="0"/>
              <w:jc w:val="both"/>
            </w:pPr>
            <w:r>
              <w:t>Informējam, ka Finanšu ministrija</w:t>
            </w:r>
            <w:r w:rsidR="003C0986">
              <w:t xml:space="preserve"> šī gada</w:t>
            </w:r>
            <w:r w:rsidR="00365351">
              <w:t xml:space="preserve"> 14.jūlijā nosūtīja izskatīšanai vadlīniju ‘’</w:t>
            </w:r>
            <w:r w:rsidR="00365351" w:rsidRPr="0003420D">
              <w:t>Vadlīnijas informatīvā ziņojuma vai Ministru kabineta noteikumu par ANM plāna reformas vai investīcijas īstenošanu izstrādei</w:t>
            </w:r>
            <w:r w:rsidR="00365351">
              <w:t xml:space="preserve">’’ projektu, kurā detalizētāk aprakstīta MK noteikumos un informatīvajā ziņojumā iekļaujamā informācija, tai skaitā attiecībā uz </w:t>
            </w:r>
            <w:proofErr w:type="spellStart"/>
            <w:r w:rsidR="00365351">
              <w:t>attiecināmības</w:t>
            </w:r>
            <w:proofErr w:type="spellEnd"/>
            <w:r w:rsidR="00365351">
              <w:t xml:space="preserve"> nosacījumiem un to termiņiem.</w:t>
            </w:r>
          </w:p>
        </w:tc>
        <w:tc>
          <w:tcPr>
            <w:tcW w:w="1165" w:type="pct"/>
            <w:gridSpan w:val="2"/>
            <w:tcBorders>
              <w:top w:val="single" w:sz="4" w:space="0" w:color="auto"/>
              <w:left w:val="single" w:sz="4" w:space="0" w:color="auto"/>
              <w:bottom w:val="single" w:sz="4" w:space="0" w:color="auto"/>
            </w:tcBorders>
          </w:tcPr>
          <w:p w14:paraId="12AA37B5" w14:textId="77777777" w:rsidR="00365351" w:rsidRPr="00D54556" w:rsidRDefault="00AA1A38" w:rsidP="00365351">
            <w:pPr>
              <w:jc w:val="both"/>
            </w:pPr>
            <w:r w:rsidRPr="00AA1A38">
              <w:t>Lūdzu skatīt precizēto</w:t>
            </w:r>
            <w:r>
              <w:t xml:space="preserve"> ziņojuma</w:t>
            </w:r>
            <w:r w:rsidRPr="00AA1A38">
              <w:t xml:space="preserve"> projektu</w:t>
            </w:r>
          </w:p>
        </w:tc>
      </w:tr>
      <w:tr w:rsidR="00365351" w:rsidRPr="00D54556" w14:paraId="5D39241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12D306B" w14:textId="77777777" w:rsidR="00365351" w:rsidRPr="00D54556" w:rsidRDefault="00212B1C" w:rsidP="00212B1C">
            <w:pPr>
              <w:pStyle w:val="naisc"/>
              <w:spacing w:before="0" w:after="0"/>
              <w:ind w:left="360"/>
            </w:pPr>
            <w:r>
              <w:t>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DA75AB9" w14:textId="77777777" w:rsidR="00365351" w:rsidRPr="00D54556" w:rsidRDefault="00AA1A38" w:rsidP="00365351">
            <w:pPr>
              <w:pStyle w:val="naisc"/>
              <w:spacing w:before="0" w:after="0"/>
              <w:jc w:val="both"/>
            </w:pPr>
            <w:r w:rsidRPr="00AA1A38">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185073F4" w14:textId="77777777" w:rsidR="00365351" w:rsidRPr="00671499" w:rsidRDefault="00365351" w:rsidP="00365351">
            <w:pPr>
              <w:pStyle w:val="naisc"/>
              <w:spacing w:before="0" w:after="0"/>
              <w:jc w:val="both"/>
              <w:rPr>
                <w:bCs/>
              </w:rPr>
            </w:pPr>
            <w:r w:rsidRPr="008304BA">
              <w:rPr>
                <w:bCs/>
              </w:rPr>
              <w:t>Izvērtēt iespēju ziņojuma projektu papildināt ar vēl vienu shēmu (vai apvienot Shēmu Nr. 1 un Shēmu Nr.2), kurā tiktu uzskatāmi atainoti pilnīgi visi procesi, kas ir jādara Atveseļošanas un noturības mehānisma ietvarā katrai iesaistītajai institūcijai.</w:t>
            </w:r>
          </w:p>
        </w:tc>
        <w:tc>
          <w:tcPr>
            <w:tcW w:w="1067" w:type="pct"/>
            <w:tcBorders>
              <w:top w:val="single" w:sz="4" w:space="0" w:color="auto"/>
              <w:left w:val="single" w:sz="4" w:space="0" w:color="auto"/>
              <w:bottom w:val="single" w:sz="4" w:space="0" w:color="auto"/>
              <w:right w:val="single" w:sz="4" w:space="0" w:color="auto"/>
            </w:tcBorders>
          </w:tcPr>
          <w:p w14:paraId="617D1E25" w14:textId="77777777" w:rsidR="00365351" w:rsidRDefault="003C0986" w:rsidP="00365351">
            <w:pPr>
              <w:pStyle w:val="naisc"/>
              <w:spacing w:before="0" w:after="0"/>
              <w:ind w:firstLine="36"/>
              <w:jc w:val="both"/>
              <w:rPr>
                <w:b/>
                <w:bCs/>
              </w:rPr>
            </w:pPr>
            <w:r>
              <w:rPr>
                <w:b/>
                <w:bCs/>
              </w:rPr>
              <w:t>Panākta vienošanās saskaņošanas laikā</w:t>
            </w:r>
            <w:r w:rsidR="00365351" w:rsidRPr="00C82389">
              <w:rPr>
                <w:b/>
                <w:bCs/>
              </w:rPr>
              <w:t xml:space="preserve">. </w:t>
            </w:r>
          </w:p>
          <w:p w14:paraId="17FA6EB9" w14:textId="77777777" w:rsidR="00365351" w:rsidRDefault="00365351" w:rsidP="00365351">
            <w:pPr>
              <w:pStyle w:val="naisc"/>
              <w:spacing w:before="0" w:after="0"/>
              <w:ind w:firstLine="36"/>
              <w:jc w:val="both"/>
              <w:rPr>
                <w:b/>
                <w:bCs/>
              </w:rPr>
            </w:pPr>
          </w:p>
          <w:p w14:paraId="7D767DA7" w14:textId="77777777" w:rsidR="00365351" w:rsidRPr="00C82389" w:rsidRDefault="00365351" w:rsidP="00365351">
            <w:pPr>
              <w:pStyle w:val="naisc"/>
              <w:spacing w:before="0" w:after="0"/>
              <w:jc w:val="both"/>
            </w:pPr>
            <w:r w:rsidRPr="00C82389">
              <w:t xml:space="preserve">FM izvērtēs nepieciešamību </w:t>
            </w:r>
            <w:r>
              <w:t>izstrādāt apvienoto</w:t>
            </w:r>
            <w:r w:rsidRPr="00C82389">
              <w:t xml:space="preserve"> shēm</w:t>
            </w:r>
            <w:r>
              <w:t>u</w:t>
            </w:r>
            <w:r w:rsidRPr="00C82389">
              <w:t xml:space="preserve"> pēc MK noteikumu redakciju saskaņošanas ar iestādēm.</w:t>
            </w:r>
            <w:r>
              <w:t xml:space="preserve"> Papildus informējam, ka informatīvajā ziņojumā ietvertā shēma ir kā </w:t>
            </w:r>
            <w:proofErr w:type="spellStart"/>
            <w:r>
              <w:t>pamatshēma</w:t>
            </w:r>
            <w:proofErr w:type="spellEnd"/>
            <w:r>
              <w:t xml:space="preserve">, kas nosaka iespējamās pamatfunkcijas. </w:t>
            </w:r>
          </w:p>
        </w:tc>
        <w:tc>
          <w:tcPr>
            <w:tcW w:w="1165" w:type="pct"/>
            <w:gridSpan w:val="2"/>
            <w:tcBorders>
              <w:top w:val="single" w:sz="4" w:space="0" w:color="auto"/>
              <w:left w:val="single" w:sz="4" w:space="0" w:color="auto"/>
              <w:bottom w:val="single" w:sz="4" w:space="0" w:color="auto"/>
            </w:tcBorders>
          </w:tcPr>
          <w:p w14:paraId="45BF76B0" w14:textId="77777777" w:rsidR="00365351" w:rsidRPr="00D54556" w:rsidRDefault="00AA1A38" w:rsidP="00365351">
            <w:pPr>
              <w:jc w:val="both"/>
            </w:pPr>
            <w:r w:rsidRPr="00AA1A38">
              <w:t>Lūdzu skatīt precizēto ziņojuma projektu</w:t>
            </w:r>
          </w:p>
        </w:tc>
      </w:tr>
      <w:tr w:rsidR="00365351" w:rsidRPr="00D54556" w14:paraId="006D78B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42969C1" w14:textId="77777777" w:rsidR="00365351" w:rsidRPr="00D54556" w:rsidRDefault="00212B1C" w:rsidP="00212B1C">
            <w:pPr>
              <w:pStyle w:val="naisc"/>
              <w:spacing w:before="0" w:after="0"/>
              <w:ind w:left="360"/>
            </w:pPr>
            <w:r>
              <w:t>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3CAF930" w14:textId="77777777" w:rsidR="00365351" w:rsidRPr="00D54556" w:rsidRDefault="00AA1A38" w:rsidP="00365351">
            <w:pPr>
              <w:pStyle w:val="naisc"/>
              <w:spacing w:before="0" w:after="0"/>
              <w:jc w:val="both"/>
            </w:pPr>
            <w:r>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4CC68BD1" w14:textId="77777777" w:rsidR="00365351" w:rsidRPr="00737260" w:rsidRDefault="00365351" w:rsidP="00365351">
            <w:pPr>
              <w:pStyle w:val="naisc"/>
              <w:spacing w:before="0" w:after="0"/>
              <w:jc w:val="both"/>
              <w:rPr>
                <w:bCs/>
              </w:rPr>
            </w:pPr>
            <w:r w:rsidRPr="00737260">
              <w:rPr>
                <w:bCs/>
              </w:rPr>
              <w:t>Papildināt noteikumu projekta III nodaļu “Valsts budžeta līdzekļu plānošana ANM plāna ieviešanas ietvaros” (vai noteikumu projekta anotāciju) ar valsts budžeta plānošanas nosacījumiem, piemēram, kādā budžeta programmā (vai apakšprogrammā) tiks plānots Eiropas Atveseļošanas un noturības mehānisma finansējums, vai finansējums budžeta izpildes gaitā ministrijām tiks pārdalīts no 74.resora “Gadskārtējā valsts budžeta izpildes procesā pārdalāmais finansējums” programmas 80.00.00 “Nesadalītais finansējums Eiropas Savienības politiku instrumentu un pārējās ārvalstu finanšu palīdzības līdzfinansēto projektu un pasākumu īstenošanai” vai arī finansējums tiks ieplānots budžeta likuma sagatavošanas procesā.</w:t>
            </w:r>
          </w:p>
        </w:tc>
        <w:tc>
          <w:tcPr>
            <w:tcW w:w="1067" w:type="pct"/>
            <w:tcBorders>
              <w:top w:val="single" w:sz="4" w:space="0" w:color="auto"/>
              <w:left w:val="single" w:sz="4" w:space="0" w:color="auto"/>
              <w:bottom w:val="single" w:sz="4" w:space="0" w:color="auto"/>
              <w:right w:val="single" w:sz="4" w:space="0" w:color="auto"/>
            </w:tcBorders>
          </w:tcPr>
          <w:p w14:paraId="77EEA19F" w14:textId="77777777" w:rsidR="00365351" w:rsidRDefault="003C0986" w:rsidP="00365351">
            <w:pPr>
              <w:pStyle w:val="naisc"/>
              <w:spacing w:before="0" w:after="0"/>
              <w:ind w:firstLine="36"/>
              <w:jc w:val="both"/>
              <w:rPr>
                <w:b/>
                <w:bCs/>
              </w:rPr>
            </w:pPr>
            <w:r>
              <w:rPr>
                <w:b/>
                <w:bCs/>
              </w:rPr>
              <w:t>Panākta vienošanās saskaņošanas laikā</w:t>
            </w:r>
            <w:r w:rsidR="00365351" w:rsidRPr="002E2F93">
              <w:rPr>
                <w:b/>
                <w:bCs/>
              </w:rPr>
              <w:t xml:space="preserve">. </w:t>
            </w:r>
          </w:p>
          <w:p w14:paraId="18BB42A8" w14:textId="77777777" w:rsidR="00365351" w:rsidRPr="007D04AE" w:rsidRDefault="00365351" w:rsidP="00365351">
            <w:pPr>
              <w:pStyle w:val="naisc"/>
              <w:spacing w:before="0" w:after="0"/>
              <w:jc w:val="both"/>
              <w:rPr>
                <w:bCs/>
              </w:rPr>
            </w:pPr>
            <w:r>
              <w:rPr>
                <w:bCs/>
              </w:rPr>
              <w:t>Skaidrojam, ka f</w:t>
            </w:r>
            <w:r w:rsidRPr="009D11EA">
              <w:rPr>
                <w:bCs/>
              </w:rPr>
              <w:t xml:space="preserve">inansējums tiks plānots atsevišķā budžeta programmā, veicot apropriācijas pārdali atbilstoši  MK 17.07.2018. noteikumos Nr.421 “Kārtība, kādā veic gadskārtējā valsts budžeta likumā noteiktās apropriācijas izmaiņas” paredzētajam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w:t>
            </w:r>
          </w:p>
        </w:tc>
        <w:tc>
          <w:tcPr>
            <w:tcW w:w="1165" w:type="pct"/>
            <w:gridSpan w:val="2"/>
            <w:tcBorders>
              <w:top w:val="single" w:sz="4" w:space="0" w:color="auto"/>
              <w:left w:val="single" w:sz="4" w:space="0" w:color="auto"/>
              <w:bottom w:val="single" w:sz="4" w:space="0" w:color="auto"/>
            </w:tcBorders>
          </w:tcPr>
          <w:p w14:paraId="62F8DE1A" w14:textId="77777777" w:rsidR="00365351" w:rsidRPr="00D54556" w:rsidRDefault="00AA1A38" w:rsidP="00AA1A38">
            <w:pPr>
              <w:jc w:val="both"/>
            </w:pPr>
            <w:r w:rsidRPr="00AA1A38">
              <w:t>Lūdzu skatīt precizēto projektu</w:t>
            </w:r>
          </w:p>
        </w:tc>
      </w:tr>
      <w:tr w:rsidR="00365351" w:rsidRPr="00D54556" w14:paraId="4F711D5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2BBF1B3" w14:textId="77777777" w:rsidR="00365351" w:rsidRPr="00D54556" w:rsidRDefault="00212B1C" w:rsidP="00212B1C">
            <w:pPr>
              <w:pStyle w:val="naisc"/>
              <w:spacing w:before="0" w:after="0"/>
              <w:ind w:left="360"/>
            </w:pPr>
            <w:r>
              <w:t>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F3419DF" w14:textId="77777777" w:rsidR="00365351" w:rsidRPr="00D54556" w:rsidRDefault="00AA1A38" w:rsidP="00AA1A38">
            <w:pPr>
              <w:pStyle w:val="naisc"/>
              <w:spacing w:before="0" w:after="0"/>
              <w:jc w:val="both"/>
            </w:pPr>
            <w:r w:rsidRPr="00AA1A38">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0CD16E0C" w14:textId="77777777" w:rsidR="00365351" w:rsidRPr="00314AD2" w:rsidRDefault="00365351" w:rsidP="00365351">
            <w:pPr>
              <w:pStyle w:val="naisc"/>
              <w:spacing w:before="0" w:after="0"/>
              <w:jc w:val="both"/>
            </w:pPr>
            <w:r w:rsidRPr="00737260">
              <w:t>Precizēt noteikumu projektu, skaidri definējot nozaru ministriju pienākumus, jo īpaši attiecībā uz projektu uzraudzību un kontrolēm, kā arī datu ievadi KPVIS un mijiedarbību ar Centrālās finanšu un līgumu aģentūras (CFLA) pienākumiem. Attiecīgi, lūdzu, papildināt arī informatīvā ziņojuma Shēmu Nr.2</w:t>
            </w:r>
          </w:p>
        </w:tc>
        <w:tc>
          <w:tcPr>
            <w:tcW w:w="1067" w:type="pct"/>
            <w:tcBorders>
              <w:top w:val="single" w:sz="4" w:space="0" w:color="auto"/>
              <w:left w:val="single" w:sz="4" w:space="0" w:color="auto"/>
              <w:bottom w:val="single" w:sz="4" w:space="0" w:color="auto"/>
              <w:right w:val="single" w:sz="4" w:space="0" w:color="auto"/>
            </w:tcBorders>
          </w:tcPr>
          <w:p w14:paraId="5977680C" w14:textId="77777777" w:rsidR="003C0986" w:rsidRPr="003C0986" w:rsidRDefault="003C0986" w:rsidP="00ED2F18">
            <w:pPr>
              <w:pStyle w:val="naisc"/>
              <w:spacing w:before="0" w:after="0"/>
              <w:jc w:val="both"/>
              <w:rPr>
                <w:b/>
              </w:rPr>
            </w:pPr>
            <w:r w:rsidRPr="003C0986">
              <w:rPr>
                <w:b/>
              </w:rPr>
              <w:t>Panākta vienošanās saskaņošanas laikā.</w:t>
            </w:r>
          </w:p>
          <w:p w14:paraId="54DF7C36" w14:textId="77777777" w:rsidR="00365351" w:rsidRDefault="00365351" w:rsidP="00365351">
            <w:pPr>
              <w:pStyle w:val="naisc"/>
              <w:spacing w:before="0" w:after="0"/>
              <w:jc w:val="both"/>
            </w:pPr>
            <w:r>
              <w:t xml:space="preserve">Lūdzu skatīt sniegto viedokli pie </w:t>
            </w:r>
            <w:r w:rsidR="003C0986">
              <w:t>izziņas punkta</w:t>
            </w:r>
            <w:r>
              <w:t xml:space="preserve"> par shēmu apvienošanu. </w:t>
            </w:r>
          </w:p>
          <w:p w14:paraId="1CACF405" w14:textId="77777777" w:rsidR="00365351" w:rsidRDefault="00365351" w:rsidP="00365351">
            <w:pPr>
              <w:pStyle w:val="naisc"/>
              <w:spacing w:before="0" w:after="0"/>
              <w:jc w:val="both"/>
            </w:pPr>
            <w:r>
              <w:t>Tāpat lūd</w:t>
            </w:r>
            <w:r w:rsidR="003C0986">
              <w:t>zam ņemt vērā skaidrojumu, ka Finanšu ministrija</w:t>
            </w:r>
            <w:r>
              <w:t xml:space="preserve"> jau ir uzsākusi izstrādāt vadlīnijas par ANM plāna reformu un investīciju īstenošanai nepieciešamo informatīvo ziņojumu un MK noteikumu projektu izstrādes kārtību un tajā ietveramās pamatinformācijas prasībām</w:t>
            </w:r>
            <w:r w:rsidR="003C0986">
              <w:t>, kas nozaru ministrijām komentēšanai nodotas šīs gada 14.jūlijā</w:t>
            </w:r>
            <w:r>
              <w:t>.</w:t>
            </w:r>
          </w:p>
          <w:p w14:paraId="321A1379" w14:textId="77777777" w:rsidR="00365351" w:rsidRPr="005824E5" w:rsidRDefault="00365351" w:rsidP="00365351">
            <w:pPr>
              <w:pStyle w:val="naisc"/>
              <w:spacing w:before="0" w:after="0"/>
              <w:jc w:val="both"/>
            </w:pPr>
          </w:p>
        </w:tc>
        <w:tc>
          <w:tcPr>
            <w:tcW w:w="1165" w:type="pct"/>
            <w:gridSpan w:val="2"/>
            <w:tcBorders>
              <w:top w:val="single" w:sz="4" w:space="0" w:color="auto"/>
              <w:left w:val="single" w:sz="4" w:space="0" w:color="auto"/>
              <w:bottom w:val="single" w:sz="4" w:space="0" w:color="auto"/>
            </w:tcBorders>
          </w:tcPr>
          <w:p w14:paraId="2D69D084" w14:textId="77777777" w:rsidR="00365351" w:rsidRPr="00D54556" w:rsidRDefault="00AA1A38" w:rsidP="00365351">
            <w:pPr>
              <w:jc w:val="both"/>
            </w:pPr>
            <w:r w:rsidRPr="00AA1A38">
              <w:t>Lūdzu skatīt precizēto projektu</w:t>
            </w:r>
          </w:p>
        </w:tc>
      </w:tr>
      <w:tr w:rsidR="00365351" w:rsidRPr="00D54556" w14:paraId="47ABEAE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17F4DB9" w14:textId="77777777" w:rsidR="00365351" w:rsidRPr="00D54556" w:rsidRDefault="00212B1C" w:rsidP="00212B1C">
            <w:pPr>
              <w:pStyle w:val="naisc"/>
              <w:spacing w:before="0" w:after="0"/>
              <w:ind w:left="360"/>
            </w:pPr>
            <w:r>
              <w:t>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BD5981C" w14:textId="77777777" w:rsidR="00365351" w:rsidRPr="00D54556" w:rsidRDefault="00AA1A38" w:rsidP="00365351">
            <w:pPr>
              <w:pStyle w:val="naisc"/>
              <w:spacing w:before="0" w:after="0"/>
              <w:jc w:val="both"/>
            </w:pPr>
            <w:r w:rsidRPr="00AA1A38">
              <w:t>11.</w:t>
            </w:r>
            <w:r w:rsidRPr="00AA1A38">
              <w:tab/>
              <w:t>Valsts budžeta līdzekļus ANM plāna īstenošanai plāno kā dotāciju no vispārējiem ieņēmumiem atbilstoši ANM plānā apstiprinātajai Eiropas Savienības finansējuma summai, apstiprinot ANM plāna reformas vai investīcijas īstenošanas kārtību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C394535" w14:textId="77777777" w:rsidR="00365351" w:rsidRPr="00671499" w:rsidRDefault="00365351" w:rsidP="00365351">
            <w:pPr>
              <w:pStyle w:val="naisc"/>
              <w:spacing w:before="0" w:after="0"/>
              <w:jc w:val="both"/>
              <w:rPr>
                <w:bCs/>
              </w:rPr>
            </w:pPr>
            <w:r w:rsidRPr="00671499">
              <w:rPr>
                <w:bCs/>
              </w:rPr>
              <w:t>Noteikumu projekta  11. punkts nosaka, ka  valsts budžeta līdzekļus ANM plāna īstenošanai plāno kā dotāciju no vispārējiem ieņēmumiem atbilstoši ANM plānā apstiprinātajai Eiropas Savienības finansējuma summai, apstiprinot ANM plāna reformas vai investīcijas īstenošanas kārtību. Lūdzam precizēt šī punkta redakciju, jo nav saprotams, ka tiek domāts ar teikuma daļu  “apstiprinot ANM plāna reformas vai investīcijas īstenošanas kārtību”.</w:t>
            </w:r>
          </w:p>
        </w:tc>
        <w:tc>
          <w:tcPr>
            <w:tcW w:w="1067" w:type="pct"/>
            <w:tcBorders>
              <w:top w:val="single" w:sz="4" w:space="0" w:color="auto"/>
              <w:left w:val="single" w:sz="4" w:space="0" w:color="auto"/>
              <w:bottom w:val="single" w:sz="4" w:space="0" w:color="auto"/>
              <w:right w:val="single" w:sz="4" w:space="0" w:color="auto"/>
            </w:tcBorders>
          </w:tcPr>
          <w:p w14:paraId="1C20F6B2" w14:textId="77777777" w:rsidR="00365351" w:rsidRPr="007D04AE" w:rsidRDefault="00365351" w:rsidP="00365351">
            <w:pPr>
              <w:pStyle w:val="naisc"/>
              <w:spacing w:before="0" w:after="0"/>
              <w:ind w:firstLine="36"/>
              <w:jc w:val="both"/>
            </w:pPr>
            <w:r w:rsidRPr="0050698C">
              <w:rPr>
                <w:b/>
              </w:rPr>
              <w:t>Iebildums ņemts vērā,</w:t>
            </w:r>
            <w:r w:rsidRPr="007D04AE">
              <w:t xml:space="preserve"> skaidrojam, ka ANM reformas vai investīcijas īsten</w:t>
            </w:r>
            <w:r>
              <w:t>o</w:t>
            </w:r>
            <w:r w:rsidRPr="007D04AE">
              <w:t>šanas kārtība ir šīs izzi</w:t>
            </w:r>
            <w:r w:rsidRPr="0084063C">
              <w:t>ņas ietva</w:t>
            </w:r>
            <w:r w:rsidRPr="007D04AE">
              <w:t>ros jau minētais informatīvais ziņojums vai MK noteikumi,</w:t>
            </w:r>
            <w:r w:rsidRPr="0050698C">
              <w:t xml:space="preserve"> ko izstr</w:t>
            </w:r>
            <w:r w:rsidRPr="007D04AE">
              <w:t>ād</w:t>
            </w:r>
            <w:r>
              <w:t>ās</w:t>
            </w:r>
            <w:r w:rsidRPr="007D04AE">
              <w:t xml:space="preserve"> attiecīgā nozares ministrija un par kuru saturu </w:t>
            </w:r>
            <w:r>
              <w:t>ir</w:t>
            </w:r>
            <w:r w:rsidRPr="007D04AE">
              <w:t xml:space="preserve"> izstrādātas un saskaņošanai nosūtītas </w:t>
            </w:r>
            <w:r w:rsidR="00AC63E0">
              <w:t>Finanšu ministrijas</w:t>
            </w:r>
            <w:r w:rsidRPr="007D04AE">
              <w:t xml:space="preserve"> vadlīnijas. </w:t>
            </w:r>
          </w:p>
        </w:tc>
        <w:tc>
          <w:tcPr>
            <w:tcW w:w="1165" w:type="pct"/>
            <w:gridSpan w:val="2"/>
            <w:tcBorders>
              <w:top w:val="single" w:sz="4" w:space="0" w:color="auto"/>
              <w:left w:val="single" w:sz="4" w:space="0" w:color="auto"/>
              <w:bottom w:val="single" w:sz="4" w:space="0" w:color="auto"/>
            </w:tcBorders>
          </w:tcPr>
          <w:p w14:paraId="37A4C87B" w14:textId="77777777" w:rsidR="00365351" w:rsidRPr="00D54556" w:rsidRDefault="00AA1A38" w:rsidP="00365351">
            <w:pPr>
              <w:jc w:val="both"/>
            </w:pPr>
            <w:r w:rsidRPr="00AA1A38">
              <w:t>Lūdzu skatīt precizēto projektu</w:t>
            </w:r>
          </w:p>
        </w:tc>
      </w:tr>
      <w:tr w:rsidR="00365351" w:rsidRPr="00D54556" w14:paraId="05AC992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95F800D" w14:textId="77777777" w:rsidR="00365351" w:rsidRPr="00D54556" w:rsidRDefault="00212B1C" w:rsidP="00212B1C">
            <w:pPr>
              <w:pStyle w:val="naisc"/>
              <w:spacing w:before="0" w:after="0"/>
              <w:ind w:left="360"/>
            </w:pPr>
            <w:r>
              <w:t>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FC04E49" w14:textId="77777777" w:rsidR="00365351" w:rsidRPr="00D54556" w:rsidRDefault="00AA1A38" w:rsidP="00365351">
            <w:pPr>
              <w:pStyle w:val="naisc"/>
              <w:spacing w:before="0" w:after="0"/>
              <w:jc w:val="both"/>
            </w:pPr>
            <w:r w:rsidRPr="00AA1A38">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F881F03" w14:textId="77777777" w:rsidR="00365351" w:rsidRPr="00671499" w:rsidRDefault="00365351" w:rsidP="00365351">
            <w:pPr>
              <w:pStyle w:val="naisc"/>
              <w:spacing w:before="0" w:after="0"/>
              <w:jc w:val="both"/>
              <w:rPr>
                <w:bCs/>
              </w:rPr>
            </w:pPr>
            <w:r w:rsidRPr="008304BA">
              <w:rPr>
                <w:bCs/>
              </w:rPr>
              <w:t>Ir nepieciešams detalizētāk noteikt informācijas un datu apmaiņas mehānismu starp nozaru ministrijām, CFLA un finansējuma saņēmēju, lai katra no iesaistītajām iestādēm spētu pildīt tai noteiktās funkcijas un nodrošinātu to, ka dati tiek iesniegti tikai vienreiz. Papildus, lūdzu, skaidrot, kādā veidā tiks nodrošināta datu ticamība? Tā pat ir nepieciešams skaidrāk noteikt sadarbības mehānismu starp šīm iesaistītajām iestādēm, lai katrai no tām būtu pieejama nepieciešamā informācija funkciju veikšanai.</w:t>
            </w:r>
          </w:p>
        </w:tc>
        <w:tc>
          <w:tcPr>
            <w:tcW w:w="1067" w:type="pct"/>
            <w:tcBorders>
              <w:top w:val="single" w:sz="4" w:space="0" w:color="auto"/>
              <w:left w:val="single" w:sz="4" w:space="0" w:color="auto"/>
              <w:bottom w:val="single" w:sz="4" w:space="0" w:color="auto"/>
              <w:right w:val="single" w:sz="4" w:space="0" w:color="auto"/>
            </w:tcBorders>
          </w:tcPr>
          <w:p w14:paraId="441A7D6C" w14:textId="77777777" w:rsidR="00365351" w:rsidRDefault="00AC63E0" w:rsidP="00D74ED5">
            <w:pPr>
              <w:pStyle w:val="naisc"/>
              <w:spacing w:before="0" w:after="0"/>
              <w:ind w:firstLine="36"/>
              <w:jc w:val="both"/>
              <w:rPr>
                <w:b/>
              </w:rPr>
            </w:pPr>
            <w:r>
              <w:rPr>
                <w:b/>
              </w:rPr>
              <w:t>Panākta vienošanās saskaņošanas laikā</w:t>
            </w:r>
            <w:r w:rsidR="00365351">
              <w:rPr>
                <w:b/>
              </w:rPr>
              <w:t>.</w:t>
            </w:r>
          </w:p>
          <w:p w14:paraId="474A6F13" w14:textId="77777777" w:rsidR="00365351" w:rsidRPr="00834C2B" w:rsidRDefault="00365351" w:rsidP="00365351">
            <w:pPr>
              <w:pStyle w:val="naisc"/>
              <w:spacing w:before="0" w:after="0"/>
              <w:jc w:val="both"/>
              <w:rPr>
                <w:bCs/>
              </w:rPr>
            </w:pPr>
            <w:r w:rsidRPr="00834C2B">
              <w:rPr>
                <w:bCs/>
              </w:rPr>
              <w:t xml:space="preserve">Datu ticamība jānodrošina par </w:t>
            </w:r>
            <w:r>
              <w:rPr>
                <w:bCs/>
              </w:rPr>
              <w:t>reformu vai investīciju</w:t>
            </w:r>
            <w:r w:rsidRPr="00834C2B">
              <w:rPr>
                <w:bCs/>
              </w:rPr>
              <w:t xml:space="preserve"> atbildīgajai nozares ministrijai. Atbilstošākais un piemērotākais veids datu ticamības nodrošināšanai ir jāvērtē katrā situācijā individuāli, izvērtējot reformas vai investīcijas specifiku.  </w:t>
            </w:r>
            <w:r w:rsidR="00AC63E0">
              <w:rPr>
                <w:bCs/>
              </w:rPr>
              <w:t xml:space="preserve">Finanšu ministrija sniegs metodisko atbalstu šī mehānisma praktiskai īstenošanai, piemēram, datu ievades kārtība KPVIS, vienlaikus šobrīd tiek gaidītas papildus EK norādes un skaidrojumi šajā jautājumā, lai prasības nacionāli tiktu pielāgotas EK izvirzītajiem mērķiem. </w:t>
            </w:r>
          </w:p>
        </w:tc>
        <w:tc>
          <w:tcPr>
            <w:tcW w:w="1165" w:type="pct"/>
            <w:gridSpan w:val="2"/>
            <w:tcBorders>
              <w:top w:val="single" w:sz="4" w:space="0" w:color="auto"/>
              <w:left w:val="single" w:sz="4" w:space="0" w:color="auto"/>
              <w:bottom w:val="single" w:sz="4" w:space="0" w:color="auto"/>
            </w:tcBorders>
          </w:tcPr>
          <w:p w14:paraId="0D9419C0" w14:textId="77777777" w:rsidR="00365351" w:rsidRPr="00D54556" w:rsidRDefault="00AA1A38" w:rsidP="00365351">
            <w:pPr>
              <w:jc w:val="both"/>
            </w:pPr>
            <w:r w:rsidRPr="00AA1A38">
              <w:t>Lūdzu skatīt precizēto projektu</w:t>
            </w:r>
          </w:p>
        </w:tc>
      </w:tr>
      <w:tr w:rsidR="00365351" w:rsidRPr="00D54556" w14:paraId="74B6356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97CC5DC" w14:textId="77777777" w:rsidR="00365351" w:rsidRPr="00D54556" w:rsidRDefault="00212B1C" w:rsidP="00212B1C">
            <w:pPr>
              <w:pStyle w:val="naisc"/>
              <w:spacing w:before="0" w:after="0"/>
              <w:ind w:left="360"/>
            </w:pPr>
            <w: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2BF6E73" w14:textId="77777777" w:rsidR="00365351" w:rsidRPr="00D54556" w:rsidRDefault="00AA1A38" w:rsidP="00365351">
            <w:pPr>
              <w:pStyle w:val="naisc"/>
              <w:spacing w:before="0" w:after="0"/>
              <w:jc w:val="both"/>
            </w:pPr>
            <w:r w:rsidRPr="00AA1A38">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4FD1057" w14:textId="77777777" w:rsidR="00365351" w:rsidRPr="008304BA" w:rsidRDefault="00365351" w:rsidP="00365351">
            <w:pPr>
              <w:pStyle w:val="naisc"/>
              <w:spacing w:before="0" w:after="0"/>
              <w:jc w:val="both"/>
              <w:rPr>
                <w:bCs/>
              </w:rPr>
            </w:pPr>
            <w:r w:rsidRPr="008304BA">
              <w:rPr>
                <w:bCs/>
              </w:rPr>
              <w:t>Lūdzu sniegt skaidrojumu, par Ministru kabineta informatīvā ziņojuma sagatavošanas griezumu – vai attiecīgajai nozares ministrijai tas būs jāgatavo par katru plānoto aktivitāti, vai arī vairākas aktivitātes varēs apvienot vienā informatīvajā ziņojumā?</w:t>
            </w:r>
          </w:p>
        </w:tc>
        <w:tc>
          <w:tcPr>
            <w:tcW w:w="1067" w:type="pct"/>
            <w:tcBorders>
              <w:top w:val="single" w:sz="4" w:space="0" w:color="auto"/>
              <w:left w:val="single" w:sz="4" w:space="0" w:color="auto"/>
              <w:bottom w:val="single" w:sz="4" w:space="0" w:color="auto"/>
              <w:right w:val="single" w:sz="4" w:space="0" w:color="auto"/>
            </w:tcBorders>
          </w:tcPr>
          <w:p w14:paraId="4B6895EC" w14:textId="77777777" w:rsidR="00B04566" w:rsidRPr="00B04566" w:rsidRDefault="00B04566" w:rsidP="00365351">
            <w:pPr>
              <w:pStyle w:val="naisc"/>
              <w:spacing w:before="0" w:after="0"/>
              <w:jc w:val="left"/>
              <w:rPr>
                <w:b/>
                <w:bCs/>
              </w:rPr>
            </w:pPr>
            <w:r w:rsidRPr="00B04566">
              <w:rPr>
                <w:b/>
                <w:bCs/>
              </w:rPr>
              <w:t xml:space="preserve">Iebildums ņemts vērā. </w:t>
            </w:r>
          </w:p>
          <w:p w14:paraId="064C610B" w14:textId="77777777" w:rsidR="00365351" w:rsidRPr="00834C2B" w:rsidRDefault="00365351" w:rsidP="00B04566">
            <w:pPr>
              <w:pStyle w:val="naisc"/>
              <w:spacing w:before="0" w:after="0"/>
              <w:jc w:val="left"/>
              <w:rPr>
                <w:bCs/>
              </w:rPr>
            </w:pPr>
            <w:r w:rsidRPr="00834C2B">
              <w:rPr>
                <w:bCs/>
              </w:rPr>
              <w:t xml:space="preserve">Skatīt </w:t>
            </w:r>
            <w:r w:rsidR="00B04566">
              <w:rPr>
                <w:bCs/>
              </w:rPr>
              <w:t xml:space="preserve">iepriekš sniegto skaidrojumu. </w:t>
            </w:r>
          </w:p>
          <w:p w14:paraId="3B33A276" w14:textId="77777777" w:rsidR="00365351" w:rsidRPr="00A77CC5" w:rsidRDefault="00365351" w:rsidP="00365351">
            <w:pPr>
              <w:pStyle w:val="naisc"/>
              <w:spacing w:before="0" w:after="0"/>
              <w:jc w:val="both"/>
              <w:rPr>
                <w:b/>
              </w:rPr>
            </w:pPr>
            <w:r w:rsidRPr="00834C2B">
              <w:rPr>
                <w:bCs/>
              </w:rPr>
              <w:t>Papildus skaidrojam, ka tā ir katras iestādes izvēle, izvērtējot īstenošanas riskus, reformas vai investīcijas specifiku, finansējuma saņēmējus u.c. būtiskus aspektus.</w:t>
            </w:r>
            <w:r>
              <w:rPr>
                <w:b/>
              </w:rPr>
              <w:t xml:space="preserve"> </w:t>
            </w:r>
          </w:p>
        </w:tc>
        <w:tc>
          <w:tcPr>
            <w:tcW w:w="1165" w:type="pct"/>
            <w:gridSpan w:val="2"/>
            <w:tcBorders>
              <w:top w:val="single" w:sz="4" w:space="0" w:color="auto"/>
              <w:left w:val="single" w:sz="4" w:space="0" w:color="auto"/>
              <w:bottom w:val="single" w:sz="4" w:space="0" w:color="auto"/>
            </w:tcBorders>
          </w:tcPr>
          <w:p w14:paraId="46EC5CF0" w14:textId="77777777" w:rsidR="00365351" w:rsidRPr="00D54556" w:rsidRDefault="00AA1A38" w:rsidP="00365351">
            <w:pPr>
              <w:jc w:val="both"/>
            </w:pPr>
            <w:r w:rsidRPr="00AA1A38">
              <w:t>Lūdzu skatīt precizēto projektu</w:t>
            </w:r>
          </w:p>
        </w:tc>
      </w:tr>
      <w:tr w:rsidR="00365351" w:rsidRPr="00D54556" w14:paraId="63F971D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D2AD469" w14:textId="77777777" w:rsidR="00365351" w:rsidRPr="00D54556" w:rsidRDefault="00212B1C" w:rsidP="00212B1C">
            <w:pPr>
              <w:pStyle w:val="naisc"/>
              <w:spacing w:before="0" w:after="0"/>
              <w:ind w:left="360"/>
            </w:pPr>
            <w:r>
              <w:t>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F237186" w14:textId="77777777" w:rsidR="00365351" w:rsidRPr="00D54556" w:rsidRDefault="00AA1A38" w:rsidP="00365351">
            <w:pPr>
              <w:pStyle w:val="naisc"/>
              <w:spacing w:before="0" w:after="0"/>
              <w:jc w:val="both"/>
            </w:pPr>
            <w:r w:rsidRPr="00AA1A38">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DC6F00E" w14:textId="77777777" w:rsidR="00365351" w:rsidRPr="008304BA" w:rsidRDefault="00365351" w:rsidP="00365351">
            <w:pPr>
              <w:pStyle w:val="naisc"/>
              <w:spacing w:before="0" w:after="0"/>
              <w:jc w:val="both"/>
              <w:rPr>
                <w:bCs/>
              </w:rPr>
            </w:pPr>
            <w:r w:rsidRPr="008304BA">
              <w:rPr>
                <w:bCs/>
              </w:rPr>
              <w:t>Lūdzu skaidrot nozaru ministriju lomu pārvaldības deklarācijas kontekstā.</w:t>
            </w:r>
          </w:p>
        </w:tc>
        <w:tc>
          <w:tcPr>
            <w:tcW w:w="1067" w:type="pct"/>
            <w:tcBorders>
              <w:top w:val="single" w:sz="4" w:space="0" w:color="auto"/>
              <w:left w:val="single" w:sz="4" w:space="0" w:color="auto"/>
              <w:bottom w:val="single" w:sz="4" w:space="0" w:color="auto"/>
              <w:right w:val="single" w:sz="4" w:space="0" w:color="auto"/>
            </w:tcBorders>
          </w:tcPr>
          <w:p w14:paraId="63F422C6" w14:textId="77777777" w:rsidR="00B04566" w:rsidRPr="00B04566" w:rsidRDefault="00B04566" w:rsidP="00365351">
            <w:pPr>
              <w:pStyle w:val="naisc"/>
              <w:spacing w:before="0" w:after="0"/>
              <w:ind w:firstLine="36"/>
              <w:jc w:val="both"/>
              <w:rPr>
                <w:b/>
                <w:bCs/>
              </w:rPr>
            </w:pPr>
            <w:r w:rsidRPr="00B04566">
              <w:rPr>
                <w:b/>
                <w:bCs/>
              </w:rPr>
              <w:t xml:space="preserve">Iebildums ņemts vērā. </w:t>
            </w:r>
          </w:p>
          <w:p w14:paraId="27E6F008" w14:textId="77777777" w:rsidR="00365351" w:rsidRPr="00834C2B" w:rsidRDefault="00365351" w:rsidP="00365351">
            <w:pPr>
              <w:pStyle w:val="naisc"/>
              <w:spacing w:before="0" w:after="0"/>
              <w:ind w:firstLine="36"/>
              <w:jc w:val="both"/>
              <w:rPr>
                <w:bCs/>
              </w:rPr>
            </w:pPr>
            <w:r w:rsidRPr="00834C2B">
              <w:rPr>
                <w:bCs/>
              </w:rPr>
              <w:t xml:space="preserve">Skaidrojam, ka atbilstoši </w:t>
            </w:r>
            <w:r>
              <w:rPr>
                <w:bCs/>
              </w:rPr>
              <w:t>ANM</w:t>
            </w:r>
            <w:r w:rsidRPr="00834C2B">
              <w:rPr>
                <w:bCs/>
              </w:rPr>
              <w:t xml:space="preserve"> plānam un MK noteikumu projektam, nozares ministrija ir atbildīga par savā pārraudzībā esošās </w:t>
            </w:r>
            <w:r>
              <w:rPr>
                <w:bCs/>
              </w:rPr>
              <w:t>ANM</w:t>
            </w:r>
            <w:r w:rsidRPr="00834C2B">
              <w:rPr>
                <w:bCs/>
              </w:rPr>
              <w:t xml:space="preserve"> plāna investīcijas un reformas, ja attiecināms, īstenošanu, tai skaitā nodrošina  </w:t>
            </w:r>
            <w:r>
              <w:rPr>
                <w:bCs/>
              </w:rPr>
              <w:t>ANM</w:t>
            </w:r>
            <w:r w:rsidRPr="00834C2B">
              <w:rPr>
                <w:bCs/>
              </w:rPr>
              <w:t xml:space="preserve"> plāna ietvaros savā pārraudzībā esošo reformu un investīciju atskaites punktu un mērķu sasniegšanu</w:t>
            </w:r>
            <w:r>
              <w:rPr>
                <w:bCs/>
              </w:rPr>
              <w:t>. Sniedzot pārvaldības deklarāciju atbilstoši regulas prasībām, nozares ministrija apliecina</w:t>
            </w:r>
            <w:r w:rsidRPr="00834C2B">
              <w:rPr>
                <w:bCs/>
              </w:rPr>
              <w:t>, ka viss ieviešanas process atbilst nacionālajiem un</w:t>
            </w:r>
            <w:r>
              <w:rPr>
                <w:bCs/>
              </w:rPr>
              <w:t xml:space="preserve"> ES tiesību aktiem.</w:t>
            </w:r>
          </w:p>
        </w:tc>
        <w:tc>
          <w:tcPr>
            <w:tcW w:w="1165" w:type="pct"/>
            <w:gridSpan w:val="2"/>
            <w:tcBorders>
              <w:top w:val="single" w:sz="4" w:space="0" w:color="auto"/>
              <w:left w:val="single" w:sz="4" w:space="0" w:color="auto"/>
              <w:bottom w:val="single" w:sz="4" w:space="0" w:color="auto"/>
            </w:tcBorders>
          </w:tcPr>
          <w:p w14:paraId="61931E2C" w14:textId="77777777" w:rsidR="00365351" w:rsidRPr="00D54556" w:rsidRDefault="00AA1A38" w:rsidP="00365351">
            <w:pPr>
              <w:jc w:val="both"/>
            </w:pPr>
            <w:r w:rsidRPr="00AA1A38">
              <w:t>Lūdzu skatīt precizēto projektu</w:t>
            </w:r>
          </w:p>
        </w:tc>
      </w:tr>
      <w:tr w:rsidR="00365351" w:rsidRPr="00D54556" w14:paraId="723DE30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3907E72" w14:textId="77777777" w:rsidR="00365351" w:rsidRPr="00D54556" w:rsidRDefault="00212B1C" w:rsidP="00212B1C">
            <w:pPr>
              <w:pStyle w:val="naisc"/>
              <w:spacing w:before="0" w:after="0"/>
              <w:ind w:left="360" w:hanging="42"/>
            </w:pPr>
            <w:r>
              <w:t>10.</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94FD09B" w14:textId="77777777" w:rsidR="00365351" w:rsidRPr="00D54556" w:rsidRDefault="00AA1A38" w:rsidP="00365351">
            <w:pPr>
              <w:pStyle w:val="naisc"/>
              <w:spacing w:before="0" w:after="0"/>
              <w:jc w:val="both"/>
            </w:pPr>
            <w:r w:rsidRPr="00AA1A38">
              <w:t>Vispārīgs iebildums par MK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6028115" w14:textId="77777777" w:rsidR="00365351" w:rsidRPr="008304BA" w:rsidRDefault="00365351" w:rsidP="00365351">
            <w:pPr>
              <w:pStyle w:val="naisc"/>
              <w:spacing w:before="0" w:after="0"/>
              <w:jc w:val="both"/>
              <w:rPr>
                <w:bCs/>
              </w:rPr>
            </w:pPr>
            <w:r w:rsidRPr="008304BA">
              <w:rPr>
                <w:bCs/>
              </w:rPr>
              <w:t>Ņemot vērā, ka gan nozaru ministrijām, gan CFLA būs tiesības piemērot finanšu korekcijas, lūdzu sniegt skaidrojumu, kādos gadījumus finanšu korekcijas piemēros katra iestāde?</w:t>
            </w:r>
          </w:p>
        </w:tc>
        <w:tc>
          <w:tcPr>
            <w:tcW w:w="1067" w:type="pct"/>
            <w:tcBorders>
              <w:top w:val="single" w:sz="4" w:space="0" w:color="auto"/>
              <w:left w:val="single" w:sz="4" w:space="0" w:color="auto"/>
              <w:bottom w:val="single" w:sz="4" w:space="0" w:color="auto"/>
              <w:right w:val="single" w:sz="4" w:space="0" w:color="auto"/>
            </w:tcBorders>
          </w:tcPr>
          <w:p w14:paraId="391ED400" w14:textId="77777777" w:rsidR="00B04566" w:rsidRPr="00B04566" w:rsidRDefault="00B04566" w:rsidP="00365351">
            <w:pPr>
              <w:pStyle w:val="naisc"/>
              <w:spacing w:before="0" w:after="0"/>
              <w:ind w:firstLine="36"/>
              <w:jc w:val="both"/>
              <w:rPr>
                <w:b/>
                <w:bCs/>
              </w:rPr>
            </w:pPr>
            <w:r w:rsidRPr="00B04566">
              <w:rPr>
                <w:b/>
                <w:bCs/>
              </w:rPr>
              <w:t xml:space="preserve">Iebildums ņemts vērā. </w:t>
            </w:r>
          </w:p>
          <w:p w14:paraId="6EB7E7E0" w14:textId="77777777" w:rsidR="00365351" w:rsidRPr="00D040C6" w:rsidRDefault="00365351" w:rsidP="00365351">
            <w:pPr>
              <w:pStyle w:val="naisc"/>
              <w:spacing w:before="0" w:after="0"/>
              <w:ind w:firstLine="36"/>
              <w:jc w:val="both"/>
              <w:rPr>
                <w:bCs/>
              </w:rPr>
            </w:pPr>
            <w:r w:rsidRPr="00D040C6">
              <w:rPr>
                <w:bCs/>
              </w:rPr>
              <w:t xml:space="preserve">Skaidrojam, ka CFLA finanšu korekcijas piemēros tikai gadījumos, kad būs līgumslēdzēja institūcija. </w:t>
            </w:r>
            <w:r>
              <w:rPr>
                <w:bCs/>
              </w:rPr>
              <w:t xml:space="preserve">Pārējos gadījumos to veiks nozares ministrija un minētais faktiski nozīmē, ka nozares ministrija nodrošinās, ka pirms izdevumu deklarēšanas/rezultātu ziņošanas EK tie tiks pārbaudīti no </w:t>
            </w:r>
            <w:proofErr w:type="spellStart"/>
            <w:r>
              <w:rPr>
                <w:bCs/>
              </w:rPr>
              <w:t>attiecināmības</w:t>
            </w:r>
            <w:proofErr w:type="spellEnd"/>
            <w:r>
              <w:rPr>
                <w:bCs/>
              </w:rPr>
              <w:t xml:space="preserve"> viedokļa pret normatīvajiem aktiem, lai EK tiktu sniegti tikai atbilstoši veikti izdevumi/sasniegtie mērķi un atskaites punkti, un neatbilstības gadījumā tiktu nodrošināta izsekojama un pamatota uzskaite par neatbilstoši veikto izdevumu daļu, to rašanās cēloņiem, kā arī cita no EK puses pieprasītā informācija</w:t>
            </w:r>
            <w:r w:rsidR="0046369A">
              <w:rPr>
                <w:bCs/>
              </w:rPr>
              <w:t>.</w:t>
            </w:r>
          </w:p>
        </w:tc>
        <w:tc>
          <w:tcPr>
            <w:tcW w:w="1165" w:type="pct"/>
            <w:gridSpan w:val="2"/>
            <w:tcBorders>
              <w:top w:val="single" w:sz="4" w:space="0" w:color="auto"/>
              <w:left w:val="single" w:sz="4" w:space="0" w:color="auto"/>
              <w:bottom w:val="single" w:sz="4" w:space="0" w:color="auto"/>
            </w:tcBorders>
          </w:tcPr>
          <w:p w14:paraId="20478173" w14:textId="77777777" w:rsidR="00365351" w:rsidRPr="00D54556" w:rsidRDefault="00AA1A38" w:rsidP="00365351">
            <w:pPr>
              <w:jc w:val="both"/>
            </w:pPr>
            <w:r w:rsidRPr="00AA1A38">
              <w:t>Lūdzu skatīt precizēto projektu</w:t>
            </w:r>
          </w:p>
        </w:tc>
      </w:tr>
      <w:tr w:rsidR="00365351" w:rsidRPr="00D54556" w14:paraId="07F3DC2E"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B3B83F8" w14:textId="77777777" w:rsidR="00365351" w:rsidRPr="00D54556" w:rsidRDefault="00212B1C" w:rsidP="00212B1C">
            <w:pPr>
              <w:pStyle w:val="naisc"/>
              <w:spacing w:before="0" w:after="0"/>
              <w:ind w:left="360" w:hanging="42"/>
            </w:pPr>
            <w:r>
              <w:t>11.</w:t>
            </w:r>
          </w:p>
        </w:tc>
        <w:tc>
          <w:tcPr>
            <w:tcW w:w="1310" w:type="pct"/>
            <w:tcBorders>
              <w:top w:val="single" w:sz="4" w:space="0" w:color="auto"/>
              <w:left w:val="single" w:sz="4" w:space="0" w:color="auto"/>
              <w:bottom w:val="single" w:sz="4" w:space="0" w:color="auto"/>
              <w:right w:val="single" w:sz="4" w:space="0" w:color="auto"/>
            </w:tcBorders>
          </w:tcPr>
          <w:p w14:paraId="4542A7D2" w14:textId="77777777" w:rsidR="00365351" w:rsidRPr="00D54556" w:rsidRDefault="00365351" w:rsidP="00365351">
            <w:pPr>
              <w:pStyle w:val="naisc"/>
              <w:spacing w:before="0" w:after="0"/>
              <w:ind w:firstLine="31"/>
              <w:jc w:val="both"/>
            </w:pPr>
            <w:r>
              <w:t xml:space="preserve">Par </w:t>
            </w:r>
            <w:proofErr w:type="spellStart"/>
            <w:r>
              <w:t>protokllēmumu</w:t>
            </w:r>
            <w:proofErr w:type="spellEnd"/>
          </w:p>
        </w:tc>
        <w:tc>
          <w:tcPr>
            <w:tcW w:w="1068" w:type="pct"/>
            <w:gridSpan w:val="2"/>
            <w:tcBorders>
              <w:top w:val="single" w:sz="4" w:space="0" w:color="auto"/>
              <w:left w:val="single" w:sz="4" w:space="0" w:color="auto"/>
              <w:bottom w:val="single" w:sz="4" w:space="0" w:color="auto"/>
              <w:right w:val="single" w:sz="4" w:space="0" w:color="auto"/>
            </w:tcBorders>
          </w:tcPr>
          <w:p w14:paraId="292CFE41" w14:textId="77777777" w:rsidR="00365351" w:rsidRPr="00556BBA" w:rsidRDefault="00365351" w:rsidP="00365351">
            <w:pPr>
              <w:pStyle w:val="naisc"/>
              <w:spacing w:before="0" w:after="0"/>
              <w:jc w:val="both"/>
            </w:pPr>
            <w:r w:rsidRPr="00671499">
              <w:t xml:space="preserve">Ministru kabineta </w:t>
            </w:r>
            <w:proofErr w:type="spellStart"/>
            <w:r w:rsidRPr="00671499">
              <w:t>protokollēmuma</w:t>
            </w:r>
            <w:proofErr w:type="spellEnd"/>
            <w:r w:rsidRPr="00671499">
              <w:t xml:space="preserve"> projekta 3. punkts uzdod Finanšu ministrijai sagatavot un noteiktajā kārtībā iesniegt Ministru kabinetā grozījumus normatīvajos aktos, lai nodrošinātu </w:t>
            </w:r>
            <w:proofErr w:type="spellStart"/>
            <w:r w:rsidRPr="00671499">
              <w:t>protokollēmuma</w:t>
            </w:r>
            <w:proofErr w:type="spellEnd"/>
            <w:r w:rsidRPr="00671499">
              <w:t xml:space="preserve"> 2.punktā noteiktā izpildi. Lūdzam papildināt informatīvo ziņojumu, norādot kādos normatīvajos aktos un kādus grozījumus Finanšu ministrija plāno izstrādāt</w:t>
            </w:r>
          </w:p>
        </w:tc>
        <w:tc>
          <w:tcPr>
            <w:tcW w:w="1067" w:type="pct"/>
            <w:tcBorders>
              <w:top w:val="single" w:sz="4" w:space="0" w:color="auto"/>
              <w:left w:val="single" w:sz="4" w:space="0" w:color="auto"/>
              <w:bottom w:val="single" w:sz="4" w:space="0" w:color="auto"/>
              <w:right w:val="single" w:sz="4" w:space="0" w:color="auto"/>
            </w:tcBorders>
          </w:tcPr>
          <w:p w14:paraId="3E22CAB8" w14:textId="77777777" w:rsidR="0046369A" w:rsidRPr="0046369A" w:rsidRDefault="0046369A" w:rsidP="00914386">
            <w:pPr>
              <w:pStyle w:val="naisc"/>
              <w:jc w:val="left"/>
              <w:rPr>
                <w:b/>
              </w:rPr>
            </w:pPr>
            <w:r w:rsidRPr="0046369A">
              <w:rPr>
                <w:b/>
              </w:rPr>
              <w:t>Iebildums ņemts vērā.</w:t>
            </w:r>
          </w:p>
          <w:p w14:paraId="57C7DD25" w14:textId="77777777" w:rsidR="00365351" w:rsidRPr="00B140B8" w:rsidRDefault="00365351" w:rsidP="00365351">
            <w:pPr>
              <w:pStyle w:val="naisc"/>
              <w:jc w:val="both"/>
            </w:pPr>
            <w:r>
              <w:t>Skaidrojam, ka b</w:t>
            </w:r>
            <w:r w:rsidRPr="009D11EA">
              <w:t>ūs nepieciešams sagatavot grozījumus Ministru kabineta 2018.gada 17.jūlija noteikum</w:t>
            </w:r>
            <w:r>
              <w:t>os</w:t>
            </w:r>
            <w:r w:rsidRPr="009D11EA">
              <w:t xml:space="preserve"> Nr.421 “Kārtība, kādā veic gadskārtējā valsts budžeta likumā noteiktās apropriācijas izmaiņas” saistībā ar apropriācijas pārdales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nosacījumiem.</w:t>
            </w:r>
          </w:p>
        </w:tc>
        <w:tc>
          <w:tcPr>
            <w:tcW w:w="1165" w:type="pct"/>
            <w:gridSpan w:val="2"/>
            <w:tcBorders>
              <w:top w:val="single" w:sz="4" w:space="0" w:color="auto"/>
              <w:left w:val="single" w:sz="4" w:space="0" w:color="auto"/>
              <w:bottom w:val="single" w:sz="4" w:space="0" w:color="auto"/>
            </w:tcBorders>
          </w:tcPr>
          <w:p w14:paraId="297BA84A" w14:textId="77777777" w:rsidR="00365351" w:rsidRPr="00D54556" w:rsidRDefault="00AA1A38" w:rsidP="00AA1A38">
            <w:pPr>
              <w:jc w:val="both"/>
            </w:pPr>
            <w:r>
              <w:t xml:space="preserve">Lūdzu skatīt precizēto </w:t>
            </w:r>
            <w:proofErr w:type="spellStart"/>
            <w:r>
              <w:t>protokollēmuma</w:t>
            </w:r>
            <w:proofErr w:type="spellEnd"/>
            <w:r>
              <w:t xml:space="preserve"> projektu.</w:t>
            </w:r>
          </w:p>
        </w:tc>
      </w:tr>
      <w:tr w:rsidR="00AA1A38" w:rsidRPr="00D54556" w14:paraId="5C2941F5" w14:textId="77777777" w:rsidTr="00AA1A38">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1527427" w14:textId="77777777" w:rsidR="00AA1A38" w:rsidRDefault="00AA1A38" w:rsidP="00212B1C">
            <w:pPr>
              <w:pStyle w:val="naisc"/>
              <w:spacing w:before="0" w:after="0"/>
              <w:ind w:left="360" w:hanging="42"/>
            </w:pPr>
          </w:p>
        </w:tc>
        <w:tc>
          <w:tcPr>
            <w:tcW w:w="4610" w:type="pct"/>
            <w:gridSpan w:val="6"/>
            <w:tcBorders>
              <w:top w:val="single" w:sz="4" w:space="0" w:color="auto"/>
              <w:left w:val="single" w:sz="4" w:space="0" w:color="auto"/>
              <w:bottom w:val="single" w:sz="4" w:space="0" w:color="auto"/>
            </w:tcBorders>
          </w:tcPr>
          <w:p w14:paraId="433ED2C9" w14:textId="77777777" w:rsidR="00AA1A38" w:rsidRPr="00D54556" w:rsidRDefault="00AA1A38" w:rsidP="00AA1A38">
            <w:pPr>
              <w:jc w:val="center"/>
            </w:pPr>
            <w:r w:rsidRPr="00212B1C">
              <w:rPr>
                <w:b/>
              </w:rPr>
              <w:t>Izglītības un zinātnes ministrija</w:t>
            </w:r>
          </w:p>
        </w:tc>
      </w:tr>
      <w:tr w:rsidR="00562587" w:rsidRPr="00D54556" w14:paraId="7288AB35" w14:textId="77777777" w:rsidTr="00FF7D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5D44526" w14:textId="77777777" w:rsidR="00562587" w:rsidRPr="00D54556" w:rsidRDefault="00562587" w:rsidP="00212B1C">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B6D80EC" w14:textId="77777777" w:rsidR="00562587" w:rsidRPr="00D54556" w:rsidRDefault="00562587" w:rsidP="00212B1C">
            <w:pPr>
              <w:pStyle w:val="naisc"/>
              <w:tabs>
                <w:tab w:val="left" w:pos="263"/>
              </w:tabs>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22F7A777" w14:textId="77777777" w:rsidR="00562587" w:rsidRPr="00747BFA" w:rsidRDefault="00562587" w:rsidP="00212B1C">
            <w:pPr>
              <w:pStyle w:val="naisc"/>
              <w:jc w:val="both"/>
            </w:pPr>
            <w:r w:rsidRPr="00747BFA">
              <w:t xml:space="preserve">Saskaņā ar informatīvajā ziņojumā norādīto, IZM aprēķinātas administrēšanas izmaksas 1 020 000 </w:t>
            </w:r>
            <w:proofErr w:type="spellStart"/>
            <w:r w:rsidRPr="00747BFA">
              <w:t>euro</w:t>
            </w:r>
            <w:proofErr w:type="spellEnd"/>
            <w:r w:rsidRPr="00747BFA">
              <w:t xml:space="preserve"> apmērā, aprēķinu balstot uz provizoriski nepieciešamo piecu slodžu skaitu. Vēršam uzmanību, ka, lai nodrošinātu IZM atbildībā esošo ANM plāna komponenšu ieviešanu, IZM aprēķins liecina, ka kopā nepieciešamas 17 slodzes . Aprēķinot nepieciešamo slodžu skaitu un tam nepieciešamo finansējumu, IZM ņēma vēra gan līdzvērtīgas funkcijas, kas tiek veiktas, piemēram, citu finanšu instrumentu ietvaros (tātad – esošas slodzes, kam nepieciešams atbilstošs  finansējums, ņemot vērā finanšu instrumentu attiecināšanas nosacījumus), gan funkcijas, kādas līdz šim IZM nav veikusi. Tā piemēram, ANM komponentes “Digitālās prasmes” ieviešanai ir būtiski speciālistu iesaiste ar specifiskām zināšanām par mācību satura izstrādi un </w:t>
            </w:r>
            <w:proofErr w:type="spellStart"/>
            <w:r w:rsidRPr="00747BFA">
              <w:t>digitalizāciju</w:t>
            </w:r>
            <w:proofErr w:type="spellEnd"/>
            <w:r w:rsidRPr="00747BFA">
              <w:t xml:space="preserve">, digitālo platformu  un rīku lietošanu izglītības procesā, ar specifiskām zināšanām par IKT platformām arhitektūras līmenī u.c., savukārt, ieviešot ANM plāna komponenti “Augstākās izglītības pārvaldība un zinātnes izcilības reforma”, jāņem vērā, ka tās ietvaros ir plānotas jaunas apjomīgas un ambiciozas reformas, kuru īstenošana esošā štata un finansējuma ietvaros nebija plānotas. </w:t>
            </w:r>
          </w:p>
          <w:p w14:paraId="11E04FE2" w14:textId="77777777" w:rsidR="00562587" w:rsidRPr="00B63D7E" w:rsidRDefault="00562587" w:rsidP="00212B1C">
            <w:pPr>
              <w:pStyle w:val="naisc"/>
              <w:spacing w:before="0" w:after="0"/>
              <w:jc w:val="both"/>
            </w:pPr>
            <w:r w:rsidRPr="00747BFA">
              <w:t xml:space="preserve">Līdz ar to, (1) šobrīd informatīvais ziņojums nesniedz informāciju par to, kā nodrošināt visu kopējo nepieciešamo cilvēkresursu apmēru ANM plāna ieviešanai, tai skaitā, kādi (ja ir) ir citi atbalstāmie finanšu avoti; (2) ņemot vērā reformu skaitu, ko paredz IZM atbildībā esošās ANM plāna komponentes, to specifiku, tai skaitā ievērojot, ka tie ir jauni pasākumi nozarē, lūdzam palielināt IZM aprēķinātās administrēšanas izmaksas, aprēķinā iekļaujot vismaz 2 (divas) papildu slodzes, saglabājot vienas slodzes izmaksas gadā (palielinot IZM paredzētās administrēšanas izmaksas vismaz līdz 1 428 000 </w:t>
            </w:r>
            <w:proofErr w:type="spellStart"/>
            <w:r w:rsidRPr="00747BFA">
              <w:t>euro</w:t>
            </w:r>
            <w:proofErr w:type="spellEnd"/>
            <w:r w:rsidRPr="00747BFA">
              <w:t>);</w:t>
            </w:r>
          </w:p>
        </w:tc>
        <w:tc>
          <w:tcPr>
            <w:tcW w:w="1067" w:type="pct"/>
            <w:vMerge w:val="restart"/>
            <w:tcBorders>
              <w:top w:val="single" w:sz="4" w:space="0" w:color="auto"/>
              <w:left w:val="single" w:sz="4" w:space="0" w:color="auto"/>
              <w:right w:val="single" w:sz="4" w:space="0" w:color="auto"/>
            </w:tcBorders>
          </w:tcPr>
          <w:p w14:paraId="656547CC" w14:textId="77777777" w:rsidR="00562587" w:rsidRPr="00747BFA" w:rsidRDefault="00562587" w:rsidP="00747BFA">
            <w:pPr>
              <w:pStyle w:val="naisc"/>
              <w:jc w:val="both"/>
              <w:rPr>
                <w:b/>
                <w:bCs/>
              </w:rPr>
            </w:pPr>
            <w:r w:rsidRPr="00562587">
              <w:rPr>
                <w:b/>
                <w:bCs/>
              </w:rPr>
              <w:t>Panākta vienošanās saskaņošanas laikā</w:t>
            </w:r>
          </w:p>
          <w:p w14:paraId="79804DE0" w14:textId="77777777" w:rsidR="00562587" w:rsidRPr="00D176F8" w:rsidRDefault="00562587" w:rsidP="00747BFA">
            <w:pPr>
              <w:pStyle w:val="naisc"/>
              <w:spacing w:before="0" w:after="0"/>
              <w:jc w:val="both"/>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vMerge w:val="restart"/>
            <w:tcBorders>
              <w:top w:val="single" w:sz="4" w:space="0" w:color="auto"/>
              <w:left w:val="single" w:sz="4" w:space="0" w:color="auto"/>
            </w:tcBorders>
          </w:tcPr>
          <w:p w14:paraId="4A387260" w14:textId="77777777" w:rsidR="00562587" w:rsidRPr="00D54556" w:rsidRDefault="00562587" w:rsidP="00AA1A38">
            <w:pPr>
              <w:jc w:val="both"/>
            </w:pPr>
            <w:r>
              <w:t>Lūdzu skatīt precizēto informatīvā ziņojuma projektu.</w:t>
            </w:r>
          </w:p>
        </w:tc>
      </w:tr>
      <w:tr w:rsidR="00562587" w:rsidRPr="00D54556" w14:paraId="36CD878C" w14:textId="77777777" w:rsidTr="00FF7D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01D0466" w14:textId="77777777" w:rsidR="00562587" w:rsidRDefault="00562587" w:rsidP="00562587">
            <w:pPr>
              <w:pStyle w:val="naisc"/>
              <w:numPr>
                <w:ilvl w:val="0"/>
                <w:numId w:val="19"/>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43E5F25" w14:textId="77777777" w:rsidR="00562587" w:rsidRDefault="00562587" w:rsidP="00212B1C">
            <w:pPr>
              <w:pStyle w:val="naisc"/>
              <w:tabs>
                <w:tab w:val="left" w:pos="263"/>
              </w:tabs>
              <w:spacing w:before="0" w:after="0"/>
              <w:jc w:val="both"/>
            </w:pPr>
            <w:r w:rsidRPr="00AA1A38">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17D50116" w14:textId="77777777" w:rsidR="00562587" w:rsidRPr="00B77F9E" w:rsidRDefault="00562587" w:rsidP="00212B1C">
            <w:pPr>
              <w:pStyle w:val="naisc"/>
              <w:jc w:val="both"/>
              <w:rPr>
                <w:b/>
                <w:bCs/>
              </w:rPr>
            </w:pPr>
            <w:r w:rsidRPr="00B77F9E">
              <w:rPr>
                <w:b/>
                <w:bCs/>
              </w:rPr>
              <w:t>27.07.2021 saņemta papildus argumentācija no IZM.</w:t>
            </w:r>
          </w:p>
          <w:p w14:paraId="61976768" w14:textId="77777777" w:rsidR="00562587" w:rsidRPr="00CE590C" w:rsidRDefault="00562587" w:rsidP="00212B1C">
            <w:pPr>
              <w:pStyle w:val="naisc"/>
              <w:jc w:val="both"/>
              <w:rPr>
                <w:highlight w:val="yellow"/>
              </w:rPr>
            </w:pPr>
            <w:r w:rsidRPr="00CE590C">
              <w:t xml:space="preserve">ANM plāna ietvaros, gan komponentē “Augstākās izglītības pārvaldība un zinātnes izcilības reforma”, gan “Digitālas transformācijas komponentē attiecībā uz pieaugušo izglītības attīstību ir plānotas jaunas, apjomīgas un ambiciozas reformas, kuru īstenošana esošo IZM cilvēkresursu kapacitātes ietvaros nebija plānota, reformu piedāvājuma galīgais ietvars veidojās ANM plāna izstrādes un saskaņošanas gaitā ar EK.  </w:t>
            </w:r>
            <w:proofErr w:type="spellStart"/>
            <w:r w:rsidRPr="00CE590C">
              <w:t>Sākonējais</w:t>
            </w:r>
            <w:proofErr w:type="spellEnd"/>
            <w:r w:rsidRPr="00CE590C">
              <w:t xml:space="preserve"> IZM aprēķins liecina, ka visu plānoto reformu un investīciju pasākumu savlaicīgai ieviešanai, tai skaitā nodrošinot EK izvirzīto prasību attiecībā uz informācijas un pierādījumu sniegšanu EK par reformu un investīciju pasākumu  progresu būtu nepieciešamas 17 slodzes, savu aprēķinu balstot iepriekšējā pieredzē attiecībā uz citu finanšu avotu, tai skaitā, EK tieši finansēto programmu īstenošanā, kur viens no elementiem, kas nodrošina EK pārliecību par finansējuma savlaicīgu, pareizu un mērķtiecīgu izlietojumu ir investīciju  īstenošanas laikā veiktie uzraudzības un </w:t>
            </w:r>
            <w:proofErr w:type="spellStart"/>
            <w:r w:rsidRPr="00CE590C">
              <w:t>kontoles</w:t>
            </w:r>
            <w:proofErr w:type="spellEnd"/>
            <w:r w:rsidRPr="00CE590C">
              <w:t xml:space="preserve"> pasākumi, t.sk. plānotie un īstenotie auditi, kā arī atbilstoši sagatavoti </w:t>
            </w:r>
            <w:proofErr w:type="spellStart"/>
            <w:r w:rsidRPr="00CE590C">
              <w:t>zinojumi</w:t>
            </w:r>
            <w:proofErr w:type="spellEnd"/>
            <w:r w:rsidRPr="00CE590C">
              <w:t xml:space="preserve"> par projektu un pasākumu īstenošanas gaitu un sasniegtajiem rezultātiem. Iepazīstoties ar 2021.gada 20.jūlijā saņemto EK paziņojumu (</w:t>
            </w:r>
            <w:proofErr w:type="spellStart"/>
            <w:r w:rsidRPr="00CE590C">
              <w:t>note</w:t>
            </w:r>
            <w:proofErr w:type="spellEnd"/>
            <w:r w:rsidRPr="00CE590C">
              <w:t xml:space="preserve">) par ANM maksājumu pieprasījumu pamatošanai nepieciešamo informācijas apjomu un prasībām tā sagatavošanai, esam pārliecinājušies, ka attiecībā uz ANM plāna reformu un investīciju ieviešanas progresu EK ir izvirzījusi pat vēl augstākas prasības kā citām EK tieši finansētajām programmām attiecībā uz informācijas un pierādījumu par reformu progresu un investīciju pasākumu ieviešanas gaitu. Turklāt, EK paziņojumā ir norādīts, ka būtiska ir ne tikai informācijas sniegšana par </w:t>
            </w:r>
            <w:proofErr w:type="spellStart"/>
            <w:r w:rsidRPr="00CE590C">
              <w:t>pašakumu</w:t>
            </w:r>
            <w:proofErr w:type="spellEnd"/>
            <w:r w:rsidRPr="00CE590C">
              <w:t xml:space="preserve"> </w:t>
            </w:r>
            <w:proofErr w:type="spellStart"/>
            <w:r w:rsidRPr="00CE590C">
              <w:t>prgresu</w:t>
            </w:r>
            <w:proofErr w:type="spellEnd"/>
            <w:r w:rsidRPr="00CE590C">
              <w:t xml:space="preserve"> maksājuma pieprasījuma ietvaros, bet arī starp tiem ir </w:t>
            </w:r>
            <w:proofErr w:type="spellStart"/>
            <w:r w:rsidRPr="00CE590C">
              <w:t>nepeiciešama</w:t>
            </w:r>
            <w:proofErr w:type="spellEnd"/>
            <w:r w:rsidRPr="00CE590C">
              <w:t xml:space="preserve"> regulāra EK informēšana par reformu progresu un attīstību un investīciju pasākumu sagatavošanas un īstenošanas gaitu. Izprotot nepieciešamību racionāli plānot un izmantot publisko finansējumu valsts pārvaldes kapacitātes nodrošināšanai un vēlreiz pārvērtējot iespējas esošo IZM resora cilvēkresursu ietvaros īstenot ANM plānā paredzētos reformu un investīciju pasākumus, secinām, ka informatīvajā ziņojumā par nepieciešamo cilvēkresursu nodrošināšanu ANM plāna īstenošanas nodrošināšanai IZM noradītais papildus cilvēkresursu apjoms (5 amata vietas un 1 020 000) ir ļoti nepietiekams visu šo prasību izpildei, vienlaikus nodrošinot arī pašu reformu un investīciju pasākumu savlaicīgu sagatavošanu un ieviešanu, tas būtu vismaz divkāršojams, </w:t>
            </w:r>
            <w:r w:rsidRPr="00CE590C">
              <w:rPr>
                <w:b/>
                <w:bCs/>
              </w:rPr>
              <w:t xml:space="preserve">proti, paredzot 10 amata vietas un 2 040 000 </w:t>
            </w:r>
            <w:proofErr w:type="spellStart"/>
            <w:r w:rsidRPr="00CE590C">
              <w:rPr>
                <w:b/>
                <w:bCs/>
              </w:rPr>
              <w:t>eur</w:t>
            </w:r>
            <w:proofErr w:type="spellEnd"/>
            <w:r w:rsidRPr="00CE590C">
              <w:rPr>
                <w:b/>
                <w:bCs/>
              </w:rPr>
              <w:t xml:space="preserve"> finansējumu.</w:t>
            </w:r>
          </w:p>
        </w:tc>
        <w:tc>
          <w:tcPr>
            <w:tcW w:w="1067" w:type="pct"/>
            <w:vMerge/>
            <w:tcBorders>
              <w:left w:val="single" w:sz="4" w:space="0" w:color="auto"/>
              <w:bottom w:val="single" w:sz="4" w:space="0" w:color="auto"/>
              <w:right w:val="single" w:sz="4" w:space="0" w:color="auto"/>
            </w:tcBorders>
          </w:tcPr>
          <w:p w14:paraId="0866E663" w14:textId="77777777" w:rsidR="00562587" w:rsidRDefault="00562587" w:rsidP="00212B1C">
            <w:pPr>
              <w:pStyle w:val="naisc"/>
              <w:spacing w:before="0" w:after="0"/>
              <w:jc w:val="both"/>
              <w:rPr>
                <w:b/>
                <w:bCs/>
              </w:rPr>
            </w:pPr>
          </w:p>
        </w:tc>
        <w:tc>
          <w:tcPr>
            <w:tcW w:w="1165" w:type="pct"/>
            <w:gridSpan w:val="2"/>
            <w:vMerge/>
            <w:tcBorders>
              <w:left w:val="single" w:sz="4" w:space="0" w:color="auto"/>
              <w:bottom w:val="single" w:sz="4" w:space="0" w:color="auto"/>
            </w:tcBorders>
          </w:tcPr>
          <w:p w14:paraId="6EA12320" w14:textId="77777777" w:rsidR="00562587" w:rsidRPr="00D54556" w:rsidRDefault="00562587" w:rsidP="00212B1C">
            <w:pPr>
              <w:jc w:val="both"/>
            </w:pPr>
          </w:p>
        </w:tc>
      </w:tr>
      <w:tr w:rsidR="00212B1C" w:rsidRPr="00D54556" w14:paraId="0C6C7049"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5D5E8B2" w14:textId="77777777" w:rsidR="00212B1C" w:rsidRPr="00D54556" w:rsidRDefault="00881CFA" w:rsidP="00212B1C">
            <w:pPr>
              <w:pStyle w:val="naisc"/>
              <w:spacing w:before="0" w:after="0"/>
              <w:ind w:left="360"/>
            </w:pPr>
            <w:r>
              <w:t>3</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A4C982D" w14:textId="77777777" w:rsidR="00212B1C" w:rsidRDefault="00AA1A38" w:rsidP="00212B1C">
            <w:pPr>
              <w:pStyle w:val="naisc"/>
              <w:spacing w:before="0" w:after="0"/>
              <w:jc w:val="both"/>
            </w:pPr>
            <w:r w:rsidRPr="00AA1A38">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6776FA4B" w14:textId="77777777" w:rsidR="00212B1C" w:rsidRPr="007916BF" w:rsidRDefault="00212B1C" w:rsidP="00212B1C">
            <w:pPr>
              <w:pStyle w:val="naisc"/>
              <w:spacing w:before="0" w:after="0"/>
              <w:jc w:val="both"/>
              <w:rPr>
                <w:bCs/>
              </w:rPr>
            </w:pPr>
            <w:r w:rsidRPr="00CA61EF">
              <w:rPr>
                <w:bCs/>
              </w:rPr>
              <w:t>Skaidrot, kā paredzēts īstenot informatīvā ziņojuma Shēmā Nr.1 norādītais nozares ministrijas uzdevums:  “Atbild par izmaksu atbilstību reformu un investīciju ieviešanā”.</w:t>
            </w:r>
          </w:p>
        </w:tc>
        <w:tc>
          <w:tcPr>
            <w:tcW w:w="1067" w:type="pct"/>
            <w:tcBorders>
              <w:top w:val="single" w:sz="4" w:space="0" w:color="auto"/>
              <w:left w:val="single" w:sz="4" w:space="0" w:color="auto"/>
              <w:bottom w:val="single" w:sz="4" w:space="0" w:color="auto"/>
              <w:right w:val="single" w:sz="4" w:space="0" w:color="auto"/>
            </w:tcBorders>
          </w:tcPr>
          <w:p w14:paraId="5A6D0A80" w14:textId="77777777" w:rsidR="0046369A" w:rsidRPr="0046369A" w:rsidRDefault="0046369A" w:rsidP="00212B1C">
            <w:pPr>
              <w:pStyle w:val="naisc"/>
              <w:spacing w:before="0" w:after="0"/>
              <w:jc w:val="both"/>
              <w:rPr>
                <w:b/>
              </w:rPr>
            </w:pPr>
            <w:r w:rsidRPr="0046369A">
              <w:rPr>
                <w:b/>
              </w:rPr>
              <w:t xml:space="preserve">Iebildums ņemts vērā. </w:t>
            </w:r>
          </w:p>
          <w:p w14:paraId="2438C8FD" w14:textId="77777777" w:rsidR="00212B1C" w:rsidRDefault="00212B1C" w:rsidP="00212B1C">
            <w:pPr>
              <w:pStyle w:val="naisc"/>
              <w:spacing w:before="0" w:after="0"/>
              <w:jc w:val="both"/>
            </w:pPr>
            <w:r>
              <w:t>Skaidrojam, ka n</w:t>
            </w:r>
            <w:r w:rsidRPr="007B1B22">
              <w:t>ozares ministrijai</w:t>
            </w:r>
            <w:r>
              <w:t>,</w:t>
            </w:r>
            <w:r w:rsidRPr="007B1B22">
              <w:t xml:space="preserve"> sniedzot pārvaldības deklarāciju, kurai klāt jāpievieno veikto kontroļu kopsavilkums, apliecina, ka tās pārraudzībā esošo investīciju un reformu īstenošanas laikā nav interešu konflikta, korupcijas, krāpšanas un dubultā finansējuma konstatējumi, kā arī ir noteiktajā termiņā pilnīgi sasniegti mērķi un atskaites punkti, kuri pamatoti ar atbilstošu pamatojošo dokumentāciju vai datu avotiem</w:t>
            </w:r>
            <w:r>
              <w:t xml:space="preserve">, tādejādi apliecinot, ka viss ieviešanas process atbilst nacionālajiem un ES normatīvajiem aktiem un ANM plānā izvirzītajiem mērķiem. </w:t>
            </w:r>
          </w:p>
          <w:p w14:paraId="31834862" w14:textId="77777777" w:rsidR="006536AE" w:rsidRDefault="006536AE" w:rsidP="006536AE">
            <w:pPr>
              <w:pStyle w:val="naisc"/>
              <w:jc w:val="both"/>
            </w:pPr>
          </w:p>
          <w:p w14:paraId="147CB377" w14:textId="77777777" w:rsidR="006536AE" w:rsidRDefault="006536AE" w:rsidP="006536AE">
            <w:pPr>
              <w:pStyle w:val="naisc"/>
              <w:spacing w:before="0" w:after="0"/>
              <w:jc w:val="both"/>
            </w:pPr>
            <w:r>
              <w:t xml:space="preserve">Papildus skaidrojam, ka FM izvērtēs nepieciešamību izstrādāt apvienoto shēmu pēc MK noteikumu redakciju saskaņošanas ar iestādēm. Papildus informējam, ka informatīvajā ziņojumā ietvertā shēma ir kā </w:t>
            </w:r>
            <w:proofErr w:type="spellStart"/>
            <w:r>
              <w:t>pamatshēma</w:t>
            </w:r>
            <w:proofErr w:type="spellEnd"/>
            <w:r>
              <w:t>, kas nosaka iespējamās pamatfunkcijas.</w:t>
            </w:r>
          </w:p>
          <w:p w14:paraId="0EFDAA3C" w14:textId="77777777" w:rsidR="006536AE" w:rsidRPr="005824E5" w:rsidRDefault="006536AE" w:rsidP="00212B1C">
            <w:pPr>
              <w:pStyle w:val="naisc"/>
              <w:spacing w:before="0" w:after="0"/>
              <w:jc w:val="both"/>
            </w:pPr>
          </w:p>
        </w:tc>
        <w:tc>
          <w:tcPr>
            <w:tcW w:w="1165" w:type="pct"/>
            <w:gridSpan w:val="2"/>
            <w:tcBorders>
              <w:top w:val="single" w:sz="4" w:space="0" w:color="auto"/>
              <w:left w:val="single" w:sz="4" w:space="0" w:color="auto"/>
              <w:bottom w:val="single" w:sz="4" w:space="0" w:color="auto"/>
            </w:tcBorders>
          </w:tcPr>
          <w:p w14:paraId="347876A5" w14:textId="77777777" w:rsidR="00212B1C" w:rsidRPr="00D54556" w:rsidRDefault="00AA1A38" w:rsidP="00212B1C">
            <w:pPr>
              <w:jc w:val="both"/>
            </w:pPr>
            <w:r w:rsidRPr="00AA1A38">
              <w:t>Lūdzu skatīt precizēto informatīvā ziņojuma projektu</w:t>
            </w:r>
          </w:p>
        </w:tc>
      </w:tr>
      <w:tr w:rsidR="00212B1C" w:rsidRPr="00D54556" w14:paraId="1D87FF1F"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71C59EA" w14:textId="77777777" w:rsidR="00212B1C" w:rsidRPr="00D54556" w:rsidRDefault="00881CFA" w:rsidP="00212B1C">
            <w:pPr>
              <w:pStyle w:val="naisc"/>
              <w:spacing w:before="0" w:after="0"/>
              <w:ind w:left="360"/>
            </w:pPr>
            <w:r>
              <w:t>4</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5B24517" w14:textId="77777777" w:rsidR="00212B1C" w:rsidRPr="00D54556" w:rsidRDefault="00C562F6" w:rsidP="00212B1C">
            <w:pPr>
              <w:pStyle w:val="naisc"/>
              <w:spacing w:before="0" w:after="0"/>
              <w:jc w:val="both"/>
            </w:pPr>
            <w:r>
              <w:t xml:space="preserve">[..] </w:t>
            </w:r>
            <w:r w:rsidR="004012FA">
              <w:t xml:space="preserve">7.6. </w:t>
            </w:r>
            <w:r w:rsidR="004012FA" w:rsidRPr="004012FA">
              <w:t>veic iekšējās kontroles sistēmas izstrādi vai pilnveidi atbilstoši ANM plāna īstenošanas prasībām, tai skaitā ir atbildīga par to, lai ANM plāna īstenošanas ietvaros ir nodrošināta ANM plāna īstenošanai un uzraudzībai nepieciešamā kapacitāte;</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33117074" w14:textId="77777777" w:rsidR="00212B1C" w:rsidRPr="00737260" w:rsidRDefault="00212B1C" w:rsidP="00212B1C">
            <w:pPr>
              <w:pStyle w:val="naisc"/>
              <w:spacing w:before="0" w:after="0"/>
              <w:jc w:val="both"/>
              <w:rPr>
                <w:bCs/>
              </w:rPr>
            </w:pPr>
            <w:r w:rsidRPr="007916BF">
              <w:rPr>
                <w:bCs/>
              </w:rPr>
              <w:t>Tāpat lūdzam svītrot noteikumu projekta 7.6. apakšpunktā noteikto nozares ministriju atbildību “lai ANM plāna īstenošanas ietvaros ir nodrošināta ANM plāna īstenošanai un uzraudzībai nepieciešamā kapacitāte”, ņemot vērā, ka IZM var būt atbildīga par savlaicīgu speciālistu piesaisti (atlasi vakantajām amata  vietām) ar atbilstošām prasmēm un kompetencēm tai pieejamā finansējuma ietvaros, taču šis noteikumu projektā uzliktais pienākums ir finansiāli ierobežots ar informatīvajā ziņojumā norādīto finansējuma apmēru, kas nav pietiekams, lai nodrošinātu ANM plāna ieviešanu efektīvākajā veidā;</w:t>
            </w:r>
          </w:p>
        </w:tc>
        <w:tc>
          <w:tcPr>
            <w:tcW w:w="1067" w:type="pct"/>
            <w:tcBorders>
              <w:top w:val="single" w:sz="4" w:space="0" w:color="auto"/>
              <w:left w:val="single" w:sz="4" w:space="0" w:color="auto"/>
              <w:bottom w:val="single" w:sz="4" w:space="0" w:color="auto"/>
              <w:right w:val="single" w:sz="4" w:space="0" w:color="auto"/>
            </w:tcBorders>
          </w:tcPr>
          <w:p w14:paraId="3F13D799" w14:textId="77777777" w:rsidR="00212B1C" w:rsidRDefault="0046369A" w:rsidP="00212B1C">
            <w:pPr>
              <w:pStyle w:val="naisc"/>
              <w:spacing w:before="0" w:after="0"/>
              <w:jc w:val="both"/>
              <w:rPr>
                <w:b/>
                <w:bCs/>
              </w:rPr>
            </w:pPr>
            <w:r>
              <w:rPr>
                <w:b/>
                <w:bCs/>
              </w:rPr>
              <w:t>Iebildums ņ</w:t>
            </w:r>
            <w:r w:rsidR="00212B1C" w:rsidRPr="00BB36A4">
              <w:rPr>
                <w:b/>
                <w:bCs/>
              </w:rPr>
              <w:t xml:space="preserve">emts vērā. </w:t>
            </w:r>
          </w:p>
          <w:p w14:paraId="7742F107" w14:textId="77777777" w:rsidR="00212B1C" w:rsidRDefault="00212B1C" w:rsidP="00212B1C">
            <w:pPr>
              <w:pStyle w:val="naisc"/>
              <w:spacing w:before="0" w:after="0"/>
              <w:jc w:val="both"/>
            </w:pPr>
            <w:r>
              <w:t>Attiecīgais MK noteikumu projekta punkts tiks svītrots.</w:t>
            </w:r>
          </w:p>
          <w:p w14:paraId="5E25A1B0" w14:textId="77777777" w:rsidR="00212B1C" w:rsidRPr="00BB36A4" w:rsidRDefault="00212B1C" w:rsidP="00212B1C">
            <w:pPr>
              <w:pStyle w:val="naisc"/>
              <w:spacing w:before="0" w:after="0"/>
              <w:jc w:val="both"/>
            </w:pPr>
            <w:r>
              <w:t xml:space="preserve">Papildus skaidrojam, ka neatkarīgi no FM virzītā piešķiramā papildus finanšu apjoma ANM plāna administrēšanas izmaksu segšanai, nozares ministrija ir atbildīga par nepieciešamās kapacitātes nodrošināšanu iestādē atbilstoši EK un regulas prasībām. </w:t>
            </w:r>
          </w:p>
        </w:tc>
        <w:tc>
          <w:tcPr>
            <w:tcW w:w="1165" w:type="pct"/>
            <w:gridSpan w:val="2"/>
            <w:tcBorders>
              <w:top w:val="single" w:sz="4" w:space="0" w:color="auto"/>
              <w:left w:val="single" w:sz="4" w:space="0" w:color="auto"/>
              <w:bottom w:val="single" w:sz="4" w:space="0" w:color="auto"/>
            </w:tcBorders>
          </w:tcPr>
          <w:p w14:paraId="64B8B86C" w14:textId="77777777" w:rsidR="00212B1C" w:rsidRPr="00D54556" w:rsidRDefault="004012FA" w:rsidP="00212B1C">
            <w:pPr>
              <w:jc w:val="both"/>
            </w:pPr>
            <w:r>
              <w:t>Lūdzu skatīt precizēto noteikumu projektu.</w:t>
            </w:r>
          </w:p>
        </w:tc>
      </w:tr>
      <w:tr w:rsidR="00212B1C" w:rsidRPr="00D54556" w14:paraId="5C985F21"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55313B8" w14:textId="77777777" w:rsidR="00212B1C" w:rsidRPr="00D54556" w:rsidRDefault="00881CFA" w:rsidP="00212B1C">
            <w:pPr>
              <w:pStyle w:val="naisc"/>
              <w:spacing w:before="0" w:after="0"/>
              <w:ind w:left="360"/>
            </w:pPr>
            <w:r>
              <w:t>5</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F2829F2" w14:textId="77777777" w:rsidR="00212B1C" w:rsidRPr="00D54556" w:rsidRDefault="004012FA" w:rsidP="00212B1C">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22DE1A48" w14:textId="77777777" w:rsidR="00212B1C" w:rsidRPr="00671499" w:rsidRDefault="00212B1C" w:rsidP="00212B1C">
            <w:pPr>
              <w:pStyle w:val="naisc"/>
              <w:spacing w:before="0" w:after="0"/>
              <w:jc w:val="both"/>
              <w:rPr>
                <w:bCs/>
              </w:rPr>
            </w:pPr>
            <w:r w:rsidRPr="007916BF">
              <w:rPr>
                <w:bCs/>
              </w:rPr>
              <w:t>Lūdzam noteikumu projektā paredzēt skaidru kārtību, kad un pie kādiem nosacījumiem ANM plāna ieviešanas attiecīgās komponentes ieviešanas kārtība tiek noteikta Ministru kabineta noteikumos, kad informatīvajā ziņojumā, tai skaitā norādīt konkrētus iesaistīto institūciju uzdevumus pie katra no ieviešanas kārtību veidiem, kā arī paredzēt minimālos nosacījumus, kas būtu jāiekļauj Ministru kabineta noteikumos vai informatīvajā ziņojumā par ANM plāna investīciju vai reformu īstenošanas kārtību (līdzīgi kā tas norādīts informatīvā ziņojuma projekta Shēmā Nr.1). Lūdzam, tai skaitā precizēt noteikumu projekta 8.3. apakšpunktu, paredzot, ka Centrālā finanšu un līgumu aģentūra slēdz līgumu vai vienošanos par investīciju projekta īstenošanu arī balstoties uz informatīvo ziņojumu par attiecīgā Atveseļošanās fonda plāna reformas vai investīcijas mērķa īstenošanas kārtību. Vēršam uzmanību, ka kopumā šobrīd informācija, kas norādīta noteikumu projektā atšķiras no informācijas, kas norādīta anotācijā un informatīvajā ziņojumā pēc būtības; lūdzam informāciju, jo īpaši attiecībā uz iestāžu funkcijām un uzdevumiem, kas izriet, ja ANM plāna ieviešanas kārtība tiek noteikta Ministru kabineta noteikumos vai tiek noteikta informatīvajā ziņojumā, salāgot;</w:t>
            </w:r>
          </w:p>
        </w:tc>
        <w:tc>
          <w:tcPr>
            <w:tcW w:w="1067" w:type="pct"/>
            <w:tcBorders>
              <w:top w:val="single" w:sz="4" w:space="0" w:color="auto"/>
              <w:left w:val="single" w:sz="4" w:space="0" w:color="auto"/>
              <w:bottom w:val="single" w:sz="4" w:space="0" w:color="auto"/>
              <w:right w:val="single" w:sz="4" w:space="0" w:color="auto"/>
            </w:tcBorders>
          </w:tcPr>
          <w:p w14:paraId="3DA30F2D" w14:textId="77777777" w:rsidR="00212B1C" w:rsidRDefault="0046369A" w:rsidP="00212B1C">
            <w:pPr>
              <w:pStyle w:val="naisc"/>
              <w:spacing w:before="0" w:after="0"/>
              <w:jc w:val="both"/>
            </w:pPr>
            <w:r>
              <w:rPr>
                <w:b/>
                <w:bCs/>
              </w:rPr>
              <w:t xml:space="preserve">Panākta vienošanās saskaņošanas laikā. </w:t>
            </w:r>
            <w:r w:rsidR="00212B1C">
              <w:t>I</w:t>
            </w:r>
            <w:r>
              <w:t>nformējam, ka Finanšu ministrija šī gada</w:t>
            </w:r>
            <w:r w:rsidR="00212B1C" w:rsidRPr="00896150">
              <w:t xml:space="preserve"> 14.jūlijā nosūtīja izskatīšanai vadlīniju “Vadlīnijas informatīvā ziņojuma vai Ministru kabineta noteikumu par ANM plāna reformas vai investīcijas īstenošanu izstrādei” projektu, kurā detalizētāk aprakstīta MK noteikumos un informatīvajā ziņojumā iekļaujamā informācija, tai skaitā attiecībā uz </w:t>
            </w:r>
            <w:r w:rsidR="00212B1C">
              <w:t xml:space="preserve">MK līmenī nosakāmajiem </w:t>
            </w:r>
            <w:proofErr w:type="spellStart"/>
            <w:r w:rsidR="00212B1C" w:rsidRPr="00896150">
              <w:t>attiecināmības</w:t>
            </w:r>
            <w:proofErr w:type="spellEnd"/>
            <w:r w:rsidR="00212B1C" w:rsidRPr="00896150">
              <w:t xml:space="preserve"> nosacījumiem.</w:t>
            </w:r>
          </w:p>
          <w:p w14:paraId="338A1514" w14:textId="77777777" w:rsidR="00212B1C" w:rsidRPr="00896150" w:rsidRDefault="00212B1C" w:rsidP="00212B1C">
            <w:pPr>
              <w:pStyle w:val="naisc"/>
              <w:spacing w:before="0" w:after="0"/>
              <w:jc w:val="both"/>
            </w:pPr>
            <w:r w:rsidRPr="00D91BCA">
              <w:t>CFLA</w:t>
            </w:r>
            <w:r w:rsidR="0046369A">
              <w:t>, atšķirībā no ES fondu ietva</w:t>
            </w:r>
            <w:r>
              <w:t xml:space="preserve">ros deleģētās funkcijas,  ANM plāna īstenošanas ietvaros </w:t>
            </w:r>
            <w:r w:rsidRPr="00D91BCA">
              <w:t xml:space="preserve">iesaistās tikai ar atsevišķām ES fondu ekspertu pārbaudēm, lai mazinātu ANM plāna ietvaros iespējamos neatbilstoši veikto izdevumu riskus. Kā vienīgais CFLA </w:t>
            </w:r>
            <w:r>
              <w:t xml:space="preserve">pārbaužu </w:t>
            </w:r>
            <w:r w:rsidRPr="00D91BCA">
              <w:t>uzdevum</w:t>
            </w:r>
            <w:r>
              <w:t>a</w:t>
            </w:r>
            <w:r w:rsidRPr="00D91BCA">
              <w:t xml:space="preserve"> izņēmum</w:t>
            </w:r>
            <w:r>
              <w:t xml:space="preserve">s ir </w:t>
            </w:r>
            <w:r w:rsidRPr="00D91BCA">
              <w:t xml:space="preserve">gadījumi, kad CFLA ir ANM plāna investīciju iesnieguma atlases veicējs, kas tiek noteikt ar atsevišķu MK kārtību un kad CFLA veic pilnu projekta uzraudzības </w:t>
            </w:r>
            <w:r>
              <w:t>ciklu</w:t>
            </w:r>
            <w:r w:rsidRPr="00D91BCA">
              <w:t>.</w:t>
            </w:r>
          </w:p>
        </w:tc>
        <w:tc>
          <w:tcPr>
            <w:tcW w:w="1165" w:type="pct"/>
            <w:gridSpan w:val="2"/>
            <w:tcBorders>
              <w:top w:val="single" w:sz="4" w:space="0" w:color="auto"/>
              <w:left w:val="single" w:sz="4" w:space="0" w:color="auto"/>
              <w:bottom w:val="single" w:sz="4" w:space="0" w:color="auto"/>
            </w:tcBorders>
          </w:tcPr>
          <w:p w14:paraId="5357710A" w14:textId="77777777" w:rsidR="00212B1C" w:rsidRPr="00D54556" w:rsidRDefault="004012FA" w:rsidP="00212B1C">
            <w:pPr>
              <w:jc w:val="both"/>
            </w:pPr>
            <w:r>
              <w:t>Lūdzu skatīt precizēto noteikumu projektu.</w:t>
            </w:r>
          </w:p>
        </w:tc>
      </w:tr>
      <w:tr w:rsidR="00212B1C" w:rsidRPr="00D54556" w14:paraId="5B8FB9D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C864E4D" w14:textId="77777777" w:rsidR="00212B1C" w:rsidRPr="00D54556" w:rsidRDefault="00881CFA" w:rsidP="00212B1C">
            <w:pPr>
              <w:pStyle w:val="naisc"/>
              <w:spacing w:before="0" w:after="0"/>
              <w:ind w:left="360"/>
            </w:pPr>
            <w:r>
              <w:t>6</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776CD98" w14:textId="77777777" w:rsidR="00212B1C" w:rsidRPr="00D54556" w:rsidRDefault="00C562F6" w:rsidP="00212B1C">
            <w:pPr>
              <w:pStyle w:val="naisc"/>
              <w:spacing w:before="0" w:after="0"/>
              <w:jc w:val="both"/>
            </w:pPr>
            <w:r>
              <w:t xml:space="preserve">[..] 7.7. </w:t>
            </w:r>
            <w:r w:rsidRPr="00C562F6">
              <w:t>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13BA1018" w14:textId="77777777" w:rsidR="00212B1C" w:rsidRPr="00737260" w:rsidRDefault="00212B1C" w:rsidP="00212B1C">
            <w:pPr>
              <w:pStyle w:val="naisc"/>
              <w:spacing w:before="0" w:after="0"/>
              <w:jc w:val="both"/>
              <w:rPr>
                <w:bCs/>
              </w:rPr>
            </w:pPr>
            <w:r w:rsidRPr="007916BF">
              <w:rPr>
                <w:bCs/>
              </w:rPr>
              <w:t>Lūdzam skaidrot, kādi tieši mehānismi nozares ministrijai paredzēti, lai nodrošinātu noteikumu projekta 7.7. apakšpunktā minēto “(..) nodrošina, ka ar ANM plāna īstenošanu saistīto prasību ievērošana tiek nodrošināta arī ANM finansējuma saņēmējiem”, ja līgumu vai vienošanos par investīciju projekta īstenošanu ar ANM finansējuma saņēmēju saskaņā ar noteikumu projekta 8.3. apakšpunktu slēdz CFLA. Vai šīs prasības izpildei ir pietiekama atbilstošas normas iekļaušana  Ministru kabineta noteikumu projektā vai informatīvajā ziņojumā par ANM plāna investīciju vai reformu īstenošanas kārtību (attiecīgi paredzot, ka finansējuma saņēmējs ir atbildīgs par ar ANM plāna īstenošanu saistīto prasību ievērošanu);</w:t>
            </w:r>
          </w:p>
        </w:tc>
        <w:tc>
          <w:tcPr>
            <w:tcW w:w="1067" w:type="pct"/>
            <w:tcBorders>
              <w:top w:val="single" w:sz="4" w:space="0" w:color="auto"/>
              <w:left w:val="single" w:sz="4" w:space="0" w:color="auto"/>
              <w:bottom w:val="single" w:sz="4" w:space="0" w:color="auto"/>
              <w:right w:val="single" w:sz="4" w:space="0" w:color="auto"/>
            </w:tcBorders>
          </w:tcPr>
          <w:p w14:paraId="64083452" w14:textId="77777777" w:rsidR="00212B1C" w:rsidRDefault="0046369A" w:rsidP="00212B1C">
            <w:pPr>
              <w:pStyle w:val="naisc"/>
              <w:spacing w:before="0" w:after="0"/>
              <w:jc w:val="both"/>
              <w:rPr>
                <w:b/>
              </w:rPr>
            </w:pPr>
            <w:r>
              <w:rPr>
                <w:b/>
              </w:rPr>
              <w:t>Iebildums ņ</w:t>
            </w:r>
            <w:r w:rsidR="00212B1C" w:rsidRPr="00BD54C1">
              <w:rPr>
                <w:b/>
              </w:rPr>
              <w:t>emts vērā.</w:t>
            </w:r>
          </w:p>
          <w:p w14:paraId="29CC1232" w14:textId="77777777" w:rsidR="00212B1C" w:rsidRPr="00BD54C1" w:rsidRDefault="00212B1C" w:rsidP="00212B1C">
            <w:pPr>
              <w:pStyle w:val="naisc"/>
              <w:spacing w:before="0" w:after="0"/>
              <w:jc w:val="both"/>
              <w:rPr>
                <w:bCs/>
              </w:rPr>
            </w:pPr>
            <w:r>
              <w:rPr>
                <w:bCs/>
              </w:rPr>
              <w:t>S</w:t>
            </w:r>
            <w:r w:rsidRPr="00BD54C1">
              <w:rPr>
                <w:bCs/>
              </w:rPr>
              <w:t>kaidrojam, ka ANM plānā ietvertās reformas un investīcijas ir apstiprinājusi EK, līdz ar to atbildīgā nozares ministrija</w:t>
            </w:r>
            <w:r>
              <w:rPr>
                <w:bCs/>
              </w:rPr>
              <w:t xml:space="preserve"> </w:t>
            </w:r>
            <w:r w:rsidRPr="00BD54C1">
              <w:rPr>
                <w:bCs/>
              </w:rPr>
              <w:t>ir tieši atbildīga pret EK par ANM plānā ietverto reformu un investīciju atskaites punktu un mērķu sasniegšanu, kā arī būtisko risku novēršanu un uzraudzību. CFLA iesaiste paredzēta, lai nacionāli gūtu pietiekamu pārliecību par ANM VKS atbilstību regulas prasībām</w:t>
            </w:r>
            <w:r>
              <w:rPr>
                <w:bCs/>
              </w:rPr>
              <w:t xml:space="preserve"> vai, </w:t>
            </w:r>
            <w:r w:rsidRPr="00BD54C1">
              <w:rPr>
                <w:bCs/>
              </w:rPr>
              <w:t xml:space="preserve">kad CFLA ir ANM plāna investīciju iesnieguma atlases veicējs, kas tiek noteikt ar atsevišķu MK kārtību un kad CFLA veic pilnu projekta uzraudzības </w:t>
            </w:r>
            <w:r>
              <w:rPr>
                <w:bCs/>
              </w:rPr>
              <w:t>ciklu</w:t>
            </w:r>
            <w:r w:rsidRPr="00BD54C1">
              <w:rPr>
                <w:bCs/>
              </w:rPr>
              <w:t>.</w:t>
            </w:r>
            <w:r>
              <w:rPr>
                <w:bCs/>
              </w:rPr>
              <w:t xml:space="preserve"> </w:t>
            </w:r>
          </w:p>
        </w:tc>
        <w:tc>
          <w:tcPr>
            <w:tcW w:w="1165" w:type="pct"/>
            <w:gridSpan w:val="2"/>
            <w:tcBorders>
              <w:top w:val="single" w:sz="4" w:space="0" w:color="auto"/>
              <w:left w:val="single" w:sz="4" w:space="0" w:color="auto"/>
              <w:bottom w:val="single" w:sz="4" w:space="0" w:color="auto"/>
            </w:tcBorders>
          </w:tcPr>
          <w:p w14:paraId="14E2CAEE" w14:textId="77777777" w:rsidR="00212B1C" w:rsidRPr="00D54556" w:rsidRDefault="00C562F6" w:rsidP="00212B1C">
            <w:pPr>
              <w:jc w:val="both"/>
            </w:pPr>
            <w:r>
              <w:t>Lūdzu skatīt precizēto noteikumu projektu.</w:t>
            </w:r>
          </w:p>
        </w:tc>
      </w:tr>
      <w:tr w:rsidR="00212B1C" w:rsidRPr="00D54556" w14:paraId="6B5114AA"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3DA5656" w14:textId="77777777" w:rsidR="00212B1C" w:rsidRPr="00D54556" w:rsidRDefault="00881CFA" w:rsidP="00212B1C">
            <w:pPr>
              <w:pStyle w:val="naisc"/>
              <w:spacing w:before="0" w:after="0"/>
              <w:ind w:left="360"/>
            </w:pPr>
            <w:r>
              <w:t>7</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A2EEF2B" w14:textId="77777777" w:rsidR="00212B1C" w:rsidRDefault="00C562F6" w:rsidP="00C562F6">
            <w:pPr>
              <w:pStyle w:val="naisc"/>
              <w:spacing w:before="0" w:after="0"/>
              <w:ind w:firstLine="26"/>
              <w:jc w:val="both"/>
            </w:pPr>
            <w:r w:rsidRPr="00C562F6">
              <w:t>[..] 7.7. 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 [..]</w:t>
            </w:r>
          </w:p>
          <w:p w14:paraId="559A1ADD" w14:textId="77777777" w:rsidR="00C562F6" w:rsidRDefault="00C562F6" w:rsidP="00C562F6">
            <w:pPr>
              <w:pStyle w:val="naisc"/>
              <w:spacing w:before="0" w:after="0"/>
              <w:ind w:firstLine="26"/>
              <w:jc w:val="both"/>
            </w:pPr>
          </w:p>
          <w:p w14:paraId="14056CC0" w14:textId="77777777" w:rsidR="00C562F6" w:rsidRPr="00D54556" w:rsidRDefault="00C562F6" w:rsidP="00C562F6">
            <w:pPr>
              <w:pStyle w:val="naisc"/>
              <w:spacing w:before="0" w:after="0"/>
              <w:ind w:firstLine="26"/>
              <w:jc w:val="both"/>
            </w:pPr>
            <w:r>
              <w:t xml:space="preserve">[..] </w:t>
            </w:r>
            <w:r w:rsidRPr="00C562F6">
              <w:t>8.3.</w:t>
            </w:r>
            <w:r w:rsidRPr="00C562F6">
              <w:tab/>
              <w:t>saskaņā ar šo noteikumu 2.3.1. apakšpunktā minētajiem Ministru kabineta noteikumiem, veic investīciju projektu iesniegumu atlasi un slēdz līgumu vai vienošanos par investīciju projekta īstenošanu. Saskaņā ar Eiropas Komisijas noteikto kārtību un ievērojot vienošanās vai līgumā par ANM plāna projekta īstenošanu noteikto kārtību, nepieciešamības gadījumā attiecībā pret ANM plāna finansējuma saņēmēju piemēro attiecīgas korektīvās darbības ANM plāna finansējuma samazinājuma veidā.</w:t>
            </w:r>
            <w:r>
              <w:t xml:space="preserve"> [..] </w:t>
            </w:r>
          </w:p>
        </w:tc>
        <w:tc>
          <w:tcPr>
            <w:tcW w:w="1068" w:type="pct"/>
            <w:gridSpan w:val="2"/>
            <w:tcBorders>
              <w:top w:val="single" w:sz="4" w:space="0" w:color="auto"/>
              <w:left w:val="single" w:sz="4" w:space="0" w:color="auto"/>
              <w:bottom w:val="single" w:sz="4" w:space="0" w:color="auto"/>
              <w:right w:val="single" w:sz="4" w:space="0" w:color="auto"/>
            </w:tcBorders>
          </w:tcPr>
          <w:p w14:paraId="2F29BAC6" w14:textId="77777777" w:rsidR="00212B1C" w:rsidRPr="00314AD2" w:rsidRDefault="00212B1C" w:rsidP="00212B1C">
            <w:pPr>
              <w:pStyle w:val="naisc"/>
              <w:spacing w:before="0" w:after="0"/>
              <w:jc w:val="both"/>
            </w:pPr>
            <w:r w:rsidRPr="007916BF">
              <w:t>Lūdzam redakcionāli precizēt noteikumu projekta 7.7. apakšpunktu, ņemot vērā, ka šobrīd nav viennozīmīgi saprotams, vai tiek paredzētas ANM plāna korekcijas vai korekcijas finansējuma saņēmējam ANM finansējuma samazinājuma veidā? Tāpat lūdzam skaidrot, kādā veidā nozares ministrija to varēs izdarīt, un skaidrot, kuros gadījumos to veic nozares ministrija, kuros – CFLA (skat. noteikumu projekta 8.3. apakšpunktu);</w:t>
            </w:r>
          </w:p>
        </w:tc>
        <w:tc>
          <w:tcPr>
            <w:tcW w:w="1067" w:type="pct"/>
            <w:tcBorders>
              <w:top w:val="single" w:sz="4" w:space="0" w:color="auto"/>
              <w:left w:val="single" w:sz="4" w:space="0" w:color="auto"/>
              <w:bottom w:val="single" w:sz="4" w:space="0" w:color="auto"/>
              <w:right w:val="single" w:sz="4" w:space="0" w:color="auto"/>
            </w:tcBorders>
          </w:tcPr>
          <w:p w14:paraId="6EEEFA2B" w14:textId="77777777" w:rsidR="00212B1C" w:rsidRDefault="0046369A" w:rsidP="00212B1C">
            <w:pPr>
              <w:pStyle w:val="naisc"/>
              <w:spacing w:before="0" w:after="0"/>
              <w:jc w:val="both"/>
              <w:rPr>
                <w:b/>
                <w:bCs/>
              </w:rPr>
            </w:pPr>
            <w:r>
              <w:rPr>
                <w:b/>
                <w:bCs/>
              </w:rPr>
              <w:t>Panākta vienošanās saskaņošanas laikā</w:t>
            </w:r>
            <w:r w:rsidR="00212B1C" w:rsidRPr="00504347">
              <w:rPr>
                <w:b/>
                <w:bCs/>
              </w:rPr>
              <w:t xml:space="preserve">. </w:t>
            </w:r>
          </w:p>
          <w:p w14:paraId="61004552" w14:textId="77777777" w:rsidR="00212B1C" w:rsidRDefault="00212B1C" w:rsidP="00212B1C">
            <w:pPr>
              <w:pStyle w:val="naisc"/>
              <w:spacing w:before="0" w:after="0"/>
              <w:jc w:val="both"/>
            </w:pPr>
            <w:r>
              <w:t>Skaidrojam</w:t>
            </w:r>
            <w:r w:rsidRPr="00504347">
              <w:t xml:space="preserve">, ka CFLA korektīvās darbības piemēros tajos ANM projektos, kur tā būs līgumslēdzējs, citos gadījumos nozares ministrija būs atbildīga par tādu izdevumu iekļaušanu attiecināšanai no ANM līdzekļiem, kas veikti saskaņā ar normatīvajiem aktiem, izslēdz </w:t>
            </w:r>
            <w:proofErr w:type="spellStart"/>
            <w:r w:rsidRPr="00504347">
              <w:t>neattiecināmības</w:t>
            </w:r>
            <w:proofErr w:type="spellEnd"/>
            <w:r w:rsidRPr="00504347">
              <w:t xml:space="preserve"> riskus un attiecīgi nodrošinās, lai regresa kārtībā tiktu vērtēta iespēja atgūt šāda veida neatbilstoši veiktos izdevumus no konkrētā pārkāpuma veicēja, kā to jau šobrīd nosaka un paredz spēkā esošais tiesiskais regulējums par zaudējumu atlīdzību valsts pārvaldē.</w:t>
            </w:r>
          </w:p>
          <w:p w14:paraId="627044D0" w14:textId="77777777" w:rsidR="00212B1C" w:rsidRPr="00504347" w:rsidRDefault="00212B1C" w:rsidP="00212B1C">
            <w:pPr>
              <w:pStyle w:val="naisc"/>
              <w:spacing w:before="0" w:after="0"/>
              <w:jc w:val="both"/>
            </w:pPr>
            <w:r>
              <w:t>Papildus informējam</w:t>
            </w:r>
            <w:r w:rsidRPr="0038720F">
              <w:t>, ka FM turpina aktīvu komunikācijas darbu ar EK pārstāvjiem, ņemot vērā, ka konkrēts informācijas detalizācijas apjoms</w:t>
            </w:r>
            <w:r>
              <w:t>, t.sk. par neatbilstības definīciju un ietvaru ANM,</w:t>
            </w:r>
            <w:r w:rsidRPr="0038720F">
              <w:t xml:space="preserve"> no EK puses vēl ar vien nav sniegts</w:t>
            </w:r>
            <w:r>
              <w:t xml:space="preserve">. </w:t>
            </w:r>
          </w:p>
        </w:tc>
        <w:tc>
          <w:tcPr>
            <w:tcW w:w="1165" w:type="pct"/>
            <w:gridSpan w:val="2"/>
            <w:tcBorders>
              <w:top w:val="single" w:sz="4" w:space="0" w:color="auto"/>
              <w:left w:val="single" w:sz="4" w:space="0" w:color="auto"/>
              <w:bottom w:val="single" w:sz="4" w:space="0" w:color="auto"/>
            </w:tcBorders>
          </w:tcPr>
          <w:p w14:paraId="080CBA3B" w14:textId="77777777" w:rsidR="00212B1C" w:rsidRPr="00D54556" w:rsidRDefault="00C562F6" w:rsidP="00212B1C">
            <w:pPr>
              <w:jc w:val="both"/>
            </w:pPr>
            <w:r>
              <w:t>Lūdzu skatīt precizēto noteikumu projektu.</w:t>
            </w:r>
          </w:p>
        </w:tc>
      </w:tr>
      <w:tr w:rsidR="00212B1C" w:rsidRPr="00D54556" w14:paraId="3447260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092B68B" w14:textId="77777777" w:rsidR="00212B1C" w:rsidRPr="00D54556" w:rsidRDefault="00881CFA" w:rsidP="00212B1C">
            <w:pPr>
              <w:pStyle w:val="naisc"/>
              <w:spacing w:before="0" w:after="0"/>
              <w:ind w:left="360"/>
            </w:pPr>
            <w:r>
              <w:t>8</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771C4D8" w14:textId="77777777" w:rsidR="00212B1C" w:rsidRPr="00D54556" w:rsidRDefault="00C562F6" w:rsidP="00212B1C">
            <w:pPr>
              <w:pStyle w:val="naisc"/>
              <w:spacing w:before="0" w:after="0"/>
              <w:jc w:val="both"/>
            </w:pPr>
            <w:r w:rsidRPr="00C562F6">
              <w:t>10.</w:t>
            </w:r>
            <w:r w:rsidRPr="00C562F6">
              <w:tab/>
              <w:t>Iepirkumu uzraudzības birojs izlases veidā nodrošina ANM plāna īstenošanas ietvaros veikto iepirkumu pārbaudes, kā arī uzrauga pārbaudes ietvaros izteikto ieteikumu ieviešanu,  nodrošinot šo pārbaužu un ieteikumu statusa ievadi KPVIS.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2995DD9" w14:textId="77777777" w:rsidR="00212B1C" w:rsidRPr="00671499" w:rsidRDefault="00212B1C" w:rsidP="00212B1C">
            <w:pPr>
              <w:pStyle w:val="naisc"/>
              <w:spacing w:before="0" w:after="0"/>
              <w:jc w:val="both"/>
              <w:rPr>
                <w:bCs/>
              </w:rPr>
            </w:pPr>
            <w:r w:rsidRPr="007916BF">
              <w:rPr>
                <w:bCs/>
              </w:rPr>
              <w:t xml:space="preserve">Noteikumu projekta 10. punkts nosaka, ka Iepirkumu uzraudzības birojs (IUB) izlases veidā nodrošina ANM plāna ietvaros veikto iepirkumu pārbaudes, savukārt anotācija noteikts, ka IUB veiks iepirkumu </w:t>
            </w:r>
            <w:proofErr w:type="spellStart"/>
            <w:r w:rsidRPr="007916BF">
              <w:rPr>
                <w:bCs/>
              </w:rPr>
              <w:t>pirmspārbaudes</w:t>
            </w:r>
            <w:proofErr w:type="spellEnd"/>
            <w:r w:rsidRPr="007916BF">
              <w:rPr>
                <w:bCs/>
              </w:rPr>
              <w:t xml:space="preserve">; ja nav plānotas cita veida pārbaudes, kā tikai iepirkumu </w:t>
            </w:r>
            <w:proofErr w:type="spellStart"/>
            <w:r w:rsidRPr="007916BF">
              <w:rPr>
                <w:bCs/>
              </w:rPr>
              <w:t>pirmspārbaudes</w:t>
            </w:r>
            <w:proofErr w:type="spellEnd"/>
            <w:r w:rsidRPr="007916BF">
              <w:rPr>
                <w:bCs/>
              </w:rPr>
              <w:t>, aicinām izvērtēt nepieciešamību atbilstoši precizēt noteikumu projekta 10. punktu. Vienlaikus lūdzam izvērtēt, vai šis punkts nebūtu papildināms, nosakot, ka pārbaudes attiecas uz finansējuma saņēmēju veiktajiem iepirkumiem;</w:t>
            </w:r>
          </w:p>
        </w:tc>
        <w:tc>
          <w:tcPr>
            <w:tcW w:w="1067" w:type="pct"/>
            <w:tcBorders>
              <w:top w:val="single" w:sz="4" w:space="0" w:color="auto"/>
              <w:left w:val="single" w:sz="4" w:space="0" w:color="auto"/>
              <w:bottom w:val="single" w:sz="4" w:space="0" w:color="auto"/>
              <w:right w:val="single" w:sz="4" w:space="0" w:color="auto"/>
            </w:tcBorders>
          </w:tcPr>
          <w:p w14:paraId="70B21D54" w14:textId="77777777" w:rsidR="00212B1C" w:rsidRDefault="0046369A" w:rsidP="00212B1C">
            <w:pPr>
              <w:pStyle w:val="naisc"/>
              <w:spacing w:before="0" w:after="0"/>
              <w:ind w:firstLine="36"/>
              <w:jc w:val="both"/>
              <w:rPr>
                <w:b/>
                <w:bCs/>
              </w:rPr>
            </w:pPr>
            <w:r>
              <w:rPr>
                <w:b/>
                <w:bCs/>
              </w:rPr>
              <w:t>Iebildums ņ</w:t>
            </w:r>
            <w:r w:rsidR="00212B1C" w:rsidRPr="00F639C0">
              <w:rPr>
                <w:b/>
                <w:bCs/>
              </w:rPr>
              <w:t>emts vērā</w:t>
            </w:r>
            <w:r w:rsidR="00212B1C">
              <w:rPr>
                <w:b/>
                <w:bCs/>
              </w:rPr>
              <w:t>.</w:t>
            </w:r>
          </w:p>
          <w:p w14:paraId="7C1C1500" w14:textId="77777777" w:rsidR="00212B1C" w:rsidRPr="007D04AE" w:rsidRDefault="00212B1C" w:rsidP="00212B1C">
            <w:pPr>
              <w:pStyle w:val="naisc"/>
              <w:spacing w:before="0" w:after="0"/>
              <w:ind w:firstLine="36"/>
              <w:jc w:val="both"/>
            </w:pPr>
            <w:r w:rsidRPr="00F639C0">
              <w:t>MK noteikumu anotācija sadarbībā ar IUB tiks precizēta, vienlaikus skaidrojam, ka minētais izlases apjoms vēl tiek vērtēts un faktiski tiks noteikts metodiskajos materiālos par IUB pārbaužu veikšanas kārtību, kas šobrīd jau darbojas ES fondu jomā. Minētie risinājumi tiks skaņoti ar visām iesaistītajām nozaru ministrijām.</w:t>
            </w:r>
          </w:p>
        </w:tc>
        <w:tc>
          <w:tcPr>
            <w:tcW w:w="1165" w:type="pct"/>
            <w:gridSpan w:val="2"/>
            <w:tcBorders>
              <w:top w:val="single" w:sz="4" w:space="0" w:color="auto"/>
              <w:left w:val="single" w:sz="4" w:space="0" w:color="auto"/>
              <w:bottom w:val="single" w:sz="4" w:space="0" w:color="auto"/>
            </w:tcBorders>
          </w:tcPr>
          <w:p w14:paraId="5C5E9A02" w14:textId="77777777" w:rsidR="00212B1C" w:rsidRPr="00D54556" w:rsidRDefault="00C562F6" w:rsidP="00212B1C">
            <w:pPr>
              <w:jc w:val="both"/>
            </w:pPr>
            <w:r>
              <w:t>Lūdzu skatīt precizēto noteikumu projektu.</w:t>
            </w:r>
          </w:p>
        </w:tc>
      </w:tr>
      <w:tr w:rsidR="00212B1C" w:rsidRPr="00D54556" w14:paraId="0636233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88BAD12" w14:textId="77777777" w:rsidR="00212B1C" w:rsidRPr="00D54556" w:rsidRDefault="00881CFA" w:rsidP="00212B1C">
            <w:pPr>
              <w:pStyle w:val="naisc"/>
              <w:spacing w:before="0" w:after="0"/>
              <w:ind w:left="360"/>
            </w:pPr>
            <w:r>
              <w:t>9</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17B580B" w14:textId="77777777" w:rsidR="00212B1C" w:rsidRPr="00D54556" w:rsidRDefault="00C562F6" w:rsidP="00212B1C">
            <w:pPr>
              <w:pStyle w:val="naisc"/>
              <w:spacing w:before="0" w:after="0"/>
              <w:jc w:val="both"/>
            </w:pPr>
            <w:r w:rsidRPr="00C562F6">
              <w:t>12.</w:t>
            </w:r>
            <w:r w:rsidRPr="00C562F6">
              <w:tab/>
              <w:t>Par ANM plāna reformas vai investīcijas īstenošanu atbildīgā nozares ministrija vai Valsts kanceleja, kā arī ANM finansējuma saņēmējs nodrošina, ka ANM reformas vai investīcijas īstenošanas ietvaros tiek veikti un ievēroti visi nepieciešamie uzraudzības nosacījumi, kas nodrošinātu, ka ANM plāna finansējums tiek izlietots saskaņā ar Eiropas Savienības un Latvijas Republikas normatīvajiem aktiem un tādējādi neradītu pamatu Eiropas Komisijai lemt par izdevumu neattiecināšanu finansēšanai no ANM plānā paredzētajiem finanšu līdzekļiem.</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3ED62EE" w14:textId="77777777" w:rsidR="00212B1C" w:rsidRPr="00671499" w:rsidRDefault="00212B1C" w:rsidP="00212B1C">
            <w:pPr>
              <w:pStyle w:val="naisc"/>
              <w:spacing w:before="0" w:after="0"/>
              <w:jc w:val="both"/>
              <w:rPr>
                <w:bCs/>
              </w:rPr>
            </w:pPr>
            <w:r w:rsidRPr="007916BF">
              <w:rPr>
                <w:bCs/>
              </w:rPr>
              <w:t>Lūdzam noteikumu projekta 12. punktā norādīt konkrētus mehānismus, kā nozares ministrija un Valsts kanceleja var nodrošināt (vai kas jānodrošina), ka ANM reformas vai investīcijas īstenošanas ietvaros tiek veikti un ievēroti visi nepieciešamie uzraudzības nosacījumi, kas nodrošina, ka ANM plāna finansējums tiek izlietots saskaņā ar Eiropas Savienības un Latvijas Republikas normatīvajiem aktiem. Ņemot vērā šo plašo definējumu, kā arī neskaidro mehānismu, kā tas būtu veicams, šobrīd pastāv bažas, ka šāda pienākuma veikšanai IZM kā nozares ministrijai nebūs pietiekamas kapacitātes, ievērojot informatīvā ziņojuma projektā IZM plānoto finansējumu. Vienlaikus, lūdzam, izvērtēt, vai šāds uzdevums nav attiecināms arī uz CFLA, ņemot vērā, ka juridiskas – līgumiskas saistības ar finansējuma saņēmēju būs CFLA;</w:t>
            </w:r>
          </w:p>
        </w:tc>
        <w:tc>
          <w:tcPr>
            <w:tcW w:w="1067" w:type="pct"/>
            <w:tcBorders>
              <w:top w:val="single" w:sz="4" w:space="0" w:color="auto"/>
              <w:left w:val="single" w:sz="4" w:space="0" w:color="auto"/>
              <w:bottom w:val="single" w:sz="4" w:space="0" w:color="auto"/>
              <w:right w:val="single" w:sz="4" w:space="0" w:color="auto"/>
            </w:tcBorders>
          </w:tcPr>
          <w:p w14:paraId="04F92280" w14:textId="77777777" w:rsidR="00212B1C" w:rsidRPr="00807B46" w:rsidRDefault="0046369A" w:rsidP="00212B1C">
            <w:pPr>
              <w:pStyle w:val="naisc"/>
              <w:jc w:val="both"/>
              <w:rPr>
                <w:b/>
              </w:rPr>
            </w:pPr>
            <w:r>
              <w:rPr>
                <w:b/>
              </w:rPr>
              <w:t>Panākta vienošanās saskaņošanas laikā.</w:t>
            </w:r>
          </w:p>
          <w:p w14:paraId="64AD3A66" w14:textId="77777777" w:rsidR="00212B1C" w:rsidRDefault="00212B1C" w:rsidP="00212B1C">
            <w:pPr>
              <w:pStyle w:val="naisc"/>
              <w:spacing w:before="0" w:after="0"/>
              <w:jc w:val="both"/>
              <w:rPr>
                <w:bCs/>
              </w:rPr>
            </w:pPr>
            <w:r w:rsidRPr="00807B46">
              <w:rPr>
                <w:bCs/>
              </w:rPr>
              <w:t>Skaidrojam, ka detalizētāks funkciju sadalījuma apraksts ietverts informatīvajā ziņojumā, kas tiek virzīts vienlaikus ar MK noteikumu proj</w:t>
            </w:r>
            <w:r w:rsidR="0046369A">
              <w:rPr>
                <w:bCs/>
              </w:rPr>
              <w:t>ektu. Tāpat esam gatavi turpināt diskutēt par</w:t>
            </w:r>
            <w:r w:rsidRPr="00807B46">
              <w:rPr>
                <w:bCs/>
              </w:rPr>
              <w:t xml:space="preserve"> konkrētiem neskaidrajie</w:t>
            </w:r>
            <w:r w:rsidR="0046369A">
              <w:rPr>
                <w:bCs/>
              </w:rPr>
              <w:t>m jautājumiem</w:t>
            </w:r>
            <w:r w:rsidRPr="00807B46">
              <w:rPr>
                <w:bCs/>
              </w:rPr>
              <w:t>, ņemot vērā, ka funkciju sadalījuma pamatā ir pieeja, ka ANM plāna ietvaros paredzētās reformas un investīcijas īsteno un uzraudzību veic attiecīgā nozares ministrija, kas saskaņā ar ANM plānu atbildīga par konkrēto investīciju vai reformu un papildus MK noteikumu projektā tiek noteiktas iestādes, kas nacionāli sniedz atbalstu uz ANM īstenošanas ietvaros iespējamajām pārbaudēm, lai novērsu neatbilstoši veikto izdevumu risku – korupcija, krāpšana, interešu konflikts un dubultā finansējuma riski.</w:t>
            </w:r>
          </w:p>
          <w:p w14:paraId="64A65A35" w14:textId="77777777" w:rsidR="00212B1C" w:rsidRPr="00834C2B" w:rsidRDefault="00212B1C" w:rsidP="00212B1C">
            <w:pPr>
              <w:pStyle w:val="naisc"/>
              <w:spacing w:before="0" w:after="0"/>
              <w:jc w:val="both"/>
              <w:rPr>
                <w:bCs/>
              </w:rPr>
            </w:pPr>
            <w:r>
              <w:rPr>
                <w:bCs/>
              </w:rPr>
              <w:t>Situācijā, kad</w:t>
            </w:r>
            <w:r w:rsidRPr="0098663E">
              <w:rPr>
                <w:bCs/>
              </w:rPr>
              <w:t xml:space="preserve"> CFLA ir ANM plāna investīciju iesnieguma atlases veicējs, CFLA veic pilnu projekta uzraudzības </w:t>
            </w:r>
            <w:r>
              <w:rPr>
                <w:bCs/>
              </w:rPr>
              <w:t>procesu</w:t>
            </w:r>
            <w:r w:rsidRPr="0098663E">
              <w:rPr>
                <w:bCs/>
              </w:rPr>
              <w:t>.</w:t>
            </w:r>
            <w:r w:rsidR="0046369A">
              <w:rPr>
                <w:bCs/>
              </w:rPr>
              <w:t xml:space="preserve"> </w:t>
            </w:r>
          </w:p>
        </w:tc>
        <w:tc>
          <w:tcPr>
            <w:tcW w:w="1165" w:type="pct"/>
            <w:gridSpan w:val="2"/>
            <w:tcBorders>
              <w:top w:val="single" w:sz="4" w:space="0" w:color="auto"/>
              <w:left w:val="single" w:sz="4" w:space="0" w:color="auto"/>
              <w:bottom w:val="single" w:sz="4" w:space="0" w:color="auto"/>
            </w:tcBorders>
          </w:tcPr>
          <w:p w14:paraId="5CDF8675" w14:textId="77777777" w:rsidR="00212B1C" w:rsidRPr="00D54556" w:rsidRDefault="00BF6C12" w:rsidP="00212B1C">
            <w:pPr>
              <w:jc w:val="both"/>
            </w:pPr>
            <w:r>
              <w:t>Lūdzu skatīt precizēto noteikuma projektu.</w:t>
            </w:r>
          </w:p>
        </w:tc>
      </w:tr>
      <w:tr w:rsidR="00212B1C" w:rsidRPr="00D54556" w14:paraId="226C54C1"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5F2310C" w14:textId="77777777" w:rsidR="00212B1C" w:rsidRPr="00D54556" w:rsidRDefault="00881CFA" w:rsidP="00881CFA">
            <w:pPr>
              <w:pStyle w:val="naisc"/>
              <w:spacing w:before="0" w:after="0"/>
              <w:ind w:left="360" w:right="-107" w:hanging="210"/>
            </w:pPr>
            <w:r>
              <w:t>10</w:t>
            </w:r>
            <w:r w:rsidR="00212B1C">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750966B" w14:textId="77777777" w:rsidR="00212B1C" w:rsidRPr="00D54556" w:rsidRDefault="00BF6C12" w:rsidP="00212B1C">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9A7406B" w14:textId="77777777" w:rsidR="00212B1C" w:rsidRPr="008304BA" w:rsidRDefault="00212B1C" w:rsidP="00212B1C">
            <w:pPr>
              <w:pStyle w:val="naisc"/>
              <w:spacing w:before="0" w:after="0"/>
              <w:jc w:val="both"/>
              <w:rPr>
                <w:bCs/>
              </w:rPr>
            </w:pPr>
            <w:r w:rsidRPr="007916BF">
              <w:rPr>
                <w:bCs/>
              </w:rPr>
              <w:t>Lūdzam skaidrot, kāda atskaites punktu un mērķu sasniegšanas pamatojošā dokumentācija, par kuras pieejamību KPVIS nozares ministrijai  ir jāpārliecinās  atbilstoši noteikumu projekta 16. punktā noteiktajam, būs uzskatāma par pietiekošu, tai skaitā arī ievērojot anotācijā (11. lapa) noteikto: “Katra iestāde jeb ieviešanas līmenis reizi gadā nodrošina, ka KPVIS ir pieejama pamatojošā dokumentācija par atskaites punktu un mērķu sasniegšanu” un kādā veidā ir domāta pārliecināšanās (vai faktiski tas nozīmē - visas pamatojošās dokumentācijas izvērtēšana?);</w:t>
            </w:r>
          </w:p>
        </w:tc>
        <w:tc>
          <w:tcPr>
            <w:tcW w:w="1067" w:type="pct"/>
            <w:tcBorders>
              <w:top w:val="single" w:sz="4" w:space="0" w:color="auto"/>
              <w:left w:val="single" w:sz="4" w:space="0" w:color="auto"/>
              <w:bottom w:val="single" w:sz="4" w:space="0" w:color="auto"/>
              <w:right w:val="single" w:sz="4" w:space="0" w:color="auto"/>
            </w:tcBorders>
          </w:tcPr>
          <w:p w14:paraId="705F0F87" w14:textId="77777777" w:rsidR="00212B1C" w:rsidRPr="008A6C15" w:rsidRDefault="0046369A" w:rsidP="00212B1C">
            <w:pPr>
              <w:pStyle w:val="naisc"/>
              <w:spacing w:before="0" w:after="0"/>
              <w:jc w:val="both"/>
              <w:rPr>
                <w:b/>
              </w:rPr>
            </w:pPr>
            <w:r>
              <w:rPr>
                <w:b/>
              </w:rPr>
              <w:t>Iebildums ņ</w:t>
            </w:r>
            <w:r w:rsidR="00212B1C" w:rsidRPr="008A6C15">
              <w:rPr>
                <w:b/>
              </w:rPr>
              <w:t>emts vērā.</w:t>
            </w:r>
          </w:p>
          <w:p w14:paraId="09E392E6" w14:textId="77777777" w:rsidR="00212B1C" w:rsidRDefault="00212B1C" w:rsidP="00212B1C">
            <w:pPr>
              <w:pStyle w:val="naisc"/>
              <w:spacing w:before="0" w:after="0"/>
              <w:jc w:val="both"/>
              <w:rPr>
                <w:bCs/>
              </w:rPr>
            </w:pPr>
            <w:r w:rsidRPr="008A6C15">
              <w:rPr>
                <w:bCs/>
              </w:rPr>
              <w:t>Skaidrojam, ka nozares ministrija, izstrādājot ANM plānu un pamatojot tur iekļautās reformas un investīcijas, ir paredzējusi konkrētus atskaites punktus un mērķus. Lai šos atskaites punktus un mērķus pierādītu, nozares ministrija iesniedz pamatojošo dokumentāciju/datus, kas to pierāda. Šie pamatojošie dokumenti/dati ir katrā situācijā atšķirīgi un specifiski konkrētajam mērķim un atskaites punktam.</w:t>
            </w:r>
          </w:p>
          <w:p w14:paraId="7A8747E9" w14:textId="77777777" w:rsidR="00212B1C" w:rsidRPr="00EB3526" w:rsidRDefault="00212B1C" w:rsidP="00212B1C">
            <w:pPr>
              <w:pStyle w:val="naisc"/>
              <w:spacing w:before="0" w:after="0"/>
              <w:jc w:val="both"/>
              <w:rPr>
                <w:bCs/>
              </w:rPr>
            </w:pPr>
            <w:r w:rsidRPr="008A6C15">
              <w:rPr>
                <w:bCs/>
              </w:rPr>
              <w:t>Sniedzot pārvaldības deklarāciju atbilstoši regulas prasībām, nozares ministrija apliecina, ka viss ieviešanas process atbilst nacionālajiem un ES tiesību aktiem</w:t>
            </w:r>
            <w:r>
              <w:rPr>
                <w:bCs/>
              </w:rPr>
              <w:t>, t.sk. visi nepieciešamie dokumenti pieejami KPVIS.</w:t>
            </w:r>
          </w:p>
        </w:tc>
        <w:tc>
          <w:tcPr>
            <w:tcW w:w="1165" w:type="pct"/>
            <w:gridSpan w:val="2"/>
            <w:tcBorders>
              <w:top w:val="single" w:sz="4" w:space="0" w:color="auto"/>
              <w:left w:val="single" w:sz="4" w:space="0" w:color="auto"/>
              <w:bottom w:val="single" w:sz="4" w:space="0" w:color="auto"/>
            </w:tcBorders>
          </w:tcPr>
          <w:p w14:paraId="32DEA4FD" w14:textId="77777777" w:rsidR="00212B1C" w:rsidRPr="00D54556" w:rsidRDefault="00BF6C12" w:rsidP="00212B1C">
            <w:pPr>
              <w:jc w:val="both"/>
            </w:pPr>
            <w:r>
              <w:t>Lūdzu skatīt precizēto noteikumu projektu.</w:t>
            </w:r>
          </w:p>
        </w:tc>
      </w:tr>
      <w:tr w:rsidR="00212B1C" w:rsidRPr="00D54556" w14:paraId="74C05C89"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0FC3799" w14:textId="77777777" w:rsidR="00212B1C" w:rsidRPr="00D54556" w:rsidRDefault="00212B1C" w:rsidP="00212B1C">
            <w:pPr>
              <w:pStyle w:val="naisc"/>
              <w:spacing w:before="0" w:after="0"/>
              <w:ind w:left="360" w:hanging="42"/>
            </w:pPr>
            <w:r>
              <w:t>1</w:t>
            </w:r>
            <w:r w:rsidR="00881CFA">
              <w:t>1</w:t>
            </w:r>
            <w:r>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6EDA6FF" w14:textId="77777777" w:rsidR="00212B1C" w:rsidRPr="00D54556" w:rsidRDefault="00BF6C12" w:rsidP="00212B1C">
            <w:pPr>
              <w:pStyle w:val="naisc"/>
              <w:spacing w:before="0" w:after="0"/>
              <w:jc w:val="both"/>
            </w:pPr>
            <w:r>
              <w:t>[..]</w:t>
            </w:r>
            <w:r w:rsidRPr="00BF6C12">
              <w:t>16.1.</w:t>
            </w:r>
            <w:r w:rsidRPr="00BF6C12">
              <w:tab/>
              <w:t>kopsavilkumu par ANM plāna īstenošanas ietvaros veiktajām pārbaudēm, tostarp konstatētajiem trūkumiem un visām veiktajām korektīvajām darbībām, ja attiecināms;</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62C6A3D" w14:textId="77777777" w:rsidR="00212B1C" w:rsidRPr="008304BA" w:rsidRDefault="00212B1C" w:rsidP="00212B1C">
            <w:pPr>
              <w:pStyle w:val="naisc"/>
              <w:spacing w:before="0" w:after="0"/>
              <w:jc w:val="both"/>
              <w:rPr>
                <w:bCs/>
              </w:rPr>
            </w:pPr>
            <w:r w:rsidRPr="007916BF">
              <w:rPr>
                <w:bCs/>
              </w:rPr>
              <w:t xml:space="preserve">Lūdzam skaidrot, vai noteikumu projektā 16.1. apakšpunkts paredz nozares ministrijai un Valsts kancelejai sagatavot kopsavilkumu par CFLA un revīzijas koordinatora veiktajām pārbaudēm? Lūdzam izvērtēt, vai šādu kopsavilkumu sagatavošana pēc būtības nav šo pārbaužu veicēju atbildība;  </w:t>
            </w:r>
          </w:p>
        </w:tc>
        <w:tc>
          <w:tcPr>
            <w:tcW w:w="1067" w:type="pct"/>
            <w:tcBorders>
              <w:top w:val="single" w:sz="4" w:space="0" w:color="auto"/>
              <w:left w:val="single" w:sz="4" w:space="0" w:color="auto"/>
              <w:bottom w:val="single" w:sz="4" w:space="0" w:color="auto"/>
              <w:right w:val="single" w:sz="4" w:space="0" w:color="auto"/>
            </w:tcBorders>
          </w:tcPr>
          <w:p w14:paraId="20F48BB1" w14:textId="77777777" w:rsidR="00CC402E" w:rsidRPr="00CC402E" w:rsidRDefault="00CC402E" w:rsidP="00212B1C">
            <w:pPr>
              <w:pStyle w:val="naisc"/>
              <w:spacing w:before="0" w:after="0"/>
              <w:ind w:firstLine="36"/>
              <w:jc w:val="both"/>
              <w:rPr>
                <w:b/>
                <w:bCs/>
              </w:rPr>
            </w:pPr>
            <w:r w:rsidRPr="00CC402E">
              <w:rPr>
                <w:b/>
                <w:bCs/>
              </w:rPr>
              <w:t>Iebildums ņemts vērā.</w:t>
            </w:r>
          </w:p>
          <w:p w14:paraId="609FBD92" w14:textId="77777777" w:rsidR="00212B1C" w:rsidRDefault="00212B1C" w:rsidP="00212B1C">
            <w:pPr>
              <w:pStyle w:val="naisc"/>
              <w:spacing w:before="0" w:after="0"/>
              <w:ind w:firstLine="36"/>
              <w:jc w:val="both"/>
              <w:rPr>
                <w:bCs/>
              </w:rPr>
            </w:pPr>
            <w:r>
              <w:rPr>
                <w:bCs/>
              </w:rPr>
              <w:t>Skaidrojam, ka nozares ministrija</w:t>
            </w:r>
            <w:r w:rsidR="00CC402E">
              <w:rPr>
                <w:bCs/>
              </w:rPr>
              <w:t>,</w:t>
            </w:r>
            <w:r>
              <w:rPr>
                <w:bCs/>
              </w:rPr>
              <w:t xml:space="preserve"> sniedzot p</w:t>
            </w:r>
            <w:r w:rsidR="00CC402E">
              <w:rPr>
                <w:bCs/>
              </w:rPr>
              <w:t>ārvaldības deklarāciju sagatavo</w:t>
            </w:r>
            <w:r>
              <w:rPr>
                <w:bCs/>
              </w:rPr>
              <w:t xml:space="preserve"> pārbaužu kopsavilkumu par visām pārbaudēm, kas veiktas konkrētās ANM plāna reformas vai investīcijas ietvaros par kuru atbildīga ir konkrētā nozares ministrija. </w:t>
            </w:r>
          </w:p>
          <w:p w14:paraId="6B3873B0" w14:textId="77777777" w:rsidR="00212B1C" w:rsidRPr="00834C2B" w:rsidRDefault="00212B1C" w:rsidP="00212B1C">
            <w:pPr>
              <w:pStyle w:val="naisc"/>
              <w:spacing w:before="0" w:after="0"/>
              <w:ind w:firstLine="36"/>
              <w:jc w:val="both"/>
              <w:rPr>
                <w:bCs/>
              </w:rPr>
            </w:pPr>
            <w:r>
              <w:rPr>
                <w:bCs/>
              </w:rPr>
              <w:t xml:space="preserve">CFLA un RI informāciju par veiktajām pārbaudēm vadīs KPVIS, līdz ar to daļa no pārbaužu kopsavilkumā iekļaujamās informācijas, nozares ministrijai būs pieejama KPVIS. </w:t>
            </w:r>
          </w:p>
        </w:tc>
        <w:tc>
          <w:tcPr>
            <w:tcW w:w="1165" w:type="pct"/>
            <w:gridSpan w:val="2"/>
            <w:tcBorders>
              <w:top w:val="single" w:sz="4" w:space="0" w:color="auto"/>
              <w:left w:val="single" w:sz="4" w:space="0" w:color="auto"/>
              <w:bottom w:val="single" w:sz="4" w:space="0" w:color="auto"/>
            </w:tcBorders>
          </w:tcPr>
          <w:p w14:paraId="6FBB051F" w14:textId="77777777" w:rsidR="00212B1C" w:rsidRPr="00D54556" w:rsidRDefault="00BF6C12" w:rsidP="00212B1C">
            <w:pPr>
              <w:jc w:val="both"/>
            </w:pPr>
            <w:r>
              <w:t>Lūdzu skatīt precizēto noteikumu projektu.</w:t>
            </w:r>
          </w:p>
        </w:tc>
      </w:tr>
      <w:tr w:rsidR="00212B1C" w:rsidRPr="00D54556" w14:paraId="455588C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2AAF1BA" w14:textId="77777777" w:rsidR="00212B1C" w:rsidRPr="00D54556" w:rsidRDefault="00212B1C" w:rsidP="00212B1C">
            <w:pPr>
              <w:pStyle w:val="naisc"/>
              <w:spacing w:before="0" w:after="0"/>
              <w:ind w:left="360" w:hanging="42"/>
            </w:pPr>
            <w:r>
              <w:t>1</w:t>
            </w:r>
            <w:r w:rsidR="00881CFA">
              <w:t>2</w:t>
            </w:r>
            <w:r>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3082D15" w14:textId="77777777" w:rsidR="00212B1C" w:rsidRPr="00D54556" w:rsidRDefault="0089113E" w:rsidP="00212B1C">
            <w:pPr>
              <w:pStyle w:val="naisc"/>
              <w:spacing w:before="0" w:after="0"/>
              <w:jc w:val="both"/>
            </w:pPr>
            <w:r>
              <w:t xml:space="preserve">[..] </w:t>
            </w:r>
            <w:r w:rsidRPr="0089113E">
              <w:t>16.2.</w:t>
            </w:r>
            <w:r w:rsidRPr="0089113E">
              <w:tab/>
              <w:t>atbilstoši kompetencei attiecīgā nozares ministrijas, tai skaitā Valsts kancelejas, kā atbildīgās par ANM plāna reformu un investīciju īstenošanu apstiprinātu informāciju pārvaldības deklarācijas sagatavošanai.</w:t>
            </w:r>
            <w:r>
              <w:t xml:space="preserve"> [..]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BB66788" w14:textId="77777777" w:rsidR="00212B1C" w:rsidRPr="008304BA" w:rsidRDefault="00212B1C" w:rsidP="00212B1C">
            <w:pPr>
              <w:pStyle w:val="naisc"/>
              <w:spacing w:before="0" w:after="0"/>
              <w:jc w:val="both"/>
              <w:rPr>
                <w:bCs/>
              </w:rPr>
            </w:pPr>
            <w:r w:rsidRPr="007916BF">
              <w:rPr>
                <w:bCs/>
              </w:rPr>
              <w:t>Lūdzam skaidrot, kāda tieši “apstiprināta informācija pārvaldības deklarācijas sagatavošanai” nozares ministrijai un Valsts kancelejai ir jāpievieno KPVIS saskaņā ar noteikumu projekta 16.2. apakšpunktu;</w:t>
            </w:r>
          </w:p>
        </w:tc>
        <w:tc>
          <w:tcPr>
            <w:tcW w:w="1067" w:type="pct"/>
            <w:tcBorders>
              <w:top w:val="single" w:sz="4" w:space="0" w:color="auto"/>
              <w:left w:val="single" w:sz="4" w:space="0" w:color="auto"/>
              <w:bottom w:val="single" w:sz="4" w:space="0" w:color="auto"/>
              <w:right w:val="single" w:sz="4" w:space="0" w:color="auto"/>
            </w:tcBorders>
          </w:tcPr>
          <w:p w14:paraId="0FAE8B46" w14:textId="77777777" w:rsidR="00CC402E" w:rsidRDefault="00CC402E" w:rsidP="00212B1C">
            <w:pPr>
              <w:pStyle w:val="naisc"/>
              <w:spacing w:before="0" w:after="0"/>
              <w:ind w:firstLine="26"/>
              <w:jc w:val="both"/>
              <w:rPr>
                <w:bCs/>
              </w:rPr>
            </w:pPr>
            <w:r w:rsidRPr="00CC402E">
              <w:rPr>
                <w:b/>
                <w:bCs/>
              </w:rPr>
              <w:t>Iebildums ņemts vērā</w:t>
            </w:r>
            <w:r>
              <w:rPr>
                <w:bCs/>
              </w:rPr>
              <w:t xml:space="preserve">. </w:t>
            </w:r>
          </w:p>
          <w:p w14:paraId="3621BF1E" w14:textId="77777777" w:rsidR="00212B1C" w:rsidRPr="003A67B9" w:rsidRDefault="00212B1C" w:rsidP="00212B1C">
            <w:pPr>
              <w:pStyle w:val="naisc"/>
              <w:spacing w:before="0" w:after="0"/>
              <w:ind w:firstLine="26"/>
              <w:jc w:val="both"/>
              <w:rPr>
                <w:bCs/>
              </w:rPr>
            </w:pPr>
            <w:r w:rsidRPr="003A67B9">
              <w:rPr>
                <w:bCs/>
              </w:rPr>
              <w:t xml:space="preserve">15.07.2021. EK ir apstiprinājusi finansēšanas līguma formu, kura starpā ir dota pārvaldības deklarācijas standartveidlapa. Nacionāli paredzam, ka šī veidlapa būs iestrādāta KPVIS (vai arī būs jāpievieno tas KPVIS) un attiecīgi katram ANM plānā ieviešanas līmenim  savas kompetences ietvaros tā būs jāapstiprina.  </w:t>
            </w:r>
          </w:p>
          <w:p w14:paraId="47ADAEB3" w14:textId="77777777" w:rsidR="00212B1C" w:rsidRPr="003A67B9" w:rsidRDefault="00212B1C" w:rsidP="00212B1C">
            <w:pPr>
              <w:pStyle w:val="naisc"/>
              <w:ind w:firstLine="26"/>
              <w:jc w:val="both"/>
              <w:rPr>
                <w:bCs/>
                <w:i/>
              </w:rPr>
            </w:pPr>
            <w:r w:rsidRPr="003A67B9">
              <w:rPr>
                <w:bCs/>
                <w:i/>
              </w:rPr>
              <w:t>MANAGEMENT DECLARATION – TEMPLATE</w:t>
            </w:r>
          </w:p>
          <w:p w14:paraId="6D13E9D5" w14:textId="77777777" w:rsidR="00212B1C" w:rsidRPr="003A67B9" w:rsidRDefault="00212B1C" w:rsidP="00212B1C">
            <w:pPr>
              <w:pStyle w:val="naisc"/>
              <w:ind w:firstLine="26"/>
              <w:jc w:val="both"/>
              <w:rPr>
                <w:bCs/>
                <w:i/>
              </w:rPr>
            </w:pPr>
          </w:p>
          <w:p w14:paraId="2FFE844B" w14:textId="77777777" w:rsidR="00212B1C" w:rsidRPr="003A67B9" w:rsidRDefault="00212B1C" w:rsidP="00212B1C">
            <w:pPr>
              <w:pStyle w:val="naisc"/>
              <w:ind w:firstLine="26"/>
              <w:jc w:val="both"/>
              <w:rPr>
                <w:bCs/>
                <w:i/>
              </w:rPr>
            </w:pPr>
            <w:r w:rsidRPr="003A67B9">
              <w:rPr>
                <w:bCs/>
                <w:i/>
              </w:rPr>
              <w:t xml:space="preserve">I, </w:t>
            </w:r>
            <w:proofErr w:type="spellStart"/>
            <w:r w:rsidRPr="003A67B9">
              <w:rPr>
                <w:bCs/>
                <w:i/>
              </w:rPr>
              <w:t>the</w:t>
            </w:r>
            <w:proofErr w:type="spellEnd"/>
            <w:r w:rsidRPr="003A67B9">
              <w:rPr>
                <w:bCs/>
                <w:i/>
              </w:rPr>
              <w:t xml:space="preserve"> </w:t>
            </w:r>
            <w:proofErr w:type="spellStart"/>
            <w:r w:rsidRPr="003A67B9">
              <w:rPr>
                <w:bCs/>
                <w:i/>
              </w:rPr>
              <w:t>undersigned</w:t>
            </w:r>
            <w:proofErr w:type="spellEnd"/>
            <w:r w:rsidRPr="003A67B9">
              <w:rPr>
                <w:bCs/>
                <w:i/>
              </w:rPr>
              <w:t xml:space="preserve">, [First </w:t>
            </w:r>
            <w:proofErr w:type="spellStart"/>
            <w:r w:rsidRPr="003A67B9">
              <w:rPr>
                <w:bCs/>
                <w:i/>
              </w:rPr>
              <w:t>Name</w:t>
            </w:r>
            <w:proofErr w:type="spellEnd"/>
            <w:r w:rsidRPr="003A67B9">
              <w:rPr>
                <w:bCs/>
                <w:i/>
              </w:rPr>
              <w:t xml:space="preserve">, </w:t>
            </w:r>
            <w:proofErr w:type="spellStart"/>
            <w:r w:rsidRPr="003A67B9">
              <w:rPr>
                <w:bCs/>
                <w:i/>
              </w:rPr>
              <w:t>Surname</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my</w:t>
            </w:r>
            <w:proofErr w:type="spellEnd"/>
            <w:r w:rsidRPr="003A67B9">
              <w:rPr>
                <w:bCs/>
                <w:i/>
              </w:rPr>
              <w:t xml:space="preserve"> </w:t>
            </w:r>
            <w:proofErr w:type="spellStart"/>
            <w:r w:rsidRPr="003A67B9">
              <w:rPr>
                <w:bCs/>
                <w:i/>
              </w:rPr>
              <w:t>capacity</w:t>
            </w:r>
            <w:proofErr w:type="spellEnd"/>
            <w:r w:rsidRPr="003A67B9">
              <w:rPr>
                <w:bCs/>
                <w:i/>
              </w:rPr>
              <w:t xml:space="preserve"> </w:t>
            </w:r>
            <w:proofErr w:type="spellStart"/>
            <w:r w:rsidRPr="003A67B9">
              <w:rPr>
                <w:bCs/>
                <w:i/>
              </w:rPr>
              <w:t>as</w:t>
            </w:r>
            <w:proofErr w:type="spellEnd"/>
            <w:r w:rsidRPr="003A67B9">
              <w:rPr>
                <w:bCs/>
                <w:i/>
              </w:rPr>
              <w:t xml:space="preserve"> [</w:t>
            </w:r>
            <w:proofErr w:type="spellStart"/>
            <w:r w:rsidRPr="003A67B9">
              <w:rPr>
                <w:bCs/>
                <w:i/>
              </w:rPr>
              <w:t>Function</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Member</w:t>
            </w:r>
            <w:proofErr w:type="spellEnd"/>
            <w:r w:rsidRPr="003A67B9">
              <w:rPr>
                <w:bCs/>
                <w:i/>
              </w:rPr>
              <w:t xml:space="preserve"> </w:t>
            </w:r>
            <w:proofErr w:type="spellStart"/>
            <w:r w:rsidRPr="003A67B9">
              <w:rPr>
                <w:bCs/>
                <w:i/>
              </w:rPr>
              <w:t>State</w:t>
            </w:r>
            <w:proofErr w:type="spellEnd"/>
            <w:r w:rsidRPr="003A67B9">
              <w:rPr>
                <w:bCs/>
                <w:i/>
              </w:rPr>
              <w:t xml:space="preserve"> </w:t>
            </w:r>
            <w:proofErr w:type="spellStart"/>
            <w:r w:rsidRPr="003A67B9">
              <w:rPr>
                <w:bCs/>
                <w:i/>
              </w:rPr>
              <w:t>Responsible</w:t>
            </w:r>
            <w:proofErr w:type="spellEnd"/>
            <w:r w:rsidRPr="003A67B9">
              <w:rPr>
                <w:bCs/>
                <w:i/>
              </w:rPr>
              <w:t xml:space="preserve">  </w:t>
            </w:r>
            <w:proofErr w:type="spellStart"/>
            <w:r w:rsidRPr="003A67B9">
              <w:rPr>
                <w:bCs/>
                <w:i/>
              </w:rPr>
              <w:t>authority</w:t>
            </w:r>
            <w:proofErr w:type="spellEnd"/>
            <w:r w:rsidRPr="003A67B9">
              <w:rPr>
                <w:bCs/>
                <w:i/>
              </w:rPr>
              <w:t>]</w:t>
            </w:r>
          </w:p>
          <w:p w14:paraId="52260B16" w14:textId="77777777" w:rsidR="00212B1C" w:rsidRPr="003A67B9" w:rsidRDefault="00212B1C" w:rsidP="00212B1C">
            <w:pPr>
              <w:pStyle w:val="naisc"/>
              <w:ind w:firstLine="26"/>
              <w:jc w:val="both"/>
              <w:rPr>
                <w:bCs/>
                <w:i/>
              </w:rPr>
            </w:pPr>
            <w:proofErr w:type="spellStart"/>
            <w:r w:rsidRPr="003A67B9">
              <w:rPr>
                <w:bCs/>
                <w:i/>
              </w:rPr>
              <w:t>Declare</w:t>
            </w:r>
            <w:proofErr w:type="spellEnd"/>
            <w:r w:rsidRPr="003A67B9">
              <w:rPr>
                <w:bCs/>
                <w:i/>
              </w:rPr>
              <w:t xml:space="preserve"> </w:t>
            </w:r>
            <w:proofErr w:type="spellStart"/>
            <w:r w:rsidRPr="003A67B9">
              <w:rPr>
                <w:bCs/>
                <w:i/>
              </w:rPr>
              <w:t>that</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relation</w:t>
            </w:r>
            <w:proofErr w:type="spellEnd"/>
            <w:r w:rsidRPr="003A67B9">
              <w:rPr>
                <w:bCs/>
                <w:i/>
              </w:rPr>
              <w:t xml:space="preserve"> to </w:t>
            </w:r>
            <w:proofErr w:type="spellStart"/>
            <w:r w:rsidRPr="003A67B9">
              <w:rPr>
                <w:bCs/>
                <w:i/>
              </w:rPr>
              <w:t>the</w:t>
            </w:r>
            <w:proofErr w:type="spellEnd"/>
            <w:r w:rsidRPr="003A67B9">
              <w:rPr>
                <w:bCs/>
                <w:i/>
              </w:rPr>
              <w:t xml:space="preserve"> </w:t>
            </w:r>
            <w:proofErr w:type="spellStart"/>
            <w:r w:rsidRPr="003A67B9">
              <w:rPr>
                <w:bCs/>
                <w:i/>
              </w:rPr>
              <w:t>implementation</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Recovery</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Resilience</w:t>
            </w:r>
            <w:proofErr w:type="spellEnd"/>
            <w:r w:rsidRPr="003A67B9">
              <w:rPr>
                <w:bCs/>
                <w:i/>
              </w:rPr>
              <w:t xml:space="preserve"> </w:t>
            </w:r>
            <w:proofErr w:type="spellStart"/>
            <w:r w:rsidRPr="003A67B9">
              <w:rPr>
                <w:bCs/>
                <w:i/>
              </w:rPr>
              <w:t>Plan</w:t>
            </w:r>
            <w:proofErr w:type="spellEnd"/>
            <w:r w:rsidRPr="003A67B9">
              <w:rPr>
                <w:bCs/>
                <w:i/>
              </w:rPr>
              <w:t xml:space="preserve"> (RRP) </w:t>
            </w:r>
            <w:proofErr w:type="spellStart"/>
            <w:r w:rsidRPr="003A67B9">
              <w:rPr>
                <w:bCs/>
                <w:i/>
              </w:rPr>
              <w:t>approved</w:t>
            </w:r>
            <w:proofErr w:type="spellEnd"/>
            <w:r w:rsidRPr="003A67B9">
              <w:rPr>
                <w:bCs/>
                <w:i/>
              </w:rPr>
              <w:t xml:space="preserve"> </w:t>
            </w:r>
            <w:proofErr w:type="spellStart"/>
            <w:r w:rsidRPr="003A67B9">
              <w:rPr>
                <w:bCs/>
                <w:i/>
              </w:rPr>
              <w:t>by</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Council</w:t>
            </w:r>
            <w:proofErr w:type="spellEnd"/>
            <w:r w:rsidRPr="003A67B9">
              <w:rPr>
                <w:bCs/>
                <w:i/>
              </w:rPr>
              <w:t xml:space="preserve"> </w:t>
            </w:r>
            <w:proofErr w:type="spellStart"/>
            <w:r w:rsidRPr="003A67B9">
              <w:rPr>
                <w:bCs/>
                <w:i/>
              </w:rPr>
              <w:t>Implementing</w:t>
            </w:r>
            <w:proofErr w:type="spellEnd"/>
            <w:r w:rsidRPr="003A67B9">
              <w:rPr>
                <w:bCs/>
                <w:i/>
              </w:rPr>
              <w:t xml:space="preserve"> </w:t>
            </w:r>
            <w:proofErr w:type="spellStart"/>
            <w:r w:rsidRPr="003A67B9">
              <w:rPr>
                <w:bCs/>
                <w:i/>
              </w:rPr>
              <w:t>Decision</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date</w:t>
            </w:r>
            <w:proofErr w:type="spellEnd"/>
            <w:r w:rsidRPr="003A67B9">
              <w:rPr>
                <w:bCs/>
                <w:i/>
              </w:rPr>
              <w:t xml:space="preserve">] </w:t>
            </w:r>
            <w:proofErr w:type="spellStart"/>
            <w:r w:rsidRPr="003A67B9">
              <w:rPr>
                <w:bCs/>
                <w:i/>
              </w:rPr>
              <w:t>on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approval</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assessment</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recovery</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resilience</w:t>
            </w:r>
            <w:proofErr w:type="spellEnd"/>
            <w:r w:rsidRPr="003A67B9">
              <w:rPr>
                <w:bCs/>
                <w:i/>
              </w:rPr>
              <w:t xml:space="preserve"> </w:t>
            </w:r>
            <w:proofErr w:type="spellStart"/>
            <w:r w:rsidRPr="003A67B9">
              <w:rPr>
                <w:bCs/>
                <w:i/>
              </w:rPr>
              <w:t>plan</w:t>
            </w:r>
            <w:proofErr w:type="spellEnd"/>
            <w:r w:rsidRPr="003A67B9">
              <w:rPr>
                <w:bCs/>
                <w:i/>
              </w:rPr>
              <w:t xml:space="preserve"> </w:t>
            </w:r>
            <w:proofErr w:type="spellStart"/>
            <w:r w:rsidRPr="003A67B9">
              <w:rPr>
                <w:bCs/>
                <w:i/>
              </w:rPr>
              <w:t>for</w:t>
            </w:r>
            <w:proofErr w:type="spellEnd"/>
            <w:r w:rsidRPr="003A67B9">
              <w:rPr>
                <w:bCs/>
                <w:i/>
              </w:rPr>
              <w:t xml:space="preserve"> [</w:t>
            </w:r>
            <w:proofErr w:type="spellStart"/>
            <w:r w:rsidRPr="003A67B9">
              <w:rPr>
                <w:bCs/>
                <w:i/>
              </w:rPr>
              <w:t>Member</w:t>
            </w:r>
            <w:proofErr w:type="spellEnd"/>
            <w:r w:rsidRPr="003A67B9">
              <w:rPr>
                <w:bCs/>
                <w:i/>
              </w:rPr>
              <w:t xml:space="preserve"> </w:t>
            </w:r>
            <w:proofErr w:type="spellStart"/>
            <w:r w:rsidRPr="003A67B9">
              <w:rPr>
                <w:bCs/>
                <w:i/>
              </w:rPr>
              <w:t>State</w:t>
            </w:r>
            <w:proofErr w:type="spellEnd"/>
            <w:r w:rsidRPr="003A67B9">
              <w:rPr>
                <w:bCs/>
                <w:i/>
              </w:rPr>
              <w:t xml:space="preserve">] ([reference]), </w:t>
            </w:r>
            <w:proofErr w:type="spellStart"/>
            <w:r w:rsidRPr="003A67B9">
              <w:rPr>
                <w:bCs/>
                <w:i/>
              </w:rPr>
              <w:t>based</w:t>
            </w:r>
            <w:proofErr w:type="spellEnd"/>
            <w:r w:rsidRPr="003A67B9">
              <w:rPr>
                <w:bCs/>
                <w:i/>
              </w:rPr>
              <w:t xml:space="preserve"> </w:t>
            </w:r>
            <w:proofErr w:type="spellStart"/>
            <w:r w:rsidRPr="003A67B9">
              <w:rPr>
                <w:bCs/>
                <w:i/>
              </w:rPr>
              <w:t>on</w:t>
            </w:r>
            <w:proofErr w:type="spellEnd"/>
            <w:r w:rsidRPr="003A67B9">
              <w:rPr>
                <w:bCs/>
                <w:i/>
              </w:rPr>
              <w:t xml:space="preserve"> </w:t>
            </w:r>
            <w:proofErr w:type="spellStart"/>
            <w:r w:rsidRPr="003A67B9">
              <w:rPr>
                <w:bCs/>
                <w:i/>
              </w:rPr>
              <w:t>my</w:t>
            </w:r>
            <w:proofErr w:type="spellEnd"/>
            <w:r w:rsidRPr="003A67B9">
              <w:rPr>
                <w:bCs/>
                <w:i/>
              </w:rPr>
              <w:t xml:space="preserve"> </w:t>
            </w:r>
            <w:proofErr w:type="spellStart"/>
            <w:r w:rsidRPr="003A67B9">
              <w:rPr>
                <w:bCs/>
                <w:i/>
              </w:rPr>
              <w:t>own</w:t>
            </w:r>
            <w:proofErr w:type="spellEnd"/>
            <w:r w:rsidRPr="003A67B9">
              <w:rPr>
                <w:bCs/>
                <w:i/>
              </w:rPr>
              <w:t xml:space="preserve"> </w:t>
            </w:r>
            <w:proofErr w:type="spellStart"/>
            <w:r w:rsidRPr="003A67B9">
              <w:rPr>
                <w:bCs/>
                <w:i/>
              </w:rPr>
              <w:t>judgement</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on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information</w:t>
            </w:r>
            <w:proofErr w:type="spellEnd"/>
            <w:r w:rsidRPr="003A67B9">
              <w:rPr>
                <w:bCs/>
                <w:i/>
              </w:rPr>
              <w:t xml:space="preserve"> </w:t>
            </w:r>
            <w:proofErr w:type="spellStart"/>
            <w:r w:rsidRPr="003A67B9">
              <w:rPr>
                <w:bCs/>
                <w:i/>
              </w:rPr>
              <w:t>at</w:t>
            </w:r>
            <w:proofErr w:type="spellEnd"/>
            <w:r w:rsidRPr="003A67B9">
              <w:rPr>
                <w:bCs/>
                <w:i/>
              </w:rPr>
              <w:t xml:space="preserve"> </w:t>
            </w:r>
            <w:proofErr w:type="spellStart"/>
            <w:r w:rsidRPr="003A67B9">
              <w:rPr>
                <w:bCs/>
                <w:i/>
              </w:rPr>
              <w:t>my</w:t>
            </w:r>
            <w:proofErr w:type="spellEnd"/>
            <w:r w:rsidRPr="003A67B9">
              <w:rPr>
                <w:bCs/>
                <w:i/>
              </w:rPr>
              <w:t xml:space="preserve"> </w:t>
            </w:r>
            <w:proofErr w:type="spellStart"/>
            <w:r w:rsidRPr="003A67B9">
              <w:rPr>
                <w:bCs/>
                <w:i/>
              </w:rPr>
              <w:t>disposal</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particular</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results</w:t>
            </w:r>
            <w:proofErr w:type="spellEnd"/>
            <w:r w:rsidRPr="003A67B9">
              <w:rPr>
                <w:bCs/>
                <w:i/>
              </w:rPr>
              <w:t xml:space="preserve"> </w:t>
            </w:r>
            <w:proofErr w:type="spellStart"/>
            <w:r w:rsidRPr="003A67B9">
              <w:rPr>
                <w:bCs/>
                <w:i/>
              </w:rPr>
              <w:t>from</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national</w:t>
            </w:r>
            <w:proofErr w:type="spellEnd"/>
            <w:r w:rsidRPr="003A67B9">
              <w:rPr>
                <w:bCs/>
                <w:i/>
              </w:rPr>
              <w:t xml:space="preserve"> </w:t>
            </w:r>
            <w:proofErr w:type="spellStart"/>
            <w:r w:rsidRPr="003A67B9">
              <w:rPr>
                <w:bCs/>
                <w:i/>
              </w:rPr>
              <w:t>control</w:t>
            </w:r>
            <w:proofErr w:type="spellEnd"/>
            <w:r w:rsidRPr="003A67B9">
              <w:rPr>
                <w:bCs/>
                <w:i/>
              </w:rPr>
              <w:t xml:space="preserve"> </w:t>
            </w:r>
            <w:proofErr w:type="spellStart"/>
            <w:r w:rsidRPr="003A67B9">
              <w:rPr>
                <w:bCs/>
                <w:i/>
              </w:rPr>
              <w:t>and</w:t>
            </w:r>
            <w:proofErr w:type="spellEnd"/>
            <w:r w:rsidRPr="003A67B9">
              <w:rPr>
                <w:bCs/>
                <w:i/>
              </w:rPr>
              <w:t xml:space="preserve"> audit </w:t>
            </w:r>
            <w:proofErr w:type="spellStart"/>
            <w:r w:rsidRPr="003A67B9">
              <w:rPr>
                <w:bCs/>
                <w:i/>
              </w:rPr>
              <w:t>systems</w:t>
            </w:r>
            <w:proofErr w:type="spellEnd"/>
            <w:r w:rsidRPr="003A67B9">
              <w:rPr>
                <w:bCs/>
                <w:i/>
              </w:rPr>
              <w:t xml:space="preserve"> </w:t>
            </w:r>
            <w:proofErr w:type="spellStart"/>
            <w:r w:rsidRPr="003A67B9">
              <w:rPr>
                <w:bCs/>
                <w:i/>
              </w:rPr>
              <w:t>described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RRP:</w:t>
            </w:r>
          </w:p>
          <w:p w14:paraId="18841CAB" w14:textId="77777777" w:rsidR="00212B1C" w:rsidRPr="003A67B9" w:rsidRDefault="00212B1C" w:rsidP="00212B1C">
            <w:pPr>
              <w:pStyle w:val="naisc"/>
              <w:ind w:firstLine="26"/>
              <w:jc w:val="both"/>
              <w:rPr>
                <w:bCs/>
                <w:i/>
              </w:rPr>
            </w:pPr>
            <w:r w:rsidRPr="003A67B9">
              <w:rPr>
                <w:bCs/>
                <w:i/>
              </w:rPr>
              <w:t>1.</w:t>
            </w:r>
            <w:r w:rsidRPr="003A67B9">
              <w:rPr>
                <w:bCs/>
                <w:i/>
              </w:rPr>
              <w:tab/>
            </w:r>
            <w:proofErr w:type="spellStart"/>
            <w:r w:rsidRPr="003A67B9">
              <w:rPr>
                <w:bCs/>
                <w:i/>
              </w:rPr>
              <w:t>The</w:t>
            </w:r>
            <w:proofErr w:type="spellEnd"/>
            <w:r w:rsidRPr="003A67B9">
              <w:rPr>
                <w:bCs/>
                <w:i/>
              </w:rPr>
              <w:t xml:space="preserve"> </w:t>
            </w:r>
            <w:proofErr w:type="spellStart"/>
            <w:r w:rsidRPr="003A67B9">
              <w:rPr>
                <w:bCs/>
                <w:i/>
              </w:rPr>
              <w:t>funds</w:t>
            </w:r>
            <w:proofErr w:type="spellEnd"/>
            <w:r w:rsidRPr="003A67B9">
              <w:rPr>
                <w:bCs/>
                <w:i/>
              </w:rPr>
              <w:t xml:space="preserve"> </w:t>
            </w:r>
            <w:proofErr w:type="spellStart"/>
            <w:r w:rsidRPr="003A67B9">
              <w:rPr>
                <w:bCs/>
                <w:i/>
              </w:rPr>
              <w:t>were</w:t>
            </w:r>
            <w:proofErr w:type="spellEnd"/>
            <w:r w:rsidRPr="003A67B9">
              <w:rPr>
                <w:bCs/>
                <w:i/>
              </w:rPr>
              <w:t xml:space="preserve"> </w:t>
            </w:r>
            <w:proofErr w:type="spellStart"/>
            <w:r w:rsidRPr="003A67B9">
              <w:rPr>
                <w:bCs/>
                <w:i/>
              </w:rPr>
              <w:t>used</w:t>
            </w:r>
            <w:proofErr w:type="spellEnd"/>
            <w:r w:rsidRPr="003A67B9">
              <w:rPr>
                <w:bCs/>
                <w:i/>
              </w:rPr>
              <w:t xml:space="preserve"> </w:t>
            </w:r>
            <w:proofErr w:type="spellStart"/>
            <w:r w:rsidRPr="003A67B9">
              <w:rPr>
                <w:bCs/>
                <w:i/>
              </w:rPr>
              <w:t>for</w:t>
            </w:r>
            <w:proofErr w:type="spellEnd"/>
            <w:r w:rsidRPr="003A67B9">
              <w:rPr>
                <w:bCs/>
                <w:i/>
              </w:rPr>
              <w:t xml:space="preserve"> </w:t>
            </w:r>
            <w:proofErr w:type="spellStart"/>
            <w:r w:rsidRPr="003A67B9">
              <w:rPr>
                <w:bCs/>
                <w:i/>
              </w:rPr>
              <w:t>their</w:t>
            </w:r>
            <w:proofErr w:type="spellEnd"/>
            <w:r w:rsidRPr="003A67B9">
              <w:rPr>
                <w:bCs/>
                <w:i/>
              </w:rPr>
              <w:t xml:space="preserve"> </w:t>
            </w:r>
            <w:proofErr w:type="spellStart"/>
            <w:r w:rsidRPr="003A67B9">
              <w:rPr>
                <w:bCs/>
                <w:i/>
              </w:rPr>
              <w:t>intended</w:t>
            </w:r>
            <w:proofErr w:type="spellEnd"/>
            <w:r w:rsidRPr="003A67B9">
              <w:rPr>
                <w:bCs/>
                <w:i/>
              </w:rPr>
              <w:t xml:space="preserve"> </w:t>
            </w:r>
            <w:proofErr w:type="spellStart"/>
            <w:r w:rsidRPr="003A67B9">
              <w:rPr>
                <w:bCs/>
                <w:i/>
              </w:rPr>
              <w:t>purpose</w:t>
            </w:r>
            <w:proofErr w:type="spellEnd"/>
            <w:r w:rsidRPr="003A67B9">
              <w:rPr>
                <w:bCs/>
                <w:i/>
              </w:rPr>
              <w:t xml:space="preserve"> </w:t>
            </w:r>
            <w:proofErr w:type="spellStart"/>
            <w:r w:rsidRPr="003A67B9">
              <w:rPr>
                <w:bCs/>
                <w:i/>
              </w:rPr>
              <w:t>as</w:t>
            </w:r>
            <w:proofErr w:type="spellEnd"/>
            <w:r w:rsidRPr="003A67B9">
              <w:rPr>
                <w:bCs/>
                <w:i/>
              </w:rPr>
              <w:t xml:space="preserve"> </w:t>
            </w:r>
            <w:proofErr w:type="spellStart"/>
            <w:r w:rsidRPr="003A67B9">
              <w:rPr>
                <w:bCs/>
                <w:i/>
              </w:rPr>
              <w:t>defined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Article</w:t>
            </w:r>
            <w:proofErr w:type="spellEnd"/>
            <w:r w:rsidRPr="003A67B9">
              <w:rPr>
                <w:bCs/>
                <w:i/>
              </w:rPr>
              <w:t xml:space="preserve"> 1(1)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Financing</w:t>
            </w:r>
            <w:proofErr w:type="spellEnd"/>
            <w:r w:rsidRPr="003A67B9">
              <w:rPr>
                <w:bCs/>
                <w:i/>
              </w:rPr>
              <w:t xml:space="preserve"> </w:t>
            </w:r>
            <w:proofErr w:type="spellStart"/>
            <w:r w:rsidRPr="003A67B9">
              <w:rPr>
                <w:bCs/>
                <w:i/>
              </w:rPr>
              <w:t>Agreement</w:t>
            </w:r>
            <w:proofErr w:type="spellEnd"/>
            <w:r w:rsidRPr="003A67B9">
              <w:rPr>
                <w:bCs/>
                <w:i/>
              </w:rPr>
              <w:t xml:space="preserve"> </w:t>
            </w:r>
            <w:proofErr w:type="spellStart"/>
            <w:r w:rsidRPr="003A67B9">
              <w:rPr>
                <w:bCs/>
                <w:i/>
              </w:rPr>
              <w:t>Recovery</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Resilience</w:t>
            </w:r>
            <w:proofErr w:type="spellEnd"/>
            <w:r w:rsidRPr="003A67B9">
              <w:rPr>
                <w:bCs/>
                <w:i/>
              </w:rPr>
              <w:t xml:space="preserve"> </w:t>
            </w:r>
            <w:proofErr w:type="spellStart"/>
            <w:r w:rsidRPr="003A67B9">
              <w:rPr>
                <w:bCs/>
                <w:i/>
              </w:rPr>
              <w:t>Plan</w:t>
            </w:r>
            <w:proofErr w:type="spellEnd"/>
            <w:r w:rsidRPr="003A67B9">
              <w:rPr>
                <w:bCs/>
                <w:i/>
              </w:rPr>
              <w:t xml:space="preserve"> </w:t>
            </w:r>
            <w:proofErr w:type="spellStart"/>
            <w:r w:rsidRPr="003A67B9">
              <w:rPr>
                <w:bCs/>
                <w:i/>
              </w:rPr>
              <w:t>between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Commission</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Member</w:t>
            </w:r>
            <w:proofErr w:type="spellEnd"/>
            <w:r w:rsidRPr="003A67B9">
              <w:rPr>
                <w:bCs/>
                <w:i/>
              </w:rPr>
              <w:t xml:space="preserve"> </w:t>
            </w:r>
            <w:proofErr w:type="spellStart"/>
            <w:r w:rsidRPr="003A67B9">
              <w:rPr>
                <w:bCs/>
                <w:i/>
              </w:rPr>
              <w:t>State</w:t>
            </w:r>
            <w:proofErr w:type="spellEnd"/>
            <w:r w:rsidRPr="003A67B9">
              <w:rPr>
                <w:bCs/>
                <w:i/>
              </w:rPr>
              <w:t>] (</w:t>
            </w:r>
            <w:proofErr w:type="spellStart"/>
            <w:r w:rsidRPr="003A67B9">
              <w:rPr>
                <w:bCs/>
                <w:i/>
              </w:rPr>
              <w:t>the</w:t>
            </w:r>
            <w:proofErr w:type="spellEnd"/>
            <w:r w:rsidRPr="003A67B9">
              <w:rPr>
                <w:bCs/>
                <w:i/>
              </w:rPr>
              <w:t xml:space="preserve"> ‘</w:t>
            </w:r>
            <w:proofErr w:type="spellStart"/>
            <w:r w:rsidRPr="003A67B9">
              <w:rPr>
                <w:bCs/>
                <w:i/>
              </w:rPr>
              <w:t>Agreement</w:t>
            </w:r>
            <w:proofErr w:type="spellEnd"/>
            <w:r w:rsidRPr="003A67B9">
              <w:rPr>
                <w:bCs/>
                <w:i/>
              </w:rPr>
              <w:t>’).</w:t>
            </w:r>
          </w:p>
          <w:p w14:paraId="1F4C7F26" w14:textId="77777777" w:rsidR="00212B1C" w:rsidRPr="003A67B9" w:rsidRDefault="00212B1C" w:rsidP="00212B1C">
            <w:pPr>
              <w:pStyle w:val="naisc"/>
              <w:ind w:firstLine="26"/>
              <w:jc w:val="both"/>
              <w:rPr>
                <w:bCs/>
                <w:i/>
              </w:rPr>
            </w:pPr>
            <w:r w:rsidRPr="003A67B9">
              <w:rPr>
                <w:bCs/>
                <w:i/>
              </w:rPr>
              <w:t>2.</w:t>
            </w:r>
            <w:r w:rsidRPr="003A67B9">
              <w:rPr>
                <w:bCs/>
                <w:i/>
              </w:rPr>
              <w:tab/>
            </w:r>
            <w:proofErr w:type="spellStart"/>
            <w:r w:rsidRPr="003A67B9">
              <w:rPr>
                <w:bCs/>
                <w:i/>
              </w:rPr>
              <w:t>The</w:t>
            </w:r>
            <w:proofErr w:type="spellEnd"/>
            <w:r w:rsidRPr="003A67B9">
              <w:rPr>
                <w:bCs/>
                <w:i/>
              </w:rPr>
              <w:t xml:space="preserve"> </w:t>
            </w:r>
            <w:proofErr w:type="spellStart"/>
            <w:r w:rsidRPr="003A67B9">
              <w:rPr>
                <w:bCs/>
                <w:i/>
              </w:rPr>
              <w:t>information</w:t>
            </w:r>
            <w:proofErr w:type="spellEnd"/>
            <w:r w:rsidRPr="003A67B9">
              <w:rPr>
                <w:bCs/>
                <w:i/>
              </w:rPr>
              <w:t xml:space="preserve"> </w:t>
            </w:r>
            <w:proofErr w:type="spellStart"/>
            <w:r w:rsidRPr="003A67B9">
              <w:rPr>
                <w:bCs/>
                <w:i/>
              </w:rPr>
              <w:t>submitted</w:t>
            </w:r>
            <w:proofErr w:type="spellEnd"/>
            <w:r w:rsidRPr="003A67B9">
              <w:rPr>
                <w:bCs/>
                <w:i/>
              </w:rPr>
              <w:t xml:space="preserve"> </w:t>
            </w:r>
            <w:proofErr w:type="spellStart"/>
            <w:r w:rsidRPr="003A67B9">
              <w:rPr>
                <w:bCs/>
                <w:i/>
              </w:rPr>
              <w:t>with</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request</w:t>
            </w:r>
            <w:proofErr w:type="spellEnd"/>
            <w:r w:rsidRPr="003A67B9">
              <w:rPr>
                <w:bCs/>
                <w:i/>
              </w:rPr>
              <w:t xml:space="preserve"> </w:t>
            </w:r>
            <w:proofErr w:type="spellStart"/>
            <w:r w:rsidRPr="003A67B9">
              <w:rPr>
                <w:bCs/>
                <w:i/>
              </w:rPr>
              <w:t>for</w:t>
            </w:r>
            <w:proofErr w:type="spellEnd"/>
            <w:r w:rsidRPr="003A67B9">
              <w:rPr>
                <w:bCs/>
                <w:i/>
              </w:rPr>
              <w:t xml:space="preserve"> </w:t>
            </w:r>
            <w:proofErr w:type="spellStart"/>
            <w:r w:rsidRPr="003A67B9">
              <w:rPr>
                <w:bCs/>
                <w:i/>
              </w:rPr>
              <w:t>payment</w:t>
            </w:r>
            <w:proofErr w:type="spellEnd"/>
            <w:r w:rsidRPr="003A67B9">
              <w:rPr>
                <w:bCs/>
                <w:i/>
              </w:rPr>
              <w:t xml:space="preserve"> </w:t>
            </w:r>
            <w:proofErr w:type="spellStart"/>
            <w:r w:rsidRPr="003A67B9">
              <w:rPr>
                <w:bCs/>
                <w:i/>
              </w:rPr>
              <w:t>is</w:t>
            </w:r>
            <w:proofErr w:type="spellEnd"/>
            <w:r w:rsidRPr="003A67B9">
              <w:rPr>
                <w:bCs/>
                <w:i/>
              </w:rPr>
              <w:t xml:space="preserve"> </w:t>
            </w:r>
            <w:proofErr w:type="spellStart"/>
            <w:r w:rsidRPr="003A67B9">
              <w:rPr>
                <w:bCs/>
                <w:i/>
              </w:rPr>
              <w:t>complete</w:t>
            </w:r>
            <w:proofErr w:type="spellEnd"/>
            <w:r w:rsidRPr="003A67B9">
              <w:rPr>
                <w:bCs/>
                <w:i/>
              </w:rPr>
              <w:t xml:space="preserve">, </w:t>
            </w:r>
            <w:proofErr w:type="spellStart"/>
            <w:r w:rsidRPr="003A67B9">
              <w:rPr>
                <w:bCs/>
                <w:i/>
              </w:rPr>
              <w:t>accurate</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reliable</w:t>
            </w:r>
            <w:proofErr w:type="spellEnd"/>
            <w:r w:rsidRPr="003A67B9">
              <w:rPr>
                <w:bCs/>
                <w:i/>
              </w:rPr>
              <w:t xml:space="preserve">; </w:t>
            </w:r>
            <w:proofErr w:type="spellStart"/>
            <w:r w:rsidRPr="003A67B9">
              <w:rPr>
                <w:bCs/>
                <w:i/>
              </w:rPr>
              <w:t>duly</w:t>
            </w:r>
            <w:proofErr w:type="spellEnd"/>
            <w:r w:rsidRPr="003A67B9">
              <w:rPr>
                <w:bCs/>
                <w:i/>
              </w:rPr>
              <w:t xml:space="preserve"> </w:t>
            </w:r>
            <w:proofErr w:type="spellStart"/>
            <w:r w:rsidRPr="003A67B9">
              <w:rPr>
                <w:bCs/>
                <w:i/>
              </w:rPr>
              <w:t>justifying</w:t>
            </w:r>
            <w:proofErr w:type="spellEnd"/>
            <w:r w:rsidRPr="003A67B9">
              <w:rPr>
                <w:bCs/>
                <w:i/>
              </w:rPr>
              <w:t xml:space="preserve"> </w:t>
            </w:r>
            <w:proofErr w:type="spellStart"/>
            <w:r w:rsidRPr="003A67B9">
              <w:rPr>
                <w:bCs/>
                <w:i/>
              </w:rPr>
              <w:t>that</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milestones</w:t>
            </w:r>
            <w:proofErr w:type="spellEnd"/>
            <w:r w:rsidRPr="003A67B9">
              <w:rPr>
                <w:bCs/>
                <w:i/>
              </w:rPr>
              <w:t xml:space="preserve"> </w:t>
            </w:r>
            <w:proofErr w:type="spellStart"/>
            <w:r w:rsidRPr="003A67B9">
              <w:rPr>
                <w:bCs/>
                <w:i/>
              </w:rPr>
              <w:t>and</w:t>
            </w:r>
            <w:proofErr w:type="spellEnd"/>
            <w:r w:rsidRPr="003A67B9">
              <w:rPr>
                <w:bCs/>
                <w:i/>
              </w:rPr>
              <w:t>/</w:t>
            </w:r>
            <w:proofErr w:type="spellStart"/>
            <w:r w:rsidRPr="003A67B9">
              <w:rPr>
                <w:bCs/>
                <w:i/>
              </w:rPr>
              <w:t>or</w:t>
            </w:r>
            <w:proofErr w:type="spellEnd"/>
            <w:r w:rsidRPr="003A67B9">
              <w:rPr>
                <w:bCs/>
                <w:i/>
              </w:rPr>
              <w:t xml:space="preserve"> </w:t>
            </w:r>
            <w:proofErr w:type="spellStart"/>
            <w:r w:rsidRPr="003A67B9">
              <w:rPr>
                <w:bCs/>
                <w:i/>
              </w:rPr>
              <w:t>targets</w:t>
            </w:r>
            <w:proofErr w:type="spellEnd"/>
            <w:r w:rsidRPr="003A67B9">
              <w:rPr>
                <w:bCs/>
                <w:i/>
              </w:rPr>
              <w:t xml:space="preserve"> </w:t>
            </w:r>
            <w:proofErr w:type="spellStart"/>
            <w:r w:rsidRPr="003A67B9">
              <w:rPr>
                <w:bCs/>
                <w:i/>
              </w:rPr>
              <w:t>concerned</w:t>
            </w:r>
            <w:proofErr w:type="spellEnd"/>
            <w:r w:rsidRPr="003A67B9">
              <w:rPr>
                <w:bCs/>
                <w:i/>
              </w:rPr>
              <w:t xml:space="preserve"> </w:t>
            </w:r>
            <w:proofErr w:type="spellStart"/>
            <w:r w:rsidRPr="003A67B9">
              <w:rPr>
                <w:bCs/>
                <w:i/>
              </w:rPr>
              <w:t>have</w:t>
            </w:r>
            <w:proofErr w:type="spellEnd"/>
            <w:r w:rsidRPr="003A67B9">
              <w:rPr>
                <w:bCs/>
                <w:i/>
              </w:rPr>
              <w:t xml:space="preserve"> </w:t>
            </w:r>
            <w:proofErr w:type="spellStart"/>
            <w:r w:rsidRPr="003A67B9">
              <w:rPr>
                <w:bCs/>
                <w:i/>
              </w:rPr>
              <w:t>been</w:t>
            </w:r>
            <w:proofErr w:type="spellEnd"/>
            <w:r w:rsidRPr="003A67B9">
              <w:rPr>
                <w:bCs/>
                <w:i/>
              </w:rPr>
              <w:t xml:space="preserve"> </w:t>
            </w:r>
            <w:proofErr w:type="spellStart"/>
            <w:r w:rsidRPr="003A67B9">
              <w:rPr>
                <w:bCs/>
                <w:i/>
              </w:rPr>
              <w:t>satisfactorily</w:t>
            </w:r>
            <w:proofErr w:type="spellEnd"/>
            <w:r w:rsidRPr="003A67B9">
              <w:rPr>
                <w:bCs/>
                <w:i/>
              </w:rPr>
              <w:t xml:space="preserve"> </w:t>
            </w:r>
            <w:proofErr w:type="spellStart"/>
            <w:r w:rsidRPr="003A67B9">
              <w:rPr>
                <w:bCs/>
                <w:i/>
              </w:rPr>
              <w:t>fulfiled</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that</w:t>
            </w:r>
            <w:proofErr w:type="spellEnd"/>
            <w:r w:rsidRPr="003A67B9">
              <w:rPr>
                <w:bCs/>
                <w:i/>
              </w:rPr>
              <w:t xml:space="preserve"> </w:t>
            </w:r>
            <w:proofErr w:type="spellStart"/>
            <w:r w:rsidRPr="003A67B9">
              <w:rPr>
                <w:bCs/>
                <w:i/>
              </w:rPr>
              <w:t>the</w:t>
            </w:r>
            <w:proofErr w:type="spellEnd"/>
            <w:r w:rsidRPr="003A67B9">
              <w:rPr>
                <w:bCs/>
                <w:i/>
              </w:rPr>
              <w:t xml:space="preserve"> audit </w:t>
            </w:r>
            <w:proofErr w:type="spellStart"/>
            <w:r w:rsidRPr="003A67B9">
              <w:rPr>
                <w:bCs/>
                <w:i/>
              </w:rPr>
              <w:t>trail</w:t>
            </w:r>
            <w:proofErr w:type="spellEnd"/>
            <w:r w:rsidRPr="003A67B9">
              <w:rPr>
                <w:bCs/>
                <w:i/>
              </w:rPr>
              <w:t xml:space="preserve"> </w:t>
            </w:r>
            <w:proofErr w:type="spellStart"/>
            <w:r w:rsidRPr="003A67B9">
              <w:rPr>
                <w:bCs/>
                <w:i/>
              </w:rPr>
              <w:t>demonstrating</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achievement</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these</w:t>
            </w:r>
            <w:proofErr w:type="spellEnd"/>
            <w:r w:rsidRPr="003A67B9">
              <w:rPr>
                <w:bCs/>
                <w:i/>
              </w:rPr>
              <w:t xml:space="preserve"> </w:t>
            </w:r>
            <w:proofErr w:type="spellStart"/>
            <w:r w:rsidRPr="003A67B9">
              <w:rPr>
                <w:bCs/>
                <w:i/>
              </w:rPr>
              <w:t>milestones</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targets</w:t>
            </w:r>
            <w:proofErr w:type="spellEnd"/>
            <w:r w:rsidRPr="003A67B9">
              <w:rPr>
                <w:bCs/>
                <w:i/>
              </w:rPr>
              <w:t xml:space="preserve"> </w:t>
            </w:r>
            <w:proofErr w:type="spellStart"/>
            <w:r w:rsidRPr="003A67B9">
              <w:rPr>
                <w:bCs/>
                <w:i/>
              </w:rPr>
              <w:t>is</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place</w:t>
            </w:r>
            <w:proofErr w:type="spellEnd"/>
            <w:r w:rsidRPr="003A67B9">
              <w:rPr>
                <w:bCs/>
                <w:i/>
              </w:rPr>
              <w:t>.</w:t>
            </w:r>
          </w:p>
          <w:p w14:paraId="54B6A307" w14:textId="77777777" w:rsidR="00212B1C" w:rsidRPr="003A67B9" w:rsidRDefault="00212B1C" w:rsidP="00212B1C">
            <w:pPr>
              <w:pStyle w:val="naisc"/>
              <w:ind w:firstLine="26"/>
              <w:jc w:val="both"/>
              <w:rPr>
                <w:bCs/>
                <w:i/>
              </w:rPr>
            </w:pPr>
            <w:r w:rsidRPr="003A67B9">
              <w:rPr>
                <w:bCs/>
                <w:i/>
              </w:rPr>
              <w:t>3.</w:t>
            </w:r>
            <w:r w:rsidRPr="003A67B9">
              <w:rPr>
                <w:bCs/>
                <w:i/>
              </w:rPr>
              <w:tab/>
            </w:r>
            <w:proofErr w:type="spellStart"/>
            <w:r w:rsidRPr="003A67B9">
              <w:rPr>
                <w:bCs/>
                <w:i/>
              </w:rPr>
              <w:t>The</w:t>
            </w:r>
            <w:proofErr w:type="spellEnd"/>
            <w:r w:rsidRPr="003A67B9">
              <w:rPr>
                <w:bCs/>
                <w:i/>
              </w:rPr>
              <w:t xml:space="preserve"> </w:t>
            </w:r>
            <w:proofErr w:type="spellStart"/>
            <w:r w:rsidRPr="003A67B9">
              <w:rPr>
                <w:bCs/>
                <w:i/>
              </w:rPr>
              <w:t>control</w:t>
            </w:r>
            <w:proofErr w:type="spellEnd"/>
            <w:r w:rsidRPr="003A67B9">
              <w:rPr>
                <w:bCs/>
                <w:i/>
              </w:rPr>
              <w:t xml:space="preserve"> </w:t>
            </w:r>
            <w:proofErr w:type="spellStart"/>
            <w:r w:rsidRPr="003A67B9">
              <w:rPr>
                <w:bCs/>
                <w:i/>
              </w:rPr>
              <w:t>systems</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place</w:t>
            </w:r>
            <w:proofErr w:type="spellEnd"/>
            <w:r w:rsidRPr="003A67B9">
              <w:rPr>
                <w:bCs/>
                <w:i/>
              </w:rPr>
              <w:t xml:space="preserve"> </w:t>
            </w:r>
            <w:proofErr w:type="spellStart"/>
            <w:r w:rsidRPr="003A67B9">
              <w:rPr>
                <w:bCs/>
                <w:i/>
              </w:rPr>
              <w:t>give</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necessary</w:t>
            </w:r>
            <w:proofErr w:type="spellEnd"/>
            <w:r w:rsidRPr="003A67B9">
              <w:rPr>
                <w:bCs/>
                <w:i/>
              </w:rPr>
              <w:t xml:space="preserve"> </w:t>
            </w:r>
            <w:proofErr w:type="spellStart"/>
            <w:r w:rsidRPr="003A67B9">
              <w:rPr>
                <w:bCs/>
                <w:i/>
              </w:rPr>
              <w:t>assurances</w:t>
            </w:r>
            <w:proofErr w:type="spellEnd"/>
            <w:r w:rsidRPr="003A67B9">
              <w:rPr>
                <w:bCs/>
                <w:i/>
              </w:rPr>
              <w:t xml:space="preserve"> </w:t>
            </w:r>
            <w:proofErr w:type="spellStart"/>
            <w:r w:rsidRPr="003A67B9">
              <w:rPr>
                <w:bCs/>
                <w:i/>
              </w:rPr>
              <w:t>that</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funds</w:t>
            </w:r>
            <w:proofErr w:type="spellEnd"/>
            <w:r w:rsidRPr="003A67B9">
              <w:rPr>
                <w:bCs/>
                <w:i/>
              </w:rPr>
              <w:t xml:space="preserve"> </w:t>
            </w:r>
            <w:proofErr w:type="spellStart"/>
            <w:r w:rsidRPr="003A67B9">
              <w:rPr>
                <w:bCs/>
                <w:i/>
              </w:rPr>
              <w:t>were</w:t>
            </w:r>
            <w:proofErr w:type="spellEnd"/>
            <w:r w:rsidRPr="003A67B9">
              <w:rPr>
                <w:bCs/>
                <w:i/>
              </w:rPr>
              <w:t xml:space="preserve"> </w:t>
            </w:r>
            <w:proofErr w:type="spellStart"/>
            <w:r w:rsidRPr="003A67B9">
              <w:rPr>
                <w:bCs/>
                <w:i/>
              </w:rPr>
              <w:t>managed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accordance</w:t>
            </w:r>
            <w:proofErr w:type="spellEnd"/>
            <w:r w:rsidRPr="003A67B9">
              <w:rPr>
                <w:bCs/>
                <w:i/>
              </w:rPr>
              <w:t xml:space="preserve"> </w:t>
            </w:r>
            <w:proofErr w:type="spellStart"/>
            <w:r w:rsidRPr="003A67B9">
              <w:rPr>
                <w:bCs/>
                <w:i/>
              </w:rPr>
              <w:t>with</w:t>
            </w:r>
            <w:proofErr w:type="spellEnd"/>
            <w:r w:rsidRPr="003A67B9">
              <w:rPr>
                <w:bCs/>
                <w:i/>
              </w:rPr>
              <w:t xml:space="preserve"> </w:t>
            </w:r>
            <w:proofErr w:type="spellStart"/>
            <w:r w:rsidRPr="003A67B9">
              <w:rPr>
                <w:bCs/>
                <w:i/>
              </w:rPr>
              <w:t>all</w:t>
            </w:r>
            <w:proofErr w:type="spellEnd"/>
            <w:r w:rsidRPr="003A67B9">
              <w:rPr>
                <w:bCs/>
                <w:i/>
              </w:rPr>
              <w:t xml:space="preserve"> </w:t>
            </w:r>
            <w:proofErr w:type="spellStart"/>
            <w:r w:rsidRPr="003A67B9">
              <w:rPr>
                <w:bCs/>
                <w:i/>
              </w:rPr>
              <w:t>applicable</w:t>
            </w:r>
            <w:proofErr w:type="spellEnd"/>
            <w:r w:rsidRPr="003A67B9">
              <w:rPr>
                <w:bCs/>
                <w:i/>
              </w:rPr>
              <w:t xml:space="preserve"> </w:t>
            </w:r>
            <w:proofErr w:type="spellStart"/>
            <w:r w:rsidRPr="003A67B9">
              <w:rPr>
                <w:bCs/>
                <w:i/>
              </w:rPr>
              <w:t>rules</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particular</w:t>
            </w:r>
            <w:proofErr w:type="spellEnd"/>
            <w:r w:rsidRPr="003A67B9">
              <w:rPr>
                <w:bCs/>
                <w:i/>
              </w:rPr>
              <w:t xml:space="preserve"> </w:t>
            </w:r>
            <w:proofErr w:type="spellStart"/>
            <w:r w:rsidRPr="003A67B9">
              <w:rPr>
                <w:bCs/>
                <w:i/>
              </w:rPr>
              <w:t>rules</w:t>
            </w:r>
            <w:proofErr w:type="spellEnd"/>
            <w:r w:rsidRPr="003A67B9">
              <w:rPr>
                <w:bCs/>
                <w:i/>
              </w:rPr>
              <w:t xml:space="preserve"> </w:t>
            </w:r>
            <w:proofErr w:type="spellStart"/>
            <w:r w:rsidRPr="003A67B9">
              <w:rPr>
                <w:bCs/>
                <w:i/>
              </w:rPr>
              <w:t>on</w:t>
            </w:r>
            <w:proofErr w:type="spellEnd"/>
            <w:r w:rsidRPr="003A67B9">
              <w:rPr>
                <w:bCs/>
                <w:i/>
              </w:rPr>
              <w:t xml:space="preserve"> </w:t>
            </w:r>
            <w:proofErr w:type="spellStart"/>
            <w:r w:rsidRPr="003A67B9">
              <w:rPr>
                <w:bCs/>
                <w:i/>
              </w:rPr>
              <w:t>avoidance</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conflicts</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interests</w:t>
            </w:r>
            <w:proofErr w:type="spellEnd"/>
            <w:r w:rsidRPr="003A67B9">
              <w:rPr>
                <w:bCs/>
                <w:i/>
              </w:rPr>
              <w:t xml:space="preserve">, </w:t>
            </w:r>
            <w:proofErr w:type="spellStart"/>
            <w:r w:rsidRPr="003A67B9">
              <w:rPr>
                <w:bCs/>
                <w:i/>
              </w:rPr>
              <w:t>fraud</w:t>
            </w:r>
            <w:proofErr w:type="spellEnd"/>
            <w:r w:rsidRPr="003A67B9">
              <w:rPr>
                <w:bCs/>
                <w:i/>
              </w:rPr>
              <w:t xml:space="preserve"> </w:t>
            </w:r>
            <w:proofErr w:type="spellStart"/>
            <w:r w:rsidRPr="003A67B9">
              <w:rPr>
                <w:bCs/>
                <w:i/>
              </w:rPr>
              <w:t>prevention</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corruption</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accordance</w:t>
            </w:r>
            <w:proofErr w:type="spellEnd"/>
            <w:r w:rsidRPr="003A67B9">
              <w:rPr>
                <w:bCs/>
                <w:i/>
              </w:rPr>
              <w:t xml:space="preserve"> </w:t>
            </w:r>
            <w:proofErr w:type="spellStart"/>
            <w:r w:rsidRPr="003A67B9">
              <w:rPr>
                <w:bCs/>
                <w:i/>
              </w:rPr>
              <w:t>with</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principle</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sound</w:t>
            </w:r>
            <w:proofErr w:type="spellEnd"/>
            <w:r w:rsidRPr="003A67B9">
              <w:rPr>
                <w:bCs/>
                <w:i/>
              </w:rPr>
              <w:t xml:space="preserve"> </w:t>
            </w:r>
            <w:proofErr w:type="spellStart"/>
            <w:r w:rsidRPr="003A67B9">
              <w:rPr>
                <w:bCs/>
                <w:i/>
              </w:rPr>
              <w:t>financial</w:t>
            </w:r>
            <w:proofErr w:type="spellEnd"/>
            <w:r w:rsidRPr="003A67B9">
              <w:rPr>
                <w:bCs/>
                <w:i/>
              </w:rPr>
              <w:t xml:space="preserve"> </w:t>
            </w:r>
            <w:proofErr w:type="spellStart"/>
            <w:r w:rsidRPr="003A67B9">
              <w:rPr>
                <w:bCs/>
                <w:i/>
              </w:rPr>
              <w:t>management</w:t>
            </w:r>
            <w:proofErr w:type="spellEnd"/>
            <w:r w:rsidRPr="003A67B9">
              <w:rPr>
                <w:bCs/>
                <w:i/>
              </w:rPr>
              <w:t xml:space="preserve">; </w:t>
            </w:r>
          </w:p>
          <w:p w14:paraId="7D9935A8" w14:textId="77777777" w:rsidR="00212B1C" w:rsidRPr="003A67B9" w:rsidRDefault="00212B1C" w:rsidP="00212B1C">
            <w:pPr>
              <w:pStyle w:val="naisc"/>
              <w:ind w:firstLine="26"/>
              <w:jc w:val="both"/>
              <w:rPr>
                <w:bCs/>
                <w:i/>
              </w:rPr>
            </w:pPr>
            <w:r w:rsidRPr="003A67B9">
              <w:rPr>
                <w:bCs/>
                <w:i/>
              </w:rPr>
              <w:t>4.</w:t>
            </w:r>
            <w:r w:rsidRPr="003A67B9">
              <w:rPr>
                <w:bCs/>
                <w:i/>
              </w:rPr>
              <w:tab/>
            </w:r>
            <w:proofErr w:type="spellStart"/>
            <w:r w:rsidRPr="003A67B9">
              <w:rPr>
                <w:bCs/>
                <w:i/>
              </w:rPr>
              <w:t>The</w:t>
            </w:r>
            <w:proofErr w:type="spellEnd"/>
            <w:r w:rsidRPr="003A67B9">
              <w:rPr>
                <w:bCs/>
                <w:i/>
              </w:rPr>
              <w:t xml:space="preserve"> </w:t>
            </w:r>
            <w:proofErr w:type="spellStart"/>
            <w:r w:rsidRPr="003A67B9">
              <w:rPr>
                <w:bCs/>
                <w:i/>
              </w:rPr>
              <w:t>activities</w:t>
            </w:r>
            <w:proofErr w:type="spellEnd"/>
            <w:r w:rsidRPr="003A67B9">
              <w:rPr>
                <w:bCs/>
                <w:i/>
              </w:rPr>
              <w:t xml:space="preserve"> </w:t>
            </w:r>
            <w:proofErr w:type="spellStart"/>
            <w:r w:rsidRPr="003A67B9">
              <w:rPr>
                <w:bCs/>
                <w:i/>
              </w:rPr>
              <w:t>implemented</w:t>
            </w:r>
            <w:proofErr w:type="spellEnd"/>
            <w:r w:rsidRPr="003A67B9">
              <w:rPr>
                <w:bCs/>
                <w:i/>
              </w:rPr>
              <w:t xml:space="preserve"> to </w:t>
            </w:r>
            <w:proofErr w:type="spellStart"/>
            <w:r w:rsidRPr="003A67B9">
              <w:rPr>
                <w:bCs/>
                <w:i/>
              </w:rPr>
              <w:t>achieve</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milestones</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targets</w:t>
            </w:r>
            <w:proofErr w:type="spellEnd"/>
            <w:r w:rsidRPr="003A67B9">
              <w:rPr>
                <w:bCs/>
                <w:i/>
              </w:rPr>
              <w:t xml:space="preserve"> </w:t>
            </w:r>
            <w:proofErr w:type="spellStart"/>
            <w:r w:rsidRPr="003A67B9">
              <w:rPr>
                <w:bCs/>
                <w:i/>
              </w:rPr>
              <w:t>under</w:t>
            </w:r>
            <w:proofErr w:type="spellEnd"/>
            <w:r w:rsidRPr="003A67B9">
              <w:rPr>
                <w:bCs/>
                <w:i/>
              </w:rPr>
              <w:t xml:space="preserve"> </w:t>
            </w:r>
            <w:proofErr w:type="spellStart"/>
            <w:r w:rsidRPr="003A67B9">
              <w:rPr>
                <w:bCs/>
                <w:i/>
              </w:rPr>
              <w:t>the</w:t>
            </w:r>
            <w:proofErr w:type="spellEnd"/>
            <w:r w:rsidRPr="003A67B9">
              <w:rPr>
                <w:bCs/>
                <w:i/>
              </w:rPr>
              <w:t xml:space="preserve"> RRP </w:t>
            </w:r>
            <w:proofErr w:type="spellStart"/>
            <w:r w:rsidRPr="003A67B9">
              <w:rPr>
                <w:bCs/>
                <w:i/>
              </w:rPr>
              <w:t>as</w:t>
            </w:r>
            <w:proofErr w:type="spellEnd"/>
            <w:r w:rsidRPr="003A67B9">
              <w:rPr>
                <w:bCs/>
                <w:i/>
              </w:rPr>
              <w:t xml:space="preserve"> </w:t>
            </w:r>
            <w:proofErr w:type="spellStart"/>
            <w:r w:rsidRPr="003A67B9">
              <w:rPr>
                <w:bCs/>
                <w:i/>
              </w:rPr>
              <w:t>declared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request</w:t>
            </w:r>
            <w:proofErr w:type="spellEnd"/>
            <w:r w:rsidRPr="003A67B9">
              <w:rPr>
                <w:bCs/>
                <w:i/>
              </w:rPr>
              <w:t xml:space="preserve"> </w:t>
            </w:r>
            <w:proofErr w:type="spellStart"/>
            <w:r w:rsidRPr="003A67B9">
              <w:rPr>
                <w:bCs/>
                <w:i/>
              </w:rPr>
              <w:t>for</w:t>
            </w:r>
            <w:proofErr w:type="spellEnd"/>
            <w:r w:rsidRPr="003A67B9">
              <w:rPr>
                <w:bCs/>
                <w:i/>
              </w:rPr>
              <w:t xml:space="preserve"> </w:t>
            </w:r>
            <w:proofErr w:type="spellStart"/>
            <w:r w:rsidRPr="003A67B9">
              <w:rPr>
                <w:bCs/>
                <w:i/>
              </w:rPr>
              <w:t>payment</w:t>
            </w:r>
            <w:proofErr w:type="spellEnd"/>
            <w:r w:rsidRPr="003A67B9">
              <w:rPr>
                <w:bCs/>
                <w:i/>
              </w:rPr>
              <w:t xml:space="preserve"> </w:t>
            </w:r>
            <w:proofErr w:type="spellStart"/>
            <w:r w:rsidRPr="003A67B9">
              <w:rPr>
                <w:bCs/>
                <w:i/>
              </w:rPr>
              <w:t>are</w:t>
            </w:r>
            <w:proofErr w:type="spellEnd"/>
            <w:r w:rsidRPr="003A67B9">
              <w:rPr>
                <w:bCs/>
                <w:i/>
              </w:rPr>
              <w:t xml:space="preserve"> </w:t>
            </w:r>
            <w:proofErr w:type="spellStart"/>
            <w:r w:rsidRPr="003A67B9">
              <w:rPr>
                <w:bCs/>
                <w:i/>
              </w:rPr>
              <w:t>not</w:t>
            </w:r>
            <w:proofErr w:type="spellEnd"/>
            <w:r w:rsidRPr="003A67B9">
              <w:rPr>
                <w:bCs/>
                <w:i/>
              </w:rPr>
              <w:t xml:space="preserve"> </w:t>
            </w:r>
            <w:proofErr w:type="spellStart"/>
            <w:r w:rsidRPr="003A67B9">
              <w:rPr>
                <w:bCs/>
                <w:i/>
              </w:rPr>
              <w:t>financed</w:t>
            </w:r>
            <w:proofErr w:type="spellEnd"/>
            <w:r w:rsidRPr="003A67B9">
              <w:rPr>
                <w:bCs/>
                <w:i/>
              </w:rPr>
              <w:t xml:space="preserve"> </w:t>
            </w:r>
            <w:proofErr w:type="spellStart"/>
            <w:r w:rsidRPr="003A67B9">
              <w:rPr>
                <w:bCs/>
                <w:i/>
              </w:rPr>
              <w:t>by</w:t>
            </w:r>
            <w:proofErr w:type="spellEnd"/>
            <w:r w:rsidRPr="003A67B9">
              <w:rPr>
                <w:bCs/>
                <w:i/>
              </w:rPr>
              <w:t xml:space="preserve"> </w:t>
            </w:r>
            <w:proofErr w:type="spellStart"/>
            <w:r w:rsidRPr="003A67B9">
              <w:rPr>
                <w:bCs/>
                <w:i/>
              </w:rPr>
              <w:t>any</w:t>
            </w:r>
            <w:proofErr w:type="spellEnd"/>
            <w:r w:rsidRPr="003A67B9">
              <w:rPr>
                <w:bCs/>
                <w:i/>
              </w:rPr>
              <w:t xml:space="preserve"> </w:t>
            </w:r>
            <w:proofErr w:type="spellStart"/>
            <w:r w:rsidRPr="003A67B9">
              <w:rPr>
                <w:bCs/>
                <w:i/>
              </w:rPr>
              <w:t>other</w:t>
            </w:r>
            <w:proofErr w:type="spellEnd"/>
            <w:r w:rsidRPr="003A67B9">
              <w:rPr>
                <w:bCs/>
                <w:i/>
              </w:rPr>
              <w:t xml:space="preserve"> </w:t>
            </w:r>
            <w:proofErr w:type="spellStart"/>
            <w:r w:rsidRPr="003A67B9">
              <w:rPr>
                <w:bCs/>
                <w:i/>
              </w:rPr>
              <w:t>Union</w:t>
            </w:r>
            <w:proofErr w:type="spellEnd"/>
            <w:r w:rsidRPr="003A67B9">
              <w:rPr>
                <w:bCs/>
                <w:i/>
              </w:rPr>
              <w:t xml:space="preserve"> </w:t>
            </w:r>
            <w:proofErr w:type="spellStart"/>
            <w:r w:rsidRPr="003A67B9">
              <w:rPr>
                <w:bCs/>
                <w:i/>
              </w:rPr>
              <w:t>programme</w:t>
            </w:r>
            <w:proofErr w:type="spellEnd"/>
            <w:r w:rsidRPr="003A67B9">
              <w:rPr>
                <w:bCs/>
                <w:i/>
              </w:rPr>
              <w:t xml:space="preserve"> </w:t>
            </w:r>
            <w:proofErr w:type="spellStart"/>
            <w:r w:rsidRPr="003A67B9">
              <w:rPr>
                <w:bCs/>
                <w:i/>
              </w:rPr>
              <w:t>or</w:t>
            </w:r>
            <w:proofErr w:type="spellEnd"/>
            <w:r w:rsidRPr="003A67B9">
              <w:rPr>
                <w:bCs/>
                <w:i/>
              </w:rPr>
              <w:t xml:space="preserve"> instrument </w:t>
            </w:r>
            <w:proofErr w:type="spellStart"/>
            <w:r w:rsidRPr="003A67B9">
              <w:rPr>
                <w:bCs/>
                <w:i/>
              </w:rPr>
              <w:t>or</w:t>
            </w:r>
            <w:proofErr w:type="spellEnd"/>
            <w:r w:rsidRPr="003A67B9">
              <w:rPr>
                <w:bCs/>
                <w:i/>
              </w:rPr>
              <w:t xml:space="preserve">, </w:t>
            </w:r>
            <w:proofErr w:type="spellStart"/>
            <w:r w:rsidRPr="003A67B9">
              <w:rPr>
                <w:bCs/>
                <w:i/>
              </w:rPr>
              <w:t>where</w:t>
            </w:r>
            <w:proofErr w:type="spellEnd"/>
            <w:r w:rsidRPr="003A67B9">
              <w:rPr>
                <w:bCs/>
                <w:i/>
              </w:rPr>
              <w:t xml:space="preserve"> </w:t>
            </w:r>
            <w:proofErr w:type="spellStart"/>
            <w:r w:rsidRPr="003A67B9">
              <w:rPr>
                <w:bCs/>
                <w:i/>
              </w:rPr>
              <w:t>applicable</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other</w:t>
            </w:r>
            <w:proofErr w:type="spellEnd"/>
            <w:r w:rsidRPr="003A67B9">
              <w:rPr>
                <w:bCs/>
                <w:i/>
              </w:rPr>
              <w:t xml:space="preserve"> </w:t>
            </w:r>
            <w:proofErr w:type="spellStart"/>
            <w:r w:rsidRPr="003A67B9">
              <w:rPr>
                <w:bCs/>
                <w:i/>
              </w:rPr>
              <w:t>Union</w:t>
            </w:r>
            <w:proofErr w:type="spellEnd"/>
            <w:r w:rsidRPr="003A67B9">
              <w:rPr>
                <w:bCs/>
                <w:i/>
              </w:rPr>
              <w:t xml:space="preserve"> </w:t>
            </w:r>
            <w:proofErr w:type="spellStart"/>
            <w:r w:rsidRPr="003A67B9">
              <w:rPr>
                <w:bCs/>
                <w:i/>
              </w:rPr>
              <w:t>programmes</w:t>
            </w:r>
            <w:proofErr w:type="spellEnd"/>
            <w:r w:rsidRPr="003A67B9">
              <w:rPr>
                <w:bCs/>
                <w:i/>
              </w:rPr>
              <w:t xml:space="preserve"> </w:t>
            </w:r>
            <w:proofErr w:type="spellStart"/>
            <w:r w:rsidRPr="003A67B9">
              <w:rPr>
                <w:bCs/>
                <w:i/>
              </w:rPr>
              <w:t>and</w:t>
            </w:r>
            <w:proofErr w:type="spellEnd"/>
            <w:r w:rsidRPr="003A67B9">
              <w:rPr>
                <w:bCs/>
                <w:i/>
              </w:rPr>
              <w:t xml:space="preserve"> instruments do </w:t>
            </w:r>
            <w:proofErr w:type="spellStart"/>
            <w:r w:rsidRPr="003A67B9">
              <w:rPr>
                <w:bCs/>
                <w:i/>
              </w:rPr>
              <w:t>not</w:t>
            </w:r>
            <w:proofErr w:type="spellEnd"/>
            <w:r w:rsidRPr="003A67B9">
              <w:rPr>
                <w:bCs/>
                <w:i/>
              </w:rPr>
              <w:t xml:space="preserve"> </w:t>
            </w:r>
            <w:proofErr w:type="spellStart"/>
            <w:r w:rsidRPr="003A67B9">
              <w:rPr>
                <w:bCs/>
                <w:i/>
              </w:rPr>
              <w:t>cover</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same</w:t>
            </w:r>
            <w:proofErr w:type="spellEnd"/>
            <w:r w:rsidRPr="003A67B9">
              <w:rPr>
                <w:bCs/>
                <w:i/>
              </w:rPr>
              <w:t xml:space="preserve"> </w:t>
            </w:r>
            <w:proofErr w:type="spellStart"/>
            <w:r w:rsidRPr="003A67B9">
              <w:rPr>
                <w:bCs/>
                <w:i/>
              </w:rPr>
              <w:t>cost</w:t>
            </w:r>
            <w:proofErr w:type="spellEnd"/>
            <w:r w:rsidRPr="003A67B9">
              <w:rPr>
                <w:bCs/>
                <w:i/>
              </w:rPr>
              <w:t>.</w:t>
            </w:r>
          </w:p>
          <w:p w14:paraId="79AC605E" w14:textId="77777777" w:rsidR="00212B1C" w:rsidRPr="003A67B9" w:rsidRDefault="00212B1C" w:rsidP="00212B1C">
            <w:pPr>
              <w:pStyle w:val="naisc"/>
              <w:ind w:firstLine="26"/>
              <w:jc w:val="both"/>
              <w:rPr>
                <w:bCs/>
                <w:i/>
              </w:rPr>
            </w:pPr>
            <w:r w:rsidRPr="003A67B9">
              <w:rPr>
                <w:bCs/>
                <w:i/>
              </w:rPr>
              <w:t xml:space="preserve">A </w:t>
            </w:r>
            <w:proofErr w:type="spellStart"/>
            <w:r w:rsidRPr="003A67B9">
              <w:rPr>
                <w:bCs/>
                <w:i/>
              </w:rPr>
              <w:t>summary</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national</w:t>
            </w:r>
            <w:proofErr w:type="spellEnd"/>
            <w:r w:rsidRPr="003A67B9">
              <w:rPr>
                <w:bCs/>
                <w:i/>
              </w:rPr>
              <w:t xml:space="preserve"> audits </w:t>
            </w:r>
            <w:proofErr w:type="spellStart"/>
            <w:r w:rsidRPr="003A67B9">
              <w:rPr>
                <w:bCs/>
                <w:i/>
              </w:rPr>
              <w:t>carried</w:t>
            </w:r>
            <w:proofErr w:type="spellEnd"/>
            <w:r w:rsidRPr="003A67B9">
              <w:rPr>
                <w:bCs/>
                <w:i/>
              </w:rPr>
              <w:t xml:space="preserve"> </w:t>
            </w:r>
            <w:proofErr w:type="spellStart"/>
            <w:r w:rsidRPr="003A67B9">
              <w:rPr>
                <w:bCs/>
                <w:i/>
              </w:rPr>
              <w:t>out</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relation</w:t>
            </w:r>
            <w:proofErr w:type="spellEnd"/>
            <w:r w:rsidRPr="003A67B9">
              <w:rPr>
                <w:bCs/>
                <w:i/>
              </w:rPr>
              <w:t xml:space="preserve"> to § 1 to 4 </w:t>
            </w:r>
            <w:proofErr w:type="spellStart"/>
            <w:r w:rsidRPr="003A67B9">
              <w:rPr>
                <w:bCs/>
                <w:i/>
              </w:rPr>
              <w:t>above</w:t>
            </w:r>
            <w:proofErr w:type="spellEnd"/>
            <w:r w:rsidRPr="003A67B9">
              <w:rPr>
                <w:bCs/>
                <w:i/>
              </w:rPr>
              <w:t xml:space="preserve">, </w:t>
            </w:r>
            <w:proofErr w:type="spellStart"/>
            <w:r w:rsidRPr="003A67B9">
              <w:rPr>
                <w:bCs/>
                <w:i/>
              </w:rPr>
              <w:t>with</w:t>
            </w:r>
            <w:proofErr w:type="spellEnd"/>
            <w:r w:rsidRPr="003A67B9">
              <w:rPr>
                <w:bCs/>
                <w:i/>
              </w:rPr>
              <w:t xml:space="preserve"> </w:t>
            </w:r>
            <w:proofErr w:type="spellStart"/>
            <w:r w:rsidRPr="003A67B9">
              <w:rPr>
                <w:bCs/>
                <w:i/>
              </w:rPr>
              <w:t>an</w:t>
            </w:r>
            <w:proofErr w:type="spellEnd"/>
            <w:r w:rsidRPr="003A67B9">
              <w:rPr>
                <w:bCs/>
                <w:i/>
              </w:rPr>
              <w:t xml:space="preserve"> </w:t>
            </w:r>
            <w:proofErr w:type="spellStart"/>
            <w:r w:rsidRPr="003A67B9">
              <w:rPr>
                <w:bCs/>
                <w:i/>
              </w:rPr>
              <w:t>analysis</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related</w:t>
            </w:r>
            <w:proofErr w:type="spellEnd"/>
            <w:r w:rsidRPr="003A67B9">
              <w:rPr>
                <w:bCs/>
                <w:i/>
              </w:rPr>
              <w:t xml:space="preserve"> </w:t>
            </w:r>
            <w:proofErr w:type="spellStart"/>
            <w:r w:rsidRPr="003A67B9">
              <w:rPr>
                <w:bCs/>
                <w:i/>
              </w:rPr>
              <w:t>weaknesses</w:t>
            </w:r>
            <w:proofErr w:type="spellEnd"/>
            <w:r w:rsidRPr="003A67B9">
              <w:rPr>
                <w:bCs/>
                <w:i/>
              </w:rPr>
              <w:t xml:space="preserve"> </w:t>
            </w:r>
            <w:proofErr w:type="spellStart"/>
            <w:r w:rsidRPr="003A67B9">
              <w:rPr>
                <w:bCs/>
                <w:i/>
              </w:rPr>
              <w:t>found</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corrective</w:t>
            </w:r>
            <w:proofErr w:type="spellEnd"/>
            <w:r w:rsidRPr="003A67B9">
              <w:rPr>
                <w:bCs/>
                <w:i/>
              </w:rPr>
              <w:t xml:space="preserve"> </w:t>
            </w:r>
            <w:proofErr w:type="spellStart"/>
            <w:r w:rsidRPr="003A67B9">
              <w:rPr>
                <w:bCs/>
                <w:i/>
              </w:rPr>
              <w:t>actions</w:t>
            </w:r>
            <w:proofErr w:type="spellEnd"/>
            <w:r w:rsidRPr="003A67B9">
              <w:rPr>
                <w:bCs/>
                <w:i/>
              </w:rPr>
              <w:t xml:space="preserve"> </w:t>
            </w:r>
            <w:proofErr w:type="spellStart"/>
            <w:r w:rsidRPr="003A67B9">
              <w:rPr>
                <w:bCs/>
                <w:i/>
              </w:rPr>
              <w:t>taken</w:t>
            </w:r>
            <w:proofErr w:type="spellEnd"/>
            <w:r w:rsidRPr="003A67B9">
              <w:rPr>
                <w:bCs/>
                <w:i/>
              </w:rPr>
              <w:t xml:space="preserve"> </w:t>
            </w:r>
            <w:proofErr w:type="spellStart"/>
            <w:r w:rsidRPr="003A67B9">
              <w:rPr>
                <w:bCs/>
                <w:i/>
              </w:rPr>
              <w:t>or</w:t>
            </w:r>
            <w:proofErr w:type="spellEnd"/>
            <w:r w:rsidRPr="003A67B9">
              <w:rPr>
                <w:bCs/>
                <w:i/>
              </w:rPr>
              <w:t xml:space="preserve"> </w:t>
            </w:r>
            <w:proofErr w:type="spellStart"/>
            <w:r w:rsidRPr="003A67B9">
              <w:rPr>
                <w:bCs/>
                <w:i/>
              </w:rPr>
              <w:t>planned</w:t>
            </w:r>
            <w:proofErr w:type="spellEnd"/>
            <w:r w:rsidRPr="003A67B9">
              <w:rPr>
                <w:bCs/>
                <w:i/>
              </w:rPr>
              <w:t xml:space="preserve">, </w:t>
            </w:r>
            <w:proofErr w:type="spellStart"/>
            <w:r w:rsidRPr="003A67B9">
              <w:rPr>
                <w:bCs/>
                <w:i/>
              </w:rPr>
              <w:t>is</w:t>
            </w:r>
            <w:proofErr w:type="spellEnd"/>
            <w:r w:rsidRPr="003A67B9">
              <w:rPr>
                <w:bCs/>
                <w:i/>
              </w:rPr>
              <w:t xml:space="preserve"> </w:t>
            </w:r>
            <w:proofErr w:type="spellStart"/>
            <w:r w:rsidRPr="003A67B9">
              <w:rPr>
                <w:bCs/>
                <w:i/>
              </w:rPr>
              <w:t>complementing</w:t>
            </w:r>
            <w:proofErr w:type="spellEnd"/>
            <w:r w:rsidRPr="003A67B9">
              <w:rPr>
                <w:bCs/>
                <w:i/>
              </w:rPr>
              <w:t xml:space="preserve"> </w:t>
            </w:r>
            <w:proofErr w:type="spellStart"/>
            <w:r w:rsidRPr="003A67B9">
              <w:rPr>
                <w:bCs/>
                <w:i/>
              </w:rPr>
              <w:t>this</w:t>
            </w:r>
            <w:proofErr w:type="spellEnd"/>
            <w:r w:rsidRPr="003A67B9">
              <w:rPr>
                <w:bCs/>
                <w:i/>
              </w:rPr>
              <w:t xml:space="preserve"> </w:t>
            </w:r>
            <w:proofErr w:type="spellStart"/>
            <w:r w:rsidRPr="003A67B9">
              <w:rPr>
                <w:bCs/>
                <w:i/>
              </w:rPr>
              <w:t>management</w:t>
            </w:r>
            <w:proofErr w:type="spellEnd"/>
            <w:r w:rsidRPr="003A67B9">
              <w:rPr>
                <w:bCs/>
                <w:i/>
              </w:rPr>
              <w:t xml:space="preserve"> </w:t>
            </w:r>
            <w:proofErr w:type="spellStart"/>
            <w:r w:rsidRPr="003A67B9">
              <w:rPr>
                <w:bCs/>
                <w:i/>
              </w:rPr>
              <w:t>declaration</w:t>
            </w:r>
            <w:proofErr w:type="spellEnd"/>
            <w:r w:rsidRPr="003A67B9">
              <w:rPr>
                <w:bCs/>
                <w:i/>
              </w:rPr>
              <w:t>.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accompanying</w:t>
            </w:r>
            <w:proofErr w:type="spellEnd"/>
            <w:r w:rsidRPr="003A67B9">
              <w:rPr>
                <w:bCs/>
                <w:i/>
              </w:rPr>
              <w:t xml:space="preserve"> </w:t>
            </w:r>
            <w:proofErr w:type="spellStart"/>
            <w:r w:rsidRPr="003A67B9">
              <w:rPr>
                <w:bCs/>
                <w:i/>
              </w:rPr>
              <w:t>summary</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audits, no </w:t>
            </w:r>
            <w:proofErr w:type="spellStart"/>
            <w:r w:rsidRPr="003A67B9">
              <w:rPr>
                <w:bCs/>
                <w:i/>
              </w:rPr>
              <w:t>breaches</w:t>
            </w:r>
            <w:proofErr w:type="spellEnd"/>
            <w:r w:rsidRPr="003A67B9">
              <w:rPr>
                <w:bCs/>
                <w:i/>
              </w:rPr>
              <w:t xml:space="preserve"> </w:t>
            </w:r>
            <w:proofErr w:type="spellStart"/>
            <w:r w:rsidRPr="003A67B9">
              <w:rPr>
                <w:bCs/>
                <w:i/>
              </w:rPr>
              <w:t>in</w:t>
            </w:r>
            <w:proofErr w:type="spellEnd"/>
            <w:r w:rsidRPr="003A67B9">
              <w:rPr>
                <w:bCs/>
                <w:i/>
              </w:rPr>
              <w:t xml:space="preserve"> terms </w:t>
            </w:r>
            <w:proofErr w:type="spellStart"/>
            <w:r w:rsidRPr="003A67B9">
              <w:rPr>
                <w:bCs/>
                <w:i/>
              </w:rPr>
              <w:t>of</w:t>
            </w:r>
            <w:proofErr w:type="spellEnd"/>
            <w:r w:rsidRPr="003A67B9">
              <w:rPr>
                <w:bCs/>
                <w:i/>
              </w:rPr>
              <w:t xml:space="preserve"> </w:t>
            </w:r>
            <w:proofErr w:type="spellStart"/>
            <w:r w:rsidRPr="003A67B9">
              <w:rPr>
                <w:bCs/>
                <w:i/>
              </w:rPr>
              <w:t>fraud</w:t>
            </w:r>
            <w:proofErr w:type="spellEnd"/>
            <w:r w:rsidRPr="003A67B9">
              <w:rPr>
                <w:bCs/>
                <w:i/>
              </w:rPr>
              <w:t xml:space="preserve">, </w:t>
            </w:r>
            <w:proofErr w:type="spellStart"/>
            <w:r w:rsidRPr="003A67B9">
              <w:rPr>
                <w:bCs/>
                <w:i/>
              </w:rPr>
              <w:t>corruption</w:t>
            </w:r>
            <w:proofErr w:type="spellEnd"/>
            <w:r w:rsidRPr="003A67B9">
              <w:rPr>
                <w:bCs/>
                <w:i/>
              </w:rPr>
              <w:t xml:space="preserve"> </w:t>
            </w:r>
            <w:proofErr w:type="spellStart"/>
            <w:r w:rsidRPr="003A67B9">
              <w:rPr>
                <w:bCs/>
                <w:i/>
              </w:rPr>
              <w:t>or</w:t>
            </w:r>
            <w:proofErr w:type="spellEnd"/>
            <w:r w:rsidRPr="003A67B9">
              <w:rPr>
                <w:bCs/>
                <w:i/>
              </w:rPr>
              <w:t xml:space="preserve"> </w:t>
            </w:r>
            <w:proofErr w:type="spellStart"/>
            <w:r w:rsidRPr="003A67B9">
              <w:rPr>
                <w:bCs/>
                <w:i/>
              </w:rPr>
              <w:t>conflict</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interests</w:t>
            </w:r>
            <w:proofErr w:type="spellEnd"/>
            <w:r w:rsidRPr="003A67B9">
              <w:rPr>
                <w:bCs/>
                <w:i/>
              </w:rPr>
              <w:t xml:space="preserve"> </w:t>
            </w:r>
            <w:proofErr w:type="spellStart"/>
            <w:r w:rsidRPr="003A67B9">
              <w:rPr>
                <w:bCs/>
                <w:i/>
              </w:rPr>
              <w:t>have</w:t>
            </w:r>
            <w:proofErr w:type="spellEnd"/>
            <w:r w:rsidRPr="003A67B9">
              <w:rPr>
                <w:bCs/>
                <w:i/>
              </w:rPr>
              <w:t xml:space="preserve"> </w:t>
            </w:r>
            <w:proofErr w:type="spellStart"/>
            <w:r w:rsidRPr="003A67B9">
              <w:rPr>
                <w:bCs/>
                <w:i/>
              </w:rPr>
              <w:t>been</w:t>
            </w:r>
            <w:proofErr w:type="spellEnd"/>
            <w:r w:rsidRPr="003A67B9">
              <w:rPr>
                <w:bCs/>
                <w:i/>
              </w:rPr>
              <w:t xml:space="preserve"> </w:t>
            </w:r>
            <w:proofErr w:type="spellStart"/>
            <w:r w:rsidRPr="003A67B9">
              <w:rPr>
                <w:bCs/>
                <w:i/>
              </w:rPr>
              <w:t>detected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accompanying</w:t>
            </w:r>
            <w:proofErr w:type="spellEnd"/>
            <w:r w:rsidRPr="003A67B9">
              <w:rPr>
                <w:bCs/>
                <w:i/>
              </w:rPr>
              <w:t xml:space="preserve"> </w:t>
            </w:r>
            <w:proofErr w:type="spellStart"/>
            <w:r w:rsidRPr="003A67B9">
              <w:rPr>
                <w:bCs/>
                <w:i/>
              </w:rPr>
              <w:t>summary</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audits, </w:t>
            </w:r>
            <w:proofErr w:type="spellStart"/>
            <w:r w:rsidRPr="003A67B9">
              <w:rPr>
                <w:bCs/>
                <w:i/>
              </w:rPr>
              <w:t>the</w:t>
            </w:r>
            <w:proofErr w:type="spellEnd"/>
            <w:r w:rsidRPr="003A67B9">
              <w:rPr>
                <w:bCs/>
                <w:i/>
              </w:rPr>
              <w:t xml:space="preserve"> </w:t>
            </w:r>
            <w:proofErr w:type="spellStart"/>
            <w:r w:rsidRPr="003A67B9">
              <w:rPr>
                <w:bCs/>
                <w:i/>
              </w:rPr>
              <w:t>following</w:t>
            </w:r>
            <w:proofErr w:type="spellEnd"/>
            <w:r w:rsidRPr="003A67B9">
              <w:rPr>
                <w:bCs/>
                <w:i/>
              </w:rPr>
              <w:t xml:space="preserve"> </w:t>
            </w:r>
            <w:proofErr w:type="spellStart"/>
            <w:r w:rsidRPr="003A67B9">
              <w:rPr>
                <w:bCs/>
                <w:i/>
              </w:rPr>
              <w:t>breaches</w:t>
            </w:r>
            <w:proofErr w:type="spellEnd"/>
            <w:r w:rsidRPr="003A67B9">
              <w:rPr>
                <w:bCs/>
                <w:i/>
              </w:rPr>
              <w:t xml:space="preserve"> </w:t>
            </w:r>
            <w:proofErr w:type="spellStart"/>
            <w:r w:rsidRPr="003A67B9">
              <w:rPr>
                <w:bCs/>
                <w:i/>
              </w:rPr>
              <w:t>in</w:t>
            </w:r>
            <w:proofErr w:type="spellEnd"/>
            <w:r w:rsidRPr="003A67B9">
              <w:rPr>
                <w:bCs/>
                <w:i/>
              </w:rPr>
              <w:t xml:space="preserve"> terms </w:t>
            </w:r>
            <w:proofErr w:type="spellStart"/>
            <w:r w:rsidRPr="003A67B9">
              <w:rPr>
                <w:bCs/>
                <w:i/>
              </w:rPr>
              <w:t>of</w:t>
            </w:r>
            <w:proofErr w:type="spellEnd"/>
            <w:r w:rsidRPr="003A67B9">
              <w:rPr>
                <w:bCs/>
                <w:i/>
              </w:rPr>
              <w:t xml:space="preserve"> </w:t>
            </w:r>
            <w:proofErr w:type="spellStart"/>
            <w:r w:rsidRPr="003A67B9">
              <w:rPr>
                <w:bCs/>
                <w:i/>
              </w:rPr>
              <w:t>fraud</w:t>
            </w:r>
            <w:proofErr w:type="spellEnd"/>
            <w:r w:rsidRPr="003A67B9">
              <w:rPr>
                <w:bCs/>
                <w:i/>
              </w:rPr>
              <w:t xml:space="preserve">, </w:t>
            </w:r>
            <w:proofErr w:type="spellStart"/>
            <w:r w:rsidRPr="003A67B9">
              <w:rPr>
                <w:bCs/>
                <w:i/>
              </w:rPr>
              <w:t>corruption</w:t>
            </w:r>
            <w:proofErr w:type="spellEnd"/>
            <w:r w:rsidRPr="003A67B9">
              <w:rPr>
                <w:bCs/>
                <w:i/>
              </w:rPr>
              <w:t xml:space="preserve"> </w:t>
            </w:r>
            <w:proofErr w:type="spellStart"/>
            <w:r w:rsidRPr="003A67B9">
              <w:rPr>
                <w:bCs/>
                <w:i/>
              </w:rPr>
              <w:t>or</w:t>
            </w:r>
            <w:proofErr w:type="spellEnd"/>
            <w:r w:rsidRPr="003A67B9">
              <w:rPr>
                <w:bCs/>
                <w:i/>
              </w:rPr>
              <w:t xml:space="preserve"> </w:t>
            </w:r>
            <w:proofErr w:type="spellStart"/>
            <w:r w:rsidRPr="003A67B9">
              <w:rPr>
                <w:bCs/>
                <w:i/>
              </w:rPr>
              <w:t>conflicts</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interests</w:t>
            </w:r>
            <w:proofErr w:type="spellEnd"/>
            <w:r w:rsidRPr="003A67B9">
              <w:rPr>
                <w:bCs/>
                <w:i/>
              </w:rPr>
              <w:t xml:space="preserve"> </w:t>
            </w:r>
            <w:proofErr w:type="spellStart"/>
            <w:r w:rsidRPr="003A67B9">
              <w:rPr>
                <w:bCs/>
                <w:i/>
              </w:rPr>
              <w:t>have</w:t>
            </w:r>
            <w:proofErr w:type="spellEnd"/>
            <w:r w:rsidRPr="003A67B9">
              <w:rPr>
                <w:bCs/>
                <w:i/>
              </w:rPr>
              <w:t xml:space="preserve"> </w:t>
            </w:r>
            <w:proofErr w:type="spellStart"/>
            <w:r w:rsidRPr="003A67B9">
              <w:rPr>
                <w:bCs/>
                <w:i/>
              </w:rPr>
              <w:t>been</w:t>
            </w:r>
            <w:proofErr w:type="spellEnd"/>
            <w:r w:rsidRPr="003A67B9">
              <w:rPr>
                <w:bCs/>
                <w:i/>
              </w:rPr>
              <w:t xml:space="preserve"> </w:t>
            </w:r>
            <w:proofErr w:type="spellStart"/>
            <w:r w:rsidRPr="003A67B9">
              <w:rPr>
                <w:bCs/>
                <w:i/>
              </w:rPr>
              <w:t>detected</w:t>
            </w:r>
            <w:proofErr w:type="spellEnd"/>
            <w:r w:rsidRPr="003A67B9">
              <w:rPr>
                <w:bCs/>
                <w:i/>
              </w:rPr>
              <w:t>: (</w:t>
            </w:r>
            <w:proofErr w:type="spellStart"/>
            <w:r w:rsidRPr="003A67B9">
              <w:rPr>
                <w:bCs/>
                <w:i/>
              </w:rPr>
              <w:t>identify</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specify</w:t>
            </w:r>
            <w:proofErr w:type="spellEnd"/>
            <w:r w:rsidRPr="003A67B9">
              <w:rPr>
                <w:bCs/>
                <w:i/>
              </w:rPr>
              <w:t xml:space="preserve"> </w:t>
            </w:r>
            <w:proofErr w:type="spellStart"/>
            <w:r w:rsidRPr="003A67B9">
              <w:rPr>
                <w:bCs/>
                <w:i/>
              </w:rPr>
              <w:t>remedial</w:t>
            </w:r>
            <w:proofErr w:type="spellEnd"/>
            <w:r w:rsidRPr="003A67B9">
              <w:rPr>
                <w:bCs/>
                <w:i/>
              </w:rPr>
              <w:t xml:space="preserve"> </w:t>
            </w:r>
            <w:proofErr w:type="spellStart"/>
            <w:r w:rsidRPr="003A67B9">
              <w:rPr>
                <w:bCs/>
                <w:i/>
              </w:rPr>
              <w:t>action</w:t>
            </w:r>
            <w:proofErr w:type="spellEnd"/>
            <w:r w:rsidRPr="003A67B9">
              <w:rPr>
                <w:bCs/>
                <w:i/>
              </w:rPr>
              <w:t xml:space="preserve"> </w:t>
            </w:r>
            <w:proofErr w:type="spellStart"/>
            <w:r w:rsidRPr="003A67B9">
              <w:rPr>
                <w:bCs/>
                <w:i/>
              </w:rPr>
              <w:t>taken</w:t>
            </w:r>
            <w:proofErr w:type="spellEnd"/>
            <w:r w:rsidRPr="003A67B9">
              <w:rPr>
                <w:bCs/>
                <w:i/>
              </w:rPr>
              <w:t>)]</w:t>
            </w:r>
          </w:p>
          <w:p w14:paraId="64F9FD8B" w14:textId="77777777" w:rsidR="00212B1C" w:rsidRPr="003A67B9" w:rsidRDefault="00212B1C" w:rsidP="00212B1C">
            <w:pPr>
              <w:pStyle w:val="naisc"/>
              <w:ind w:firstLine="26"/>
              <w:jc w:val="both"/>
              <w:rPr>
                <w:bCs/>
                <w:i/>
              </w:rPr>
            </w:pPr>
            <w:r w:rsidRPr="003A67B9">
              <w:rPr>
                <w:bCs/>
                <w:i/>
              </w:rPr>
              <w:t xml:space="preserve">I </w:t>
            </w:r>
            <w:proofErr w:type="spellStart"/>
            <w:r w:rsidRPr="003A67B9">
              <w:rPr>
                <w:bCs/>
                <w:i/>
              </w:rPr>
              <w:t>confirm</w:t>
            </w:r>
            <w:proofErr w:type="spellEnd"/>
            <w:r w:rsidRPr="003A67B9">
              <w:rPr>
                <w:bCs/>
                <w:i/>
              </w:rPr>
              <w:t xml:space="preserve"> </w:t>
            </w:r>
            <w:proofErr w:type="spellStart"/>
            <w:r w:rsidRPr="003A67B9">
              <w:rPr>
                <w:bCs/>
                <w:i/>
              </w:rPr>
              <w:t>that</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irregularities</w:t>
            </w:r>
            <w:proofErr w:type="spellEnd"/>
            <w:r w:rsidRPr="003A67B9">
              <w:rPr>
                <w:bCs/>
                <w:i/>
              </w:rPr>
              <w:t xml:space="preserve"> </w:t>
            </w:r>
            <w:proofErr w:type="spellStart"/>
            <w:r w:rsidRPr="003A67B9">
              <w:rPr>
                <w:bCs/>
                <w:i/>
              </w:rPr>
              <w:t>identified</w:t>
            </w:r>
            <w:proofErr w:type="spellEnd"/>
            <w:r w:rsidRPr="003A67B9">
              <w:rPr>
                <w:bCs/>
                <w:i/>
              </w:rPr>
              <w:t xml:space="preserve"> </w:t>
            </w:r>
            <w:proofErr w:type="spellStart"/>
            <w:r w:rsidRPr="003A67B9">
              <w:rPr>
                <w:bCs/>
                <w:i/>
              </w:rPr>
              <w:t>during</w:t>
            </w:r>
            <w:proofErr w:type="spellEnd"/>
            <w:r w:rsidRPr="003A67B9">
              <w:rPr>
                <w:bCs/>
                <w:i/>
              </w:rPr>
              <w:t xml:space="preserve"> </w:t>
            </w:r>
            <w:proofErr w:type="spellStart"/>
            <w:r w:rsidRPr="003A67B9">
              <w:rPr>
                <w:bCs/>
                <w:i/>
              </w:rPr>
              <w:t>final</w:t>
            </w:r>
            <w:proofErr w:type="spellEnd"/>
            <w:r w:rsidRPr="003A67B9">
              <w:rPr>
                <w:bCs/>
                <w:i/>
              </w:rPr>
              <w:t xml:space="preserve"> audit </w:t>
            </w:r>
            <w:proofErr w:type="spellStart"/>
            <w:r w:rsidRPr="003A67B9">
              <w:rPr>
                <w:bCs/>
                <w:i/>
              </w:rPr>
              <w:t>or</w:t>
            </w:r>
            <w:proofErr w:type="spellEnd"/>
            <w:r w:rsidRPr="003A67B9">
              <w:rPr>
                <w:bCs/>
                <w:i/>
              </w:rPr>
              <w:t xml:space="preserve"> </w:t>
            </w:r>
            <w:proofErr w:type="spellStart"/>
            <w:r w:rsidRPr="003A67B9">
              <w:rPr>
                <w:bCs/>
                <w:i/>
              </w:rPr>
              <w:t>control</w:t>
            </w:r>
            <w:proofErr w:type="spellEnd"/>
            <w:r w:rsidRPr="003A67B9">
              <w:rPr>
                <w:bCs/>
                <w:i/>
              </w:rPr>
              <w:t xml:space="preserve"> </w:t>
            </w:r>
            <w:proofErr w:type="spellStart"/>
            <w:r w:rsidRPr="003A67B9">
              <w:rPr>
                <w:bCs/>
                <w:i/>
              </w:rPr>
              <w:t>reports</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relation</w:t>
            </w:r>
            <w:proofErr w:type="spellEnd"/>
            <w:r w:rsidRPr="003A67B9">
              <w:rPr>
                <w:bCs/>
                <w:i/>
              </w:rPr>
              <w:t xml:space="preserve"> to </w:t>
            </w:r>
            <w:proofErr w:type="spellStart"/>
            <w:r w:rsidRPr="003A67B9">
              <w:rPr>
                <w:bCs/>
                <w:i/>
              </w:rPr>
              <w:t>the</w:t>
            </w:r>
            <w:proofErr w:type="spellEnd"/>
            <w:r w:rsidRPr="003A67B9">
              <w:rPr>
                <w:bCs/>
                <w:i/>
              </w:rPr>
              <w:t xml:space="preserve"> </w:t>
            </w:r>
            <w:proofErr w:type="spellStart"/>
            <w:r w:rsidRPr="003A67B9">
              <w:rPr>
                <w:bCs/>
                <w:i/>
              </w:rPr>
              <w:t>implementation</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RRP </w:t>
            </w:r>
            <w:proofErr w:type="spellStart"/>
            <w:r w:rsidRPr="003A67B9">
              <w:rPr>
                <w:bCs/>
                <w:i/>
              </w:rPr>
              <w:t>have</w:t>
            </w:r>
            <w:proofErr w:type="spellEnd"/>
            <w:r w:rsidRPr="003A67B9">
              <w:rPr>
                <w:bCs/>
                <w:i/>
              </w:rPr>
              <w:t xml:space="preserve"> </w:t>
            </w:r>
            <w:proofErr w:type="spellStart"/>
            <w:r w:rsidRPr="003A67B9">
              <w:rPr>
                <w:bCs/>
                <w:i/>
              </w:rPr>
              <w:t>been</w:t>
            </w:r>
            <w:proofErr w:type="spellEnd"/>
            <w:r w:rsidRPr="003A67B9">
              <w:rPr>
                <w:bCs/>
                <w:i/>
              </w:rPr>
              <w:t xml:space="preserve"> </w:t>
            </w:r>
            <w:proofErr w:type="spellStart"/>
            <w:r w:rsidRPr="003A67B9">
              <w:rPr>
                <w:bCs/>
                <w:i/>
              </w:rPr>
              <w:t>appropriately</w:t>
            </w:r>
            <w:proofErr w:type="spellEnd"/>
            <w:r w:rsidRPr="003A67B9">
              <w:rPr>
                <w:bCs/>
                <w:i/>
              </w:rPr>
              <w:t xml:space="preserve"> </w:t>
            </w:r>
            <w:proofErr w:type="spellStart"/>
            <w:r w:rsidRPr="003A67B9">
              <w:rPr>
                <w:bCs/>
                <w:i/>
              </w:rPr>
              <w:t>corrected</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recovered</w:t>
            </w:r>
            <w:proofErr w:type="spellEnd"/>
            <w:r w:rsidRPr="003A67B9">
              <w:rPr>
                <w:bCs/>
                <w:i/>
              </w:rPr>
              <w:t xml:space="preserve"> </w:t>
            </w:r>
            <w:proofErr w:type="spellStart"/>
            <w:r w:rsidRPr="003A67B9">
              <w:rPr>
                <w:bCs/>
                <w:i/>
              </w:rPr>
              <w:t>from</w:t>
            </w:r>
            <w:proofErr w:type="spellEnd"/>
            <w:r w:rsidRPr="003A67B9">
              <w:rPr>
                <w:bCs/>
                <w:i/>
              </w:rPr>
              <w:t xml:space="preserve"> </w:t>
            </w:r>
            <w:proofErr w:type="spellStart"/>
            <w:r w:rsidRPr="003A67B9">
              <w:rPr>
                <w:bCs/>
                <w:i/>
              </w:rPr>
              <w:t>final</w:t>
            </w:r>
            <w:proofErr w:type="spellEnd"/>
            <w:r w:rsidRPr="003A67B9">
              <w:rPr>
                <w:bCs/>
                <w:i/>
              </w:rPr>
              <w:t xml:space="preserve"> recipients </w:t>
            </w:r>
            <w:proofErr w:type="spellStart"/>
            <w:r w:rsidRPr="003A67B9">
              <w:rPr>
                <w:bCs/>
                <w:i/>
              </w:rPr>
              <w:t>or</w:t>
            </w:r>
            <w:proofErr w:type="spellEnd"/>
            <w:r w:rsidRPr="003A67B9">
              <w:rPr>
                <w:bCs/>
                <w:i/>
              </w:rPr>
              <w:t xml:space="preserve"> </w:t>
            </w:r>
            <w:proofErr w:type="spellStart"/>
            <w:r w:rsidRPr="003A67B9">
              <w:rPr>
                <w:bCs/>
                <w:i/>
              </w:rPr>
              <w:t>are</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course</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being</w:t>
            </w:r>
            <w:proofErr w:type="spellEnd"/>
            <w:r w:rsidRPr="003A67B9">
              <w:rPr>
                <w:bCs/>
                <w:i/>
              </w:rPr>
              <w:t xml:space="preserve"> </w:t>
            </w:r>
            <w:proofErr w:type="spellStart"/>
            <w:r w:rsidRPr="003A67B9">
              <w:rPr>
                <w:bCs/>
                <w:i/>
              </w:rPr>
              <w:t>corrected</w:t>
            </w:r>
            <w:proofErr w:type="spellEnd"/>
            <w:r w:rsidRPr="003A67B9">
              <w:rPr>
                <w:bCs/>
                <w:i/>
              </w:rPr>
              <w:t xml:space="preserve"> </w:t>
            </w:r>
            <w:proofErr w:type="spellStart"/>
            <w:r w:rsidRPr="003A67B9">
              <w:rPr>
                <w:bCs/>
                <w:i/>
              </w:rPr>
              <w:t>and</w:t>
            </w:r>
            <w:proofErr w:type="spellEnd"/>
            <w:r w:rsidRPr="003A67B9">
              <w:rPr>
                <w:bCs/>
                <w:i/>
              </w:rPr>
              <w:t xml:space="preserve"> </w:t>
            </w:r>
            <w:proofErr w:type="spellStart"/>
            <w:r w:rsidRPr="003A67B9">
              <w:rPr>
                <w:bCs/>
                <w:i/>
              </w:rPr>
              <w:t>recovered</w:t>
            </w:r>
            <w:proofErr w:type="spellEnd"/>
            <w:r w:rsidRPr="003A67B9">
              <w:rPr>
                <w:bCs/>
                <w:i/>
              </w:rPr>
              <w:t xml:space="preserve">. </w:t>
            </w:r>
            <w:proofErr w:type="spellStart"/>
            <w:r w:rsidRPr="003A67B9">
              <w:rPr>
                <w:bCs/>
                <w:i/>
              </w:rPr>
              <w:t>Where</w:t>
            </w:r>
            <w:proofErr w:type="spellEnd"/>
            <w:r w:rsidRPr="003A67B9">
              <w:rPr>
                <w:bCs/>
                <w:i/>
              </w:rPr>
              <w:t xml:space="preserve"> </w:t>
            </w:r>
            <w:proofErr w:type="spellStart"/>
            <w:r w:rsidRPr="003A67B9">
              <w:rPr>
                <w:bCs/>
                <w:i/>
              </w:rPr>
              <w:t>necessary</w:t>
            </w:r>
            <w:proofErr w:type="spellEnd"/>
            <w:r w:rsidRPr="003A67B9">
              <w:rPr>
                <w:bCs/>
                <w:i/>
              </w:rPr>
              <w:t xml:space="preserve">, </w:t>
            </w:r>
            <w:proofErr w:type="spellStart"/>
            <w:r w:rsidRPr="003A67B9">
              <w:rPr>
                <w:bCs/>
                <w:i/>
              </w:rPr>
              <w:t>adequate</w:t>
            </w:r>
            <w:proofErr w:type="spellEnd"/>
            <w:r w:rsidRPr="003A67B9">
              <w:rPr>
                <w:bCs/>
                <w:i/>
              </w:rPr>
              <w:t xml:space="preserve"> </w:t>
            </w:r>
            <w:proofErr w:type="spellStart"/>
            <w:r w:rsidRPr="003A67B9">
              <w:rPr>
                <w:bCs/>
                <w:i/>
              </w:rPr>
              <w:t>follow-up</w:t>
            </w:r>
            <w:proofErr w:type="spellEnd"/>
            <w:r w:rsidRPr="003A67B9">
              <w:rPr>
                <w:bCs/>
                <w:i/>
              </w:rPr>
              <w:t xml:space="preserve"> </w:t>
            </w:r>
            <w:proofErr w:type="spellStart"/>
            <w:r w:rsidRPr="003A67B9">
              <w:rPr>
                <w:bCs/>
                <w:i/>
              </w:rPr>
              <w:t>was</w:t>
            </w:r>
            <w:proofErr w:type="spellEnd"/>
            <w:r w:rsidRPr="003A67B9">
              <w:rPr>
                <w:bCs/>
                <w:i/>
              </w:rPr>
              <w:t xml:space="preserve"> </w:t>
            </w:r>
            <w:proofErr w:type="spellStart"/>
            <w:r w:rsidRPr="003A67B9">
              <w:rPr>
                <w:bCs/>
                <w:i/>
              </w:rPr>
              <w:t>given</w:t>
            </w:r>
            <w:proofErr w:type="spellEnd"/>
            <w:r w:rsidRPr="003A67B9">
              <w:rPr>
                <w:bCs/>
                <w:i/>
              </w:rPr>
              <w:t xml:space="preserve"> to </w:t>
            </w:r>
            <w:proofErr w:type="spellStart"/>
            <w:r w:rsidRPr="003A67B9">
              <w:rPr>
                <w:bCs/>
                <w:i/>
              </w:rPr>
              <w:t>deficiencies</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control</w:t>
            </w:r>
            <w:proofErr w:type="spellEnd"/>
            <w:r w:rsidRPr="003A67B9">
              <w:rPr>
                <w:bCs/>
                <w:i/>
              </w:rPr>
              <w:t xml:space="preserve"> </w:t>
            </w:r>
            <w:proofErr w:type="spellStart"/>
            <w:r w:rsidRPr="003A67B9">
              <w:rPr>
                <w:bCs/>
                <w:i/>
              </w:rPr>
              <w:t>system</w:t>
            </w:r>
            <w:proofErr w:type="spellEnd"/>
            <w:r w:rsidRPr="003A67B9">
              <w:rPr>
                <w:bCs/>
                <w:i/>
              </w:rPr>
              <w:t xml:space="preserve"> </w:t>
            </w:r>
            <w:proofErr w:type="spellStart"/>
            <w:r w:rsidRPr="003A67B9">
              <w:rPr>
                <w:bCs/>
                <w:i/>
              </w:rPr>
              <w:t>reported</w:t>
            </w:r>
            <w:proofErr w:type="spellEnd"/>
            <w:r w:rsidRPr="003A67B9">
              <w:rPr>
                <w:bCs/>
                <w:i/>
              </w:rPr>
              <w:t xml:space="preserve"> </w:t>
            </w:r>
            <w:proofErr w:type="spellStart"/>
            <w:r w:rsidRPr="003A67B9">
              <w:rPr>
                <w:bCs/>
                <w:i/>
              </w:rPr>
              <w:t>in</w:t>
            </w:r>
            <w:proofErr w:type="spellEnd"/>
            <w:r w:rsidRPr="003A67B9">
              <w:rPr>
                <w:bCs/>
                <w:i/>
              </w:rPr>
              <w:t xml:space="preserve"> </w:t>
            </w:r>
            <w:proofErr w:type="spellStart"/>
            <w:r w:rsidRPr="003A67B9">
              <w:rPr>
                <w:bCs/>
                <w:i/>
              </w:rPr>
              <w:t>those</w:t>
            </w:r>
            <w:proofErr w:type="spellEnd"/>
            <w:r w:rsidRPr="003A67B9">
              <w:rPr>
                <w:bCs/>
                <w:i/>
              </w:rPr>
              <w:t xml:space="preserve"> </w:t>
            </w:r>
            <w:proofErr w:type="spellStart"/>
            <w:r w:rsidRPr="003A67B9">
              <w:rPr>
                <w:bCs/>
                <w:i/>
              </w:rPr>
              <w:t>reports</w:t>
            </w:r>
            <w:proofErr w:type="spellEnd"/>
            <w:r w:rsidRPr="003A67B9">
              <w:rPr>
                <w:bCs/>
                <w:i/>
              </w:rPr>
              <w:t xml:space="preserve"> </w:t>
            </w:r>
            <w:proofErr w:type="spellStart"/>
            <w:r w:rsidRPr="003A67B9">
              <w:rPr>
                <w:bCs/>
                <w:i/>
              </w:rPr>
              <w:t>or</w:t>
            </w:r>
            <w:proofErr w:type="spellEnd"/>
            <w:r w:rsidRPr="003A67B9">
              <w:rPr>
                <w:bCs/>
                <w:i/>
              </w:rPr>
              <w:t xml:space="preserve"> </w:t>
            </w:r>
            <w:proofErr w:type="spellStart"/>
            <w:r w:rsidRPr="003A67B9">
              <w:rPr>
                <w:bCs/>
                <w:i/>
              </w:rPr>
              <w:t>is</w:t>
            </w:r>
            <w:proofErr w:type="spellEnd"/>
            <w:r w:rsidRPr="003A67B9">
              <w:rPr>
                <w:bCs/>
                <w:i/>
              </w:rPr>
              <w:t xml:space="preserve"> </w:t>
            </w:r>
            <w:proofErr w:type="spellStart"/>
            <w:r w:rsidRPr="003A67B9">
              <w:rPr>
                <w:bCs/>
                <w:i/>
              </w:rPr>
              <w:t>on-going</w:t>
            </w:r>
            <w:proofErr w:type="spellEnd"/>
            <w:r w:rsidRPr="003A67B9">
              <w:rPr>
                <w:bCs/>
                <w:i/>
              </w:rPr>
              <w:t xml:space="preserve"> </w:t>
            </w:r>
            <w:proofErr w:type="spellStart"/>
            <w:r w:rsidRPr="003A67B9">
              <w:rPr>
                <w:bCs/>
                <w:i/>
              </w:rPr>
              <w:t>as</w:t>
            </w:r>
            <w:proofErr w:type="spellEnd"/>
            <w:r w:rsidRPr="003A67B9">
              <w:rPr>
                <w:bCs/>
                <w:i/>
              </w:rPr>
              <w:t xml:space="preserve"> </w:t>
            </w:r>
            <w:proofErr w:type="spellStart"/>
            <w:r w:rsidRPr="003A67B9">
              <w:rPr>
                <w:bCs/>
                <w:i/>
              </w:rPr>
              <w:t>regards</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following</w:t>
            </w:r>
            <w:proofErr w:type="spellEnd"/>
            <w:r w:rsidRPr="003A67B9">
              <w:rPr>
                <w:bCs/>
                <w:i/>
              </w:rPr>
              <w:t xml:space="preserve"> </w:t>
            </w:r>
            <w:proofErr w:type="spellStart"/>
            <w:r w:rsidRPr="003A67B9">
              <w:rPr>
                <w:bCs/>
                <w:i/>
              </w:rPr>
              <w:t>required</w:t>
            </w:r>
            <w:proofErr w:type="spellEnd"/>
            <w:r w:rsidRPr="003A67B9">
              <w:rPr>
                <w:bCs/>
                <w:i/>
              </w:rPr>
              <w:t xml:space="preserve"> </w:t>
            </w:r>
            <w:proofErr w:type="spellStart"/>
            <w:r w:rsidRPr="003A67B9">
              <w:rPr>
                <w:bCs/>
                <w:i/>
              </w:rPr>
              <w:t>remedial</w:t>
            </w:r>
            <w:proofErr w:type="spellEnd"/>
            <w:r w:rsidRPr="003A67B9">
              <w:rPr>
                <w:bCs/>
                <w:i/>
              </w:rPr>
              <w:t xml:space="preserve"> </w:t>
            </w:r>
            <w:proofErr w:type="spellStart"/>
            <w:r w:rsidRPr="003A67B9">
              <w:rPr>
                <w:bCs/>
                <w:i/>
              </w:rPr>
              <w:t>actions</w:t>
            </w:r>
            <w:proofErr w:type="spellEnd"/>
            <w:r w:rsidRPr="003A67B9">
              <w:rPr>
                <w:bCs/>
                <w:i/>
              </w:rPr>
              <w:t>: (</w:t>
            </w:r>
            <w:proofErr w:type="spellStart"/>
            <w:r w:rsidRPr="003A67B9">
              <w:rPr>
                <w:bCs/>
                <w:i/>
              </w:rPr>
              <w:t>if</w:t>
            </w:r>
            <w:proofErr w:type="spellEnd"/>
            <w:r w:rsidRPr="003A67B9">
              <w:rPr>
                <w:bCs/>
                <w:i/>
              </w:rPr>
              <w:t xml:space="preserve"> </w:t>
            </w:r>
            <w:proofErr w:type="spellStart"/>
            <w:r w:rsidRPr="003A67B9">
              <w:rPr>
                <w:bCs/>
                <w:i/>
              </w:rPr>
              <w:t>appropriate</w:t>
            </w:r>
            <w:proofErr w:type="spellEnd"/>
            <w:r w:rsidRPr="003A67B9">
              <w:rPr>
                <w:bCs/>
                <w:i/>
              </w:rPr>
              <w:t xml:space="preserve"> </w:t>
            </w:r>
            <w:proofErr w:type="spellStart"/>
            <w:r w:rsidRPr="003A67B9">
              <w:rPr>
                <w:bCs/>
                <w:i/>
              </w:rPr>
              <w:t>indicate</w:t>
            </w:r>
            <w:proofErr w:type="spellEnd"/>
            <w:r w:rsidRPr="003A67B9">
              <w:rPr>
                <w:bCs/>
                <w:i/>
              </w:rPr>
              <w:t xml:space="preserve"> </w:t>
            </w:r>
            <w:proofErr w:type="spellStart"/>
            <w:r w:rsidRPr="003A67B9">
              <w:rPr>
                <w:bCs/>
                <w:i/>
              </w:rPr>
              <w:t>which</w:t>
            </w:r>
            <w:proofErr w:type="spellEnd"/>
            <w:r w:rsidRPr="003A67B9">
              <w:rPr>
                <w:bCs/>
                <w:i/>
              </w:rPr>
              <w:t xml:space="preserve"> </w:t>
            </w:r>
            <w:proofErr w:type="spellStart"/>
            <w:r w:rsidRPr="003A67B9">
              <w:rPr>
                <w:bCs/>
                <w:i/>
              </w:rPr>
              <w:t>remedial</w:t>
            </w:r>
            <w:proofErr w:type="spellEnd"/>
            <w:r w:rsidRPr="003A67B9">
              <w:rPr>
                <w:bCs/>
                <w:i/>
              </w:rPr>
              <w:t xml:space="preserve"> </w:t>
            </w:r>
            <w:proofErr w:type="spellStart"/>
            <w:r w:rsidRPr="003A67B9">
              <w:rPr>
                <w:bCs/>
                <w:i/>
              </w:rPr>
              <w:t>actions</w:t>
            </w:r>
            <w:proofErr w:type="spellEnd"/>
            <w:r w:rsidRPr="003A67B9">
              <w:rPr>
                <w:bCs/>
                <w:i/>
              </w:rPr>
              <w:t xml:space="preserve"> </w:t>
            </w:r>
            <w:proofErr w:type="spellStart"/>
            <w:r w:rsidRPr="003A67B9">
              <w:rPr>
                <w:bCs/>
                <w:i/>
              </w:rPr>
              <w:t>are</w:t>
            </w:r>
            <w:proofErr w:type="spellEnd"/>
            <w:r w:rsidRPr="003A67B9">
              <w:rPr>
                <w:bCs/>
                <w:i/>
              </w:rPr>
              <w:t xml:space="preserve"> </w:t>
            </w:r>
            <w:proofErr w:type="spellStart"/>
            <w:r w:rsidRPr="003A67B9">
              <w:rPr>
                <w:bCs/>
                <w:i/>
              </w:rPr>
              <w:t>still</w:t>
            </w:r>
            <w:proofErr w:type="spellEnd"/>
            <w:r w:rsidRPr="003A67B9">
              <w:rPr>
                <w:bCs/>
                <w:i/>
              </w:rPr>
              <w:t xml:space="preserve"> </w:t>
            </w:r>
            <w:proofErr w:type="spellStart"/>
            <w:r w:rsidRPr="003A67B9">
              <w:rPr>
                <w:bCs/>
                <w:i/>
              </w:rPr>
              <w:t>on-going</w:t>
            </w:r>
            <w:proofErr w:type="spellEnd"/>
            <w:r w:rsidRPr="003A67B9">
              <w:rPr>
                <w:bCs/>
                <w:i/>
              </w:rPr>
              <w:t xml:space="preserve">, </w:t>
            </w:r>
            <w:proofErr w:type="spellStart"/>
            <w:r w:rsidRPr="003A67B9">
              <w:rPr>
                <w:bCs/>
                <w:i/>
              </w:rPr>
              <w:t>at</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date</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signing</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declaration</w:t>
            </w:r>
            <w:proofErr w:type="spellEnd"/>
            <w:r w:rsidRPr="003A67B9">
              <w:rPr>
                <w:bCs/>
                <w:i/>
              </w:rPr>
              <w:t>).</w:t>
            </w:r>
          </w:p>
          <w:p w14:paraId="6580A006" w14:textId="77777777" w:rsidR="00212B1C" w:rsidRPr="003A67B9" w:rsidRDefault="00212B1C" w:rsidP="00212B1C">
            <w:pPr>
              <w:pStyle w:val="naisc"/>
              <w:ind w:firstLine="26"/>
              <w:jc w:val="both"/>
              <w:rPr>
                <w:bCs/>
                <w:i/>
              </w:rPr>
            </w:pPr>
            <w:r w:rsidRPr="003A67B9">
              <w:rPr>
                <w:bCs/>
                <w:i/>
              </w:rPr>
              <w:t xml:space="preserve">I </w:t>
            </w:r>
            <w:proofErr w:type="spellStart"/>
            <w:r w:rsidRPr="003A67B9">
              <w:rPr>
                <w:bCs/>
                <w:i/>
              </w:rPr>
              <w:t>confirm</w:t>
            </w:r>
            <w:proofErr w:type="spellEnd"/>
            <w:r w:rsidRPr="003A67B9">
              <w:rPr>
                <w:bCs/>
                <w:i/>
              </w:rPr>
              <w:t xml:space="preserve"> </w:t>
            </w:r>
            <w:proofErr w:type="spellStart"/>
            <w:r w:rsidRPr="003A67B9">
              <w:rPr>
                <w:bCs/>
                <w:i/>
              </w:rPr>
              <w:t>that</w:t>
            </w:r>
            <w:proofErr w:type="spellEnd"/>
            <w:r w:rsidRPr="003A67B9">
              <w:rPr>
                <w:bCs/>
                <w:i/>
              </w:rPr>
              <w:t xml:space="preserve"> I </w:t>
            </w:r>
            <w:proofErr w:type="spellStart"/>
            <w:r w:rsidRPr="003A67B9">
              <w:rPr>
                <w:bCs/>
                <w:i/>
              </w:rPr>
              <w:t>am</w:t>
            </w:r>
            <w:proofErr w:type="spellEnd"/>
            <w:r w:rsidRPr="003A67B9">
              <w:rPr>
                <w:bCs/>
                <w:i/>
              </w:rPr>
              <w:t xml:space="preserve"> </w:t>
            </w:r>
            <w:proofErr w:type="spellStart"/>
            <w:r w:rsidRPr="003A67B9">
              <w:rPr>
                <w:bCs/>
                <w:i/>
              </w:rPr>
              <w:t>not</w:t>
            </w:r>
            <w:proofErr w:type="spellEnd"/>
            <w:r w:rsidRPr="003A67B9">
              <w:rPr>
                <w:bCs/>
                <w:i/>
              </w:rPr>
              <w:t xml:space="preserve"> </w:t>
            </w:r>
            <w:proofErr w:type="spellStart"/>
            <w:r w:rsidRPr="003A67B9">
              <w:rPr>
                <w:bCs/>
                <w:i/>
              </w:rPr>
              <w:t>aware</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any</w:t>
            </w:r>
            <w:proofErr w:type="spellEnd"/>
            <w:r w:rsidRPr="003A67B9">
              <w:rPr>
                <w:bCs/>
                <w:i/>
              </w:rPr>
              <w:t xml:space="preserve"> </w:t>
            </w:r>
            <w:proofErr w:type="spellStart"/>
            <w:r w:rsidRPr="003A67B9">
              <w:rPr>
                <w:bCs/>
                <w:i/>
              </w:rPr>
              <w:t>undisclosed</w:t>
            </w:r>
            <w:proofErr w:type="spellEnd"/>
            <w:r w:rsidRPr="003A67B9">
              <w:rPr>
                <w:bCs/>
                <w:i/>
              </w:rPr>
              <w:t xml:space="preserve"> </w:t>
            </w:r>
            <w:proofErr w:type="spellStart"/>
            <w:r w:rsidRPr="003A67B9">
              <w:rPr>
                <w:bCs/>
                <w:i/>
              </w:rPr>
              <w:t>matter</w:t>
            </w:r>
            <w:proofErr w:type="spellEnd"/>
            <w:r w:rsidRPr="003A67B9">
              <w:rPr>
                <w:bCs/>
                <w:i/>
              </w:rPr>
              <w:t xml:space="preserve">, </w:t>
            </w:r>
            <w:proofErr w:type="spellStart"/>
            <w:r w:rsidRPr="003A67B9">
              <w:rPr>
                <w:bCs/>
                <w:i/>
              </w:rPr>
              <w:t>which</w:t>
            </w:r>
            <w:proofErr w:type="spellEnd"/>
            <w:r w:rsidRPr="003A67B9">
              <w:rPr>
                <w:bCs/>
                <w:i/>
              </w:rPr>
              <w:t xml:space="preserve"> </w:t>
            </w:r>
            <w:proofErr w:type="spellStart"/>
            <w:r w:rsidRPr="003A67B9">
              <w:rPr>
                <w:bCs/>
                <w:i/>
              </w:rPr>
              <w:t>could</w:t>
            </w:r>
            <w:proofErr w:type="spellEnd"/>
            <w:r w:rsidRPr="003A67B9">
              <w:rPr>
                <w:bCs/>
                <w:i/>
              </w:rPr>
              <w:t xml:space="preserve"> </w:t>
            </w:r>
            <w:proofErr w:type="spellStart"/>
            <w:r w:rsidRPr="003A67B9">
              <w:rPr>
                <w:bCs/>
                <w:i/>
              </w:rPr>
              <w:t>harm</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interests</w:t>
            </w:r>
            <w:proofErr w:type="spellEnd"/>
            <w:r w:rsidRPr="003A67B9">
              <w:rPr>
                <w:bCs/>
                <w:i/>
              </w:rPr>
              <w:t xml:space="preserve"> </w:t>
            </w:r>
            <w:proofErr w:type="spellStart"/>
            <w:r w:rsidRPr="003A67B9">
              <w:rPr>
                <w:bCs/>
                <w:i/>
              </w:rPr>
              <w:t>of</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European</w:t>
            </w:r>
            <w:proofErr w:type="spellEnd"/>
            <w:r w:rsidRPr="003A67B9">
              <w:rPr>
                <w:bCs/>
                <w:i/>
              </w:rPr>
              <w:t xml:space="preserve"> </w:t>
            </w:r>
            <w:proofErr w:type="spellStart"/>
            <w:r w:rsidRPr="003A67B9">
              <w:rPr>
                <w:bCs/>
                <w:i/>
              </w:rPr>
              <w:t>Union</w:t>
            </w:r>
            <w:proofErr w:type="spellEnd"/>
            <w:r w:rsidRPr="003A67B9">
              <w:rPr>
                <w:bCs/>
                <w:i/>
              </w:rPr>
              <w:t>.</w:t>
            </w:r>
          </w:p>
          <w:p w14:paraId="128800EA" w14:textId="77777777" w:rsidR="00212B1C" w:rsidRPr="003A67B9" w:rsidRDefault="00212B1C" w:rsidP="00212B1C">
            <w:pPr>
              <w:pStyle w:val="naisc"/>
              <w:spacing w:before="0" w:after="0"/>
              <w:ind w:firstLine="26"/>
              <w:jc w:val="both"/>
              <w:rPr>
                <w:bCs/>
                <w:i/>
              </w:rPr>
            </w:pPr>
            <w:r w:rsidRPr="003A67B9">
              <w:rPr>
                <w:bCs/>
                <w:i/>
              </w:rPr>
              <w:t>[</w:t>
            </w:r>
            <w:proofErr w:type="spellStart"/>
            <w:r w:rsidRPr="003A67B9">
              <w:rPr>
                <w:bCs/>
                <w:i/>
              </w:rPr>
              <w:t>However</w:t>
            </w:r>
            <w:proofErr w:type="spellEnd"/>
            <w:r w:rsidRPr="003A67B9">
              <w:rPr>
                <w:bCs/>
                <w:i/>
              </w:rPr>
              <w:t xml:space="preserve">, </w:t>
            </w:r>
            <w:proofErr w:type="spellStart"/>
            <w:r w:rsidRPr="003A67B9">
              <w:rPr>
                <w:bCs/>
                <w:i/>
              </w:rPr>
              <w:t>the</w:t>
            </w:r>
            <w:proofErr w:type="spellEnd"/>
            <w:r w:rsidRPr="003A67B9">
              <w:rPr>
                <w:bCs/>
                <w:i/>
              </w:rPr>
              <w:t xml:space="preserve"> </w:t>
            </w:r>
            <w:proofErr w:type="spellStart"/>
            <w:r w:rsidRPr="003A67B9">
              <w:rPr>
                <w:bCs/>
                <w:i/>
              </w:rPr>
              <w:t>following</w:t>
            </w:r>
            <w:proofErr w:type="spellEnd"/>
            <w:r w:rsidRPr="003A67B9">
              <w:rPr>
                <w:bCs/>
                <w:i/>
              </w:rPr>
              <w:t xml:space="preserve"> </w:t>
            </w:r>
            <w:proofErr w:type="spellStart"/>
            <w:r w:rsidRPr="003A67B9">
              <w:rPr>
                <w:bCs/>
                <w:i/>
              </w:rPr>
              <w:t>reservations</w:t>
            </w:r>
            <w:proofErr w:type="spellEnd"/>
            <w:r w:rsidRPr="003A67B9">
              <w:rPr>
                <w:bCs/>
                <w:i/>
              </w:rPr>
              <w:t xml:space="preserve"> </w:t>
            </w:r>
            <w:proofErr w:type="spellStart"/>
            <w:r w:rsidRPr="003A67B9">
              <w:rPr>
                <w:bCs/>
                <w:i/>
              </w:rPr>
              <w:t>should</w:t>
            </w:r>
            <w:proofErr w:type="spellEnd"/>
            <w:r w:rsidRPr="003A67B9">
              <w:rPr>
                <w:bCs/>
                <w:i/>
              </w:rPr>
              <w:t xml:space="preserve"> </w:t>
            </w:r>
            <w:proofErr w:type="spellStart"/>
            <w:r w:rsidRPr="003A67B9">
              <w:rPr>
                <w:bCs/>
                <w:i/>
              </w:rPr>
              <w:t>be</w:t>
            </w:r>
            <w:proofErr w:type="spellEnd"/>
            <w:r w:rsidRPr="003A67B9">
              <w:rPr>
                <w:bCs/>
                <w:i/>
              </w:rPr>
              <w:t xml:space="preserve"> </w:t>
            </w:r>
            <w:proofErr w:type="spellStart"/>
            <w:r w:rsidRPr="003A67B9">
              <w:rPr>
                <w:bCs/>
                <w:i/>
              </w:rPr>
              <w:t>noted</w:t>
            </w:r>
            <w:proofErr w:type="spellEnd"/>
            <w:r w:rsidRPr="003A67B9">
              <w:rPr>
                <w:bCs/>
                <w:i/>
              </w:rPr>
              <w:t>: ………] (</w:t>
            </w:r>
            <w:proofErr w:type="spellStart"/>
            <w:r w:rsidRPr="003A67B9">
              <w:rPr>
                <w:bCs/>
                <w:i/>
              </w:rPr>
              <w:t>delete</w:t>
            </w:r>
            <w:proofErr w:type="spellEnd"/>
            <w:r w:rsidRPr="003A67B9">
              <w:rPr>
                <w:bCs/>
                <w:i/>
              </w:rPr>
              <w:t xml:space="preserve"> </w:t>
            </w:r>
            <w:proofErr w:type="spellStart"/>
            <w:r w:rsidRPr="003A67B9">
              <w:rPr>
                <w:bCs/>
                <w:i/>
              </w:rPr>
              <w:t>this</w:t>
            </w:r>
            <w:proofErr w:type="spellEnd"/>
            <w:r w:rsidRPr="003A67B9">
              <w:rPr>
                <w:bCs/>
                <w:i/>
              </w:rPr>
              <w:t xml:space="preserve"> sentence </w:t>
            </w:r>
            <w:proofErr w:type="spellStart"/>
            <w:r w:rsidRPr="003A67B9">
              <w:rPr>
                <w:bCs/>
                <w:i/>
              </w:rPr>
              <w:t>if</w:t>
            </w:r>
            <w:proofErr w:type="spellEnd"/>
            <w:r w:rsidRPr="003A67B9">
              <w:rPr>
                <w:bCs/>
                <w:i/>
              </w:rPr>
              <w:t xml:space="preserve"> </w:t>
            </w:r>
            <w:proofErr w:type="spellStart"/>
            <w:r w:rsidRPr="003A67B9">
              <w:rPr>
                <w:bCs/>
                <w:i/>
              </w:rPr>
              <w:t>not</w:t>
            </w:r>
            <w:proofErr w:type="spellEnd"/>
            <w:r w:rsidRPr="003A67B9">
              <w:rPr>
                <w:bCs/>
                <w:i/>
              </w:rPr>
              <w:t xml:space="preserve"> </w:t>
            </w:r>
            <w:proofErr w:type="spellStart"/>
            <w:r w:rsidRPr="003A67B9">
              <w:rPr>
                <w:bCs/>
                <w:i/>
              </w:rPr>
              <w:t>applicable</w:t>
            </w:r>
            <w:proofErr w:type="spellEnd"/>
            <w:r w:rsidRPr="003A67B9">
              <w:rPr>
                <w:bCs/>
                <w:i/>
              </w:rPr>
              <w:t>)</w:t>
            </w:r>
          </w:p>
          <w:p w14:paraId="0697D8B8" w14:textId="77777777" w:rsidR="00212B1C" w:rsidRPr="003A67B9" w:rsidRDefault="00212B1C" w:rsidP="00212B1C">
            <w:pPr>
              <w:pStyle w:val="naisc"/>
              <w:spacing w:before="0" w:after="0"/>
              <w:ind w:firstLine="26"/>
              <w:jc w:val="both"/>
              <w:rPr>
                <w:bCs/>
              </w:rPr>
            </w:pPr>
          </w:p>
          <w:p w14:paraId="0A61B7CE" w14:textId="77777777" w:rsidR="00212B1C" w:rsidRPr="003A67B9" w:rsidRDefault="00212B1C" w:rsidP="00212B1C">
            <w:pPr>
              <w:pStyle w:val="naisc"/>
              <w:spacing w:before="0" w:after="0"/>
              <w:ind w:firstLine="26"/>
              <w:jc w:val="both"/>
              <w:rPr>
                <w:bCs/>
              </w:rPr>
            </w:pPr>
            <w:r w:rsidRPr="003A67B9">
              <w:rPr>
                <w:bCs/>
              </w:rPr>
              <w:t xml:space="preserve">Skaidrojam, ka vēl ar vien turpinās sarunas ar EK par konkrētiem ar datu ievades laukiem saistītās informācijas nepieciešamību EK. Kopumā </w:t>
            </w:r>
            <w:r w:rsidR="002E2BD7">
              <w:rPr>
                <w:bCs/>
              </w:rPr>
              <w:t xml:space="preserve">EK </w:t>
            </w:r>
            <w:r w:rsidRPr="003A67B9">
              <w:rPr>
                <w:bCs/>
              </w:rPr>
              <w:t>sniegtās atbildes liecina par jau esošās KPVIS datu sistēmas atbilstību ANM prasībām, tomēr tiek precizēts detalizācijas apmērs. Tāpat CFLA turpina darbu pie KPVIS funkcionalitātes uzlabojumiem, tai skaitā tehniskās specifikācijas izstrādi KPVIS pilnveides izstrādei un attiecīga iepirkuma veikšanai. Tiklīdz būs pieejama visa nepieciešamā informācija, sniegsim to visām nozares ministrijām, tai skaitā Valsts kancelejai.</w:t>
            </w:r>
          </w:p>
        </w:tc>
        <w:tc>
          <w:tcPr>
            <w:tcW w:w="1165" w:type="pct"/>
            <w:gridSpan w:val="2"/>
            <w:tcBorders>
              <w:top w:val="single" w:sz="4" w:space="0" w:color="auto"/>
              <w:left w:val="single" w:sz="4" w:space="0" w:color="auto"/>
              <w:bottom w:val="single" w:sz="4" w:space="0" w:color="auto"/>
            </w:tcBorders>
          </w:tcPr>
          <w:p w14:paraId="61D50CB6" w14:textId="77777777" w:rsidR="00212B1C" w:rsidRPr="00D54556" w:rsidRDefault="0089113E" w:rsidP="00212B1C">
            <w:pPr>
              <w:jc w:val="both"/>
            </w:pPr>
            <w:r>
              <w:t>Lūdzu skatīt precizēto noteikumu projektu.</w:t>
            </w:r>
          </w:p>
        </w:tc>
      </w:tr>
      <w:tr w:rsidR="00212B1C" w:rsidRPr="00D54556" w14:paraId="20E55AD4"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D6CC18F" w14:textId="77777777" w:rsidR="00212B1C" w:rsidRPr="00D54556" w:rsidRDefault="00212B1C" w:rsidP="00212B1C">
            <w:pPr>
              <w:pStyle w:val="naisc"/>
              <w:spacing w:before="0" w:after="0"/>
              <w:ind w:left="360" w:hanging="42"/>
            </w:pPr>
            <w:r>
              <w:t>1</w:t>
            </w:r>
            <w:r w:rsidR="00881CFA">
              <w:t>3</w:t>
            </w:r>
            <w:r>
              <w:t>.</w:t>
            </w:r>
          </w:p>
        </w:tc>
        <w:tc>
          <w:tcPr>
            <w:tcW w:w="1310" w:type="pct"/>
            <w:tcBorders>
              <w:top w:val="single" w:sz="4" w:space="0" w:color="auto"/>
              <w:left w:val="single" w:sz="4" w:space="0" w:color="auto"/>
              <w:bottom w:val="single" w:sz="4" w:space="0" w:color="auto"/>
              <w:right w:val="single" w:sz="4" w:space="0" w:color="auto"/>
            </w:tcBorders>
          </w:tcPr>
          <w:p w14:paraId="504A7C8A" w14:textId="77777777" w:rsidR="00212B1C" w:rsidRPr="00D54556" w:rsidRDefault="0089113E" w:rsidP="00212B1C">
            <w:pPr>
              <w:pStyle w:val="naisc"/>
              <w:spacing w:before="0" w:after="0"/>
              <w:ind w:firstLine="31"/>
              <w:jc w:val="both"/>
            </w:pPr>
            <w:r>
              <w:t xml:space="preserve">[..] </w:t>
            </w:r>
            <w:r w:rsidRPr="0089113E">
              <w:t>19.3.</w:t>
            </w:r>
            <w:r w:rsidRPr="0089113E">
              <w:tab/>
              <w:t>Latvijas Republikas kā Eiropas Savienības dalībvalsts parakstītu pārvaldības deklarāciju par to, ka līdzekļi ir izmantoti paredzētajam mērķim, iesniegtā informācija ir pilnīga, precīza un ticama un ka ieviestās kontroles sistēmas sniedz vajadzīgās garantijas, ka līdzekļi tikuši pārvaldīti saskaņā ar visiem piemērojamiem noteikumiem, jo īpaši noteikumiem par izvairīšanos no interešu konfliktiem, krāpšanas novēršanu, korupciju un dubultu finansēšanu no mehānisma vai citām Savienības programmām saskaņā ar pareizas finanšu pārvaldības principu.</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5498A20F" w14:textId="77777777" w:rsidR="00212B1C" w:rsidRPr="00556BBA" w:rsidRDefault="00212B1C" w:rsidP="00212B1C">
            <w:pPr>
              <w:pStyle w:val="naisc"/>
              <w:spacing w:before="0" w:after="0"/>
              <w:jc w:val="both"/>
            </w:pPr>
            <w:r w:rsidRPr="007916BF">
              <w:t>Ņemot vērā noteikumu projekta 19.3. apakšpunktā norādīto: “līdzekļi ir izmantoti paredzētajam mērķim, iesniegtā informācija ir pilnīga, precīza un ticama”, lūdzam noteikumu projektā paredzēt, kura institūcija nodrošina pārbaudi, ka līdzekļi ir izlietoti atbilstoši mērķim, kā arī pamatojoties uz kuras institūcijas  pārbaudēm/apliecinājumu tiks parakstīta pārvaldības deklarācija par to, ka informācija ir pilnīga, precīza un ticama?</w:t>
            </w:r>
          </w:p>
        </w:tc>
        <w:tc>
          <w:tcPr>
            <w:tcW w:w="1067" w:type="pct"/>
            <w:tcBorders>
              <w:top w:val="single" w:sz="4" w:space="0" w:color="auto"/>
              <w:left w:val="single" w:sz="4" w:space="0" w:color="auto"/>
              <w:bottom w:val="single" w:sz="4" w:space="0" w:color="auto"/>
              <w:right w:val="single" w:sz="4" w:space="0" w:color="auto"/>
            </w:tcBorders>
          </w:tcPr>
          <w:p w14:paraId="7E8DF0D0" w14:textId="77777777" w:rsidR="002E2BD7" w:rsidRDefault="002E2BD7" w:rsidP="00212B1C">
            <w:pPr>
              <w:pStyle w:val="naisc"/>
              <w:jc w:val="both"/>
            </w:pPr>
            <w:r w:rsidRPr="002E2BD7">
              <w:rPr>
                <w:b/>
              </w:rPr>
              <w:t>Iebildums ņemts vērā</w:t>
            </w:r>
            <w:r>
              <w:t xml:space="preserve">. </w:t>
            </w:r>
          </w:p>
          <w:p w14:paraId="265C53D3" w14:textId="77777777" w:rsidR="00212B1C" w:rsidRDefault="00212B1C" w:rsidP="00212B1C">
            <w:pPr>
              <w:pStyle w:val="naisc"/>
              <w:jc w:val="both"/>
            </w:pPr>
            <w:r>
              <w:t xml:space="preserve">Skaidrojam, ka nav plānota izmaksu pamatojošās dokumentācijas pārbaudes. Papildus skaidrojam, ka izmaksu pamatojošās dokumentācijas pārbaudes var tikt veiktas, ja ir aizdomas par negodprātīgu rīcību.  </w:t>
            </w:r>
          </w:p>
          <w:p w14:paraId="3F088DA9" w14:textId="77777777" w:rsidR="00212B1C" w:rsidRPr="00B140B8" w:rsidRDefault="00212B1C" w:rsidP="00212B1C">
            <w:pPr>
              <w:pStyle w:val="naisc"/>
              <w:jc w:val="both"/>
            </w:pPr>
            <w:r w:rsidRPr="00957A50">
              <w:t>Sniedzot pārvaldības deklarāciju atbilstoši regulas prasībām, nozares ministrija apliecina, ka viss ieviešanas process atbilst nacionālajiem un ES tiesību aktiem</w:t>
            </w:r>
            <w:r>
              <w:t xml:space="preserve">, t.sk. KVPIS ievietotā informācija ir pilnīga, precīza un ticama atāksties punktu un mērķu pierādīšanai EK atbilstoši ANM plānā norādītajam. </w:t>
            </w:r>
          </w:p>
        </w:tc>
        <w:tc>
          <w:tcPr>
            <w:tcW w:w="1165" w:type="pct"/>
            <w:gridSpan w:val="2"/>
            <w:tcBorders>
              <w:top w:val="single" w:sz="4" w:space="0" w:color="auto"/>
              <w:left w:val="single" w:sz="4" w:space="0" w:color="auto"/>
              <w:bottom w:val="single" w:sz="4" w:space="0" w:color="auto"/>
            </w:tcBorders>
          </w:tcPr>
          <w:p w14:paraId="462F553A" w14:textId="77777777" w:rsidR="00212B1C" w:rsidRPr="00D54556" w:rsidRDefault="0089113E" w:rsidP="00212B1C">
            <w:pPr>
              <w:jc w:val="both"/>
            </w:pPr>
            <w:r>
              <w:t>Lūdzu skatīt precizēto noteikuma projektu.</w:t>
            </w:r>
          </w:p>
        </w:tc>
      </w:tr>
      <w:tr w:rsidR="00212B1C" w:rsidRPr="00D54556" w14:paraId="4498EC0D"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9DA38CE" w14:textId="77777777" w:rsidR="00212B1C" w:rsidRPr="00D54556" w:rsidRDefault="00212B1C" w:rsidP="00212B1C">
            <w:pPr>
              <w:pStyle w:val="naisc"/>
              <w:spacing w:before="0" w:after="0"/>
              <w:ind w:left="360" w:hanging="42"/>
            </w:pPr>
            <w:r>
              <w:t>1</w:t>
            </w:r>
            <w:r w:rsidR="00881CFA">
              <w:t>4</w:t>
            </w:r>
            <w:r>
              <w:t>.</w:t>
            </w:r>
          </w:p>
        </w:tc>
        <w:tc>
          <w:tcPr>
            <w:tcW w:w="1310" w:type="pct"/>
            <w:tcBorders>
              <w:top w:val="single" w:sz="4" w:space="0" w:color="auto"/>
              <w:left w:val="single" w:sz="4" w:space="0" w:color="auto"/>
              <w:bottom w:val="single" w:sz="4" w:space="0" w:color="auto"/>
              <w:right w:val="single" w:sz="4" w:space="0" w:color="auto"/>
            </w:tcBorders>
          </w:tcPr>
          <w:p w14:paraId="63C1FCBE" w14:textId="77777777" w:rsidR="00212B1C" w:rsidRPr="00D54556" w:rsidRDefault="0089113E" w:rsidP="00212B1C">
            <w:pPr>
              <w:pStyle w:val="naisc"/>
              <w:spacing w:before="0" w:after="0"/>
              <w:ind w:firstLine="31"/>
              <w:jc w:val="both"/>
            </w:pPr>
            <w:r>
              <w:t xml:space="preserve">[..] 5.4. </w:t>
            </w:r>
            <w:r w:rsidRPr="0089113E">
              <w:t xml:space="preserve">sadarbībā ar pārējām šo noteikumu 2.punktā minētajām iestādēm izstrādā vai pielāgo esošās Eiropas Savienības struktūrfondu un Kohēzijas fonda (turpmāk  - ES fondi) vadlīnijas ANM plāna īstenošanai;  </w:t>
            </w:r>
            <w:r>
              <w:t>[..]</w:t>
            </w:r>
          </w:p>
        </w:tc>
        <w:tc>
          <w:tcPr>
            <w:tcW w:w="1068" w:type="pct"/>
            <w:gridSpan w:val="2"/>
            <w:tcBorders>
              <w:top w:val="single" w:sz="4" w:space="0" w:color="auto"/>
              <w:left w:val="single" w:sz="4" w:space="0" w:color="auto"/>
              <w:bottom w:val="single" w:sz="4" w:space="0" w:color="auto"/>
              <w:right w:val="single" w:sz="4" w:space="0" w:color="auto"/>
            </w:tcBorders>
          </w:tcPr>
          <w:p w14:paraId="2409F0EC" w14:textId="77777777" w:rsidR="00212B1C" w:rsidRPr="00556BBA" w:rsidRDefault="00212B1C" w:rsidP="00212B1C">
            <w:pPr>
              <w:pStyle w:val="naisc"/>
              <w:spacing w:before="0" w:after="0"/>
              <w:jc w:val="both"/>
            </w:pPr>
            <w:r w:rsidRPr="007916BF">
              <w:t>Lūdzam skaidrot, kad FM plāno izstrādāt noteikumu projekta 5.4. apakšpunktā minētās vadlīnijas;</w:t>
            </w:r>
          </w:p>
        </w:tc>
        <w:tc>
          <w:tcPr>
            <w:tcW w:w="1067" w:type="pct"/>
            <w:tcBorders>
              <w:top w:val="single" w:sz="4" w:space="0" w:color="auto"/>
              <w:left w:val="single" w:sz="4" w:space="0" w:color="auto"/>
              <w:bottom w:val="single" w:sz="4" w:space="0" w:color="auto"/>
              <w:right w:val="single" w:sz="4" w:space="0" w:color="auto"/>
            </w:tcBorders>
          </w:tcPr>
          <w:p w14:paraId="2C6C56CA" w14:textId="77777777" w:rsidR="002E2BD7" w:rsidRPr="002E2BD7" w:rsidRDefault="002E2BD7" w:rsidP="00212B1C">
            <w:pPr>
              <w:pStyle w:val="naisc"/>
              <w:jc w:val="both"/>
              <w:rPr>
                <w:b/>
              </w:rPr>
            </w:pPr>
            <w:r w:rsidRPr="002E2BD7">
              <w:rPr>
                <w:b/>
              </w:rPr>
              <w:t>Iebildums ņemts vērā.</w:t>
            </w:r>
          </w:p>
          <w:p w14:paraId="534A610B" w14:textId="77777777" w:rsidR="00212B1C" w:rsidRPr="00B140B8" w:rsidRDefault="002E2BD7" w:rsidP="00212B1C">
            <w:pPr>
              <w:pStyle w:val="naisc"/>
              <w:jc w:val="both"/>
            </w:pPr>
            <w:r>
              <w:t>Informējam, ka Finanšu ministrija šī gada</w:t>
            </w:r>
            <w:r w:rsidR="00212B1C" w:rsidRPr="00A37844">
              <w:t xml:space="preserve"> 14.jūlijā nosūtīja izskatīšanai vadlīniju ‘’Vadlīnijas informatīvā ziņojuma vai Ministru kabineta noteikumu par ANM plāna reformas vai investīcijas īstenošanu izstrādei’’ projektu. Papildu vadlīniju izstrāde tiks vērtēta pēc nepieciešamības</w:t>
            </w:r>
            <w:r w:rsidR="00212B1C">
              <w:t>, tai skaitā sadarbībā ar nozaru ministrijām un Valsts kanceleju</w:t>
            </w:r>
            <w:r w:rsidR="00212B1C" w:rsidRPr="00A37844">
              <w:t>. Nav plānots izstrādāt līdzvērtīgā apjomā vadlīnijas, kā tas ir ES fondu ietvaros</w:t>
            </w:r>
            <w:r w:rsidR="00212B1C">
              <w:t>, bet jau šobrīd identificēta nepieciešamība aktualizēt vadlīnijas KPVIS izmantošanas jomā, vienlaikus tiek gaidīti visi nepieciešamie EK skaidrojumi attiecībā uz apkopojamo datu apmēru un detalizāciju</w:t>
            </w:r>
            <w:r w:rsidR="00212B1C" w:rsidRPr="00A37844">
              <w:t>.</w:t>
            </w:r>
          </w:p>
        </w:tc>
        <w:tc>
          <w:tcPr>
            <w:tcW w:w="1165" w:type="pct"/>
            <w:gridSpan w:val="2"/>
            <w:tcBorders>
              <w:top w:val="single" w:sz="4" w:space="0" w:color="auto"/>
              <w:left w:val="single" w:sz="4" w:space="0" w:color="auto"/>
              <w:bottom w:val="single" w:sz="4" w:space="0" w:color="auto"/>
            </w:tcBorders>
          </w:tcPr>
          <w:p w14:paraId="6779BEC8" w14:textId="77777777" w:rsidR="00212B1C" w:rsidRPr="00D54556" w:rsidRDefault="0089113E" w:rsidP="00212B1C">
            <w:pPr>
              <w:jc w:val="both"/>
            </w:pPr>
            <w:r>
              <w:t>Lūdzu skatīt precizēto noteikumu projektu.</w:t>
            </w:r>
          </w:p>
        </w:tc>
      </w:tr>
      <w:tr w:rsidR="00212B1C" w:rsidRPr="00D54556" w14:paraId="4610BDF5"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9A4900E" w14:textId="77777777" w:rsidR="00212B1C" w:rsidRPr="00D54556" w:rsidRDefault="00212B1C" w:rsidP="00212B1C">
            <w:pPr>
              <w:pStyle w:val="naisc"/>
              <w:spacing w:before="0" w:after="0"/>
              <w:ind w:left="360" w:hanging="184"/>
            </w:pPr>
            <w:r>
              <w:t>1</w:t>
            </w:r>
            <w:r w:rsidR="00881CFA">
              <w:t>5</w:t>
            </w:r>
            <w:r>
              <w:t>.</w:t>
            </w:r>
          </w:p>
        </w:tc>
        <w:tc>
          <w:tcPr>
            <w:tcW w:w="1310" w:type="pct"/>
            <w:tcBorders>
              <w:top w:val="single" w:sz="4" w:space="0" w:color="auto"/>
              <w:left w:val="single" w:sz="4" w:space="0" w:color="auto"/>
              <w:bottom w:val="single" w:sz="4" w:space="0" w:color="auto"/>
              <w:right w:val="single" w:sz="4" w:space="0" w:color="auto"/>
            </w:tcBorders>
          </w:tcPr>
          <w:p w14:paraId="7937410C" w14:textId="77777777" w:rsidR="00212B1C" w:rsidRPr="00D54556" w:rsidRDefault="00212B1C" w:rsidP="00212B1C">
            <w:pPr>
              <w:pStyle w:val="naisc"/>
              <w:spacing w:before="0" w:after="0"/>
              <w:ind w:firstLine="31"/>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tcPr>
          <w:p w14:paraId="57C77300" w14:textId="77777777" w:rsidR="00212B1C" w:rsidRPr="00556BBA" w:rsidRDefault="00212B1C" w:rsidP="00212B1C">
            <w:pPr>
              <w:pStyle w:val="naisc"/>
              <w:spacing w:before="0" w:after="0"/>
              <w:jc w:val="both"/>
            </w:pPr>
            <w:r w:rsidRPr="007916BF">
              <w:t>Anotācijā (7.lapa) norādīts: “Atveseļošanas fonda plāna īstenošanu saistītajām lietām EK attiecīgas norādes gan skaidrojumu, gan vadlīniju gan deleģēto aktu veidā vēl tikai plāno sniegt. Lūdzam precizēt, ka Vadības un kontroles sistēmas apraksts tiks precizēts/papildināts pēc tam, kad būs pieejama noteikumu projekta gala redakcija, vadlīnijas un skaidrojumi. Vēršam uzmanību, ka IZM šobrīd ir veikusi vispārīgus precizējumus par cilvēkresursu kapacitāti un pārliecinājusies par norādīto iekšējo normatīvo aktu aktualitāti (šīs vēstules pielikumā), savukārt, lai sagatavotu precīzāku informāciju par iesaistītajiem cilvēkresursiem, nepieciešams vairāk laika, tā kā esošajā aprakstā bija norādīta vēlamā situācija, kas saskaņā ar informatīvajā ziņojumā norādīto finansējumu, ir jāpārplāno;</w:t>
            </w:r>
          </w:p>
        </w:tc>
        <w:tc>
          <w:tcPr>
            <w:tcW w:w="1067" w:type="pct"/>
            <w:tcBorders>
              <w:top w:val="single" w:sz="4" w:space="0" w:color="auto"/>
              <w:left w:val="single" w:sz="4" w:space="0" w:color="auto"/>
              <w:bottom w:val="single" w:sz="4" w:space="0" w:color="auto"/>
              <w:right w:val="single" w:sz="4" w:space="0" w:color="auto"/>
            </w:tcBorders>
          </w:tcPr>
          <w:p w14:paraId="1993BAC4" w14:textId="77777777" w:rsidR="00212B1C" w:rsidRDefault="00885A9F" w:rsidP="00212B1C">
            <w:pPr>
              <w:pStyle w:val="naisc"/>
              <w:jc w:val="both"/>
              <w:rPr>
                <w:b/>
                <w:bCs/>
              </w:rPr>
            </w:pPr>
            <w:r>
              <w:rPr>
                <w:b/>
                <w:bCs/>
              </w:rPr>
              <w:t>Iebildums ņemts</w:t>
            </w:r>
            <w:r w:rsidR="00212B1C" w:rsidRPr="00B709B2">
              <w:rPr>
                <w:b/>
                <w:bCs/>
              </w:rPr>
              <w:t xml:space="preserve"> vērā. </w:t>
            </w:r>
          </w:p>
          <w:p w14:paraId="5370BD08" w14:textId="77777777" w:rsidR="00212B1C" w:rsidRPr="000A5031" w:rsidRDefault="00212B1C" w:rsidP="00B474EE">
            <w:pPr>
              <w:pStyle w:val="naisc"/>
              <w:jc w:val="both"/>
            </w:pPr>
            <w:r w:rsidRPr="00B709B2">
              <w:t xml:space="preserve">Vadības un kontroles sistēmas apraksts tiks precizēts/papildināts pēc tam, kad būs </w:t>
            </w:r>
            <w:r>
              <w:t>apstiprināta</w:t>
            </w:r>
            <w:r w:rsidRPr="00B709B2">
              <w:t xml:space="preserve"> noteikumu projekta gala redakcija,</w:t>
            </w:r>
            <w:r>
              <w:t xml:space="preserve"> un saņemti</w:t>
            </w:r>
            <w:r w:rsidRPr="00B709B2">
              <w:t xml:space="preserve"> skaidrojumi</w:t>
            </w:r>
            <w:r>
              <w:t xml:space="preserve"> no EK puses</w:t>
            </w:r>
            <w:r w:rsidRPr="00B709B2">
              <w:t>.</w:t>
            </w:r>
          </w:p>
        </w:tc>
        <w:tc>
          <w:tcPr>
            <w:tcW w:w="1165" w:type="pct"/>
            <w:gridSpan w:val="2"/>
            <w:tcBorders>
              <w:top w:val="single" w:sz="4" w:space="0" w:color="auto"/>
              <w:left w:val="single" w:sz="4" w:space="0" w:color="auto"/>
              <w:bottom w:val="single" w:sz="4" w:space="0" w:color="auto"/>
            </w:tcBorders>
          </w:tcPr>
          <w:p w14:paraId="2710AEDB" w14:textId="77777777" w:rsidR="00212B1C" w:rsidRPr="00D54556" w:rsidRDefault="00470E00" w:rsidP="00212B1C">
            <w:pPr>
              <w:jc w:val="both"/>
            </w:pPr>
            <w:r>
              <w:t>Lūdzu skatīt precizēto anotāciju.</w:t>
            </w:r>
          </w:p>
        </w:tc>
      </w:tr>
      <w:tr w:rsidR="00212B1C" w:rsidRPr="00D54556" w14:paraId="3342E226"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B5434E7" w14:textId="77777777" w:rsidR="00212B1C" w:rsidRPr="00D54556" w:rsidRDefault="00212B1C" w:rsidP="00212B1C">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387E2DAD" w14:textId="77777777" w:rsidR="00212B1C" w:rsidRPr="00D54556" w:rsidRDefault="00470E00" w:rsidP="00212B1C">
            <w:pPr>
              <w:pStyle w:val="naisc"/>
              <w:spacing w:before="0" w:after="0"/>
              <w:ind w:firstLine="31"/>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tcPr>
          <w:p w14:paraId="5BAB22AF" w14:textId="77777777" w:rsidR="00212B1C" w:rsidRPr="00556BBA" w:rsidRDefault="00212B1C" w:rsidP="00212B1C">
            <w:pPr>
              <w:pStyle w:val="naisc"/>
              <w:spacing w:before="0" w:after="0"/>
              <w:jc w:val="both"/>
            </w:pPr>
            <w:r w:rsidRPr="007916BF">
              <w:t>Anotācijā (7. lapa) norādīts: “Ja nozares ministrija saredz pamatotu nepieciešamību pēc papildu kapacitātes stiprināšanas uzraudzības procesā, atsevišķos un īpaši pamatotos gadījums var tikt piesaistīta CFLA atsevišķu funkciju veikšanā paaugstināta riska investīciju uzraudzības procesā kā izņēmuma gadījumu no kopējā Atveseļošanas fonda plāna vadības un kontroles sistēmas ietvaros  definētā iesaistes pamatapjoma. Lūdzam attiecīgi papildināt noteikumu projektu, paredzot, ka CFLA veic pārbaudes, pamatojoties uz nozares ministrijas pamatotu pieprasījumu.</w:t>
            </w:r>
          </w:p>
        </w:tc>
        <w:tc>
          <w:tcPr>
            <w:tcW w:w="1067" w:type="pct"/>
            <w:tcBorders>
              <w:top w:val="single" w:sz="4" w:space="0" w:color="auto"/>
              <w:left w:val="single" w:sz="4" w:space="0" w:color="auto"/>
              <w:bottom w:val="single" w:sz="4" w:space="0" w:color="auto"/>
              <w:right w:val="single" w:sz="4" w:space="0" w:color="auto"/>
            </w:tcBorders>
          </w:tcPr>
          <w:p w14:paraId="4F5E6F70" w14:textId="77777777" w:rsidR="00212B1C" w:rsidRPr="003C6690" w:rsidRDefault="00885A9F" w:rsidP="00885A9F">
            <w:pPr>
              <w:pStyle w:val="naisc"/>
              <w:jc w:val="both"/>
            </w:pPr>
            <w:r>
              <w:rPr>
                <w:b/>
                <w:bCs/>
              </w:rPr>
              <w:t xml:space="preserve">Panākta vienošanas saskaņošanas laikā. </w:t>
            </w:r>
            <w:r w:rsidR="00212B1C" w:rsidRPr="003C6690">
              <w:t xml:space="preserve">Skaidrojam, ka </w:t>
            </w:r>
            <w:r w:rsidR="00212B1C">
              <w:t xml:space="preserve">CFLA balstoties uz risku analīzi var paplašināt kontroles kopu, bet papildus pārbaudes veikt atbilstoši nozaru ministriju pieprasījumam nav plānots veikt.  </w:t>
            </w:r>
          </w:p>
        </w:tc>
        <w:tc>
          <w:tcPr>
            <w:tcW w:w="1165" w:type="pct"/>
            <w:gridSpan w:val="2"/>
            <w:tcBorders>
              <w:top w:val="single" w:sz="4" w:space="0" w:color="auto"/>
              <w:left w:val="single" w:sz="4" w:space="0" w:color="auto"/>
              <w:bottom w:val="single" w:sz="4" w:space="0" w:color="auto"/>
            </w:tcBorders>
          </w:tcPr>
          <w:p w14:paraId="74E5E9AF" w14:textId="77777777" w:rsidR="00212B1C" w:rsidRPr="00D54556" w:rsidRDefault="00470E00" w:rsidP="00212B1C">
            <w:pPr>
              <w:jc w:val="both"/>
            </w:pPr>
            <w:r>
              <w:t>Lūdzu skatīt precizēto anotāciju.</w:t>
            </w:r>
          </w:p>
        </w:tc>
      </w:tr>
      <w:tr w:rsidR="00212B1C" w:rsidRPr="00D54556" w14:paraId="28B99279"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7EAA426" w14:textId="77777777" w:rsidR="00212B1C" w:rsidRPr="00D54556" w:rsidRDefault="00212B1C" w:rsidP="00212B1C">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6FA7FF32" w14:textId="77777777" w:rsidR="00212B1C" w:rsidRPr="00D54556" w:rsidRDefault="00470E00" w:rsidP="00212B1C">
            <w:pPr>
              <w:pStyle w:val="naisc"/>
              <w:spacing w:before="0" w:after="0"/>
              <w:ind w:firstLine="31"/>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tcPr>
          <w:p w14:paraId="1AF6269D" w14:textId="77777777" w:rsidR="00212B1C" w:rsidRPr="00556BBA" w:rsidRDefault="00212B1C" w:rsidP="00212B1C">
            <w:pPr>
              <w:pStyle w:val="naisc"/>
              <w:spacing w:before="0" w:after="0"/>
              <w:jc w:val="both"/>
            </w:pPr>
            <w:r w:rsidRPr="007916BF">
              <w:t>Anotācijā norādīts: “Atbilstoši nozares specifikai attiecīgo MK noteikumu vai informatīvā ziņojuma izstrādes brīdī var tikt paredzētas papildus funkcijas un uzdevumi, vai arī var tikt mazināts funkciju un uzdevumu apjoms, atbilstoši vērtējot konkrēto reformu un investīciju atskaites punktus un mērķus, to specifiku un kopējos īstenošanas riskus, kā arī plānoto ieviešanas mehānismu un iesaistītās iestādes.”. Lūdzam attiecīgi papildināt noteikumu projektu, norādot, ka noteikumu projektā norādītie atbildīgo institūciju uzdevumi var tikt precizēti ar Ministru kabineta noteikumiem vai informatīvo ziņojumu par ANM plāna investīciju vai reformu īstenošanas kārtību;</w:t>
            </w:r>
          </w:p>
        </w:tc>
        <w:tc>
          <w:tcPr>
            <w:tcW w:w="1067" w:type="pct"/>
            <w:tcBorders>
              <w:top w:val="single" w:sz="4" w:space="0" w:color="auto"/>
              <w:left w:val="single" w:sz="4" w:space="0" w:color="auto"/>
              <w:bottom w:val="single" w:sz="4" w:space="0" w:color="auto"/>
              <w:right w:val="single" w:sz="4" w:space="0" w:color="auto"/>
            </w:tcBorders>
          </w:tcPr>
          <w:p w14:paraId="70341BD7" w14:textId="77777777" w:rsidR="00E9293A" w:rsidRPr="00E9293A" w:rsidRDefault="00E9293A" w:rsidP="00212B1C">
            <w:pPr>
              <w:pStyle w:val="naisc"/>
              <w:jc w:val="both"/>
              <w:rPr>
                <w:b/>
              </w:rPr>
            </w:pPr>
            <w:r w:rsidRPr="00E9293A">
              <w:rPr>
                <w:b/>
              </w:rPr>
              <w:t xml:space="preserve">Panākta vienošanās saskaņošanas laikā. </w:t>
            </w:r>
          </w:p>
          <w:p w14:paraId="1A1CF9E6" w14:textId="77777777" w:rsidR="00212B1C" w:rsidRPr="001B4ECF" w:rsidRDefault="00212B1C" w:rsidP="00212B1C">
            <w:pPr>
              <w:pStyle w:val="naisc"/>
              <w:jc w:val="both"/>
            </w:pPr>
            <w:r>
              <w:t xml:space="preserve">Lūdzu skatīt iepriekš izziņas ietvaros sniegtos skaidrojumus, kā arī sanāksmes </w:t>
            </w:r>
            <w:r w:rsidR="00E9293A">
              <w:t>laikā pārrunāto</w:t>
            </w:r>
            <w:r>
              <w:t xml:space="preserve">. </w:t>
            </w:r>
          </w:p>
        </w:tc>
        <w:tc>
          <w:tcPr>
            <w:tcW w:w="1165" w:type="pct"/>
            <w:gridSpan w:val="2"/>
            <w:tcBorders>
              <w:top w:val="single" w:sz="4" w:space="0" w:color="auto"/>
              <w:left w:val="single" w:sz="4" w:space="0" w:color="auto"/>
              <w:bottom w:val="single" w:sz="4" w:space="0" w:color="auto"/>
            </w:tcBorders>
          </w:tcPr>
          <w:p w14:paraId="64ABAA85" w14:textId="77777777" w:rsidR="00212B1C" w:rsidRPr="00D54556" w:rsidRDefault="00470E00" w:rsidP="00212B1C">
            <w:pPr>
              <w:jc w:val="both"/>
            </w:pPr>
            <w:r>
              <w:t>Lūdzu skatīt precizēto anotāciju.</w:t>
            </w:r>
          </w:p>
        </w:tc>
      </w:tr>
      <w:tr w:rsidR="00212B1C" w:rsidRPr="00D54556" w14:paraId="7DE8E518" w14:textId="77777777" w:rsidTr="00BE3DFA">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23503D8" w14:textId="77777777" w:rsidR="00212B1C" w:rsidRPr="00D54556" w:rsidRDefault="00212B1C" w:rsidP="00212B1C">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tcPr>
          <w:p w14:paraId="76E17824" w14:textId="77777777" w:rsidR="00212B1C" w:rsidRPr="00D54556" w:rsidRDefault="00470E00" w:rsidP="00212B1C">
            <w:pPr>
              <w:pStyle w:val="naisc"/>
              <w:spacing w:before="0" w:after="0"/>
              <w:ind w:firstLine="31"/>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tcPr>
          <w:p w14:paraId="42CAF4E3" w14:textId="77777777" w:rsidR="00212B1C" w:rsidRPr="00556BBA" w:rsidRDefault="00212B1C" w:rsidP="00212B1C">
            <w:pPr>
              <w:pStyle w:val="naisc"/>
              <w:spacing w:before="0" w:after="0"/>
              <w:jc w:val="both"/>
            </w:pPr>
            <w:r w:rsidRPr="007916BF">
              <w:t>Vadības kontroles sistēmas aprakstā (17. lapā) norādīts: “Atbildīgās nozaru ministrijas ir atbildīgas par funkciju nodalīšanu vienas iestādes ietvaros, nosakot ieviešanas un uzraudzības funkciju nodalīšanu”. Lūdzam izvērtēt atbilstošas normas iekļaušanu noteikumu projektā;</w:t>
            </w:r>
          </w:p>
        </w:tc>
        <w:tc>
          <w:tcPr>
            <w:tcW w:w="1067" w:type="pct"/>
            <w:tcBorders>
              <w:top w:val="single" w:sz="4" w:space="0" w:color="auto"/>
              <w:left w:val="single" w:sz="4" w:space="0" w:color="auto"/>
              <w:bottom w:val="single" w:sz="4" w:space="0" w:color="auto"/>
              <w:right w:val="single" w:sz="4" w:space="0" w:color="auto"/>
            </w:tcBorders>
          </w:tcPr>
          <w:p w14:paraId="7F219362" w14:textId="77777777" w:rsidR="00E9293A" w:rsidRPr="00E9293A" w:rsidRDefault="00E9293A" w:rsidP="00212B1C">
            <w:pPr>
              <w:pStyle w:val="naisc"/>
              <w:jc w:val="both"/>
              <w:rPr>
                <w:b/>
              </w:rPr>
            </w:pPr>
            <w:r w:rsidRPr="00E9293A">
              <w:rPr>
                <w:b/>
              </w:rPr>
              <w:t xml:space="preserve">Panākta vienošanās saskaņošanas laikā. </w:t>
            </w:r>
          </w:p>
          <w:p w14:paraId="46201E85" w14:textId="77777777" w:rsidR="00212B1C" w:rsidRPr="001B4ECF" w:rsidRDefault="00212B1C" w:rsidP="00212B1C">
            <w:pPr>
              <w:pStyle w:val="naisc"/>
              <w:jc w:val="both"/>
            </w:pPr>
            <w:r w:rsidRPr="006E4232">
              <w:t>Skaidrojam, ka funkciju nošķiršana</w:t>
            </w:r>
            <w:r>
              <w:t xml:space="preserve">s nav specifiska ANM prasība, bet gan jau šobrīd iestāžu iekšējās kontroles sistēmas princips un uzdevums, lai nozares ministrija, kas gan ievieš pati kādu reformu vai investīciju un tajā pašā laikā atbild arī par uzraudzības procesu (piemēram ANM plāna gadījumā ziņo un apstiprina, ka ir sasniegts atskaites punkts vai mērķis), tiek nodalīts izpildītāju līmenī no kopējā ANM plānā ietvertās investīcijas un reformas atbildīgās virsuzrauga funkcijas. </w:t>
            </w:r>
          </w:p>
        </w:tc>
        <w:tc>
          <w:tcPr>
            <w:tcW w:w="1165" w:type="pct"/>
            <w:gridSpan w:val="2"/>
            <w:tcBorders>
              <w:top w:val="single" w:sz="4" w:space="0" w:color="auto"/>
              <w:left w:val="single" w:sz="4" w:space="0" w:color="auto"/>
              <w:bottom w:val="single" w:sz="4" w:space="0" w:color="auto"/>
            </w:tcBorders>
          </w:tcPr>
          <w:p w14:paraId="593FC156" w14:textId="77777777" w:rsidR="00212B1C" w:rsidRPr="00D54556" w:rsidRDefault="00470E00" w:rsidP="00212B1C">
            <w:pPr>
              <w:jc w:val="both"/>
            </w:pPr>
            <w:r>
              <w:t>Lūdzu skatīt precizēto anotāciju.</w:t>
            </w:r>
          </w:p>
        </w:tc>
      </w:tr>
      <w:tr w:rsidR="00470E00" w:rsidRPr="00D54556" w14:paraId="563DD3B0" w14:textId="77777777" w:rsidTr="00470E0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AA9B64A" w14:textId="77777777" w:rsidR="00470E00" w:rsidRPr="00D54556" w:rsidRDefault="00470E00" w:rsidP="00212B1C">
            <w:pPr>
              <w:pStyle w:val="naisc"/>
              <w:spacing w:before="0" w:after="0"/>
              <w:ind w:left="360"/>
            </w:pPr>
          </w:p>
        </w:tc>
        <w:tc>
          <w:tcPr>
            <w:tcW w:w="4610" w:type="pct"/>
            <w:gridSpan w:val="6"/>
            <w:tcBorders>
              <w:top w:val="single" w:sz="4" w:space="0" w:color="auto"/>
              <w:left w:val="single" w:sz="4" w:space="0" w:color="auto"/>
              <w:bottom w:val="single" w:sz="4" w:space="0" w:color="auto"/>
            </w:tcBorders>
          </w:tcPr>
          <w:p w14:paraId="0BC3165E" w14:textId="77777777" w:rsidR="00470E00" w:rsidRPr="00D54556" w:rsidRDefault="00470E00" w:rsidP="00470E00">
            <w:pPr>
              <w:jc w:val="center"/>
            </w:pPr>
            <w:r w:rsidRPr="00212B1C">
              <w:rPr>
                <w:b/>
              </w:rPr>
              <w:t>Satiksmes ministrija</w:t>
            </w:r>
          </w:p>
        </w:tc>
      </w:tr>
      <w:tr w:rsidR="00EF19FE" w:rsidRPr="00D54556" w14:paraId="6EC2057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CEEE1FA" w14:textId="77777777" w:rsidR="00EF19FE" w:rsidRPr="00D54556" w:rsidRDefault="00EF19FE" w:rsidP="00EF19FE">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36001E6" w14:textId="77777777" w:rsidR="00EF19FE" w:rsidRPr="00D54556" w:rsidRDefault="00EF19FE" w:rsidP="00470E00">
            <w:pPr>
              <w:pStyle w:val="naisc"/>
              <w:tabs>
                <w:tab w:val="left" w:pos="263"/>
              </w:tabs>
              <w:spacing w:before="0" w:after="0"/>
              <w:jc w:val="both"/>
            </w:pPr>
            <w:r>
              <w:t xml:space="preserve"> </w:t>
            </w:r>
            <w:r w:rsidR="00470E00">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6535925E" w14:textId="77777777" w:rsidR="00EF19FE" w:rsidRDefault="00EF19FE" w:rsidP="00EF19FE">
            <w:pPr>
              <w:pStyle w:val="naisc"/>
              <w:jc w:val="both"/>
            </w:pPr>
            <w:r>
              <w:t>Ministru kabineta noteikumu projekta anotācijā norādīts, ka Ministru kabineta 2020.gada 18.augusta sēdē tika pieņemts lēmums, ka Atveseļošanas fonda plāna īstenošanas process pamatā tiks nodrošināts esošās Eiropas Savienības fondu 2014.-2020.gada vadības un kontroles sistēmas ietvaros. Izvērtējot Ministru kabineta noteikumu projekta tvērumu attiecībā uz nozares ministrijai noteiktajiem pienākumiem, īpaši attiecībā uz ANM reformas un investīciju īstenošanas uzraudzības izpildi, ir identificējami visi priekšnoteikumi nozares ministrijām minēto funkciju izpildē uzlikt par pienākumu veikt Eiropas Savienības struktūrfondu un Kohēzijas fonda 2014.—2020.gada plānošanas perioda vadības likumā (turpmāk – Likums) ietvertās Sadarbības iestādes (CFLA) funkcijas, t.sk. 12.panta trešās daļas 9.punktā noteikto pienākumu nodrošināt projektu īstenošanas uzraudzību un kontroli, projektu mērķu un iznākuma rādītāju sasniegšanas uzraudzību, analizēt problēmas projektu īstenošanā un iesniegt atbildīgajai iestādei, vadošajai iestādei un uzraudzības komitejai priekšlikumus par projektu īstenošanas uzlabošanu, kā rezultātā rodas pretruna ar Eiropas Savienības fondu 2014.-2020.gada vadības un kontroles sistēmas.</w:t>
            </w:r>
          </w:p>
          <w:p w14:paraId="533D1ABB" w14:textId="77777777" w:rsidR="00EF19FE" w:rsidRDefault="00EF19FE" w:rsidP="00EF19FE">
            <w:pPr>
              <w:pStyle w:val="naisc"/>
              <w:jc w:val="both"/>
            </w:pPr>
            <w:r>
              <w:t>Ņemot vērā minēto, aicinām izstrādātājos dokumentos novērst konstatēto pretrunu starp Ministru kabineta noteikumu projektā nozares ministrijai noteiktajiem pienākumiem un Eiropas Savienības fondu 2014.-2020.gada vadības un kontroles sistēmas, nosakot nozares ministrijām pienākumus atbilstoši Likumam un vienlaikus nozares ministrijām nedeleģējot Likumā noteiktās Sadarbības iestādes funkcijas.</w:t>
            </w:r>
          </w:p>
          <w:p w14:paraId="6A375810" w14:textId="77777777" w:rsidR="00EF19FE" w:rsidRPr="00B63D7E" w:rsidRDefault="00EF19FE" w:rsidP="00EF19FE">
            <w:pPr>
              <w:pStyle w:val="naisc"/>
              <w:spacing w:before="0" w:after="0"/>
              <w:jc w:val="both"/>
            </w:pPr>
            <w:r>
              <w:t>Neveicot attiecīgas izmaiņas minētajos dokumentos un saglabājot nozares ministrijai  pienākumu nodrošināt, ka ANM plāna finansējums tiek izlietots saskaņā ar Eiropas Savienības un Latvijas Republikas normatīvajiem aktiem, vēršam uzmanību, ka Satiksmes ministrijas iepriekš sniegtā informācija par nepieciešamajiem resursiem un finansējumu Atveseļošanas fonda plāna uzraudzībai 2021.-2027.gadam tika sagatavota, balstoties uz pieņēmumu, ka Atveseļošanas fonda plāna īstenošanas process pamatā tiks nodrošināts esošās ES fondu 2014.-2020.gada plānošanas perioda vadības un kontroles sistēmas ietvaros, neietverot Likumā noteiktās Sadarbības iestādes funkcijas, kā to paredz Ministru kabineta noteikumu projekts. Lai Satiksmes ministrija varētu nodrošināt savā pārraudzībā esošās ANM plāna investīcijas īstenošanu atbilstoši Ministru kabineta noteikumu projektam tā pašreizējā redakcijā, tai papildus būtu nepieciešamas 12 štata vietas, nevis 4 papildu štata vietas kā tika ziņots iepriekš, ar atbilstošo finansējumu.</w:t>
            </w:r>
          </w:p>
        </w:tc>
        <w:tc>
          <w:tcPr>
            <w:tcW w:w="1067" w:type="pct"/>
            <w:tcBorders>
              <w:top w:val="single" w:sz="4" w:space="0" w:color="auto"/>
              <w:left w:val="single" w:sz="4" w:space="0" w:color="auto"/>
              <w:bottom w:val="single" w:sz="4" w:space="0" w:color="auto"/>
              <w:right w:val="single" w:sz="4" w:space="0" w:color="auto"/>
            </w:tcBorders>
          </w:tcPr>
          <w:p w14:paraId="683A5FBC" w14:textId="77777777" w:rsidR="00E9293A" w:rsidRPr="00E9293A" w:rsidRDefault="00E9293A" w:rsidP="00EF19FE">
            <w:pPr>
              <w:pStyle w:val="naisc"/>
              <w:jc w:val="both"/>
              <w:rPr>
                <w:b/>
              </w:rPr>
            </w:pPr>
            <w:r w:rsidRPr="00E9293A">
              <w:rPr>
                <w:b/>
              </w:rPr>
              <w:t xml:space="preserve">Panākta vienošanas saskaņošanas laikā. </w:t>
            </w:r>
          </w:p>
          <w:p w14:paraId="2277AE27" w14:textId="77777777" w:rsidR="00EF19FE" w:rsidRDefault="00EF19FE" w:rsidP="00EF19FE">
            <w:pPr>
              <w:pStyle w:val="naisc"/>
              <w:jc w:val="both"/>
            </w:pPr>
            <w:r>
              <w:t xml:space="preserve">Skaidrojam, ka </w:t>
            </w:r>
            <w:r w:rsidRPr="00B07884">
              <w:t>Ministru kabineta 2020.gada 18.augusta sēd</w:t>
            </w:r>
            <w:r>
              <w:t xml:space="preserve">es protokolā 39.§ Informatīvais ziņojums "Par Eiropas Atveseļošanas un noturības mehānismu" 5.punktā noteikts, ka </w:t>
            </w:r>
            <w:r w:rsidRPr="00B07884">
              <w:t xml:space="preserve">Atveseļošanas un noturības plāna ieviešanai izmanto Eiropas Savienības fondu vadības un kontroles sistēmu, </w:t>
            </w:r>
            <w:r w:rsidRPr="00B07884">
              <w:rPr>
                <w:b/>
                <w:bCs/>
                <w:u w:val="single"/>
              </w:rPr>
              <w:t>pielāgojot</w:t>
            </w:r>
            <w:r w:rsidRPr="00B07884">
              <w:t xml:space="preserve"> to Atveseļošanas un noturības mehānisma prasībām.</w:t>
            </w:r>
            <w:r>
              <w:t xml:space="preserve"> ANM ir tiešais instruments (</w:t>
            </w:r>
            <w:proofErr w:type="spellStart"/>
            <w:r w:rsidRPr="00EF19FE">
              <w:t>direct</w:t>
            </w:r>
            <w:proofErr w:type="spellEnd"/>
            <w:r w:rsidRPr="00EF19FE">
              <w:t xml:space="preserve"> </w:t>
            </w:r>
            <w:proofErr w:type="spellStart"/>
            <w:r w:rsidRPr="00EF19FE">
              <w:t>management</w:t>
            </w:r>
            <w:proofErr w:type="spellEnd"/>
            <w:r>
              <w:t xml:space="preserve">), kur katra nozares ministrija atbild pret EK par ANM plānā iekļauto investīciju un reformu mērķu un atskaites punktu sasniegšanu, līdz ar to tikai nozares ministrija var novērtēt un apliecināt, ka konkrētie mērķi un atskaites punkti ir sasniegti. Papildus skaidrojam, ka ANM VKS un 14-20 VKS nav identiskas, jo ir divi dažādi instrumenti un regulējums. </w:t>
            </w:r>
          </w:p>
          <w:p w14:paraId="6460D57F" w14:textId="77777777" w:rsidR="00EF19FE" w:rsidRPr="00D176F8" w:rsidRDefault="00EF19FE" w:rsidP="00EF19FE">
            <w:pPr>
              <w:pStyle w:val="naisc"/>
              <w:jc w:val="both"/>
            </w:pPr>
            <w:r w:rsidRPr="001E10BB">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71EB6657" w14:textId="77777777" w:rsidR="00EF19FE" w:rsidRPr="00D54556" w:rsidRDefault="00470E00" w:rsidP="00EF19FE">
            <w:pPr>
              <w:jc w:val="both"/>
            </w:pPr>
            <w:r>
              <w:t>Lūdzu skatīt precizēto noteikumu projektu.</w:t>
            </w:r>
          </w:p>
        </w:tc>
      </w:tr>
      <w:tr w:rsidR="00EF19FE" w:rsidRPr="00D54556" w14:paraId="7278730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457F1B5" w14:textId="77777777" w:rsidR="00EF19FE" w:rsidRPr="00D54556" w:rsidRDefault="00354260" w:rsidP="00EF19FE">
            <w:pPr>
              <w:pStyle w:val="naisc"/>
              <w:spacing w:before="0" w:after="0"/>
              <w:ind w:left="360"/>
            </w:pPr>
            <w:r>
              <w:t>4</w:t>
            </w:r>
            <w:r w:rsidR="00EF19FE">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CE07A01" w14:textId="77777777" w:rsidR="00EF19FE" w:rsidRPr="00CF7E7E" w:rsidRDefault="00470E00" w:rsidP="00EF19FE">
            <w:pPr>
              <w:pStyle w:val="naisc"/>
              <w:spacing w:before="0" w:after="0"/>
              <w:jc w:val="both"/>
            </w:pPr>
            <w:r>
              <w:t>Par vadības un kontroles  sistēmas apraksta 1.pielikumu</w:t>
            </w:r>
          </w:p>
        </w:tc>
        <w:tc>
          <w:tcPr>
            <w:tcW w:w="1068" w:type="pct"/>
            <w:gridSpan w:val="2"/>
            <w:tcBorders>
              <w:top w:val="single" w:sz="4" w:space="0" w:color="auto"/>
              <w:left w:val="single" w:sz="4" w:space="0" w:color="auto"/>
              <w:bottom w:val="single" w:sz="4" w:space="0" w:color="auto"/>
              <w:right w:val="single" w:sz="4" w:space="0" w:color="auto"/>
            </w:tcBorders>
          </w:tcPr>
          <w:p w14:paraId="2AB55C9E" w14:textId="77777777" w:rsidR="00EF19FE" w:rsidRPr="00CF7E7E" w:rsidRDefault="00EF19FE" w:rsidP="00EF19FE">
            <w:pPr>
              <w:pStyle w:val="naisc"/>
              <w:jc w:val="both"/>
              <w:rPr>
                <w:bCs/>
              </w:rPr>
            </w:pPr>
            <w:r w:rsidRPr="002F5FCC">
              <w:rPr>
                <w:bCs/>
              </w:rPr>
              <w:t>Vadības un kontroles sistēmas apraksta 1.pielikuma Vides aizsardzības un reģionālās attīstības ministrijas (turpmāk – VARAM) funkciju sadalījumā minēts, ka VARAM piedalās ANM plānā iekļautās Satiksmes ministrijas atbildībā esošās reformas 2.4.1.r “Platjoslas infrastruktūras attīstība” attiecīgo MK informatīvo ziņojumu vai MK noteikumu par reformu/ investīciju ieviešanu izstrādē, lai nodrošinātu digitālās transformācijas politikas dokumentos noteikto mērķu sasniegšanu, kā arī saskaņo projektu aprakstos noteiktās aktivitātes digitālās transformācijas jomā. Vēršam uzmanību, ka starp Satiksmes ministriju un VARAM nav bijušas diskusijas par ministriju veicamajām funkcijām minētās reformas īstenošanā. Līdz ar to, lūdzam svītrot Vadības un kontroles sistēmas apraksta 1.pielikuma VARAM funkciju sadalījumā minēto par Satiksmes ministrijas atbildību par reformu 2.4.1.r. “Platjoslas infrastruktūras attīstība”. Vēlamies atzīmēt, ka Satiksmes ministrijas aprēķinos par nepieciešamajiem resursiem un finansējumu Atveseļošanas fonda plāna uzraudzībai 2021.-2027.gadam netika iekļauts reformas 2.4.1.r. īstenošanai nepieciešamie resursi. Gadījumā, ja Vadības un kontroles sistēmas apraksta 1.pielikuma VARAM funkciju sadalījumā netiek svītrota Satiksmes ministrijai noteiktā atbildība par reformu 2.4.1</w:t>
            </w:r>
            <w:r w:rsidRPr="00747BFA">
              <w:rPr>
                <w:bCs/>
              </w:rPr>
              <w:t>.r. “Platjoslas infrastruktūras attīstība”, lai Satiksmes ministrija varētu nodrošināt minētās reformas īstenošanu atbilstoši Ministru kabineta noteikumu projektam tā pašreizējā redakcijā, tai papildus būtu nepieciešamas vēl 4 štata vietas ar atbilstošo finansējumu.</w:t>
            </w:r>
          </w:p>
        </w:tc>
        <w:tc>
          <w:tcPr>
            <w:tcW w:w="1067" w:type="pct"/>
            <w:tcBorders>
              <w:top w:val="single" w:sz="4" w:space="0" w:color="auto"/>
              <w:left w:val="single" w:sz="4" w:space="0" w:color="auto"/>
              <w:bottom w:val="single" w:sz="4" w:space="0" w:color="auto"/>
              <w:right w:val="single" w:sz="4" w:space="0" w:color="auto"/>
            </w:tcBorders>
          </w:tcPr>
          <w:p w14:paraId="0AAEF497" w14:textId="77777777" w:rsidR="00EF19FE" w:rsidRPr="002E40E6" w:rsidRDefault="00EF19FE" w:rsidP="00EF19FE">
            <w:pPr>
              <w:pStyle w:val="naisc"/>
              <w:spacing w:before="0" w:after="0"/>
              <w:jc w:val="both"/>
              <w:rPr>
                <w:b/>
                <w:bCs/>
              </w:rPr>
            </w:pPr>
            <w:r w:rsidRPr="002E40E6">
              <w:rPr>
                <w:b/>
                <w:bCs/>
              </w:rPr>
              <w:t>Ņemts vērā.</w:t>
            </w:r>
          </w:p>
          <w:p w14:paraId="74E9FA80" w14:textId="77777777" w:rsidR="00EF19FE" w:rsidRDefault="00EF19FE" w:rsidP="00EF19FE">
            <w:pPr>
              <w:pStyle w:val="naisc"/>
              <w:spacing w:before="0" w:after="0"/>
              <w:jc w:val="both"/>
            </w:pPr>
            <w:r>
              <w:t xml:space="preserve">Šīs izziņas ietvaros SM sniedz atzinumu par </w:t>
            </w:r>
            <w:r w:rsidRPr="00C53AA2">
              <w:t>Ministru kabineta noteikumu projektu “Ministru kabineta noteikumi par Eiropas Atveseļošanas un noturības plāna ieviešanas kārtību”, sākotnējās ietekmes novērtējuma ziņojumu (anotācija)</w:t>
            </w:r>
            <w:r>
              <w:t xml:space="preserve"> un</w:t>
            </w:r>
            <w:r w:rsidRPr="00C53AA2">
              <w:t xml:space="preserve"> informatīvā ziņojuma “Informatīvais ziņojums par Eiropas Atveseļošanas un noturības mehānisma ieviešanu”</w:t>
            </w:r>
            <w:r>
              <w:t xml:space="preserve"> projektu atbilstoši kompetencei un atbildībai. </w:t>
            </w:r>
          </w:p>
          <w:p w14:paraId="4F3C02CD" w14:textId="77777777" w:rsidR="00EF19FE" w:rsidRPr="00C82389" w:rsidRDefault="00EF19FE" w:rsidP="00EF19FE">
            <w:pPr>
              <w:pStyle w:val="naisc"/>
              <w:spacing w:before="0" w:after="0"/>
              <w:jc w:val="both"/>
            </w:pPr>
            <w:r>
              <w:t>Papildus skaidrojam, ka atbildības sadalījumu starp nozares ministrijām par reformu un investīciju ieviešanu ir noteikts ANM plānā, kuru izstrādāja nozaru ministrijas.</w:t>
            </w:r>
          </w:p>
        </w:tc>
        <w:tc>
          <w:tcPr>
            <w:tcW w:w="1165" w:type="pct"/>
            <w:gridSpan w:val="2"/>
            <w:tcBorders>
              <w:top w:val="single" w:sz="4" w:space="0" w:color="auto"/>
              <w:left w:val="single" w:sz="4" w:space="0" w:color="auto"/>
              <w:bottom w:val="single" w:sz="4" w:space="0" w:color="auto"/>
            </w:tcBorders>
          </w:tcPr>
          <w:p w14:paraId="4C444784" w14:textId="77777777" w:rsidR="00EF19FE" w:rsidRPr="00D54556" w:rsidRDefault="00470E00" w:rsidP="00EF19FE">
            <w:pPr>
              <w:jc w:val="both"/>
            </w:pPr>
            <w:r>
              <w:t>Lūdzu skatīt precizēto vadības un kontroles sistēmas apraksta 1.pielikumu.</w:t>
            </w:r>
          </w:p>
        </w:tc>
      </w:tr>
      <w:tr w:rsidR="00EF19FE" w:rsidRPr="00D54556" w14:paraId="6D3F348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1E10EB0" w14:textId="77777777" w:rsidR="00EF19FE" w:rsidRPr="00D54556" w:rsidRDefault="00782BA8" w:rsidP="00EF19FE">
            <w:pPr>
              <w:pStyle w:val="naisc"/>
              <w:spacing w:before="0" w:after="0"/>
              <w:ind w:left="360"/>
            </w:pPr>
            <w:r>
              <w:t>5</w:t>
            </w:r>
            <w:r w:rsidR="00EF19FE">
              <w:t>.</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1FD2C44" w14:textId="77777777" w:rsidR="00EF19FE" w:rsidRPr="00D54556" w:rsidRDefault="00EF19FE" w:rsidP="00EF19FE">
            <w:pPr>
              <w:pStyle w:val="naisc"/>
              <w:spacing w:before="0" w:after="0"/>
              <w:jc w:val="both"/>
            </w:pPr>
            <w:r w:rsidRPr="00CF7E7E">
              <w:t xml:space="preserve">Par </w:t>
            </w:r>
            <w:r>
              <w:t>anotāciju</w:t>
            </w:r>
          </w:p>
        </w:tc>
        <w:tc>
          <w:tcPr>
            <w:tcW w:w="1068" w:type="pct"/>
            <w:gridSpan w:val="2"/>
            <w:tcBorders>
              <w:top w:val="single" w:sz="4" w:space="0" w:color="auto"/>
              <w:left w:val="single" w:sz="4" w:space="0" w:color="auto"/>
              <w:bottom w:val="single" w:sz="4" w:space="0" w:color="auto"/>
              <w:right w:val="single" w:sz="4" w:space="0" w:color="auto"/>
            </w:tcBorders>
          </w:tcPr>
          <w:p w14:paraId="6897D443" w14:textId="77777777" w:rsidR="00EF19FE" w:rsidRPr="00CF7E7E" w:rsidRDefault="00EF19FE" w:rsidP="00EF19FE">
            <w:pPr>
              <w:pStyle w:val="naisc"/>
              <w:jc w:val="both"/>
              <w:rPr>
                <w:bCs/>
              </w:rPr>
            </w:pPr>
            <w:r w:rsidRPr="00CF7E7E">
              <w:rPr>
                <w:bCs/>
              </w:rPr>
              <w:t>Vadības un kontroles sistēmas aprakstā Atveseļošanās un noturības mehānisma īstenošanai ir norādīts, ka atbildīgās nozaru ministrijas ir atbildīgas par funkciju nodalīšanu vienas iestādes ietvaros, nosakot ieviešanas un uzraudzības funkciju nodalīšanu. Vērtējot minēto kopsakarībā ar Valsts pārvaldes iekārtas likuma 23.panta pirmajā daļā noteikto, ka valsts sekretārs ir ministrijas administratīvais vadītājs un minētā likuma 32.panta trešās daļas nosacījumu, ka tiešās pārvaldes amatpersona ir augstāka pārvaldes amatpersona attiecībā uz visu tai padoto hierarhiski zemāku līmeņu tiešās pārvaldes amatpersonām, nav identificējams, kā vienas amatpersonas kompetences ietvaros nodalīt ieviešanas un uzraudzības funkciju. Līdz ar to, aicinām Finanšu ministriju, Ministru kabineta noteikumu projekta sākotnējās ietekmes novērtējuma ziņojumā (anotācija) sniegt skaidrojumu par kārtību, kādā īstenot minēto funkciju nodalīšanu.</w:t>
            </w:r>
          </w:p>
        </w:tc>
        <w:tc>
          <w:tcPr>
            <w:tcW w:w="1067" w:type="pct"/>
            <w:tcBorders>
              <w:top w:val="single" w:sz="4" w:space="0" w:color="auto"/>
              <w:left w:val="single" w:sz="4" w:space="0" w:color="auto"/>
              <w:bottom w:val="single" w:sz="4" w:space="0" w:color="auto"/>
              <w:right w:val="single" w:sz="4" w:space="0" w:color="auto"/>
            </w:tcBorders>
          </w:tcPr>
          <w:p w14:paraId="23B70AF3" w14:textId="77777777" w:rsidR="00EF19FE" w:rsidRPr="00C82389" w:rsidRDefault="00D7552A" w:rsidP="00D7552A">
            <w:pPr>
              <w:pStyle w:val="naisc"/>
              <w:spacing w:before="0" w:after="0"/>
              <w:jc w:val="both"/>
            </w:pPr>
            <w:r w:rsidRPr="00D7552A">
              <w:rPr>
                <w:b/>
              </w:rPr>
              <w:t>Iebildums ņemts vērā</w:t>
            </w:r>
            <w:r>
              <w:t xml:space="preserve">. </w:t>
            </w:r>
            <w:r w:rsidR="00EF19FE">
              <w:t>Skaidrojam, ka funkciju nošķiršana ir katras iestādes</w:t>
            </w:r>
            <w:r>
              <w:t xml:space="preserve"> darba organizācijas</w:t>
            </w:r>
            <w:r w:rsidR="00EF19FE">
              <w:t xml:space="preserve"> atbildība</w:t>
            </w:r>
            <w:r>
              <w:t xml:space="preserve"> un FM kompetences ietvaros nav konkrētu nosacījumu un noteikumu izstrāde, lai šo darba organizācijas jautājumu risinātu</w:t>
            </w:r>
            <w:r w:rsidR="00EF19FE">
              <w:t xml:space="preserve">. </w:t>
            </w:r>
            <w:r>
              <w:t>Vienlaikus par piemēru aicinām</w:t>
            </w:r>
            <w:r w:rsidR="00EF19FE">
              <w:t xml:space="preserve"> izmantot ES fondu sistēmas ietvaros viena</w:t>
            </w:r>
            <w:r>
              <w:t xml:space="preserve">s ministrijas ietvaros esošās VI, AI un RI, tai skaitā finansējuma saņēmēja funkciju nošķiršanas piemēru, kas tiek risināts caur Finanšu ministrijas iekšējiem normatīvajiem aktiem, tai skaitā FM rīkojumu/ rīkojumiem, kas nosaka </w:t>
            </w:r>
            <w:proofErr w:type="spellStart"/>
            <w:r>
              <w:t>paraksttiesīgās</w:t>
            </w:r>
            <w:proofErr w:type="spellEnd"/>
            <w:r>
              <w:t xml:space="preserve"> personas attiecībā uz konkrētiem dokumentiem, kas saistīti ar jau minēto funkciju nošķiršanas jautājumu</w:t>
            </w:r>
            <w:r w:rsidR="00EF19FE">
              <w:t>.</w:t>
            </w:r>
            <w:r>
              <w:t xml:space="preserve"> Vienlaikus esam atvērti dialogam par labās prakses piemēriem, tai skaitā arī līdzīgiem piemēriem FM padotības iestādē - Centrālajā finanšu un līgumu aģentūrā un nepieciešamības gadījumā aicinām informēt par atsevišķas sanāksmes nepieciešamību šī jautājuma risināšanai jau konkrētu </w:t>
            </w:r>
            <w:proofErr w:type="spellStart"/>
            <w:r>
              <w:t>problēmjautājumu</w:t>
            </w:r>
            <w:proofErr w:type="spellEnd"/>
            <w:r>
              <w:t xml:space="preserve"> un ekspertu līmenī. </w:t>
            </w:r>
          </w:p>
        </w:tc>
        <w:tc>
          <w:tcPr>
            <w:tcW w:w="1165" w:type="pct"/>
            <w:gridSpan w:val="2"/>
            <w:tcBorders>
              <w:top w:val="single" w:sz="4" w:space="0" w:color="auto"/>
              <w:left w:val="single" w:sz="4" w:space="0" w:color="auto"/>
              <w:bottom w:val="single" w:sz="4" w:space="0" w:color="auto"/>
            </w:tcBorders>
          </w:tcPr>
          <w:p w14:paraId="402BD961" w14:textId="77777777" w:rsidR="00EF19FE" w:rsidRPr="00D54556" w:rsidRDefault="00470E00" w:rsidP="00EF19FE">
            <w:pPr>
              <w:jc w:val="both"/>
            </w:pPr>
            <w:r>
              <w:t>Lūdzu skatīt precizēto anotāciju.</w:t>
            </w:r>
          </w:p>
        </w:tc>
      </w:tr>
      <w:tr w:rsidR="00F61955" w:rsidRPr="00D54556" w14:paraId="145C48CF" w14:textId="77777777" w:rsidTr="00AF7394">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CD00F04" w14:textId="77777777" w:rsidR="00F61955" w:rsidRDefault="00F61955" w:rsidP="00F61955">
            <w:pPr>
              <w:pStyle w:val="naisc"/>
              <w:spacing w:before="0" w:after="0"/>
              <w:ind w:left="360"/>
            </w:pPr>
            <w:r>
              <w:t>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4DCE7CA" w14:textId="77777777" w:rsidR="00F61955" w:rsidRPr="00CF7E7E" w:rsidRDefault="00F61955" w:rsidP="00F61955">
            <w:pPr>
              <w:pStyle w:val="naisc"/>
              <w:spacing w:before="0" w:after="0"/>
              <w:jc w:val="both"/>
            </w:pPr>
            <w:r w:rsidRPr="00CF7E7E">
              <w:t xml:space="preserve">Par </w:t>
            </w:r>
            <w:r>
              <w:t>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69B51A54" w14:textId="77777777" w:rsidR="00F61955" w:rsidRPr="00B474EE" w:rsidRDefault="00F61955" w:rsidP="00F61955">
            <w:pPr>
              <w:pStyle w:val="naisc"/>
              <w:jc w:val="both"/>
              <w:rPr>
                <w:b/>
                <w:bCs/>
              </w:rPr>
            </w:pPr>
            <w:r w:rsidRPr="00B474EE">
              <w:rPr>
                <w:b/>
                <w:bCs/>
              </w:rPr>
              <w:t>Satiksmes ministrijas iebildums</w:t>
            </w:r>
          </w:p>
          <w:p w14:paraId="63C00292" w14:textId="77777777" w:rsidR="00F61955" w:rsidRPr="00747BFA" w:rsidRDefault="00F61955" w:rsidP="00F61955">
            <w:pPr>
              <w:pStyle w:val="naisc"/>
              <w:jc w:val="both"/>
              <w:rPr>
                <w:bCs/>
              </w:rPr>
            </w:pPr>
            <w:r w:rsidRPr="00747BFA">
              <w:rPr>
                <w:bCs/>
              </w:rPr>
              <w:t xml:space="preserve">Informatīvajā ziņojumā par Eiropas Atveseļošanas un noturības mehānisma ieviešanu un tā </w:t>
            </w:r>
            <w:proofErr w:type="spellStart"/>
            <w:r w:rsidRPr="00747BFA">
              <w:rPr>
                <w:bCs/>
              </w:rPr>
              <w:t>protokollēmumā</w:t>
            </w:r>
            <w:proofErr w:type="spellEnd"/>
            <w:r w:rsidRPr="00747BFA">
              <w:rPr>
                <w:bCs/>
              </w:rPr>
              <w:t xml:space="preserve"> noteikts, ka iestāžu papildu funkcijas Atveseļošanas fonda plāna ieviešanā finansējamas no valsts budžeta, ievērojot, ka administrēšana tiks nodrošināta esošo amata vietu ietvaros, nepalielinot kopējo amata vietu skaitu. Institūcija ir pati tiesīga noteikt un izvērtēt, kādi risinājumi piemērojami, lai to veiktu, ņemot vērā Valsts pārvaldes reformu plānā noteikto, ka ir nepieciešams palielināt publisko pakalpojumu sniegšanas efektivitāti un lietderību, samazinot publiskās pārvaldes izmaksas un administratīvo slogu. Tāpat ziņojumā ir minēts, ka nepieciešamie finanšu resursi un papildu funkcijas ir plānojamas kā terminētas uz noteiktu laiku – līdz Atveseļošanas fonda plāna ieviešanas noslēgumam.</w:t>
            </w:r>
          </w:p>
          <w:p w14:paraId="582F971F" w14:textId="77777777" w:rsidR="00F61955" w:rsidRPr="00747BFA" w:rsidRDefault="00F61955" w:rsidP="00F61955">
            <w:pPr>
              <w:pStyle w:val="naisc"/>
              <w:jc w:val="both"/>
              <w:rPr>
                <w:bCs/>
              </w:rPr>
            </w:pPr>
            <w:r w:rsidRPr="00747BFA">
              <w:rPr>
                <w:bCs/>
              </w:rPr>
              <w:t xml:space="preserve">Vēršam uzmanību, ka Valsts pārvaldes reformu plānā noteiktais pasākums mērķu sasniegšanai - nodrošināt valsts pārvaldē nodarbināto skaita samazināšanu un uzraudzību – neattiecas uz terminētām amata vietām ārvalstu finanšu instrumentu investīciju nodrošināšanai. </w:t>
            </w:r>
          </w:p>
          <w:p w14:paraId="34C5524F" w14:textId="77777777" w:rsidR="00F61955" w:rsidRPr="00747BFA" w:rsidRDefault="00F61955" w:rsidP="00F61955">
            <w:pPr>
              <w:pStyle w:val="naisc"/>
              <w:jc w:val="both"/>
              <w:rPr>
                <w:bCs/>
              </w:rPr>
            </w:pPr>
            <w:r w:rsidRPr="00747BFA">
              <w:rPr>
                <w:bCs/>
              </w:rPr>
              <w:t>Līdz ar to, lūdzam ņemt vērā Valsts pārvaldes reformu plānā noteikto izņēmumu un precizēt prasību attiecībā uz jaunu amata vietu izveidi.</w:t>
            </w:r>
          </w:p>
          <w:p w14:paraId="10F37692" w14:textId="77777777" w:rsidR="00F61955" w:rsidRPr="00CF7E7E" w:rsidRDefault="00F61955" w:rsidP="00F61955">
            <w:pPr>
              <w:pStyle w:val="naisc"/>
              <w:jc w:val="both"/>
              <w:rPr>
                <w:bCs/>
              </w:rPr>
            </w:pPr>
            <w:r w:rsidRPr="00747BFA">
              <w:rPr>
                <w:bCs/>
              </w:rPr>
              <w:t>Vienlaikus lūdzam skaidrot, kādā veidā nodrošināt jaunas funkcijas īstenošanu pilnas slodzes nodarbinātajiem.</w:t>
            </w:r>
          </w:p>
        </w:tc>
        <w:tc>
          <w:tcPr>
            <w:tcW w:w="1067" w:type="pct"/>
            <w:vMerge w:val="restart"/>
            <w:tcBorders>
              <w:top w:val="single" w:sz="4" w:space="0" w:color="auto"/>
              <w:left w:val="single" w:sz="4" w:space="0" w:color="auto"/>
              <w:right w:val="single" w:sz="4" w:space="0" w:color="auto"/>
            </w:tcBorders>
          </w:tcPr>
          <w:p w14:paraId="671878A8" w14:textId="77777777" w:rsidR="00F61955" w:rsidRPr="00747BFA" w:rsidRDefault="007F5A6E" w:rsidP="00F61955">
            <w:pPr>
              <w:pStyle w:val="naisc"/>
              <w:jc w:val="both"/>
              <w:rPr>
                <w:b/>
                <w:bCs/>
              </w:rPr>
            </w:pPr>
            <w:r w:rsidRPr="0001796F">
              <w:rPr>
                <w:b/>
                <w:bCs/>
              </w:rPr>
              <w:t>P</w:t>
            </w:r>
            <w:r w:rsidR="00F61955" w:rsidRPr="0001796F">
              <w:rPr>
                <w:b/>
                <w:bCs/>
              </w:rPr>
              <w:t>anākta vienošanās saskaņošanas laikā</w:t>
            </w:r>
          </w:p>
          <w:p w14:paraId="30D9B906" w14:textId="77777777" w:rsidR="00F61955" w:rsidRPr="00D7552A" w:rsidRDefault="00F61955" w:rsidP="00F61955">
            <w:pPr>
              <w:pStyle w:val="naisc"/>
              <w:spacing w:before="0" w:after="0"/>
              <w:jc w:val="both"/>
              <w:rPr>
                <w:b/>
              </w:rPr>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2B9BD58D" w14:textId="77777777" w:rsidR="00F61955" w:rsidRDefault="00F61955" w:rsidP="00F61955">
            <w:pPr>
              <w:jc w:val="both"/>
            </w:pPr>
            <w:r>
              <w:t>Lūdzu skatīt precizēto informatīvā ziņojuma projektu.</w:t>
            </w:r>
          </w:p>
        </w:tc>
      </w:tr>
      <w:tr w:rsidR="00F61955" w:rsidRPr="00D54556" w14:paraId="5C35BFD0" w14:textId="77777777" w:rsidTr="00AF7394">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361E4B9" w14:textId="77777777" w:rsidR="00F61955" w:rsidRDefault="00F61955" w:rsidP="00F61955">
            <w:pPr>
              <w:pStyle w:val="naisc"/>
              <w:spacing w:before="0" w:after="0"/>
              <w:ind w:left="360"/>
            </w:pPr>
            <w:r>
              <w:t>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D905789" w14:textId="77777777" w:rsidR="00F61955" w:rsidRPr="00CF7E7E" w:rsidRDefault="00F61955" w:rsidP="00F61955">
            <w:pPr>
              <w:pStyle w:val="naisc"/>
              <w:spacing w:before="0" w:after="0"/>
              <w:jc w:val="both"/>
            </w:pPr>
            <w:r>
              <w:t>Par informatīvā ziņojuma projektu</w:t>
            </w:r>
          </w:p>
        </w:tc>
        <w:tc>
          <w:tcPr>
            <w:tcW w:w="1068" w:type="pct"/>
            <w:gridSpan w:val="2"/>
            <w:tcBorders>
              <w:top w:val="single" w:sz="4" w:space="0" w:color="auto"/>
              <w:left w:val="single" w:sz="4" w:space="0" w:color="auto"/>
              <w:bottom w:val="single" w:sz="4" w:space="0" w:color="auto"/>
              <w:right w:val="single" w:sz="4" w:space="0" w:color="auto"/>
            </w:tcBorders>
          </w:tcPr>
          <w:p w14:paraId="357B03CD" w14:textId="77777777" w:rsidR="00F61955" w:rsidRDefault="00F61955" w:rsidP="00F61955">
            <w:pPr>
              <w:pStyle w:val="naisc"/>
              <w:jc w:val="both"/>
              <w:rPr>
                <w:b/>
              </w:rPr>
            </w:pPr>
            <w:r w:rsidRPr="00354260">
              <w:rPr>
                <w:b/>
              </w:rPr>
              <w:t xml:space="preserve">27.07.2021 saņemta papildus argumentācija no </w:t>
            </w:r>
            <w:r>
              <w:rPr>
                <w:b/>
              </w:rPr>
              <w:t>Satiksmes ministrija</w:t>
            </w:r>
            <w:r w:rsidRPr="00354260">
              <w:rPr>
                <w:b/>
              </w:rPr>
              <w:t>.</w:t>
            </w:r>
          </w:p>
          <w:p w14:paraId="4B4DB1EE" w14:textId="77777777" w:rsidR="00F61955" w:rsidRPr="00354260" w:rsidRDefault="00F61955" w:rsidP="00F61955">
            <w:pPr>
              <w:pStyle w:val="naisc"/>
              <w:jc w:val="both"/>
              <w:rPr>
                <w:bCs/>
              </w:rPr>
            </w:pPr>
            <w:r w:rsidRPr="00354260">
              <w:rPr>
                <w:bCs/>
              </w:rPr>
              <w:t>Satiksmes ministrijas pārziņā esošo reformu un investīciju ietvaros faktiski ir 7 pasākumi, kuriem tiks izstrādāti Ministru kabineta noteikumi vai informatīvais ziņojums, ņemot vērā atšķirīgu atbalstāmo darbību tvērumu un finansējuma saņēmējus:</w:t>
            </w:r>
          </w:p>
          <w:p w14:paraId="7EAFC4DC" w14:textId="77777777" w:rsidR="00F61955" w:rsidRPr="00354260" w:rsidRDefault="00F61955" w:rsidP="00F61955">
            <w:pPr>
              <w:pStyle w:val="naisc"/>
              <w:jc w:val="both"/>
              <w:rPr>
                <w:bCs/>
              </w:rPr>
            </w:pPr>
            <w:r w:rsidRPr="00354260">
              <w:rPr>
                <w:bCs/>
              </w:rPr>
              <w:t>-</w:t>
            </w:r>
            <w:r w:rsidRPr="00354260">
              <w:rPr>
                <w:bCs/>
              </w:rPr>
              <w:tab/>
              <w:t xml:space="preserve">Elektrovilcienu iegāde (finansējuma saņēmējs – Satiksmes ministrija; 1 projekts – 74 </w:t>
            </w:r>
            <w:proofErr w:type="spellStart"/>
            <w:r w:rsidRPr="00354260">
              <w:rPr>
                <w:bCs/>
              </w:rPr>
              <w:t>milj.EUR</w:t>
            </w:r>
            <w:proofErr w:type="spellEnd"/>
            <w:r w:rsidRPr="00354260">
              <w:rPr>
                <w:bCs/>
              </w:rPr>
              <w:t>);</w:t>
            </w:r>
          </w:p>
          <w:p w14:paraId="38201E1D" w14:textId="77777777" w:rsidR="00F61955" w:rsidRPr="00354260" w:rsidRDefault="00F61955" w:rsidP="00F61955">
            <w:pPr>
              <w:pStyle w:val="naisc"/>
              <w:jc w:val="both"/>
              <w:rPr>
                <w:bCs/>
              </w:rPr>
            </w:pPr>
            <w:r w:rsidRPr="00354260">
              <w:rPr>
                <w:bCs/>
              </w:rPr>
              <w:t>-</w:t>
            </w:r>
            <w:r w:rsidRPr="00354260">
              <w:rPr>
                <w:bCs/>
              </w:rPr>
              <w:tab/>
              <w:t xml:space="preserve">Dzelzceļa infrastruktūras attīstība (finansējuma saņēmējs – VAS “Latvijas dzelzceļš; 4 projekti; 10-20 </w:t>
            </w:r>
            <w:proofErr w:type="spellStart"/>
            <w:r w:rsidRPr="00354260">
              <w:rPr>
                <w:bCs/>
              </w:rPr>
              <w:t>milj.EUR</w:t>
            </w:r>
            <w:proofErr w:type="spellEnd"/>
            <w:r w:rsidRPr="00354260">
              <w:rPr>
                <w:bCs/>
              </w:rPr>
              <w:t xml:space="preserve"> katrs);</w:t>
            </w:r>
          </w:p>
          <w:p w14:paraId="4330117B" w14:textId="77777777" w:rsidR="00F61955" w:rsidRPr="00354260" w:rsidRDefault="00F61955" w:rsidP="00F61955">
            <w:pPr>
              <w:pStyle w:val="naisc"/>
              <w:jc w:val="both"/>
              <w:rPr>
                <w:bCs/>
              </w:rPr>
            </w:pPr>
            <w:r w:rsidRPr="00354260">
              <w:rPr>
                <w:bCs/>
              </w:rPr>
              <w:t>-</w:t>
            </w:r>
            <w:r w:rsidRPr="00354260">
              <w:rPr>
                <w:bCs/>
              </w:rPr>
              <w:tab/>
              <w:t xml:space="preserve">Rīgas pilsētas videi draudzīgs sabiedriskais transports (finansējuma saņēmējs – Rīgas pašvaldības SIA “Rīgas satiksme”; 2 projekti 10 – 14 </w:t>
            </w:r>
            <w:proofErr w:type="spellStart"/>
            <w:r w:rsidRPr="00354260">
              <w:rPr>
                <w:bCs/>
              </w:rPr>
              <w:t>milj.EUR</w:t>
            </w:r>
            <w:proofErr w:type="spellEnd"/>
            <w:r w:rsidRPr="00354260">
              <w:rPr>
                <w:bCs/>
              </w:rPr>
              <w:t xml:space="preserve"> katrs);</w:t>
            </w:r>
          </w:p>
          <w:p w14:paraId="261B7872" w14:textId="77777777" w:rsidR="00F61955" w:rsidRPr="00354260" w:rsidRDefault="00F61955" w:rsidP="00F61955">
            <w:pPr>
              <w:pStyle w:val="naisc"/>
              <w:jc w:val="both"/>
              <w:rPr>
                <w:bCs/>
              </w:rPr>
            </w:pPr>
            <w:r w:rsidRPr="00354260">
              <w:rPr>
                <w:bCs/>
              </w:rPr>
              <w:t>-</w:t>
            </w:r>
            <w:r w:rsidRPr="00354260">
              <w:rPr>
                <w:bCs/>
              </w:rPr>
              <w:tab/>
              <w:t xml:space="preserve">Mobilitātes punkti un </w:t>
            </w:r>
            <w:proofErr w:type="spellStart"/>
            <w:r w:rsidRPr="00354260">
              <w:rPr>
                <w:bCs/>
              </w:rPr>
              <w:t>metrobusa</w:t>
            </w:r>
            <w:proofErr w:type="spellEnd"/>
            <w:r w:rsidRPr="00354260">
              <w:rPr>
                <w:bCs/>
              </w:rPr>
              <w:t xml:space="preserve"> līnija (finansējuma saņēmējas – pašvaldības, 2 projekti – 29-40 </w:t>
            </w:r>
            <w:proofErr w:type="spellStart"/>
            <w:r w:rsidRPr="00354260">
              <w:rPr>
                <w:bCs/>
              </w:rPr>
              <w:t>milj.EUR</w:t>
            </w:r>
            <w:proofErr w:type="spellEnd"/>
            <w:r w:rsidRPr="00354260">
              <w:rPr>
                <w:bCs/>
              </w:rPr>
              <w:t xml:space="preserve"> katrs, 7 projekti – 1-6 </w:t>
            </w:r>
            <w:proofErr w:type="spellStart"/>
            <w:r w:rsidRPr="00354260">
              <w:rPr>
                <w:bCs/>
              </w:rPr>
              <w:t>milj.EUR</w:t>
            </w:r>
            <w:proofErr w:type="spellEnd"/>
            <w:r w:rsidRPr="00354260">
              <w:rPr>
                <w:bCs/>
              </w:rPr>
              <w:t xml:space="preserve"> katrs);</w:t>
            </w:r>
          </w:p>
          <w:p w14:paraId="06E88250" w14:textId="77777777" w:rsidR="00F61955" w:rsidRPr="00354260" w:rsidRDefault="00F61955" w:rsidP="00F61955">
            <w:pPr>
              <w:pStyle w:val="naisc"/>
              <w:jc w:val="both"/>
              <w:rPr>
                <w:bCs/>
              </w:rPr>
            </w:pPr>
            <w:r w:rsidRPr="00354260">
              <w:rPr>
                <w:bCs/>
              </w:rPr>
              <w:t>-</w:t>
            </w:r>
            <w:r w:rsidRPr="00354260">
              <w:rPr>
                <w:bCs/>
              </w:rPr>
              <w:tab/>
            </w:r>
            <w:proofErr w:type="spellStart"/>
            <w:r w:rsidRPr="00354260">
              <w:rPr>
                <w:bCs/>
              </w:rPr>
              <w:t>Veloinfrastruktūra</w:t>
            </w:r>
            <w:proofErr w:type="spellEnd"/>
            <w:r w:rsidRPr="00354260">
              <w:rPr>
                <w:bCs/>
              </w:rPr>
              <w:t xml:space="preserve"> (finansējuma saņēmējas – pašvaldības, 2 projekti 6-12 </w:t>
            </w:r>
            <w:proofErr w:type="spellStart"/>
            <w:r w:rsidRPr="00354260">
              <w:rPr>
                <w:bCs/>
              </w:rPr>
              <w:t>milj.EUR</w:t>
            </w:r>
            <w:proofErr w:type="spellEnd"/>
            <w:r w:rsidRPr="00354260">
              <w:rPr>
                <w:bCs/>
              </w:rPr>
              <w:t xml:space="preserve"> katrs, 6 projekti – 1-4 </w:t>
            </w:r>
            <w:proofErr w:type="spellStart"/>
            <w:r w:rsidRPr="00354260">
              <w:rPr>
                <w:bCs/>
              </w:rPr>
              <w:t>milj.EUR</w:t>
            </w:r>
            <w:proofErr w:type="spellEnd"/>
            <w:r w:rsidRPr="00354260">
              <w:rPr>
                <w:bCs/>
              </w:rPr>
              <w:t xml:space="preserve"> katrs).</w:t>
            </w:r>
          </w:p>
          <w:p w14:paraId="20DBE2D3" w14:textId="77777777" w:rsidR="00F61955" w:rsidRPr="00354260" w:rsidRDefault="00F61955" w:rsidP="00F61955">
            <w:pPr>
              <w:pStyle w:val="naisc"/>
              <w:jc w:val="both"/>
              <w:rPr>
                <w:bCs/>
              </w:rPr>
            </w:pPr>
            <w:r w:rsidRPr="00354260">
              <w:rPr>
                <w:bCs/>
              </w:rPr>
              <w:t>-</w:t>
            </w:r>
            <w:r w:rsidRPr="00354260">
              <w:rPr>
                <w:bCs/>
              </w:rPr>
              <w:tab/>
              <w:t xml:space="preserve">Pasīvā infrastruktūra VIA </w:t>
            </w:r>
            <w:proofErr w:type="spellStart"/>
            <w:r w:rsidRPr="00354260">
              <w:rPr>
                <w:bCs/>
              </w:rPr>
              <w:t>Baltica</w:t>
            </w:r>
            <w:proofErr w:type="spellEnd"/>
            <w:r w:rsidRPr="00354260">
              <w:rPr>
                <w:bCs/>
              </w:rPr>
              <w:t xml:space="preserve"> koridorā 5G nodrošināšanai (finansējuma saņēmējs - VAS "Latvijas valsts radio un televīzijas centrs", 1 projekts – 12,5 </w:t>
            </w:r>
            <w:proofErr w:type="spellStart"/>
            <w:r w:rsidRPr="00354260">
              <w:rPr>
                <w:bCs/>
              </w:rPr>
              <w:t>milj.EUR</w:t>
            </w:r>
            <w:proofErr w:type="spellEnd"/>
            <w:r w:rsidRPr="00354260">
              <w:rPr>
                <w:bCs/>
              </w:rPr>
              <w:t>);</w:t>
            </w:r>
          </w:p>
          <w:p w14:paraId="2E996F20" w14:textId="77777777" w:rsidR="00F61955" w:rsidRPr="00354260" w:rsidRDefault="00F61955" w:rsidP="00F61955">
            <w:pPr>
              <w:pStyle w:val="naisc"/>
              <w:jc w:val="both"/>
              <w:rPr>
                <w:bCs/>
              </w:rPr>
            </w:pPr>
            <w:r w:rsidRPr="00354260">
              <w:rPr>
                <w:bCs/>
              </w:rPr>
              <w:t>-</w:t>
            </w:r>
            <w:r w:rsidRPr="00354260">
              <w:rPr>
                <w:bCs/>
              </w:rPr>
              <w:tab/>
              <w:t xml:space="preserve">Platjoslas “pēdējās jūdzes” infrastruktūra (finansējuma saņēmēji - plānošanas reģioni, 5 projekti, kopā 4 </w:t>
            </w:r>
            <w:proofErr w:type="spellStart"/>
            <w:r w:rsidRPr="00354260">
              <w:rPr>
                <w:bCs/>
              </w:rPr>
              <w:t>milj.EUR</w:t>
            </w:r>
            <w:proofErr w:type="spellEnd"/>
            <w:r w:rsidRPr="00354260">
              <w:rPr>
                <w:bCs/>
              </w:rPr>
              <w:t>).</w:t>
            </w:r>
          </w:p>
          <w:p w14:paraId="4F48FA7D" w14:textId="77777777" w:rsidR="00F61955" w:rsidRPr="00354260" w:rsidRDefault="00F61955" w:rsidP="00F61955">
            <w:pPr>
              <w:pStyle w:val="naisc"/>
              <w:jc w:val="both"/>
              <w:rPr>
                <w:bCs/>
              </w:rPr>
            </w:pPr>
            <w:r w:rsidRPr="00354260">
              <w:rPr>
                <w:bCs/>
              </w:rPr>
              <w:t xml:space="preserve">Iepazīstoties ar Finanšu ministrijas izstrādāto Ministru </w:t>
            </w:r>
            <w:proofErr w:type="spellStart"/>
            <w:r w:rsidRPr="00354260">
              <w:rPr>
                <w:bCs/>
              </w:rPr>
              <w:t>kabienta</w:t>
            </w:r>
            <w:proofErr w:type="spellEnd"/>
            <w:r w:rsidRPr="00354260">
              <w:rPr>
                <w:bCs/>
              </w:rPr>
              <w:t xml:space="preserve"> noteikumu projektu “Noteikumi par Eiropas Atveseļošanas un noturības plāna ieviešanas kārtību”, kā arī Eiropas Komisijas izstrādāto materiālu par maksājumu pieprasījumiem ANM ietvaros, ņemot vērā minētajos dokumentos nozaru ministrijām noteikto papildus veicamo funkciju apjomu (ANM plāna reformas un investīcijas īstenošana, atskaites punktu un mērķu sasniegšana, komercdarbības nosacījumu ievērošana, informācijas sniegšana sabiedrībai par ANM plāna reformu un investīciju rezultātiem, datu ievade KPVIS, iekšējās kontroles sistēmas izstrāde / pilnveide, valsts budžeta līdzekļu plānošana, atbilstoša finansējuma izlietojuma nodrošināšana, pārbaužu veikšana, veikto investīciju pierādījumu bāzes apkopošana), kā arī Satiksmes ministrijas pārziņā esošo 7 pasākumu tvērumu (dažādu veidu projekti – apjomīgi projekti un liels mazo projektu skaits), esam secinājuši, ka </w:t>
            </w:r>
            <w:proofErr w:type="spellStart"/>
            <w:r w:rsidRPr="00354260">
              <w:rPr>
                <w:bCs/>
              </w:rPr>
              <w:t>cilvēķresursu</w:t>
            </w:r>
            <w:proofErr w:type="spellEnd"/>
            <w:r w:rsidRPr="00354260">
              <w:rPr>
                <w:bCs/>
              </w:rPr>
              <w:t xml:space="preserve"> apjoms tiks iesaistīts gan investīciju plānošanā, gan reformu plānošanā un īstenošanā, </w:t>
            </w:r>
            <w:proofErr w:type="spellStart"/>
            <w:r w:rsidRPr="00354260">
              <w:rPr>
                <w:bCs/>
              </w:rPr>
              <w:t>nepeiciešamības</w:t>
            </w:r>
            <w:proofErr w:type="spellEnd"/>
            <w:r w:rsidRPr="00354260">
              <w:rPr>
                <w:bCs/>
              </w:rPr>
              <w:t xml:space="preserve"> gadījumā nodrošinot arī </w:t>
            </w:r>
            <w:proofErr w:type="spellStart"/>
            <w:r w:rsidRPr="00354260">
              <w:rPr>
                <w:bCs/>
              </w:rPr>
              <w:t>nepeiciešamo</w:t>
            </w:r>
            <w:proofErr w:type="spellEnd"/>
            <w:r w:rsidRPr="00354260">
              <w:rPr>
                <w:bCs/>
              </w:rPr>
              <w:t xml:space="preserve"> nozares ekspertu iesaisti un līdzdalību, līdz ar to  viena pasākuma īstenošanai vidēji ir nepieciešama vismaz viena slodze. Vēlamies atzīmēt, ka, ņemot vērā Eiropas Komisijas dokumentā par maksājumu pieprasījumiem ANM ietvaros definēto atskaites punktu un mērķu pierādījumu bāzi, Satiksmes ministrijai ir jārēķinās ar papildu funkciju minētās pierādījumu bāzes nodrošināšanai.</w:t>
            </w:r>
          </w:p>
          <w:p w14:paraId="3DBE5B69" w14:textId="77777777" w:rsidR="00F61955" w:rsidRPr="00B474EE" w:rsidRDefault="00F61955" w:rsidP="00F61955">
            <w:pPr>
              <w:pStyle w:val="naisc"/>
              <w:jc w:val="both"/>
              <w:rPr>
                <w:b/>
                <w:bCs/>
              </w:rPr>
            </w:pPr>
            <w:r w:rsidRPr="00354260">
              <w:rPr>
                <w:bCs/>
              </w:rPr>
              <w:t xml:space="preserve">Tātad, lai Satiksmes ministrija varētu nodrošināt savā pārraudzībā esošo ANM plāna reformu / investīciju / pasākumu īstenošanu, tai </w:t>
            </w:r>
            <w:r w:rsidRPr="00354260">
              <w:rPr>
                <w:b/>
              </w:rPr>
              <w:t>kopumā papildus nepieciešamas vismaz 7 slodzes ar atbilstošo finansējumu.</w:t>
            </w:r>
          </w:p>
        </w:tc>
        <w:tc>
          <w:tcPr>
            <w:tcW w:w="1067" w:type="pct"/>
            <w:vMerge/>
            <w:tcBorders>
              <w:left w:val="single" w:sz="4" w:space="0" w:color="auto"/>
              <w:bottom w:val="single" w:sz="4" w:space="0" w:color="auto"/>
              <w:right w:val="single" w:sz="4" w:space="0" w:color="auto"/>
            </w:tcBorders>
          </w:tcPr>
          <w:p w14:paraId="4AC5A85B" w14:textId="77777777" w:rsidR="00F61955" w:rsidRDefault="00F61955" w:rsidP="00F61955">
            <w:pPr>
              <w:pStyle w:val="naisc"/>
              <w:jc w:val="both"/>
              <w:rPr>
                <w:b/>
                <w:bCs/>
              </w:rPr>
            </w:pPr>
          </w:p>
        </w:tc>
        <w:tc>
          <w:tcPr>
            <w:tcW w:w="1165" w:type="pct"/>
            <w:gridSpan w:val="2"/>
            <w:tcBorders>
              <w:top w:val="single" w:sz="4" w:space="0" w:color="auto"/>
              <w:left w:val="single" w:sz="4" w:space="0" w:color="auto"/>
              <w:bottom w:val="single" w:sz="4" w:space="0" w:color="auto"/>
            </w:tcBorders>
          </w:tcPr>
          <w:p w14:paraId="1BD88367" w14:textId="77777777" w:rsidR="00F61955" w:rsidRDefault="00F61955" w:rsidP="00F61955">
            <w:pPr>
              <w:jc w:val="both"/>
            </w:pPr>
            <w:r>
              <w:t>Lūgums skatīt precizēto informatīvā ziņojuma projektu.</w:t>
            </w:r>
          </w:p>
        </w:tc>
      </w:tr>
      <w:tr w:rsidR="00F61955" w:rsidRPr="00D54556" w14:paraId="35B2DB72" w14:textId="77777777" w:rsidTr="007F5A6E">
        <w:trPr>
          <w:gridBefore w:val="1"/>
          <w:wBefore w:w="98" w:type="pct"/>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50C6DA6" w14:textId="77777777" w:rsidR="00F61955" w:rsidRDefault="00F61955" w:rsidP="00F61955">
            <w:pPr>
              <w:pStyle w:val="naisc"/>
              <w:spacing w:before="0" w:after="0"/>
              <w:ind w:left="360"/>
            </w:pPr>
            <w: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8D7400A" w14:textId="77777777" w:rsidR="00F61955" w:rsidRDefault="00F61955" w:rsidP="00F61955">
            <w:pPr>
              <w:pStyle w:val="naisc"/>
              <w:spacing w:before="0" w:after="0"/>
              <w:jc w:val="both"/>
            </w:pPr>
            <w:r>
              <w:t>Par informatīvā ziņojuma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4C08518" w14:textId="77777777" w:rsidR="00F61955" w:rsidRPr="00175403" w:rsidRDefault="00F61955" w:rsidP="00F61955">
            <w:pPr>
              <w:pStyle w:val="naisc"/>
              <w:jc w:val="both"/>
              <w:rPr>
                <w:b/>
                <w:bCs/>
              </w:rPr>
            </w:pPr>
            <w:r>
              <w:rPr>
                <w:b/>
                <w:bCs/>
              </w:rPr>
              <w:t xml:space="preserve">Satiksmes ministrijas </w:t>
            </w:r>
            <w:r w:rsidRPr="00175403">
              <w:rPr>
                <w:b/>
                <w:bCs/>
              </w:rPr>
              <w:t>18.08.2021. iebildums</w:t>
            </w:r>
          </w:p>
          <w:p w14:paraId="38BEABCE" w14:textId="77777777" w:rsidR="00F61955" w:rsidRDefault="00F61955" w:rsidP="00F61955">
            <w:pPr>
              <w:ind w:firstLine="720"/>
              <w:jc w:val="both"/>
              <w:rPr>
                <w:rFonts w:eastAsia="Calibri"/>
                <w:color w:val="000000"/>
              </w:rPr>
            </w:pPr>
            <w:r w:rsidRPr="00175403">
              <w:rPr>
                <w:rFonts w:eastAsia="Calibri"/>
                <w:color w:val="000000"/>
              </w:rPr>
              <w:t>Informatīvā ziņojuma 7.sadaļā “ANM plāna ieviešanas turpmākie soļi” (15.lpp) minēts, ka ANM ieviešanai nepieciešamā tiesiskā regulējuma izstrādi kavē Eiropas Komisijas nepilnīgi sniegtā informācija par dalībvalstīm veicamajām darbībām gan kontroļu apjoma nodrošināšanai, progresa ziņojumu sagatavošanu un iesniegšanu, maksājuma pieprasījumu, kā arī neatbilstību traktējums ANM izpratnē. Ņemot vērā minēto, kā arī, lai nodrošinātu tiesību normu skaidru, nepārprotamu un vienveidīgu piemērošanu noteikumu projektā nepieciešams definēt atsevišķus jēdzienus, kas noteikumu projekta kontekstā nav viennozīmīgi skaidri, piemēram, jēdzienus “8.1. apakšpunktā nozaru ministrijām, tai skaitā Valsts kancelejai deleģēto uzraudzības apjomu, lai nodrošinātu darbību atbilstošu īstenošanu”, “atbilstoša pamatojoša dokumentācija”. Atkārtoti vēršam uzmanību, ka Satiksmes ministrijai nav pietiekamas kapacitātes  kā Centrālās finanšu un līgumu aģentūras kā Eiropas Savienības struktūrfondu un Kohēzijas fonda 2014.—2020.gada plānošanas perioda sadarbības iestādes uzkrātās kompetences projektu īstenošanas uzraudzībā un kontrol</w:t>
            </w:r>
            <w:r>
              <w:rPr>
                <w:rFonts w:eastAsia="Calibri"/>
                <w:color w:val="000000"/>
              </w:rPr>
              <w:t>ē</w:t>
            </w:r>
          </w:p>
          <w:p w14:paraId="05D1DF9F" w14:textId="77777777" w:rsidR="00F61955" w:rsidRPr="00354260" w:rsidRDefault="00F61955" w:rsidP="00F61955">
            <w:pPr>
              <w:pStyle w:val="naisc"/>
              <w:jc w:val="both"/>
              <w:rPr>
                <w:b/>
              </w:rPr>
            </w:pPr>
            <w:r w:rsidRPr="00175403">
              <w:rPr>
                <w:rFonts w:eastAsia="Calibri"/>
                <w:color w:val="000000"/>
              </w:rPr>
              <w:t xml:space="preserve">Ņemot vērā minēto, lūdzam papildināt informatīvo ziņojumu, ka Satiksmes ministrijas pieprasījumā par papildus nepieciešamajiem finanšu resursiem iekļautas tikai tās papildus pamatfunkcijas, kuras nepieciešamas, lai nodrošinātu atbildīgajai iestādei definētos Eiropas Savienības struktūrfondu un Kohēzijas fonda 2014.—2020.gada vadības un kontroles sistēmas elementus. Attiecīgi piešķiramais finanšu resursu apjoms būtu pārskatāms Finanšu ministrijai, saņemot visu trūkstošo un nepieciešamo informāciju no Eiropas Komisijas ar ANM īstenošanu saistīto nosacījumu izpildei. </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5F7C8BCF" w14:textId="77777777" w:rsidR="00F61955" w:rsidRDefault="00F61955" w:rsidP="00F61955">
            <w:pPr>
              <w:pStyle w:val="naisc"/>
              <w:spacing w:before="0" w:after="0"/>
              <w:jc w:val="both"/>
              <w:rPr>
                <w:b/>
              </w:rPr>
            </w:pPr>
            <w:r>
              <w:rPr>
                <w:b/>
              </w:rPr>
              <w:t>Ņemts vērā.</w:t>
            </w:r>
          </w:p>
          <w:p w14:paraId="480C751E" w14:textId="77777777" w:rsidR="00F61955" w:rsidRDefault="00F61955" w:rsidP="00F61955">
            <w:pPr>
              <w:pStyle w:val="naisc"/>
              <w:spacing w:before="0" w:after="0"/>
              <w:jc w:val="both"/>
              <w:rPr>
                <w:b/>
              </w:rPr>
            </w:pPr>
          </w:p>
          <w:p w14:paraId="20F5CF79" w14:textId="77777777" w:rsidR="00F61955" w:rsidRDefault="00F61955" w:rsidP="00F61955">
            <w:pPr>
              <w:pStyle w:val="naisc"/>
              <w:spacing w:before="0" w:after="0"/>
              <w:jc w:val="both"/>
              <w:rPr>
                <w:bCs/>
              </w:rPr>
            </w:pPr>
            <w:r w:rsidRPr="00C814F7">
              <w:rPr>
                <w:bCs/>
              </w:rPr>
              <w:t>Skaidrojam</w:t>
            </w:r>
            <w:r>
              <w:rPr>
                <w:bCs/>
              </w:rPr>
              <w:t xml:space="preserve">, ka ANM plāna ietvaros Satiksmes ministrija neveic funkcijas, </w:t>
            </w:r>
            <w:r w:rsidRPr="00C814F7">
              <w:rPr>
                <w:bCs/>
              </w:rPr>
              <w:t>lai nodrošinātu atbildīgajai iestādei definētos Eiropas Savienības struktūrfondu un Kohēzijas fonda 2014.—2020.gada vadības un kontroles sistēmas elementus</w:t>
            </w:r>
            <w:r>
              <w:rPr>
                <w:bCs/>
              </w:rPr>
              <w:t xml:space="preserve">. ANM plāna ietvaros nav atbildīgo iestāžu kā tas ir ES fondu izpratnē. </w:t>
            </w:r>
          </w:p>
          <w:p w14:paraId="11252B0E" w14:textId="77777777" w:rsidR="00F61955" w:rsidRDefault="00F61955" w:rsidP="00F61955">
            <w:pPr>
              <w:pStyle w:val="naisc"/>
              <w:spacing w:before="0" w:after="0"/>
              <w:jc w:val="both"/>
              <w:rPr>
                <w:bCs/>
              </w:rPr>
            </w:pPr>
            <w:r>
              <w:rPr>
                <w:bCs/>
              </w:rPr>
              <w:t xml:space="preserve">Papildus pieprasītais nepieciešamā finansējuma apjoms 7 slodžu finansēšanai tika ņemts vērā, kā rezultātā tika precizēts informatīvā ziņojuma projekta saturs. </w:t>
            </w:r>
          </w:p>
          <w:p w14:paraId="59F1603F" w14:textId="77777777" w:rsidR="00F61955" w:rsidRDefault="00F61955" w:rsidP="00F61955">
            <w:pPr>
              <w:pStyle w:val="naisc"/>
              <w:jc w:val="both"/>
              <w:rPr>
                <w:b/>
                <w:bCs/>
              </w:rPr>
            </w:pPr>
            <w:r>
              <w:rPr>
                <w:bCs/>
              </w:rPr>
              <w:t xml:space="preserve">Papildus skaidrojam, ka jau šobrīd </w:t>
            </w:r>
            <w:proofErr w:type="spellStart"/>
            <w:r>
              <w:rPr>
                <w:bCs/>
              </w:rPr>
              <w:t>protokollēmuma</w:t>
            </w:r>
            <w:proofErr w:type="spellEnd"/>
            <w:r>
              <w:rPr>
                <w:bCs/>
              </w:rPr>
              <w:t xml:space="preserve"> projekta 6.punktā noteikts FM </w:t>
            </w:r>
            <w:r w:rsidRPr="00C71798">
              <w:rPr>
                <w:bCs/>
              </w:rPr>
              <w:t>izvērtēt esošā tiesiskā regulējuma par Eiropas Savienības ANM plāna īstenošanas un uzraudzības kārtību pilnveides nepieciešamību un, ja šāda nepieciešamība tiek identificēta, par nepieciešamajiem uzlabojumiem un tā ietvaros plānotajiem darbiem</w:t>
            </w:r>
            <w:r>
              <w:rPr>
                <w:bCs/>
              </w:rPr>
              <w:t>. Attiecīgi tā ietvaros, pēc visas</w:t>
            </w:r>
            <w:r w:rsidRPr="00C71798">
              <w:rPr>
                <w:bCs/>
              </w:rPr>
              <w:t xml:space="preserve"> trūkstoš</w:t>
            </w:r>
            <w:r>
              <w:rPr>
                <w:bCs/>
              </w:rPr>
              <w:t>ās</w:t>
            </w:r>
            <w:r w:rsidRPr="00C71798">
              <w:rPr>
                <w:bCs/>
              </w:rPr>
              <w:t xml:space="preserve"> un nepieciešam</w:t>
            </w:r>
            <w:r>
              <w:rPr>
                <w:bCs/>
              </w:rPr>
              <w:t>ās</w:t>
            </w:r>
            <w:r w:rsidRPr="00C71798">
              <w:rPr>
                <w:bCs/>
              </w:rPr>
              <w:t xml:space="preserve"> informācij</w:t>
            </w:r>
            <w:r>
              <w:rPr>
                <w:bCs/>
              </w:rPr>
              <w:t>as</w:t>
            </w:r>
            <w:r w:rsidRPr="00C71798">
              <w:rPr>
                <w:bCs/>
              </w:rPr>
              <w:t xml:space="preserve"> no </w:t>
            </w:r>
            <w:r>
              <w:rPr>
                <w:bCs/>
              </w:rPr>
              <w:t>EK p</w:t>
            </w:r>
            <w:r w:rsidRPr="00C71798">
              <w:rPr>
                <w:bCs/>
              </w:rPr>
              <w:t xml:space="preserve">ar </w:t>
            </w:r>
            <w:r>
              <w:rPr>
                <w:bCs/>
              </w:rPr>
              <w:t xml:space="preserve">ar </w:t>
            </w:r>
            <w:r w:rsidRPr="00C71798">
              <w:rPr>
                <w:bCs/>
              </w:rPr>
              <w:t>ANM īstenošanu saistīto nosacījumu izpildi</w:t>
            </w:r>
            <w:r>
              <w:rPr>
                <w:bCs/>
              </w:rPr>
              <w:t xml:space="preserve"> saņemšanas,</w:t>
            </w:r>
            <w:r w:rsidRPr="00C71798" w:rsidDel="00C71798">
              <w:rPr>
                <w:bCs/>
              </w:rPr>
              <w:t xml:space="preserve"> </w:t>
            </w:r>
            <w:r>
              <w:rPr>
                <w:bCs/>
              </w:rPr>
              <w:t>vienlaikus tiks lemts par nepieciešamajiem un plānotajiem darbiem, t.sk. nepieciešamo resursu pārskatīšanu.</w:t>
            </w:r>
          </w:p>
        </w:tc>
        <w:tc>
          <w:tcPr>
            <w:tcW w:w="1165" w:type="pct"/>
            <w:gridSpan w:val="2"/>
            <w:tcBorders>
              <w:top w:val="single" w:sz="4" w:space="0" w:color="auto"/>
              <w:left w:val="single" w:sz="4" w:space="0" w:color="auto"/>
              <w:bottom w:val="single" w:sz="4" w:space="0" w:color="auto"/>
            </w:tcBorders>
            <w:shd w:val="clear" w:color="auto" w:fill="auto"/>
          </w:tcPr>
          <w:p w14:paraId="1C063884" w14:textId="77777777" w:rsidR="00F61955" w:rsidRDefault="00F61955" w:rsidP="00F61955">
            <w:pPr>
              <w:jc w:val="both"/>
            </w:pPr>
            <w:r>
              <w:t xml:space="preserve">Lūgums skatīt precizēto informatīvā ziņojuma un MK </w:t>
            </w:r>
            <w:proofErr w:type="spellStart"/>
            <w:r>
              <w:t>protokollēmuma</w:t>
            </w:r>
            <w:proofErr w:type="spellEnd"/>
            <w:r>
              <w:t xml:space="preserve"> projektu.</w:t>
            </w:r>
          </w:p>
        </w:tc>
      </w:tr>
      <w:tr w:rsidR="00F61955" w:rsidRPr="00D54556" w14:paraId="6468D271" w14:textId="77777777" w:rsidTr="00470E00">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99986CC" w14:textId="77777777" w:rsidR="00F61955" w:rsidRDefault="00F61955" w:rsidP="00F61955">
            <w:pPr>
              <w:pStyle w:val="naisc"/>
              <w:spacing w:before="0" w:after="0"/>
              <w:ind w:left="360"/>
            </w:pPr>
          </w:p>
        </w:tc>
        <w:tc>
          <w:tcPr>
            <w:tcW w:w="4610" w:type="pct"/>
            <w:gridSpan w:val="6"/>
            <w:tcBorders>
              <w:top w:val="single" w:sz="4" w:space="0" w:color="auto"/>
              <w:left w:val="single" w:sz="4" w:space="0" w:color="auto"/>
              <w:bottom w:val="single" w:sz="4" w:space="0" w:color="auto"/>
            </w:tcBorders>
            <w:shd w:val="clear" w:color="auto" w:fill="auto"/>
          </w:tcPr>
          <w:p w14:paraId="01D5068C" w14:textId="77777777" w:rsidR="00F61955" w:rsidRPr="00D54556" w:rsidRDefault="00F61955" w:rsidP="00F61955">
            <w:pPr>
              <w:jc w:val="center"/>
            </w:pPr>
            <w:r w:rsidRPr="00EF19FE">
              <w:rPr>
                <w:b/>
              </w:rPr>
              <w:t>Tieslietu ministrija</w:t>
            </w:r>
          </w:p>
        </w:tc>
      </w:tr>
      <w:tr w:rsidR="00F61955" w:rsidRPr="00D54556" w14:paraId="0215DCE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45E31FD" w14:textId="77777777" w:rsidR="00F61955" w:rsidRPr="00D54556" w:rsidRDefault="00F61955" w:rsidP="00F61955">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CB087D5" w14:textId="77777777" w:rsidR="00F61955" w:rsidRPr="00D54556" w:rsidRDefault="00F61955" w:rsidP="00F61955">
            <w:pPr>
              <w:pStyle w:val="naisc"/>
              <w:tabs>
                <w:tab w:val="left" w:pos="263"/>
              </w:tabs>
              <w:spacing w:before="0" w:after="0"/>
              <w:jc w:val="both"/>
            </w:pPr>
            <w:r w:rsidRPr="00470E00">
              <w:t>Ministru kabineta noteikumi par Eiropas Atveseļošanas un noturības plāna ieviešanas kārtību</w:t>
            </w:r>
          </w:p>
        </w:tc>
        <w:tc>
          <w:tcPr>
            <w:tcW w:w="1068" w:type="pct"/>
            <w:gridSpan w:val="2"/>
            <w:tcBorders>
              <w:top w:val="single" w:sz="4" w:space="0" w:color="auto"/>
              <w:left w:val="single" w:sz="4" w:space="0" w:color="auto"/>
              <w:bottom w:val="single" w:sz="4" w:space="0" w:color="auto"/>
              <w:right w:val="single" w:sz="4" w:space="0" w:color="auto"/>
            </w:tcBorders>
          </w:tcPr>
          <w:p w14:paraId="2B57D6D0" w14:textId="77777777" w:rsidR="00F61955" w:rsidRPr="00B63D7E" w:rsidRDefault="00F61955" w:rsidP="00F61955">
            <w:pPr>
              <w:pStyle w:val="naisc"/>
              <w:spacing w:before="0" w:after="0"/>
              <w:jc w:val="both"/>
            </w:pPr>
            <w:r w:rsidRPr="00907E64">
              <w:t>Lūdzam precizēt noteikumu projekta nosaukumu atbilstoši Ministru kabineta 2009. gada 3. februāra noteikumu Nr.108 “Normatīvo aktu projektu sagatavošanas noteikumi” (turpmāk – Noteikumi Nr. 108) 90. – 92. punkta prasībām (piemēram, “Eiropas Atveseļošanas un noturības mehānisma ieviešanas un nacionālā ekonomikas atveseļošanas un noturības plāna īstenošanas un uzraudzības kārtība”).</w:t>
            </w:r>
          </w:p>
        </w:tc>
        <w:tc>
          <w:tcPr>
            <w:tcW w:w="1067" w:type="pct"/>
            <w:tcBorders>
              <w:top w:val="single" w:sz="4" w:space="0" w:color="auto"/>
              <w:left w:val="single" w:sz="4" w:space="0" w:color="auto"/>
              <w:bottom w:val="single" w:sz="4" w:space="0" w:color="auto"/>
              <w:right w:val="single" w:sz="4" w:space="0" w:color="auto"/>
            </w:tcBorders>
          </w:tcPr>
          <w:p w14:paraId="63D8BAA2" w14:textId="77777777" w:rsidR="00F61955" w:rsidRDefault="00F61955" w:rsidP="00F61955">
            <w:pPr>
              <w:pStyle w:val="naisc"/>
              <w:spacing w:before="0" w:after="0"/>
              <w:jc w:val="both"/>
              <w:rPr>
                <w:b/>
              </w:rPr>
            </w:pPr>
            <w:r>
              <w:rPr>
                <w:b/>
              </w:rPr>
              <w:t>Iebildums ņemts vērā.</w:t>
            </w:r>
          </w:p>
          <w:p w14:paraId="0C7CC739" w14:textId="77777777" w:rsidR="00F61955" w:rsidRPr="00D176F8" w:rsidRDefault="00F61955" w:rsidP="00F61955">
            <w:pPr>
              <w:pStyle w:val="naisc"/>
              <w:spacing w:before="0" w:after="0"/>
              <w:jc w:val="both"/>
            </w:pPr>
            <w:r>
              <w:t xml:space="preserve">MK noteikumu nosaukums tiks redakcionāli precizēts. </w:t>
            </w:r>
          </w:p>
        </w:tc>
        <w:tc>
          <w:tcPr>
            <w:tcW w:w="1165" w:type="pct"/>
            <w:gridSpan w:val="2"/>
            <w:tcBorders>
              <w:top w:val="single" w:sz="4" w:space="0" w:color="auto"/>
              <w:left w:val="single" w:sz="4" w:space="0" w:color="auto"/>
              <w:bottom w:val="single" w:sz="4" w:space="0" w:color="auto"/>
            </w:tcBorders>
          </w:tcPr>
          <w:p w14:paraId="29F39E8A" w14:textId="77777777" w:rsidR="00F61955" w:rsidRPr="00D54556" w:rsidRDefault="00F61955" w:rsidP="00F61955">
            <w:pPr>
              <w:jc w:val="both"/>
            </w:pPr>
            <w:r>
              <w:t>Lūdzu skatīt precizēto noteikumu projektu.</w:t>
            </w:r>
          </w:p>
        </w:tc>
      </w:tr>
      <w:tr w:rsidR="00F61955" w:rsidRPr="00D54556" w14:paraId="4116186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BC7D89E" w14:textId="77777777" w:rsidR="00F61955" w:rsidRPr="00D54556" w:rsidRDefault="00F61955" w:rsidP="00F61955">
            <w:pPr>
              <w:pStyle w:val="naisc"/>
              <w:spacing w:before="0" w:after="0"/>
              <w:ind w:left="360"/>
            </w:pPr>
            <w:r>
              <w:t>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CCDEB4F" w14:textId="77777777" w:rsidR="00F61955" w:rsidRDefault="00F61955" w:rsidP="00F61955">
            <w:pPr>
              <w:pStyle w:val="naisc"/>
              <w:jc w:val="both"/>
            </w:pPr>
            <w:r>
              <w:t xml:space="preserve">Izdoti saskaņā ar Likuma par budžeta </w:t>
            </w:r>
          </w:p>
          <w:p w14:paraId="62C9123C" w14:textId="77777777" w:rsidR="00F61955" w:rsidRPr="00D54556" w:rsidRDefault="00F61955" w:rsidP="00F61955">
            <w:pPr>
              <w:pStyle w:val="naisc"/>
              <w:tabs>
                <w:tab w:val="left" w:pos="2028"/>
              </w:tabs>
              <w:spacing w:before="0" w:after="0"/>
              <w:jc w:val="both"/>
            </w:pPr>
            <w:r>
              <w:t>un finanšu vadību 19.</w:t>
            </w:r>
            <w:r w:rsidRPr="008616F1">
              <w:rPr>
                <w:vertAlign w:val="superscript"/>
              </w:rPr>
              <w:t>3</w:t>
            </w:r>
            <w:r>
              <w:t xml:space="preserve"> pantu</w:t>
            </w:r>
          </w:p>
        </w:tc>
        <w:tc>
          <w:tcPr>
            <w:tcW w:w="1068" w:type="pct"/>
            <w:gridSpan w:val="2"/>
            <w:tcBorders>
              <w:top w:val="single" w:sz="4" w:space="0" w:color="auto"/>
              <w:left w:val="single" w:sz="4" w:space="0" w:color="auto"/>
              <w:bottom w:val="single" w:sz="4" w:space="0" w:color="auto"/>
              <w:right w:val="single" w:sz="4" w:space="0" w:color="auto"/>
            </w:tcBorders>
          </w:tcPr>
          <w:p w14:paraId="56CD6E26" w14:textId="77777777" w:rsidR="00F61955" w:rsidRPr="00737260" w:rsidRDefault="00F61955" w:rsidP="00F61955">
            <w:pPr>
              <w:pStyle w:val="naisc"/>
              <w:spacing w:before="0" w:after="0"/>
              <w:jc w:val="both"/>
              <w:rPr>
                <w:bCs/>
              </w:rPr>
            </w:pPr>
            <w:r w:rsidRPr="00907E64">
              <w:rPr>
                <w:bCs/>
              </w:rPr>
              <w:t>Lūdzam precizēt noteikumu projekta izdošanas tiesisko pamatojumu. Vēršam uzmanību, ka pilnvarojums Ministru kabinetam izdot ārēju normatīvo aktu – Ministru kabineta noteikumus – ietverts Likuma par budžeta un finanšu vadību (turpmāk – Likums) 19.3 panta otrajā daļā.</w:t>
            </w:r>
          </w:p>
        </w:tc>
        <w:tc>
          <w:tcPr>
            <w:tcW w:w="1067" w:type="pct"/>
            <w:tcBorders>
              <w:top w:val="single" w:sz="4" w:space="0" w:color="auto"/>
              <w:left w:val="single" w:sz="4" w:space="0" w:color="auto"/>
              <w:bottom w:val="single" w:sz="4" w:space="0" w:color="auto"/>
              <w:right w:val="single" w:sz="4" w:space="0" w:color="auto"/>
            </w:tcBorders>
          </w:tcPr>
          <w:p w14:paraId="2207864B" w14:textId="77777777" w:rsidR="00F61955" w:rsidRDefault="00F61955" w:rsidP="00F61955">
            <w:pPr>
              <w:pStyle w:val="naisc"/>
              <w:spacing w:before="0" w:after="0"/>
              <w:jc w:val="both"/>
              <w:rPr>
                <w:b/>
              </w:rPr>
            </w:pPr>
            <w:r>
              <w:rPr>
                <w:b/>
              </w:rPr>
              <w:t>Iebildums ņemts vērā</w:t>
            </w:r>
            <w:r w:rsidRPr="00D43B55">
              <w:rPr>
                <w:b/>
              </w:rPr>
              <w:t xml:space="preserve">. </w:t>
            </w:r>
          </w:p>
          <w:p w14:paraId="15B7A099" w14:textId="77777777" w:rsidR="00F61955" w:rsidRPr="00D43B55" w:rsidRDefault="00F61955" w:rsidP="00F61955">
            <w:pPr>
              <w:pStyle w:val="naisc"/>
              <w:spacing w:before="0" w:after="0"/>
              <w:jc w:val="both"/>
            </w:pPr>
            <w:r>
              <w:t xml:space="preserve">Finanšu ministrija precizējusi deleģējuma pamatojumu atbilstoši Tieslietu ministrijas izteiktajam iebildumam. </w:t>
            </w:r>
          </w:p>
        </w:tc>
        <w:tc>
          <w:tcPr>
            <w:tcW w:w="1165" w:type="pct"/>
            <w:gridSpan w:val="2"/>
            <w:tcBorders>
              <w:top w:val="single" w:sz="4" w:space="0" w:color="auto"/>
              <w:left w:val="single" w:sz="4" w:space="0" w:color="auto"/>
              <w:bottom w:val="single" w:sz="4" w:space="0" w:color="auto"/>
            </w:tcBorders>
          </w:tcPr>
          <w:p w14:paraId="4098CDA5" w14:textId="77777777" w:rsidR="00F61955" w:rsidRPr="00D54556" w:rsidRDefault="00F61955" w:rsidP="00F61955">
            <w:pPr>
              <w:jc w:val="both"/>
            </w:pPr>
            <w:r>
              <w:t>Lūdzu skatīt precizēto noteikumu projektu.</w:t>
            </w:r>
          </w:p>
        </w:tc>
      </w:tr>
      <w:tr w:rsidR="00F61955" w:rsidRPr="00D54556" w14:paraId="6819883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7B2B249" w14:textId="77777777" w:rsidR="00F61955" w:rsidRPr="00D54556" w:rsidRDefault="00F61955" w:rsidP="00F61955">
            <w:pPr>
              <w:pStyle w:val="naisc"/>
              <w:spacing w:before="0" w:after="0"/>
              <w:ind w:left="360"/>
            </w:pPr>
            <w:r>
              <w:t>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D6E5AF5" w14:textId="77777777" w:rsidR="00F61955" w:rsidRDefault="00F61955" w:rsidP="00F61955">
            <w:pPr>
              <w:pStyle w:val="naisc"/>
              <w:jc w:val="both"/>
            </w:pPr>
            <w:r>
              <w:t>[..]1.2. informācijas sistēmas, kas paredzēta ar ANM plāna ieviešanu saistīto datu un informācijas ievadei, izstrādes un izmantošanas kārtību;</w:t>
            </w:r>
          </w:p>
          <w:p w14:paraId="3DA44AF0" w14:textId="77777777" w:rsidR="00F61955" w:rsidRPr="00D54556" w:rsidRDefault="00F61955" w:rsidP="00F61955">
            <w:pPr>
              <w:pStyle w:val="naisc"/>
              <w:spacing w:before="0" w:after="0"/>
              <w:jc w:val="both"/>
            </w:pPr>
            <w:r>
              <w:t>1.3.</w:t>
            </w:r>
            <w:r>
              <w:tab/>
              <w:t xml:space="preserve"> kārtību un apjomu, kādā ANM plāna ieviešanā, īstenošanā un uzraudzībā iesaistītās institūcijas, saņem tiešu pieeju datiem no citām valsts informācijas sistēmām. [..]</w:t>
            </w:r>
          </w:p>
        </w:tc>
        <w:tc>
          <w:tcPr>
            <w:tcW w:w="1068" w:type="pct"/>
            <w:gridSpan w:val="2"/>
            <w:tcBorders>
              <w:top w:val="single" w:sz="4" w:space="0" w:color="auto"/>
              <w:left w:val="single" w:sz="4" w:space="0" w:color="auto"/>
              <w:bottom w:val="single" w:sz="4" w:space="0" w:color="auto"/>
              <w:right w:val="single" w:sz="4" w:space="0" w:color="auto"/>
            </w:tcBorders>
          </w:tcPr>
          <w:p w14:paraId="62DB9C3F" w14:textId="77777777" w:rsidR="00F61955" w:rsidRPr="00737260" w:rsidRDefault="00F61955" w:rsidP="00F61955">
            <w:pPr>
              <w:pStyle w:val="naisc"/>
              <w:spacing w:before="0" w:after="0"/>
              <w:jc w:val="both"/>
              <w:rPr>
                <w:bCs/>
              </w:rPr>
            </w:pPr>
            <w:r w:rsidRPr="00907E64">
              <w:rPr>
                <w:bCs/>
              </w:rPr>
              <w:t>Lūdzam precizēt noteikumu projekta 1.2. un 1.3. apakšpunktu atbilstoši Noteikumu Nr. 108 100. punkta prasībām, precīzi atspoguļojot Likumā ietverto pilnvarojumu Ministru kabinetam.</w:t>
            </w:r>
          </w:p>
        </w:tc>
        <w:tc>
          <w:tcPr>
            <w:tcW w:w="1067" w:type="pct"/>
            <w:tcBorders>
              <w:top w:val="single" w:sz="4" w:space="0" w:color="auto"/>
              <w:left w:val="single" w:sz="4" w:space="0" w:color="auto"/>
              <w:bottom w:val="single" w:sz="4" w:space="0" w:color="auto"/>
              <w:right w:val="single" w:sz="4" w:space="0" w:color="auto"/>
            </w:tcBorders>
          </w:tcPr>
          <w:p w14:paraId="1E060C88" w14:textId="77777777" w:rsidR="00F61955" w:rsidRDefault="00F61955" w:rsidP="00F61955">
            <w:pPr>
              <w:pStyle w:val="naisc"/>
              <w:spacing w:before="0" w:after="0"/>
              <w:jc w:val="both"/>
              <w:rPr>
                <w:bCs/>
              </w:rPr>
            </w:pPr>
            <w:r w:rsidRPr="00D43B55">
              <w:rPr>
                <w:b/>
                <w:bCs/>
              </w:rPr>
              <w:t>Iebildums ņemts vērā</w:t>
            </w:r>
            <w:r>
              <w:rPr>
                <w:bCs/>
              </w:rPr>
              <w:t xml:space="preserve">. </w:t>
            </w:r>
          </w:p>
          <w:p w14:paraId="691B899B" w14:textId="77777777" w:rsidR="00F61955" w:rsidRPr="007D04AE" w:rsidRDefault="00F61955" w:rsidP="00F61955">
            <w:pPr>
              <w:pStyle w:val="naisc"/>
              <w:spacing w:before="0" w:after="0"/>
              <w:jc w:val="both"/>
              <w:rPr>
                <w:bCs/>
              </w:rPr>
            </w:pPr>
            <w:r>
              <w:rPr>
                <w:bCs/>
              </w:rPr>
              <w:t xml:space="preserve">MK noteikumu projekta attiecīgie punkti redakcionāli precizēti. </w:t>
            </w:r>
          </w:p>
        </w:tc>
        <w:tc>
          <w:tcPr>
            <w:tcW w:w="1165" w:type="pct"/>
            <w:gridSpan w:val="2"/>
            <w:tcBorders>
              <w:top w:val="single" w:sz="4" w:space="0" w:color="auto"/>
              <w:left w:val="single" w:sz="4" w:space="0" w:color="auto"/>
              <w:bottom w:val="single" w:sz="4" w:space="0" w:color="auto"/>
            </w:tcBorders>
          </w:tcPr>
          <w:p w14:paraId="607AF518" w14:textId="77777777" w:rsidR="00F61955" w:rsidRPr="00D54556" w:rsidRDefault="00F61955" w:rsidP="00F61955">
            <w:pPr>
              <w:jc w:val="both"/>
            </w:pPr>
            <w:r>
              <w:t>Lūdzu skatīt precizēto noteikumu projektu.</w:t>
            </w:r>
          </w:p>
        </w:tc>
      </w:tr>
      <w:tr w:rsidR="00F61955" w:rsidRPr="00D54556" w14:paraId="6A9CD4DF"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68C62EE" w14:textId="77777777" w:rsidR="00F61955" w:rsidRPr="00D54556" w:rsidRDefault="00F61955" w:rsidP="00F61955">
            <w:pPr>
              <w:pStyle w:val="naisc"/>
              <w:spacing w:before="0" w:after="0"/>
              <w:ind w:left="360"/>
            </w:pPr>
            <w:r>
              <w:t>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2BC04F9" w14:textId="77777777" w:rsidR="00F61955" w:rsidRPr="00D54556" w:rsidRDefault="00F61955" w:rsidP="00F61955">
            <w:pPr>
              <w:pStyle w:val="naisc"/>
              <w:spacing w:before="0" w:after="0"/>
              <w:ind w:firstLine="26"/>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4217AD5B" w14:textId="77777777" w:rsidR="00F61955" w:rsidRPr="00B264E4" w:rsidRDefault="00F61955" w:rsidP="00F61955">
            <w:pPr>
              <w:pStyle w:val="naisc"/>
              <w:jc w:val="both"/>
            </w:pPr>
            <w:r w:rsidRPr="00B264E4">
              <w:t>Vēršam uzmanību, ka daļa noteikumu projektā ietvertā tiesiskā regulējuma pārsniedz Likuma 19.3 panta otrajā daļā ietvertā pilnvarojuma robežas. Proti, Likuma norma pilnvaro Ministru kabinetu: 1) noteikt Eiropas Atveseļošanas un noturības mehānisma (turpmāk – Atveseļošanas mehānisms) ieviešanas un nacionālā ekonomikas atveseļošanas un noturības plāna (turpmāk – Atveseļošanas plāns) īstenošanas un uzraudzības kārtību; 2) nepieciešamās informācijas sistēmas izveides un izmantošanas kārtību; 3) Atveseļošanas mehānisma ieviešanā iesaistīto institūciju tiesības pieprasīt un saņemt tiešu pieeju datiem valsts informācijas sistēmās to pienākumu izpildei nepieciešamajā apjomā.</w:t>
            </w:r>
          </w:p>
          <w:p w14:paraId="2162614A" w14:textId="77777777" w:rsidR="00F61955" w:rsidRPr="00B264E4" w:rsidRDefault="00F61955" w:rsidP="00F61955">
            <w:pPr>
              <w:pStyle w:val="naisc"/>
              <w:jc w:val="both"/>
            </w:pPr>
            <w:r w:rsidRPr="00B264E4">
              <w:t>Minētais pilnvarojums neietver Ministru kabineta tiesības noteikt, piemēram, finansējuma saņēmējus, to tiesības un pienākumus (it īpaši attiecībā uz privātpersonām), projektu iesniegumu konkursu (ja tādi paredzēti) īstenošanas kārtību, projektu īstenošanas kārtību, noteikt pret privātpersonu vērstas “korektīvas darbības” u.tml. Noteikumu projektā atbilstoši Likumā ietvertajam pilnvarojumam nosakāma Atveseļošanas plāna, t.i., saskaņā ar Likuma 19.3 panta pirmo daļu izstrādātā un Ministru kabinetā ar rīkojumu apstiprinātā attīstības (politikas) plānošanas dokumenta, īstenošanas un uzraudzības kārtība. Šādā normatīvajā aktā būtu pieļaujams noteikt valsts pārvaldes iestāžu kompetences sadalījumu un sadarbības kārtību valsts pārvaldes sistēmas ietvaros, bet nav pieļaujams noteikt pienākumus privātpersonām pildīt valdības apstiprinātu attīstības plānošanas dokumentu (tai skaitā pienākumu “būt atbildīgam” par plāna izpildi).</w:t>
            </w:r>
          </w:p>
          <w:p w14:paraId="563B1691" w14:textId="77777777" w:rsidR="00F61955" w:rsidRPr="00B264E4" w:rsidRDefault="00F61955" w:rsidP="00F61955">
            <w:pPr>
              <w:pStyle w:val="naisc"/>
              <w:jc w:val="both"/>
            </w:pPr>
            <w:r w:rsidRPr="00B264E4">
              <w:t xml:space="preserve">Tieslietu ministrija turklāt vēlas norādīt, ka no Atveseļošanas plāna, Likumā ietvertā pilnvarojuma, noteikumu projekta un tā anotācijas un informatīvā ziņojuma kopumā vispār nav viennozīmīgi skaidrs Atveseļošanas plāna ieviešanas institucionālais un, galvenokārt, tiesiskais mehānisms. Pašā plānā  norādīts, ka “MK 2020.gada 18.augustā pieņēma lēmumu, ka ņemot vērā EK ierosinājumus, ANM īstenošanas process pamatā tiks nodrošināts esošās ES fondu (14-20) vadības un kontroles sistēmas ietvaros, kura atbilst Regulas Nr. 1303/2013 XIII pielikumā noteiktajiem izraudzīšanās kritērijiem saistībā ar iekšējo kontroles vidi, riska pārvaldību, pārvaldības un kontroles darbībām un uzraudzību, ir MK apstiprināta un EK akreditēta161. Šīs sistēmas ietvaros FM, saskaņā ar Eiropas Savienības struktūrfondu un Kohēzijas fonda 2014.-2020.gada plānošanas perioda vadības likuma 10.panta pirmo daļu, pilda vadošās iestādes (..) funkcijas un attiecīgi saskaņā ar minētā likuma 13.panta pirmo daļu pilda Revīzijas iestādes (turpmāk - RI) funkcijas, bet atbilstoši 11.pantam nozaru ministrijas un Valsts kanceleja pilda atbildīgajai iestādei noteiktos pienākumus, savukārt Centrālā finanšu un līgumu aģentūra (..) funkcijas deleģētas saskaņā ar 12.pantu”. </w:t>
            </w:r>
          </w:p>
          <w:p w14:paraId="33DDABD7" w14:textId="77777777" w:rsidR="00F61955" w:rsidRPr="00B264E4" w:rsidRDefault="00F61955" w:rsidP="00F61955">
            <w:pPr>
              <w:pStyle w:val="naisc"/>
              <w:jc w:val="both"/>
            </w:pPr>
            <w:r w:rsidRPr="00B264E4">
              <w:t>Savukārt Ministru kabineta 2020. gada 18. augustā apstiprinātajā informatīvajā ziņojumā "Par Eiropas Atveseļošanas un noturības mehānismu" norādīts, ka “ņemot vērā EK ieteikumus izmantot esošās ES fondu pārvaldības sistēmas, FM aicina RRF plānošanas un ieviešanas ietvaram izmantot ES fondu vadības un kontroles sistēmu, ko var pielāgot RRF administrēšanai”.</w:t>
            </w:r>
          </w:p>
          <w:p w14:paraId="5A1637E9" w14:textId="77777777" w:rsidR="00F61955" w:rsidRPr="00B264E4" w:rsidRDefault="00F61955" w:rsidP="00F61955">
            <w:pPr>
              <w:pStyle w:val="naisc"/>
              <w:jc w:val="both"/>
            </w:pPr>
            <w:r w:rsidRPr="00B264E4">
              <w:t>Noteikumu projekts šim uzstādījumam neatbilst, turklāt Tieslietu ministrija norāda, ka noteikumu projekts vai Ministru kabineta noteikumi pēc būtības nevar aizvietot Eiropas Savienības struktūrfondu un Kohēzijas fonda 2014.-2020.gada plānošanas perioda vadības likumu vai horizontālā līmenī koordinēt šobrīd dažādu Eiropa Savienības fondu vadības likumos ietverto regulējumu. Bez paplašināta pilnvarojuma, vai, vēlamā gadījumā, lakoniska Atveseļošanās plāna vadības likuma Atveseļošanas plāna ieviešanas tiesisko ietvaru izveidot būs sarežģīti vai pat neiespējami. Jāņem vērā arī tas, ka gadījumā, ja noteikumu projektā ietvertais regulējums nonāks konfliktā, piemēram, ka fondu vadības likumos noteikto, piemērojama būs augstāka juridiskā spēka tiesību norma.</w:t>
            </w:r>
          </w:p>
          <w:p w14:paraId="216BD990" w14:textId="77777777" w:rsidR="00F61955" w:rsidRPr="00B264E4" w:rsidRDefault="00F61955" w:rsidP="00F61955">
            <w:pPr>
              <w:pStyle w:val="naisc"/>
              <w:spacing w:before="0" w:after="0"/>
              <w:jc w:val="both"/>
            </w:pPr>
            <w:r w:rsidRPr="00B264E4">
              <w:t>Ievērojot minēto, lūdzam skaidrot, vai un kā plānots veidot papildus tiesisko regulējumu Ministru kabineta 2020. gada 18. augustā apstiprinātajā informatīvajā ziņojumā pieņemtā lēmuma par Atveseļošanās mehānisma tiesisko ietvaru īstenošanai.</w:t>
            </w:r>
          </w:p>
        </w:tc>
        <w:tc>
          <w:tcPr>
            <w:tcW w:w="1067" w:type="pct"/>
            <w:tcBorders>
              <w:top w:val="single" w:sz="4" w:space="0" w:color="auto"/>
              <w:left w:val="single" w:sz="4" w:space="0" w:color="auto"/>
              <w:bottom w:val="single" w:sz="4" w:space="0" w:color="auto"/>
              <w:right w:val="single" w:sz="4" w:space="0" w:color="auto"/>
            </w:tcBorders>
          </w:tcPr>
          <w:p w14:paraId="41861CB7" w14:textId="77777777" w:rsidR="00F61955" w:rsidRDefault="00F61955" w:rsidP="00F61955">
            <w:pPr>
              <w:pStyle w:val="naisc"/>
              <w:jc w:val="both"/>
              <w:rPr>
                <w:b/>
              </w:rPr>
            </w:pPr>
            <w:r>
              <w:rPr>
                <w:b/>
              </w:rPr>
              <w:t>Panākta vienošanās saskaņošanas laikā</w:t>
            </w:r>
          </w:p>
          <w:p w14:paraId="5108632F" w14:textId="77777777" w:rsidR="00F61955" w:rsidRDefault="00F61955" w:rsidP="00F61955">
            <w:pPr>
              <w:pStyle w:val="naisc"/>
              <w:jc w:val="both"/>
            </w:pPr>
            <w:r>
              <w:t>Vēršam uzmanību, ka Atveseļošanās un noturības mehānisma ieviešanas tiesiskais pamats tika iestrādāts Likuma par budžetu un finanšu vadību pastāvošajā regulējumā, ņemot vērā, ka sākoties sarunām ar Eiropas Komisiju par minētā plāna ieviešanu nacionāli tika izlemts, ka ieviešanas mehānisma izveide jābalsta uz iespējami visaptverošāku pilnvarojumu Ministru kabinetam lemt par minētā plāna ieviešanas nosacījumiem. Minētais bija saistīts gan ar ierobežoto laika resursu, gan COVID periodā sniegtajiem tieslietu ekspertu skaidrojumiem par tāda tiesiskā regulējuma izstrādi, kas iespējami īsākā periodā ļautu jebkurai fiziskai personai iespējami ērtākā un ātrākā veidā saņemt COVID atbalstu. Minētais vispārējais regulējums tika saskaņots ar visām nozaru ministrijām, tai skaitā minētā likumprojekta anotācijā FM skaidroja, ka “Ņemot vērā, ka arī EK šobrīd vēl turpina</w:t>
            </w:r>
          </w:p>
          <w:p w14:paraId="49D1DF96" w14:textId="77777777" w:rsidR="00F61955" w:rsidRDefault="00F61955" w:rsidP="00F61955">
            <w:pPr>
              <w:pStyle w:val="naisc"/>
              <w:jc w:val="both"/>
            </w:pPr>
            <w:r>
              <w:t>aktīvu darbu pie visu nepieciešamo dokumentu izstrādes, šobrīd par</w:t>
            </w:r>
          </w:p>
          <w:p w14:paraId="137B4B59" w14:textId="77777777" w:rsidR="00F61955" w:rsidRDefault="00F61955" w:rsidP="00F61955">
            <w:pPr>
              <w:pStyle w:val="naisc"/>
              <w:jc w:val="both"/>
            </w:pPr>
            <w:r>
              <w:t>labāko un atbilstošāko risinājumu ir atzīts likumā ietverts</w:t>
            </w:r>
          </w:p>
          <w:p w14:paraId="7C063E3D" w14:textId="77777777" w:rsidR="00F61955" w:rsidRDefault="00F61955" w:rsidP="00F61955">
            <w:pPr>
              <w:pStyle w:val="naisc"/>
              <w:jc w:val="both"/>
            </w:pPr>
            <w:r>
              <w:t>visaptverošs deleģējums Ministru kabinetam, lai pēc visu</w:t>
            </w:r>
          </w:p>
          <w:p w14:paraId="168EB11C" w14:textId="77777777" w:rsidR="00F61955" w:rsidRDefault="00F61955" w:rsidP="00F61955">
            <w:pPr>
              <w:pStyle w:val="naisc"/>
              <w:jc w:val="both"/>
            </w:pPr>
            <w:r>
              <w:t>nepieciešamo plānošanas dokumentu izstrādes un apstiprināšanas</w:t>
            </w:r>
          </w:p>
          <w:p w14:paraId="7B2D37E4" w14:textId="77777777" w:rsidR="00F61955" w:rsidRDefault="00F61955" w:rsidP="00F61955">
            <w:pPr>
              <w:pStyle w:val="naisc"/>
              <w:jc w:val="both"/>
            </w:pPr>
            <w:r>
              <w:t>Ministru kabineta līmenī būtu iespējams arī apstiprināt attiecīgus</w:t>
            </w:r>
          </w:p>
          <w:p w14:paraId="10C612ED" w14:textId="77777777" w:rsidR="00F61955" w:rsidRDefault="00F61955" w:rsidP="00F61955">
            <w:pPr>
              <w:pStyle w:val="naisc"/>
              <w:jc w:val="both"/>
            </w:pPr>
            <w:r>
              <w:t>Ministru kabineta noteikumus, kuros noteiktu attiecīgo institūciju un</w:t>
            </w:r>
          </w:p>
          <w:p w14:paraId="19D0D38F" w14:textId="77777777" w:rsidR="00F61955" w:rsidRDefault="00F61955" w:rsidP="00F61955">
            <w:pPr>
              <w:pStyle w:val="naisc"/>
              <w:jc w:val="both"/>
            </w:pPr>
            <w:r>
              <w:t>finansējuma saņēmēju tiesības un pienākumus plāna realizācijas</w:t>
            </w:r>
          </w:p>
          <w:p w14:paraId="7B50D708" w14:textId="77777777" w:rsidR="00F61955" w:rsidRDefault="00F61955" w:rsidP="00F61955">
            <w:pPr>
              <w:pStyle w:val="naisc"/>
              <w:spacing w:before="0" w:after="0"/>
              <w:jc w:val="both"/>
            </w:pPr>
            <w:r>
              <w:t xml:space="preserve">ietvaros.” </w:t>
            </w:r>
          </w:p>
          <w:p w14:paraId="6756560D" w14:textId="77777777" w:rsidR="00F61955" w:rsidRDefault="00F61955" w:rsidP="00F61955">
            <w:pPr>
              <w:pStyle w:val="naisc"/>
              <w:spacing w:before="0" w:after="0"/>
              <w:jc w:val="both"/>
            </w:pPr>
            <w:r>
              <w:t>Pamatojoties uz minēto informāciju aicinām respektēt COVID periodā panākto vienošanos, kā arī faktu, ka ANM īstenošanas ietvaros nav velkamas paralēles ar tādu dalītās pārvaldības instrumentu un tā ietvaros nacionāli deleģēto funkciju sadali regulējošo likumu izstrādi kā tas ir ES fondu ietvaros. Minēto MK noteikumu mērķis faktiski ir nacionāli noteikt to papildus valsts budžeta finansēto pārbaužu un datu apstrādes kārtību, kas nepieciešama ANM plāna īstenošanas uzraudzībai.</w:t>
            </w:r>
          </w:p>
          <w:p w14:paraId="76300C35" w14:textId="77777777" w:rsidR="00F61955" w:rsidRDefault="00F61955" w:rsidP="00F61955">
            <w:pPr>
              <w:pStyle w:val="naisc"/>
              <w:spacing w:before="0" w:after="0"/>
              <w:jc w:val="both"/>
            </w:pPr>
            <w:r>
              <w:t xml:space="preserve">Attiecībā uz TM sniegto skaidrojumu par šāda deleģējuma nepietiekamību attiecibā uz investīciju MK noteikumu izstrādi, aicinām ņemt vērā  līdzīga regulējuma esamību </w:t>
            </w:r>
            <w:proofErr w:type="spellStart"/>
            <w:r>
              <w:t>Altum</w:t>
            </w:r>
            <w:proofErr w:type="spellEnd"/>
            <w:r>
              <w:t xml:space="preserve"> sniegtajā atbalsta mehānismā no valsts budžeta līdzekļiem, Lauku atbalsta dienesta ES fondu atbalsta tiesiskajā regulējumā un tā deleģējumā, kas faktiski ir pielīdzināms ANM spēkā esošajam deleģējumam un kas norāda uz neviennozīmīgu pieeju šī jautājuma risinājumā. Papildus aicinām ņemt vērā, ka arī šobrīd ES fondu īstenošanas ietvaros visi specifisko atbalsta mērķi un īstenošanu regulējošie nosacījumi, kritēriji, finansējuma saņēmēji tiek noteikti MK noteikumu, tai skaitā Centrālās finanšu un līgumu aģentūras nolikumu, tas ir, iekšējo normatīvo aktu līmenī, likumā nosakot tika vispārējus principus, tai skaitā vispārīgu deleģējumu MK.  </w:t>
            </w:r>
          </w:p>
          <w:p w14:paraId="2C514524" w14:textId="77777777" w:rsidR="00F61955" w:rsidRPr="00D43B55" w:rsidRDefault="00F61955" w:rsidP="00F61955">
            <w:pPr>
              <w:pStyle w:val="naisc"/>
              <w:spacing w:before="0" w:after="0"/>
              <w:jc w:val="both"/>
            </w:pPr>
            <w:r>
              <w:t xml:space="preserve">Tāpat aicinām ņemt vērā, ka visās sarunās par ANM plāna īstenošanas nosacījumiem Finanšu ministrija ir skaidrojusi, ka ANM plāna īstenošana tiek veikta par pamatu ņemot ES fondu administrējošos iestāžu pieredzi un resursus, bet tai pat laikā tika skaidrots, ka minētais risinājums tiek izmantots to pielāgojot ANM specifikai un resursu pieejamības jautājumam, jo ANM ietvaros nav paredzēti līdzekļi šī plāna administrēšanas izdevumu segšanai un šādu horizontālu virsuzraudzības funkciju veikšanai kā tas ir ES fondu gadījumā, kas attiecīgi norāda uz šo divu atbalsta mehānismu dažādību gan no plānošanas, gan ieviešanas viedokļa. </w:t>
            </w:r>
          </w:p>
        </w:tc>
        <w:tc>
          <w:tcPr>
            <w:tcW w:w="1165" w:type="pct"/>
            <w:gridSpan w:val="2"/>
            <w:tcBorders>
              <w:top w:val="single" w:sz="4" w:space="0" w:color="auto"/>
              <w:left w:val="single" w:sz="4" w:space="0" w:color="auto"/>
              <w:bottom w:val="single" w:sz="4" w:space="0" w:color="auto"/>
            </w:tcBorders>
          </w:tcPr>
          <w:p w14:paraId="44D64188" w14:textId="77777777" w:rsidR="00F61955" w:rsidRPr="00D54556" w:rsidRDefault="00F61955" w:rsidP="00F61955">
            <w:pPr>
              <w:jc w:val="both"/>
            </w:pPr>
            <w:r>
              <w:t>Lūdzu skatīt precizēto noteikumu projektu.</w:t>
            </w:r>
          </w:p>
        </w:tc>
      </w:tr>
      <w:tr w:rsidR="00F61955" w:rsidRPr="00D54556" w14:paraId="18687E8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D9F6061" w14:textId="77777777" w:rsidR="00F61955" w:rsidRPr="00D54556" w:rsidRDefault="00F61955" w:rsidP="00F61955">
            <w:pPr>
              <w:pStyle w:val="naisc"/>
              <w:spacing w:before="0" w:after="0"/>
              <w:ind w:left="360"/>
            </w:pPr>
            <w:r>
              <w:t>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6413C43"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FB193B6" w14:textId="77777777" w:rsidR="00F61955" w:rsidRPr="00907E64" w:rsidRDefault="00F61955" w:rsidP="00F61955">
            <w:pPr>
              <w:pStyle w:val="naisc"/>
              <w:jc w:val="both"/>
              <w:rPr>
                <w:bCs/>
              </w:rPr>
            </w:pPr>
            <w:r w:rsidRPr="00907E64">
              <w:rPr>
                <w:bCs/>
              </w:rPr>
              <w:t xml:space="preserve">Lūdzam precizēt visu noteikumu projektu atbilstoši Noteikumu Nr. 108 2. punktā formulētajām normatīvā akta projekta teksta noformēšanas (juridiskās tehnikas) prasībām, ievērojot, ka normatīvā akta projekta tekstu raksta: 1) lakonisku; 2) ievērojot valsts valodas literārās un gramatiskās normas, juridisko terminoloģiju un pareizrakstības prasības; 3) normatīvajiem aktiem atbilstošā vienotā stilistikā, izmantojot vienveidīgas un standartizētas vārdiskās izteiksmes; 4) izklāstot to loģiskā secībā. </w:t>
            </w:r>
          </w:p>
          <w:p w14:paraId="2A7C5787" w14:textId="77777777" w:rsidR="00F61955" w:rsidRPr="00907E64" w:rsidRDefault="00F61955" w:rsidP="00F61955">
            <w:pPr>
              <w:pStyle w:val="naisc"/>
              <w:jc w:val="both"/>
              <w:rPr>
                <w:bCs/>
              </w:rPr>
            </w:pPr>
            <w:r w:rsidRPr="00907E64">
              <w:rPr>
                <w:bCs/>
              </w:rPr>
              <w:t>Tai skaitā vēršam uzmanību:</w:t>
            </w:r>
          </w:p>
          <w:p w14:paraId="7F36A889" w14:textId="77777777" w:rsidR="00F61955" w:rsidRPr="00907E64" w:rsidRDefault="00F61955" w:rsidP="00F61955">
            <w:pPr>
              <w:pStyle w:val="naisc"/>
              <w:jc w:val="both"/>
              <w:rPr>
                <w:bCs/>
              </w:rPr>
            </w:pPr>
            <w:r w:rsidRPr="00907E64">
              <w:rPr>
                <w:bCs/>
              </w:rPr>
              <w:t>- normatīvā akta tekstam jābūt skaidram, nepārprotamam un viennozīmīgam. Kā norādīts Valsts kancelejas izstrādātajā “Normatīvo aktu projektu izstrādes rokasgrāmatā” : “Normatīvā akta tekstam ir raksturīgs oficiāls, vispārīgs, vienveidīgs, nepārprotami formulēts un lakonisks izteiksmes stils. (..) Veidojot normatīvā akta tekstu, ne tikai jācenšas skaidri un precīzi identificēt subjektu un darbību (teikuma priekšmets un izteicējs), bet arī jāizvērtē, vai tiesību normu adresāts, lasot un interpretējot normatīvā akta tekstu, sapratīs tā mērķi. Normatīvie teksti nav daiļliteratūra: vienas un tās pašas lietas vai parādības saucamas vienos un tajos pašos vārdos, tāpēc normatīvā akta tekstā nav pieļaujami sinonīmi, jo katram no tiem ir sava atšķirīga nozīmes nianse.”</w:t>
            </w:r>
          </w:p>
          <w:p w14:paraId="6EEC8F72" w14:textId="77777777" w:rsidR="00F61955" w:rsidRPr="00907E64" w:rsidRDefault="00F61955" w:rsidP="00F61955">
            <w:pPr>
              <w:pStyle w:val="naisc"/>
              <w:jc w:val="both"/>
              <w:rPr>
                <w:bCs/>
              </w:rPr>
            </w:pPr>
            <w:r w:rsidRPr="00907E64">
              <w:rPr>
                <w:bCs/>
              </w:rPr>
              <w:t>Piemēram, projekta 2.1. apakšpunkts šobrīd noteic: “Finanšu ministrija: 2.1.1. koordinators par ANM plāna īstenošanu; 2.1.2. revīzijas koordinators”. Atbilstoši normatīvajiem aktiem raksturīgajā vienotajai stilistikai norma būtu jāformulē, piemēram, šādi: Finanšu ministrija: 2.1.2. koordinē ANM plāna īstenošanu; 2.1.2. koordinē (..) revīziju.” Turklāt šajā normā tiesiskās skaidrības nolūkos jāprecizē, kādu revīziju koordinē Finanšu ministrija. Minētais attiecas arī uz citām noteikumu projekta vienībām, it īpaši tām, kur formulēta iestāžu kompetence, turklāt vēršam uzmanību, ka šobrīd noteikumu projektā katrā vienībā, kur noteikti iestāžu pienākumi, tie formulēti atšķirīgā juridiskajā tehnikā, kas apgrūtina gan konkrēto tiesību normu, gan noteikumu projekta kopumā satura noskaidrošanu un korektu piemērošanu.</w:t>
            </w:r>
          </w:p>
          <w:p w14:paraId="0447F60A" w14:textId="77777777" w:rsidR="00F61955" w:rsidRPr="00907E64" w:rsidRDefault="00F61955" w:rsidP="00F61955">
            <w:pPr>
              <w:pStyle w:val="naisc"/>
              <w:jc w:val="both"/>
              <w:rPr>
                <w:bCs/>
              </w:rPr>
            </w:pPr>
            <w:r w:rsidRPr="00907E64">
              <w:rPr>
                <w:bCs/>
              </w:rPr>
              <w:t xml:space="preserve">- Vēršam uzmanību arī uz to, ka tiesību normām raksturīgs vispārējs, obligāts raksturs, tās attiecas uz abstrakti aprakstītām situācijām un ir vairākkārt piemērojamas. Lai nodrošinātu minēto, kā arī nodrošinātu tiesību normu skaidru un vienveidīgu piemērošanu, tiesību normām ir noteikta struktūra (hipotēze (tiesiskās situācija, kādai iestājoties tiesību norma sāk darboties), dispozīcija (tiesiskā rīcība hipotēzei iestājoties, t.sk. tiesības vai pienākumi, atļautā vai izliegtā rīcība), un, ja nepieciešams, sankcija). Tiesību normās neietver skaidrojumus, faktu konstatācijas, apgalvojumus, pieņēmumus (šādas konstrukcijas raksturīgas ziņojumiem, anotācijām, vadlīnijām). Piemēram, tiesību normas uzbūves prasībām neatbilst noteikumu projekta 4.1. apakšpunktā norādītais skaidrojums “ANM plāna īstenošanu tiešā pārvaldībā īsteno Eiropas Komisija, līdz ar to (..)”. Minētā frāze no noteikumu projekta svītrojama. Tāpat tiesību normas uzbūves prasībām neatbilst, piemēram, noteikumu projekta 21. punkta pirmais teikums “ANM noslēguma progresa ziņojuma par 2026. gadā veiktajām darbībām izstrādes kārtība, tai skaitā termiņi, ņemot vērā Regulas 20. panta 4.d) apakšpunktā minēto </w:t>
            </w:r>
            <w:proofErr w:type="spellStart"/>
            <w:r w:rsidRPr="00907E64">
              <w:rPr>
                <w:bCs/>
              </w:rPr>
              <w:t>attiecināmības</w:t>
            </w:r>
            <w:proofErr w:type="spellEnd"/>
            <w:r w:rsidRPr="00907E64">
              <w:rPr>
                <w:bCs/>
              </w:rPr>
              <w:t xml:space="preserve"> termiņu, var atšķirties.”  Minētā norma būtu jāformulē, piemēram, šādi: “ja mainās Regulas (..) panta (..) punktā noteiktais termiņš, [tad] Finanšu ministrija (..)”.</w:t>
            </w:r>
          </w:p>
          <w:p w14:paraId="57B68738" w14:textId="77777777" w:rsidR="00F61955" w:rsidRPr="00907E64" w:rsidRDefault="00F61955" w:rsidP="00F61955">
            <w:pPr>
              <w:pStyle w:val="naisc"/>
              <w:jc w:val="both"/>
              <w:rPr>
                <w:bCs/>
              </w:rPr>
            </w:pPr>
            <w:r w:rsidRPr="00907E64">
              <w:rPr>
                <w:bCs/>
              </w:rPr>
              <w:t>Atbilstoši minētajam nepieciešams precizēt arī citas noteikumu projekta normas.</w:t>
            </w:r>
          </w:p>
          <w:p w14:paraId="106E41EB" w14:textId="77777777" w:rsidR="00F61955" w:rsidRPr="00907E64" w:rsidRDefault="00F61955" w:rsidP="00F61955">
            <w:pPr>
              <w:pStyle w:val="naisc"/>
              <w:jc w:val="both"/>
              <w:rPr>
                <w:bCs/>
              </w:rPr>
            </w:pPr>
            <w:r w:rsidRPr="00907E64">
              <w:rPr>
                <w:bCs/>
              </w:rPr>
              <w:t>- Tiesību normas vēlams veidot lakoniskas, tai skaitā izvairoties no nevajadzīgiem skaidrojumiem, atkārtojumiem, papildinājumiem. Piemēram, visā noteikumu projekta tekstā, it īpaši tā IV nodaļā, nepieciešams izvērtēt un vairumā gadījumu svītrot iestarpinājumus “kā atbildīgā par ANM plāna reformu un investīciju īstenošanu”, “kā ANM plāna koordinators” un tamlīdzīgi, jo attiecīgo iestāžu kompetence tiek jau noteikta noteikumu projekta II nodaļā un nav nevajadzīgi jāatkārto.</w:t>
            </w:r>
          </w:p>
          <w:p w14:paraId="70E38E4A" w14:textId="77777777" w:rsidR="00F61955" w:rsidRPr="00907E64" w:rsidRDefault="00F61955" w:rsidP="00F61955">
            <w:pPr>
              <w:pStyle w:val="naisc"/>
              <w:jc w:val="both"/>
              <w:rPr>
                <w:bCs/>
              </w:rPr>
            </w:pPr>
            <w:r w:rsidRPr="00907E64">
              <w:rPr>
                <w:bCs/>
              </w:rPr>
              <w:t xml:space="preserve">- Īpašu uzmanību lūdzam pievērst arī noteikumu projektā lietotajai terminoloģijai un frazeoloģijai. Piemēram, vēršam uzmanību, ka noteikumu projekta 2.2. apakšpunktā ir lietoti vārdi "reformas un investīcijas, ja attiecināms", savukārt noteikumu projekta 7.1., 7.2., 7.7. un 16. punktā, kā arī vairākos citos noteikumu projekta punktos ir lietota atšķirīga vārdiskā izteiksme. Tā, noteikumu projekta 7.1. un 7.7. punktā tiek samainīti vietām vārdi "reformas un investīcijas", savukārt Noteikumu projekta 7.2. un 16. punktā tiek lietoti tikai vārdi "reformas un investīcijas", taču vairs netiek lietoti vārdi "ja attiecināms". </w:t>
            </w:r>
          </w:p>
          <w:p w14:paraId="64D69661" w14:textId="77777777" w:rsidR="00F61955" w:rsidRPr="00907E64" w:rsidRDefault="00F61955" w:rsidP="00F61955">
            <w:pPr>
              <w:pStyle w:val="naisc"/>
              <w:jc w:val="both"/>
              <w:rPr>
                <w:bCs/>
              </w:rPr>
            </w:pPr>
            <w:r w:rsidRPr="00907E64">
              <w:rPr>
                <w:bCs/>
              </w:rPr>
              <w:t>Tāpat noteikumu projektā nav ievērota konsekvence arī attiecībā uz citu terminu lietojumu, tai skaitā termina “Eiropas Savienība”.</w:t>
            </w:r>
          </w:p>
          <w:p w14:paraId="1753FDDA" w14:textId="77777777" w:rsidR="00F61955" w:rsidRPr="00907E64" w:rsidRDefault="00F61955" w:rsidP="00F61955">
            <w:pPr>
              <w:pStyle w:val="naisc"/>
              <w:jc w:val="both"/>
              <w:rPr>
                <w:bCs/>
              </w:rPr>
            </w:pPr>
            <w:r w:rsidRPr="00907E64">
              <w:rPr>
                <w:bCs/>
              </w:rPr>
              <w:t>- Lūdzam apsvērt iespēju noteikumu projektā definēt atsevišķus jēdzienus, kas noteikumu projekta un pilnvarojošā Likuma kontekstā nav viennozīmīgi skaidri, piemēram, jēdzienu “reformu un investīciju atskaites punkts”.</w:t>
            </w:r>
          </w:p>
          <w:p w14:paraId="0C3E5C48" w14:textId="77777777" w:rsidR="00F61955" w:rsidRPr="00907E64" w:rsidRDefault="00F61955" w:rsidP="00F61955">
            <w:pPr>
              <w:pStyle w:val="naisc"/>
              <w:jc w:val="both"/>
              <w:rPr>
                <w:bCs/>
              </w:rPr>
            </w:pPr>
            <w:r w:rsidRPr="00907E64">
              <w:rPr>
                <w:bCs/>
              </w:rPr>
              <w:t>- nepieciešams noteikumu projektā juridiski korekti noformēt lietotās atsauces uz citiem normatīviem aktiem, proti, tās noformējamas atbilstoši Noteikumu Nr. 108 3.7.nodaļā minētajām prasībām. Turklāt norādām, ka atbilstoši Noteikumu Nr. 108 131.punktam noteikumu projekta tekstā, ja nepieciešams, raksta tikai: 1) atsauces uz citām noteikumu projekta vienībām (iekšējās atsauces); 2) atsauces uz citiem tāda paša vai augstāka juridiska spēka normatīvajiem aktiem. Noteikumu projektā arī neraksta atsauces uz vēl spēkā neesošiem normatīvajiem aktiem.</w:t>
            </w:r>
          </w:p>
          <w:p w14:paraId="4F66DF97" w14:textId="77777777" w:rsidR="00F61955" w:rsidRPr="00671499" w:rsidRDefault="00F61955" w:rsidP="00F61955">
            <w:pPr>
              <w:pStyle w:val="naisc"/>
              <w:spacing w:before="0" w:after="0"/>
              <w:jc w:val="both"/>
              <w:rPr>
                <w:bCs/>
              </w:rPr>
            </w:pPr>
            <w:r w:rsidRPr="00907E64">
              <w:rPr>
                <w:bCs/>
              </w:rPr>
              <w:t>- Lūdzam visā noteikumu projekta tekstā pārbaudīt atsauces uz Eiropas Parlamenta un Padomes 2021. gada 12.  februāra Regulas (ES) 2021/241, ar ko izveido Atveseļošanas un noturības mehānismu (turpmāk – Regula) normām, jo nereti tās nesakrīt ar noteikumu projekta attiecīgajā vienībā regulējamo jautājumu. Piemēram, 9.2. apakšpunktā ietverta atsauce uz Regulas 27. punktu, kas nosaka dalībvalstu pienākumu “divas reizes gadā Eiropas pusgada kontekstā ziņot par to, kādi panākumi ir gūti tās atveseļošanas un noturības plāna īstenošanā”, un nav saprotams, kādā sakarā šī atsauce minēta finansējuma saņēmēja pienākumos.  Projekta 21. punktā minēta atsauce uz Regulas 20. panta 4.d) apakšpunktu, bet Regulā šādas vienības nav (ir 20. panta 5. punkta (d) apakšpunkts)</w:t>
            </w:r>
            <w:r>
              <w:rPr>
                <w:bCs/>
              </w:rPr>
              <w:t>.</w:t>
            </w:r>
          </w:p>
        </w:tc>
        <w:tc>
          <w:tcPr>
            <w:tcW w:w="1067" w:type="pct"/>
            <w:tcBorders>
              <w:top w:val="single" w:sz="4" w:space="0" w:color="auto"/>
              <w:left w:val="single" w:sz="4" w:space="0" w:color="auto"/>
              <w:bottom w:val="single" w:sz="4" w:space="0" w:color="auto"/>
              <w:right w:val="single" w:sz="4" w:space="0" w:color="auto"/>
            </w:tcBorders>
          </w:tcPr>
          <w:p w14:paraId="389C8EDB" w14:textId="77777777" w:rsidR="00F61955" w:rsidRDefault="00F61955" w:rsidP="00F61955">
            <w:pPr>
              <w:pStyle w:val="naisc"/>
              <w:spacing w:before="0" w:after="0"/>
              <w:ind w:firstLine="36"/>
              <w:jc w:val="both"/>
            </w:pPr>
            <w:r w:rsidRPr="00A15F58">
              <w:rPr>
                <w:b/>
              </w:rPr>
              <w:t>Iebildums ņemts vērā</w:t>
            </w:r>
            <w:r>
              <w:t>.</w:t>
            </w:r>
          </w:p>
          <w:p w14:paraId="692129B8" w14:textId="77777777" w:rsidR="00F61955" w:rsidRPr="007D04AE" w:rsidRDefault="00F61955" w:rsidP="00F61955">
            <w:pPr>
              <w:pStyle w:val="naisc"/>
              <w:spacing w:before="0" w:after="0"/>
              <w:ind w:firstLine="36"/>
              <w:jc w:val="both"/>
            </w:pPr>
            <w:r>
              <w:t xml:space="preserve">MK Noteikumu projekts tiks precizēts, vienlaikus lūdzam ņemt vērā, ka vēl ar vien Finanšu ministrijas rīcībā nav visas ar šī plāna ieviešanu saistītās EK prasības, ne visi ar plāna ieviešanu saistītie dokumenti bija/ ir spēkā uz MK noteikumu projekta izstrādes brīdi, tai skaitā šis ir tiešās pārvaldības instruments, kura īstenošanas ietvaros MK nosaka papildus veicamo pārbaužu, uzglabājamo datu apjomu, bet visi gala lēmumi par </w:t>
            </w:r>
            <w:proofErr w:type="spellStart"/>
            <w:r>
              <w:t>attiecināmības</w:t>
            </w:r>
            <w:proofErr w:type="spellEnd"/>
            <w:r>
              <w:t xml:space="preserve"> un apguves nosacījumu izpildi ir EK kompetences jautājums. </w:t>
            </w:r>
          </w:p>
        </w:tc>
        <w:tc>
          <w:tcPr>
            <w:tcW w:w="1165" w:type="pct"/>
            <w:gridSpan w:val="2"/>
            <w:tcBorders>
              <w:top w:val="single" w:sz="4" w:space="0" w:color="auto"/>
              <w:left w:val="single" w:sz="4" w:space="0" w:color="auto"/>
              <w:bottom w:val="single" w:sz="4" w:space="0" w:color="auto"/>
            </w:tcBorders>
          </w:tcPr>
          <w:p w14:paraId="384A6098" w14:textId="77777777" w:rsidR="00F61955" w:rsidRPr="00D54556" w:rsidRDefault="00F61955" w:rsidP="00F61955">
            <w:pPr>
              <w:jc w:val="both"/>
            </w:pPr>
            <w:r>
              <w:t>Lūdzu skatīt precizēto noteikumu projektu.</w:t>
            </w:r>
          </w:p>
        </w:tc>
      </w:tr>
      <w:tr w:rsidR="00F61955" w:rsidRPr="00D54556" w14:paraId="0B8ED8F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BCA3284" w14:textId="77777777" w:rsidR="00F61955" w:rsidRPr="00D54556" w:rsidRDefault="00F61955" w:rsidP="00F61955">
            <w:pPr>
              <w:pStyle w:val="naisc"/>
              <w:spacing w:before="0" w:after="0"/>
              <w:ind w:left="360"/>
            </w:pPr>
            <w:r>
              <w:t>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700E45F" w14:textId="77777777" w:rsidR="00F61955" w:rsidRPr="00D54556" w:rsidRDefault="00F61955" w:rsidP="00F61955">
            <w:pPr>
              <w:pStyle w:val="naisc"/>
              <w:spacing w:before="0" w:after="0"/>
              <w:jc w:val="both"/>
            </w:pPr>
            <w:r w:rsidRPr="00B264E4">
              <w:t>2.</w:t>
            </w:r>
            <w:r w:rsidRPr="00B264E4">
              <w:tab/>
              <w:t>Lai nacionāli nodrošinātu šo noteikumu 1.punktā noteikto ANM plāna īstenošanas un uzraudzības uzdevumu izpildi, tiek noteiktas šādas atbildīgās institūcijas:</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845D214" w14:textId="77777777" w:rsidR="00F61955" w:rsidRPr="00907E64" w:rsidRDefault="00F61955" w:rsidP="00F61955">
            <w:pPr>
              <w:pStyle w:val="naisc"/>
              <w:jc w:val="both"/>
              <w:rPr>
                <w:bCs/>
              </w:rPr>
            </w:pPr>
            <w:r w:rsidRPr="00907E64">
              <w:rPr>
                <w:bCs/>
              </w:rPr>
              <w:t xml:space="preserve">Noteikumu projekta 2. punkta ievaddaļa paredz “Lai nacionāli nodrošinātu šo noteikumu 1. punktā noteikto ANM plāna īstenošanas un uzraudzības uzdevumu izpildi, tiek noteiktas šādas atbildīgās institūcijas”. Vēršam uzmanību, ka noteikumu projekta 1. punktā nav noteikti Atveseļošanas plāna īstenošanas un uzraudzības uzdevumi, bet gan atspoguļots noteikumu projekta saturs atbilstoši likumdevēja dotajam pilnvarojumam. Ievērojot minēto, lūdzam precizēt noteikumu projekta 2. punktu. </w:t>
            </w:r>
          </w:p>
          <w:p w14:paraId="4998FA45" w14:textId="77777777" w:rsidR="00F61955" w:rsidRPr="00907E64" w:rsidRDefault="00F61955" w:rsidP="00F61955">
            <w:pPr>
              <w:pStyle w:val="naisc"/>
              <w:jc w:val="both"/>
              <w:rPr>
                <w:bCs/>
              </w:rPr>
            </w:pPr>
            <w:r w:rsidRPr="00907E64">
              <w:rPr>
                <w:bCs/>
              </w:rPr>
              <w:t>Turklāt norādām, ka noteikumu projekta 2. punktā minētā kompetento institūciju atbildības sadalījuma jēgpilnu piemērošanu, noteikumu projektā nepieciešams definēt Atveseļošanas plāna īstenošanas un uzraudzības uzdevumus.</w:t>
            </w:r>
          </w:p>
          <w:p w14:paraId="0CC5FAF7" w14:textId="77777777" w:rsidR="00F61955" w:rsidRPr="00671499" w:rsidRDefault="00F61955" w:rsidP="00F61955">
            <w:pPr>
              <w:pStyle w:val="naisc"/>
              <w:spacing w:before="0" w:after="0"/>
              <w:jc w:val="both"/>
              <w:rPr>
                <w:bCs/>
              </w:rPr>
            </w:pPr>
            <w:r w:rsidRPr="00907E64">
              <w:rPr>
                <w:bCs/>
              </w:rPr>
              <w:t>Tāpat vēršam uzmanību, ka frāze “lai nacionāli nodrošinātu” ir neskaidra un tai nav nozīmes noteikumu projekta 2. punkta piemērošanā, līdz ar to lūdzam to svītrot.</w:t>
            </w:r>
          </w:p>
        </w:tc>
        <w:tc>
          <w:tcPr>
            <w:tcW w:w="1067" w:type="pct"/>
            <w:tcBorders>
              <w:top w:val="single" w:sz="4" w:space="0" w:color="auto"/>
              <w:left w:val="single" w:sz="4" w:space="0" w:color="auto"/>
              <w:bottom w:val="single" w:sz="4" w:space="0" w:color="auto"/>
              <w:right w:val="single" w:sz="4" w:space="0" w:color="auto"/>
            </w:tcBorders>
          </w:tcPr>
          <w:p w14:paraId="22399DAA" w14:textId="77777777" w:rsidR="00F61955" w:rsidRDefault="00F61955" w:rsidP="00F61955">
            <w:pPr>
              <w:pStyle w:val="naisc"/>
              <w:spacing w:before="0" w:after="0"/>
              <w:jc w:val="both"/>
              <w:rPr>
                <w:b/>
                <w:bCs/>
              </w:rPr>
            </w:pPr>
            <w:r w:rsidRPr="008B5010">
              <w:rPr>
                <w:b/>
                <w:bCs/>
              </w:rPr>
              <w:t>Iebildums ņ</w:t>
            </w:r>
            <w:r>
              <w:rPr>
                <w:b/>
                <w:bCs/>
              </w:rPr>
              <w:t>emts vērā.</w:t>
            </w:r>
          </w:p>
          <w:p w14:paraId="1762449F" w14:textId="77777777" w:rsidR="00F61955" w:rsidRPr="00836D1B" w:rsidRDefault="00F61955" w:rsidP="00F61955">
            <w:pPr>
              <w:pStyle w:val="naisc"/>
              <w:spacing w:before="0" w:after="0"/>
              <w:jc w:val="both"/>
              <w:rPr>
                <w:bCs/>
              </w:rPr>
            </w:pPr>
            <w:r>
              <w:rPr>
                <w:bCs/>
              </w:rPr>
              <w:t>MK noteikumu 2.punkta ievaddaļas redakcija tika attiecīgi precizēta.</w:t>
            </w:r>
          </w:p>
        </w:tc>
        <w:tc>
          <w:tcPr>
            <w:tcW w:w="1165" w:type="pct"/>
            <w:gridSpan w:val="2"/>
            <w:tcBorders>
              <w:top w:val="single" w:sz="4" w:space="0" w:color="auto"/>
              <w:left w:val="single" w:sz="4" w:space="0" w:color="auto"/>
              <w:bottom w:val="single" w:sz="4" w:space="0" w:color="auto"/>
            </w:tcBorders>
          </w:tcPr>
          <w:p w14:paraId="2FEF54A4" w14:textId="77777777" w:rsidR="00F61955" w:rsidRPr="00D54556" w:rsidRDefault="00F61955" w:rsidP="00F61955">
            <w:pPr>
              <w:jc w:val="both"/>
            </w:pPr>
            <w:r>
              <w:t>Lūdzu skatīt precizēto noteikumu projektu.</w:t>
            </w:r>
          </w:p>
        </w:tc>
      </w:tr>
      <w:tr w:rsidR="00F61955" w:rsidRPr="00D54556" w14:paraId="3C1E87C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22751B5" w14:textId="77777777" w:rsidR="00F61955" w:rsidRPr="00D54556" w:rsidRDefault="00F61955" w:rsidP="00F61955">
            <w:pPr>
              <w:pStyle w:val="naisc"/>
              <w:spacing w:before="0" w:after="0"/>
              <w:ind w:left="360"/>
            </w:pPr>
            <w:r>
              <w:t>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9764088" w14:textId="77777777" w:rsidR="00F61955" w:rsidRDefault="00F61955" w:rsidP="00F61955">
            <w:pPr>
              <w:pStyle w:val="naisc"/>
              <w:spacing w:before="0" w:after="0"/>
              <w:jc w:val="both"/>
            </w:pPr>
            <w:r>
              <w:t xml:space="preserve">[..] </w:t>
            </w:r>
            <w:r w:rsidRPr="00B264E4">
              <w:t>2.3.1.</w:t>
            </w:r>
            <w:r w:rsidRPr="00B264E4">
              <w:tab/>
              <w:t>šajos noteikumos noteiktajā apjomā atbildīgā institūcija par ANM plāna reformas un investīcijas īstenošanas pārbaudēm, tai skaitā investīciju projektu iesniegumu atlasi, ja to paredz attiecīgie investīcijas īstenošanas Ministru kabineta noteikumi;</w:t>
            </w:r>
            <w:r>
              <w:t xml:space="preserve"> [..]</w:t>
            </w:r>
          </w:p>
          <w:p w14:paraId="08966898" w14:textId="77777777" w:rsidR="00F61955" w:rsidRDefault="00F61955" w:rsidP="00F61955">
            <w:pPr>
              <w:pStyle w:val="naisc"/>
              <w:spacing w:before="0" w:after="0"/>
              <w:jc w:val="both"/>
            </w:pPr>
          </w:p>
          <w:p w14:paraId="0D3748C4" w14:textId="77777777" w:rsidR="00F61955" w:rsidRDefault="00F61955" w:rsidP="00F61955">
            <w:pPr>
              <w:spacing w:after="160" w:line="259" w:lineRule="auto"/>
              <w:contextualSpacing/>
              <w:jc w:val="both"/>
            </w:pPr>
            <w:r>
              <w:t>13.</w:t>
            </w:r>
            <w:r>
              <w:tab/>
              <w:t>Centrālā finanšu un līgumu aģentūra veic pastāvīgu ANM plāna īstenošanas uzraudzību, ievērojot šo noteikumu 2.3.1.apakšpunktā noteikto ANM plāna īstenošanas funkciju attiecībā uz investīciju projektu iesniegumu atlasi, ja to paredz attiecīgie investīcijas īstenošanas Ministru kabineta noteikumi, kā arī veic izlases veida pārbaudes saskaņā ar šo noteikumu 8.punktu un par tām ievada informāciju KPVIS, bet ne vēlāk kā:</w:t>
            </w:r>
          </w:p>
          <w:p w14:paraId="1CEF4DDD" w14:textId="77777777" w:rsidR="00F61955" w:rsidRDefault="00F61955" w:rsidP="00F61955">
            <w:pPr>
              <w:spacing w:after="160" w:line="259" w:lineRule="auto"/>
              <w:contextualSpacing/>
              <w:jc w:val="both"/>
            </w:pPr>
            <w:r>
              <w:t>13.1.</w:t>
            </w:r>
            <w:r>
              <w:tab/>
              <w:t>līdz kārtējā gada 10.janvārim par veiktajām pārbaudēm līdz iepriekšējā gada beigām;</w:t>
            </w:r>
          </w:p>
          <w:p w14:paraId="238AD5C7" w14:textId="77777777" w:rsidR="00F61955" w:rsidRDefault="00F61955" w:rsidP="00F61955">
            <w:pPr>
              <w:spacing w:after="160" w:line="259" w:lineRule="auto"/>
              <w:contextualSpacing/>
              <w:jc w:val="both"/>
            </w:pPr>
            <w:r>
              <w:t>13.2.</w:t>
            </w:r>
            <w:r>
              <w:tab/>
              <w:t>līdz 10.jūlijam par veiktajām pārbaudēm līdz kārtējā gada 30.jūnijam.</w:t>
            </w:r>
          </w:p>
          <w:p w14:paraId="2037F981" w14:textId="77777777" w:rsidR="00F61955" w:rsidRDefault="00F61955" w:rsidP="00F61955">
            <w:pPr>
              <w:spacing w:after="160" w:line="259" w:lineRule="auto"/>
              <w:contextualSpacing/>
              <w:jc w:val="both"/>
            </w:pPr>
            <w:r>
              <w:t>14.</w:t>
            </w:r>
            <w:r>
              <w:tab/>
              <w:t>Centrālā finanšu un līgumu aģentūra šo noteikumu 13.1.apakšpunktā minētajā termiņā nodrošina, ka KPVIS ir pieejama atbilstoša pamatojoša dokumentācija par šo noteikumu 2.3.1.apakšpunktā noteikto ANM plāna ieviešanas funkciju attiecībā uz investīciju projektu iesniegumu atlasi, kā arī KPVIS pievieno šādus dokumentus atbilstoši  Regulas 22.pantam:</w:t>
            </w:r>
          </w:p>
          <w:p w14:paraId="1E6B84E9" w14:textId="77777777" w:rsidR="00F61955" w:rsidRDefault="00F61955" w:rsidP="00F61955">
            <w:pPr>
              <w:spacing w:after="160" w:line="259" w:lineRule="auto"/>
              <w:contextualSpacing/>
              <w:jc w:val="both"/>
            </w:pPr>
            <w:r>
              <w:t>14.1.</w:t>
            </w:r>
            <w:r>
              <w:tab/>
              <w:t>kopsavilkumu par Centrālās finanšu un līgumu aģentūras veiktajām pārbaudēm, tostarp konstatētajiem trūkumiem ANM plāna īstenošanā un veiktajām korektīvajām darbībām, ja attiecināms, tai skaitā Iepirkumu un uzraudzības biroja veiktajām iepirkumu pārbaudēm, ievērojot šo noteikumu 2.3.1.apakšpunktā noteikto ANM plāna īstenošanas funkciju attiecībā uz investīciju projektu iesniegumu atlasi;</w:t>
            </w:r>
          </w:p>
          <w:p w14:paraId="1DD69738" w14:textId="77777777" w:rsidR="00F61955" w:rsidRPr="00D54556" w:rsidRDefault="00F61955" w:rsidP="00F61955">
            <w:pPr>
              <w:spacing w:after="160" w:line="259" w:lineRule="auto"/>
              <w:contextualSpacing/>
              <w:jc w:val="both"/>
            </w:pPr>
            <w:r>
              <w:t>14.2.</w:t>
            </w:r>
            <w:r>
              <w:tab/>
              <w:t>atbilstoši kompetencei Centrālās finanšu un līgumu aģentūras apstiprinātu informāciju pārvaldības deklarācijas sagatavošanai.</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C73F824" w14:textId="77777777" w:rsidR="00F61955" w:rsidRPr="00907E64" w:rsidRDefault="00F61955" w:rsidP="00F61955">
            <w:pPr>
              <w:pStyle w:val="naisc"/>
              <w:jc w:val="both"/>
              <w:rPr>
                <w:bCs/>
              </w:rPr>
            </w:pPr>
            <w:r w:rsidRPr="00907E64">
              <w:rPr>
                <w:bCs/>
              </w:rPr>
              <w:t>Saskaņā ar noteikumu projekta 2.3.1. apakšpunktu Centrālā finanšu un līgumu aģentūra ir “šajos noteikumos noteiktajā apjomā atbildīgā institūcija par ANM plāna reformas un investīcijas īstenošanas pārbaudēm, tai skaitā investīciju projektu iesniegumu atlasi, ja to paredz attiecīgie investīcijas īstenošanas Ministru kabineta noteikumi”. Lūdzam izvērtēt un attiecīgi precizēt noteikumu projekta 2.3.1. apakšpunkta formulējumu, ņemot vērā, ka norāde "tai skaitā investīciju projektu iesniegumu atlasi" nevar būt attiecināma uz pārbaudēm. Atbilstoši minētajam lūdzam precizēt arī noteikumu projekta 13. un 14. punktu.</w:t>
            </w:r>
          </w:p>
          <w:p w14:paraId="18034AC8" w14:textId="77777777" w:rsidR="00F61955" w:rsidRPr="008304BA" w:rsidRDefault="00F61955" w:rsidP="00F61955">
            <w:pPr>
              <w:pStyle w:val="naisc"/>
              <w:spacing w:before="0" w:after="0"/>
              <w:jc w:val="both"/>
              <w:rPr>
                <w:bCs/>
              </w:rPr>
            </w:pPr>
            <w:r w:rsidRPr="00907E64">
              <w:rPr>
                <w:bCs/>
              </w:rPr>
              <w:t>Papildus norādām, ka Tieslietu ministrijas ieskatā norāde uz investīciju projektu iesniegumu atlasi svītrojama, jo, pirmkārt, “šajos noteikumos noteiktajā apjomā” tā netiek regulēta, turklāt šāds regulējums neatbilst Likumā ietvertajam pilnvarojumam</w:t>
            </w:r>
          </w:p>
        </w:tc>
        <w:tc>
          <w:tcPr>
            <w:tcW w:w="1067" w:type="pct"/>
            <w:tcBorders>
              <w:top w:val="single" w:sz="4" w:space="0" w:color="auto"/>
              <w:left w:val="single" w:sz="4" w:space="0" w:color="auto"/>
              <w:bottom w:val="single" w:sz="4" w:space="0" w:color="auto"/>
              <w:right w:val="single" w:sz="4" w:space="0" w:color="auto"/>
            </w:tcBorders>
          </w:tcPr>
          <w:p w14:paraId="51589BFE" w14:textId="77777777" w:rsidR="00F61955" w:rsidRDefault="00F61955" w:rsidP="00F61955">
            <w:pPr>
              <w:pStyle w:val="naisc"/>
              <w:spacing w:before="0" w:after="0"/>
              <w:jc w:val="both"/>
              <w:rPr>
                <w:b/>
              </w:rPr>
            </w:pPr>
            <w:r>
              <w:rPr>
                <w:b/>
              </w:rPr>
              <w:t>Panākta vienošanās saskaņošanas laikā.</w:t>
            </w:r>
          </w:p>
          <w:p w14:paraId="4F654819" w14:textId="77777777" w:rsidR="00F61955" w:rsidRPr="009C489E" w:rsidRDefault="00F61955" w:rsidP="00F61955">
            <w:pPr>
              <w:pStyle w:val="naisc"/>
              <w:spacing w:before="0" w:after="0"/>
              <w:jc w:val="both"/>
              <w:rPr>
                <w:b/>
              </w:rPr>
            </w:pPr>
            <w:r>
              <w:t xml:space="preserve">Vēršam uzmanību, ka Centrālās finanšu un līgumu aģentūras funkcijas ir saistītas gan ar horizontāla veida pārbaudēm ANM plāna ieviešanā, lai kā ekspertiem ES fondu apguves jomā sniegtu atbalstu iesaistītajām nozaru ministrijām kopējos uzraudzības procesos, gan arī kā ANM atlases ietvaros ieplānoto investīciju atlašu organizēšanu un to ietvaros atlasīto projektu uzraudzību, kas kā funkcija ir plašāka un saistīta ar cita līmeņa risku kontroli – projekta līmeņa uzraudzība. </w:t>
            </w:r>
          </w:p>
        </w:tc>
        <w:tc>
          <w:tcPr>
            <w:tcW w:w="1165" w:type="pct"/>
            <w:gridSpan w:val="2"/>
            <w:tcBorders>
              <w:top w:val="single" w:sz="4" w:space="0" w:color="auto"/>
              <w:left w:val="single" w:sz="4" w:space="0" w:color="auto"/>
              <w:bottom w:val="single" w:sz="4" w:space="0" w:color="auto"/>
            </w:tcBorders>
          </w:tcPr>
          <w:p w14:paraId="7B8BC557" w14:textId="77777777" w:rsidR="00F61955" w:rsidRPr="00D54556" w:rsidRDefault="00F61955" w:rsidP="00F61955">
            <w:pPr>
              <w:jc w:val="both"/>
            </w:pPr>
            <w:r>
              <w:t>Lūdzu skatīt precizēto noteikumu projektu.</w:t>
            </w:r>
          </w:p>
        </w:tc>
      </w:tr>
      <w:tr w:rsidR="00F61955" w:rsidRPr="00D54556" w14:paraId="11C374F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A4BA9CB" w14:textId="77777777" w:rsidR="00F61955" w:rsidRPr="00D54556" w:rsidRDefault="00F61955" w:rsidP="00F61955">
            <w:pPr>
              <w:pStyle w:val="naisc"/>
              <w:spacing w:before="0" w:after="0"/>
              <w:ind w:left="360"/>
            </w:pPr>
            <w: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3BDBC0B" w14:textId="77777777" w:rsidR="00F61955" w:rsidRPr="00D54556" w:rsidRDefault="00F61955" w:rsidP="00F61955">
            <w:pPr>
              <w:pStyle w:val="naisc"/>
              <w:spacing w:before="0" w:after="0"/>
              <w:jc w:val="both"/>
            </w:pPr>
            <w:r>
              <w:t xml:space="preserve">[..] </w:t>
            </w:r>
            <w:r w:rsidRPr="0062260B">
              <w:t>2.3.2.</w:t>
            </w:r>
            <w:r w:rsidRPr="0062260B">
              <w:tab/>
              <w:t>lai nodrošinātu ar ANM plāna īstenošanas saistīto un no Eiropas Komisijas pieprasīto datu un informācijas vienotu apkopošanu, atbildīgā institūcija par Kohēzijas politikas fondu vadības informācijas  sistēmas (turpmāk – KPVIS) pielāgošanu ANM plāna ieviešanas vajadzībām un šīs sistēmas uzturēšanu.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0E3D008" w14:textId="77777777" w:rsidR="00F61955" w:rsidRPr="00907E64" w:rsidRDefault="00F61955" w:rsidP="00F61955">
            <w:pPr>
              <w:pStyle w:val="naisc"/>
              <w:jc w:val="both"/>
              <w:rPr>
                <w:bCs/>
              </w:rPr>
            </w:pPr>
            <w:r w:rsidRPr="00907E64">
              <w:rPr>
                <w:bCs/>
              </w:rPr>
              <w:t xml:space="preserve">Saskaņā ar noteikumu projekta 2.3.2. apakšpunktu Centrālā finanšu un līgumu aģentūra ir atbildīgā institūcija par Kohēzijas politikas fondu vadības informācijas sistēmas (turpmāk – KPVIS) pielāgošanu Atveseļošanas plāna ieviešanas vajadzībām un šīs sistēmas uzturēšanu. Līdzīga atsauce ietverta arī noteikumu projekta 8.4. apakšpunktā. </w:t>
            </w:r>
          </w:p>
          <w:p w14:paraId="1EB09B2D" w14:textId="77777777" w:rsidR="00F61955" w:rsidRPr="008304BA" w:rsidRDefault="00F61955" w:rsidP="00F61955">
            <w:pPr>
              <w:pStyle w:val="naisc"/>
              <w:spacing w:before="0" w:after="0"/>
              <w:jc w:val="both"/>
              <w:rPr>
                <w:bCs/>
              </w:rPr>
            </w:pPr>
            <w:r w:rsidRPr="00907E64">
              <w:rPr>
                <w:bCs/>
              </w:rPr>
              <w:t xml:space="preserve">Lūdzam izvērtēt minētā apakšpunkta nepieciešamību. Vēršam uzmanību, ka KPVIS darbību nosaka tai skatā Ministru kabineta 2015. gada 24. februāra noteikumi Nr. 108 “Kārtība, kādā uzrauga un izvērtē Eiropas Savienības struktūrfondu un Kohēzijas fonda ieviešanu, kā arī izveido un izmanto Kohēzijas politikas fondu vadības informācijas sistēmu 2014.–2020. gadam”. Līdz ar to KPVIS pielāgošanai Atveseļošanas plāna ieviešanas vajadzībām būtu nepieciešams izdarīt grozījumus minētajos noteikumos, kas nav Centrālās finanšu un līgumu aģentūras kompetencē. Savukārt praktiskie un organizatoriskie pasākumi KPVIS pielāgošanai būtu uzskatāmi par vienreizēju, nevis pastāvīgu pienākumu, līdz ar to apšaubāma nepieciešamība to noteikt šajā noteikumu projektā (šāda veida uzdevumus iestādēm parasti noteic </w:t>
            </w:r>
            <w:proofErr w:type="spellStart"/>
            <w:r w:rsidRPr="00907E64">
              <w:rPr>
                <w:bCs/>
              </w:rPr>
              <w:t>protokollēmumā</w:t>
            </w:r>
            <w:proofErr w:type="spellEnd"/>
            <w:r w:rsidRPr="00907E64">
              <w:rPr>
                <w:bCs/>
              </w:rPr>
              <w:t>). Vēršam uzmanību arī uz to, ka iepriekš minēto Ministru kabineta noteikumu 33. punkts jau noteic, ka “vadības informācijas sistēmas pārzinis un turētājs ir aģentūra. Aģentūra organizē un vada vadības informācijas sistēmas darbību”.</w:t>
            </w:r>
          </w:p>
        </w:tc>
        <w:tc>
          <w:tcPr>
            <w:tcW w:w="1067" w:type="pct"/>
            <w:tcBorders>
              <w:top w:val="single" w:sz="4" w:space="0" w:color="auto"/>
              <w:left w:val="single" w:sz="4" w:space="0" w:color="auto"/>
              <w:bottom w:val="single" w:sz="4" w:space="0" w:color="auto"/>
              <w:right w:val="single" w:sz="4" w:space="0" w:color="auto"/>
            </w:tcBorders>
          </w:tcPr>
          <w:p w14:paraId="783DBFC5" w14:textId="77777777" w:rsidR="00F61955" w:rsidRDefault="00F61955" w:rsidP="00F61955">
            <w:pPr>
              <w:pStyle w:val="naisc"/>
              <w:spacing w:before="0" w:after="0"/>
              <w:jc w:val="both"/>
              <w:rPr>
                <w:b/>
                <w:bCs/>
              </w:rPr>
            </w:pPr>
            <w:r>
              <w:rPr>
                <w:b/>
                <w:bCs/>
              </w:rPr>
              <w:t>Iebildums ņemts vērā</w:t>
            </w:r>
            <w:r w:rsidRPr="008B5010">
              <w:rPr>
                <w:b/>
                <w:bCs/>
              </w:rPr>
              <w:t xml:space="preserve">. </w:t>
            </w:r>
          </w:p>
          <w:p w14:paraId="73F2F222" w14:textId="77777777" w:rsidR="00F61955" w:rsidRPr="008B5010" w:rsidRDefault="00F61955" w:rsidP="00F61955">
            <w:pPr>
              <w:pStyle w:val="naisc"/>
              <w:spacing w:before="0" w:after="0"/>
              <w:jc w:val="both"/>
              <w:rPr>
                <w:bCs/>
              </w:rPr>
            </w:pPr>
            <w:r>
              <w:rPr>
                <w:bCs/>
              </w:rPr>
              <w:t xml:space="preserve">Ņemot vērā, ka vēl ar vien no EK nav saņemtas precīzas norādes par ANM plāna administrēšanai nepieciešamās informācijas apkopošanas apjomu, termiņiem un kārtību, kā arī datu lauku apjomu ir būtiski MK līmenī atrunāt informācijas sistēmu, kas tiks izmantota ANM plāna ieviešanai, kā arī dotu pamatu valsts budžeta līdzekļu pieprasījumam šīs sistēmas pilnveides veikšanai. Līdz ko minētie jautājumi tiks atrisināti no EK puses FM secīgi plāno virzīt jaunus MK noteikums (jaunā ES fondu plānošanas perioda deleģējuma ietvaros), kur tiks atrunāti detalizēti gan par KPVIS informācijas sistēmas izmantošanas kārtību ES fondu administrēšanas ietveros, gan ANM administrēšanas ietvaros. </w:t>
            </w:r>
          </w:p>
        </w:tc>
        <w:tc>
          <w:tcPr>
            <w:tcW w:w="1165" w:type="pct"/>
            <w:gridSpan w:val="2"/>
            <w:tcBorders>
              <w:top w:val="single" w:sz="4" w:space="0" w:color="auto"/>
              <w:left w:val="single" w:sz="4" w:space="0" w:color="auto"/>
              <w:bottom w:val="single" w:sz="4" w:space="0" w:color="auto"/>
            </w:tcBorders>
          </w:tcPr>
          <w:p w14:paraId="4A3FEF12" w14:textId="77777777" w:rsidR="00F61955" w:rsidRPr="00D54556" w:rsidRDefault="00F61955" w:rsidP="00F61955">
            <w:pPr>
              <w:jc w:val="both"/>
            </w:pPr>
            <w:r>
              <w:t>Lūdzu skatīt precizēto noteikumu projektu.</w:t>
            </w:r>
          </w:p>
        </w:tc>
      </w:tr>
      <w:tr w:rsidR="00F61955" w:rsidRPr="00D54556" w14:paraId="4488793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26AB8AB" w14:textId="77777777" w:rsidR="00F61955" w:rsidRPr="00D54556" w:rsidRDefault="00F61955" w:rsidP="00F61955">
            <w:pPr>
              <w:pStyle w:val="naisc"/>
              <w:spacing w:before="0" w:after="0"/>
              <w:ind w:left="360"/>
            </w:pPr>
            <w:r>
              <w:t>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33B2D8C" w14:textId="77777777" w:rsidR="00F61955" w:rsidRPr="00D54556" w:rsidRDefault="00F61955" w:rsidP="00F61955">
            <w:pPr>
              <w:pStyle w:val="naisc"/>
              <w:spacing w:before="0" w:after="0"/>
              <w:jc w:val="both"/>
            </w:pPr>
            <w:r>
              <w:t xml:space="preserve">[..] </w:t>
            </w:r>
            <w:r w:rsidRPr="000B70DC">
              <w:t>2.4.</w:t>
            </w:r>
            <w:r w:rsidRPr="000B70DC">
              <w:tab/>
              <w:t xml:space="preserve"> Iepirkumu uzraudzības birojs  - kompetentā institūcija par ANM plāna ietvaros plānoto iepirkumu pārbaužu veikšanu.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04F1AE5" w14:textId="77777777" w:rsidR="00F61955" w:rsidRPr="008304BA" w:rsidRDefault="00F61955" w:rsidP="00F61955">
            <w:pPr>
              <w:pStyle w:val="naisc"/>
              <w:spacing w:before="0" w:after="0"/>
              <w:jc w:val="both"/>
              <w:rPr>
                <w:bCs/>
              </w:rPr>
            </w:pPr>
            <w:r w:rsidRPr="00907E64">
              <w:rPr>
                <w:bCs/>
              </w:rPr>
              <w:t xml:space="preserve">Noteikumu projekta 2.4. apakšpunkts paredz, ka Iepirkumu uzraudzības birojs ir kompetentā institūcija par Atveseļošanas plāna ietvaros plānoto iepirkumu pārbaužu veikšanu. Noteikumu projekta anotācijā, kā arī informatīvajā ziņojumā norādīts, ka Iepirkumu uzraudzības biroja kompetencē būs iepirkumu </w:t>
            </w:r>
            <w:proofErr w:type="spellStart"/>
            <w:r w:rsidRPr="00907E64">
              <w:rPr>
                <w:bCs/>
              </w:rPr>
              <w:t>pirmspārbaudes</w:t>
            </w:r>
            <w:proofErr w:type="spellEnd"/>
            <w:r w:rsidRPr="00907E64">
              <w:rPr>
                <w:bCs/>
              </w:rPr>
              <w:t xml:space="preserve">. Lūdzam projekta anotācijā skaidrot: 1) kādā apjomā plānota Iepirkumu uzraudzības biroja iesaiste; 2) kā plānots koordinēt iepirkumu </w:t>
            </w:r>
            <w:proofErr w:type="spellStart"/>
            <w:r w:rsidRPr="00907E64">
              <w:rPr>
                <w:bCs/>
              </w:rPr>
              <w:t>pirmspārbaudes</w:t>
            </w:r>
            <w:proofErr w:type="spellEnd"/>
            <w:r w:rsidRPr="00907E64">
              <w:rPr>
                <w:bCs/>
              </w:rPr>
              <w:t xml:space="preserve"> izlases veidošanu. Tāpat Tieslietu ministrijas ieskatā nepieciešams nodrošināt  pārbaužu izlasi ar nozares ministrijām, lai Atveseļošanas plāna ietvaros īstenoto projektu uzraudzība būtu koordinēta.</w:t>
            </w:r>
          </w:p>
        </w:tc>
        <w:tc>
          <w:tcPr>
            <w:tcW w:w="1067" w:type="pct"/>
            <w:tcBorders>
              <w:top w:val="single" w:sz="4" w:space="0" w:color="auto"/>
              <w:left w:val="single" w:sz="4" w:space="0" w:color="auto"/>
              <w:bottom w:val="single" w:sz="4" w:space="0" w:color="auto"/>
              <w:right w:val="single" w:sz="4" w:space="0" w:color="auto"/>
            </w:tcBorders>
          </w:tcPr>
          <w:p w14:paraId="65C77E28" w14:textId="77777777" w:rsidR="00F61955" w:rsidRDefault="00F61955" w:rsidP="00F61955">
            <w:pPr>
              <w:pStyle w:val="naisc"/>
              <w:spacing w:before="0" w:after="0"/>
              <w:ind w:firstLine="28"/>
              <w:jc w:val="both"/>
              <w:rPr>
                <w:b/>
                <w:bCs/>
              </w:rPr>
            </w:pPr>
            <w:r>
              <w:rPr>
                <w:b/>
                <w:bCs/>
              </w:rPr>
              <w:t>Iebildums ņemts vērā.</w:t>
            </w:r>
          </w:p>
          <w:p w14:paraId="313FC2DD" w14:textId="77777777" w:rsidR="00F61955" w:rsidRPr="00D040C6" w:rsidRDefault="00F61955" w:rsidP="00F61955">
            <w:pPr>
              <w:pStyle w:val="naisc"/>
              <w:spacing w:before="0" w:after="0"/>
              <w:ind w:firstLine="28"/>
              <w:jc w:val="both"/>
              <w:rPr>
                <w:bCs/>
              </w:rPr>
            </w:pPr>
            <w:r>
              <w:rPr>
                <w:bCs/>
              </w:rPr>
              <w:t xml:space="preserve">MK noteikumu anotācija sadarbībā ar IUB tiks precizēta, vienlaikus skaidrojam, ka minētais izlases apjoms vēl tiek vērtēts un faktiski tiks noteikts metodiskajos materiālos par IUB pārbaužu veikšanas kārtību, kas šobrīd jau darbojas ES fondu jomā. Minētie risinājumi tiks skaņoti ar visām iesaistītajām nozaru ministrijām. </w:t>
            </w:r>
          </w:p>
        </w:tc>
        <w:tc>
          <w:tcPr>
            <w:tcW w:w="1165" w:type="pct"/>
            <w:gridSpan w:val="2"/>
            <w:tcBorders>
              <w:top w:val="single" w:sz="4" w:space="0" w:color="auto"/>
              <w:left w:val="single" w:sz="4" w:space="0" w:color="auto"/>
              <w:bottom w:val="single" w:sz="4" w:space="0" w:color="auto"/>
            </w:tcBorders>
          </w:tcPr>
          <w:p w14:paraId="76235533" w14:textId="77777777" w:rsidR="00F61955" w:rsidRPr="00D54556" w:rsidRDefault="00F61955" w:rsidP="00F61955">
            <w:pPr>
              <w:jc w:val="both"/>
            </w:pPr>
            <w:r>
              <w:t>Lūdzu skatīt precizēto noteikumu projektu.</w:t>
            </w:r>
          </w:p>
        </w:tc>
      </w:tr>
      <w:tr w:rsidR="00F61955" w:rsidRPr="00D54556" w14:paraId="789AC41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29F1E34" w14:textId="77777777" w:rsidR="00F61955" w:rsidRPr="00D54556" w:rsidRDefault="00F61955" w:rsidP="00F61955">
            <w:pPr>
              <w:pStyle w:val="naisc"/>
              <w:spacing w:before="0" w:after="0"/>
              <w:ind w:left="360" w:hanging="42"/>
            </w:pPr>
            <w:r>
              <w:t>10.</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D5687F4" w14:textId="77777777" w:rsidR="00F61955" w:rsidRDefault="00F61955" w:rsidP="00F61955">
            <w:pPr>
              <w:pStyle w:val="naisc"/>
              <w:spacing w:before="0" w:after="0"/>
              <w:jc w:val="both"/>
            </w:pPr>
            <w:r w:rsidRPr="000B70DC">
              <w:t>3.</w:t>
            </w:r>
            <w:r w:rsidRPr="000B70DC">
              <w:tab/>
              <w:t>ANM finansējuma saņēmējs šo noteikumu izpratnē ir fiziskā vai juridiskā persona, tai skaitā tiešās vai pastarpinātās pārvaldes iestāde, atvasināta publiska persona, cita valsts iestāde, kura saskaņā ar ANM plānu un ievērojot Ministru kabineta noteikto kārtību ir apstiprināta par ANM finansējuma saņēmēju.</w:t>
            </w:r>
          </w:p>
          <w:p w14:paraId="2BAA9E64" w14:textId="77777777" w:rsidR="00F61955" w:rsidRDefault="00F61955" w:rsidP="00F61955">
            <w:pPr>
              <w:pStyle w:val="naisc"/>
              <w:spacing w:before="0" w:after="0"/>
              <w:jc w:val="both"/>
            </w:pPr>
          </w:p>
          <w:p w14:paraId="4B8B3AD1" w14:textId="77777777" w:rsidR="00F61955" w:rsidRDefault="00F61955" w:rsidP="00F61955">
            <w:pPr>
              <w:pStyle w:val="naisc"/>
              <w:spacing w:before="0" w:after="0"/>
              <w:jc w:val="both"/>
            </w:pPr>
            <w:r>
              <w:t>[..]</w:t>
            </w:r>
            <w:r w:rsidRPr="00164381">
              <w:t>5.6.</w:t>
            </w:r>
            <w:r w:rsidRPr="00164381">
              <w:tab/>
              <w:t xml:space="preserve"> saskaņā ar šo noteikumu 8.3. apakšpunktu veic Centrālās finanšu un līgumu aģentūras investīciju projekta  iesniegumu atlases ietvaros  pieņemto ANM plāna finansējuma piešķiršanas lēmumu apstrīdēšanas iestādes funkcijas izpildi.</w:t>
            </w:r>
            <w:r>
              <w:t xml:space="preserve"> [..]</w:t>
            </w:r>
          </w:p>
          <w:p w14:paraId="375C519F" w14:textId="77777777" w:rsidR="00F61955" w:rsidRDefault="00F61955" w:rsidP="00F61955">
            <w:pPr>
              <w:pStyle w:val="naisc"/>
              <w:spacing w:before="0" w:after="0"/>
              <w:jc w:val="both"/>
            </w:pPr>
          </w:p>
          <w:p w14:paraId="6BB4179A" w14:textId="77777777" w:rsidR="00F61955" w:rsidRDefault="00F61955" w:rsidP="00F61955">
            <w:pPr>
              <w:pStyle w:val="naisc"/>
              <w:spacing w:before="0" w:after="0"/>
              <w:jc w:val="both"/>
            </w:pPr>
            <w:r>
              <w:t xml:space="preserve">[..] 7.7. </w:t>
            </w:r>
            <w:r w:rsidRPr="00164381">
              <w:t>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r>
              <w:t xml:space="preserve"> [..]</w:t>
            </w:r>
          </w:p>
          <w:p w14:paraId="76FA5CCA" w14:textId="77777777" w:rsidR="00F61955" w:rsidRDefault="00F61955" w:rsidP="00F61955">
            <w:pPr>
              <w:pStyle w:val="naisc"/>
              <w:spacing w:before="0" w:after="0"/>
              <w:jc w:val="both"/>
            </w:pPr>
            <w:r>
              <w:t>[..]</w:t>
            </w:r>
            <w:r w:rsidRPr="00164381">
              <w:t>8.3.</w:t>
            </w:r>
            <w:r w:rsidRPr="00164381">
              <w:tab/>
              <w:t>saskaņā ar šo noteikumu 2.3.1. apakšpunktā minētajiem Ministru kabineta noteikumiem, veic investīciju projektu iesniegumu atlasi un slēdz līgumu vai vienošanos par investīciju projekta īstenošanu. Saskaņā ar Eiropas Komisijas noteikto kārtību un ievērojot vienošanās vai līgumā par ANM plāna projekta īstenošanu noteikto kārtību, nepieciešamības gadījumā attiecībā pret ANM plāna finansējuma saņēmēju piemēro attiecīgas korektīvās darbības ANM plāna finansējuma samazinājuma veidā.</w:t>
            </w:r>
            <w:r>
              <w:t xml:space="preserve"> [..]</w:t>
            </w:r>
          </w:p>
          <w:p w14:paraId="7DC6964F" w14:textId="77777777" w:rsidR="00F61955" w:rsidRDefault="00F61955" w:rsidP="00F61955">
            <w:pPr>
              <w:pStyle w:val="naisc"/>
              <w:spacing w:before="0" w:after="0"/>
              <w:jc w:val="both"/>
            </w:pPr>
          </w:p>
          <w:p w14:paraId="46814850" w14:textId="77777777" w:rsidR="00F61955" w:rsidRDefault="00F61955" w:rsidP="00F61955">
            <w:pPr>
              <w:pStyle w:val="naisc"/>
              <w:spacing w:before="0" w:after="0"/>
              <w:jc w:val="both"/>
            </w:pPr>
            <w:r w:rsidRPr="00164381">
              <w:t>9.</w:t>
            </w:r>
            <w:r w:rsidRPr="00164381">
              <w:tab/>
              <w:t>ANM finansējuma saņēmējs ir atbildīgs par ANM finansējuma izlietošanu atbilstoši tam noteiktajiem nosacījumiem un termiņiem, tai skaitā:</w:t>
            </w:r>
            <w:r>
              <w:t xml:space="preserve"> [..] </w:t>
            </w:r>
          </w:p>
          <w:p w14:paraId="68C00964" w14:textId="77777777" w:rsidR="00F61955" w:rsidRDefault="00F61955" w:rsidP="00F61955">
            <w:pPr>
              <w:pStyle w:val="naisc"/>
              <w:spacing w:before="0" w:after="0"/>
              <w:jc w:val="both"/>
            </w:pPr>
          </w:p>
          <w:p w14:paraId="2A35237C" w14:textId="77777777" w:rsidR="00F61955" w:rsidRDefault="00F61955" w:rsidP="00F61955">
            <w:pPr>
              <w:pStyle w:val="naisc"/>
              <w:spacing w:before="0" w:after="0"/>
              <w:jc w:val="both"/>
            </w:pPr>
            <w:r w:rsidRPr="00164381">
              <w:t>12.</w:t>
            </w:r>
            <w:r w:rsidRPr="00164381">
              <w:tab/>
              <w:t>Par ANM plāna reformas vai investīcijas īstenošanu atbildīgā nozares ministrija vai Valsts kanceleja, kā arī ANM finansējuma saņēmējs nodrošina, ka ANM reformas vai investīcijas īstenošanas ietvaros tiek veikti un ievēroti visi nepieciešamie uzraudzības nosacījumi, kas nodrošinātu, ka ANM plāna finansējums tiek izlietots saskaņā ar Eiropas Savienības un Latvijas Republikas normatīvajiem aktiem un tādējādi neradītu pamatu Eiropas Komisijai lemt par izdevumu neattiecināšanu finansēšanai no ANM plānā paredzētajiem finanšu līdzekļiem.</w:t>
            </w:r>
          </w:p>
          <w:p w14:paraId="539F23F0" w14:textId="77777777" w:rsidR="00F61955" w:rsidRDefault="00F61955" w:rsidP="00F61955">
            <w:pPr>
              <w:pStyle w:val="naisc"/>
              <w:spacing w:before="0" w:after="0"/>
              <w:jc w:val="both"/>
            </w:pPr>
          </w:p>
          <w:p w14:paraId="1B328A80" w14:textId="77777777" w:rsidR="00F61955" w:rsidRPr="00D54556" w:rsidRDefault="00F61955" w:rsidP="00F61955">
            <w:pPr>
              <w:pStyle w:val="naisc"/>
              <w:spacing w:before="0" w:after="0"/>
              <w:jc w:val="both"/>
            </w:pPr>
            <w:r w:rsidRPr="00164381">
              <w:t>16.</w:t>
            </w:r>
            <w:r w:rsidRPr="00164381">
              <w:tab/>
              <w:t>Attiecīgā nozares ministrija, tai skaitā Valsts kanceleja, kā atbildīgā par ANM plāna reformu un investīciju īstenošanu, ņemot vērā šo noteikumu 13. - 15. punktā veikto pārbaužu rezultātus, kā arī ņemot vērā ANM finansējuma saņēmēja ievadīto informāciju KPVIS, atbilstoši šo noteikumu 9.2.apakšpunktā minēta dokumenta noteiktajai kārtībai, līdz 25.janvārim un līdz 25.jūlijam ievada informāciju par ANM plāna īstenošanas progresu, tai skaitā par attiecīgajiem atskaites punktiem un mērķiem līdz 25.janvārim pārliecinoties, ka KPVIS ir pieejama atskaites punktu un mērķu sasniegšanas pamatojoša dokumentācija, pievienojot šādus dokumentus atbilstoši Regulas 22.pantam:</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CF821F2" w14:textId="77777777" w:rsidR="00F61955" w:rsidRPr="00907E64" w:rsidRDefault="00F61955" w:rsidP="00F61955">
            <w:pPr>
              <w:pStyle w:val="naisc"/>
              <w:jc w:val="both"/>
              <w:rPr>
                <w:bCs/>
              </w:rPr>
            </w:pPr>
            <w:r w:rsidRPr="00907E64">
              <w:rPr>
                <w:bCs/>
              </w:rPr>
              <w:t xml:space="preserve">Lūdzam svītrot noteikumu projekta 3. punktu. Minētais punkts šobrīd noteic, ka Atveseļošanas mehānisma finansējuma saņēmējs šo noteikumu izpratnē ir fiziskā vai juridiskā persona, tai skaitā tiešās vai pastarpinātās pārvaldes iestāde, atvasināta publiska persona, cita valsts iestāde, kura saskaņā ar Atveseļošanas plānu un ievērojot Ministru kabineta noteikto kārtību ir apstiprināta par Atveseļošanas mehānisma finansējuma saņēmēju. </w:t>
            </w:r>
          </w:p>
          <w:p w14:paraId="563B2BC3" w14:textId="77777777" w:rsidR="00F61955" w:rsidRPr="00907E64" w:rsidRDefault="00F61955" w:rsidP="00F61955">
            <w:pPr>
              <w:pStyle w:val="naisc"/>
              <w:jc w:val="both"/>
              <w:rPr>
                <w:bCs/>
              </w:rPr>
            </w:pPr>
            <w:r w:rsidRPr="00907E64">
              <w:rPr>
                <w:bCs/>
              </w:rPr>
              <w:t>Vēršam uzmanību, ka, kā jau iepriekš minēts šajā atzinumā, noteikumu projekta 3. punktā ietvertais regulējums neatbilst Likuma 19.3 panta otrajā daļā ietvertajam pilnvarojumam. It īpaši pilnvarojums neparedz noteikt finansējuma saņēmējus, to tiesības un pienākumus (it īpaši attiecībā uz privātpersonām), projektu iesniegumu konkursu (ja tādi paredzēti) īstenošanas kārtību, projektu īstenošanas kārtību, noteikt pret privātpersonu vērstas “korektīvas darbības” u.tml.).</w:t>
            </w:r>
          </w:p>
          <w:p w14:paraId="370AB294" w14:textId="77777777" w:rsidR="00F61955" w:rsidRPr="00907E64" w:rsidRDefault="00F61955" w:rsidP="00F61955">
            <w:pPr>
              <w:pStyle w:val="naisc"/>
              <w:jc w:val="both"/>
              <w:rPr>
                <w:bCs/>
              </w:rPr>
            </w:pPr>
            <w:r w:rsidRPr="00907E64">
              <w:rPr>
                <w:bCs/>
              </w:rPr>
              <w:t>Otrkārt, vēršam uzmanību, ka noteikumu projekta 3. punktā minēts, ka Atveseļošanas mehānisma finansējuma saņēmējs tiks apstiprināts, ievērojot Ministru kabineta noteikto kārtību, taču ne no noteikumu projekta, ne tā anotācijas, ne informatīvā ziņojuma nav saprotams, vai Ministru kabinets noteiks īpašu kārtību Atveseļošanas mehānisma finansējuma saņēmēja apstiprināšanai (un uz kāda Likuma pilnvarojuma pamata tas notiks), vai arī šajā punktā minētais lēmums tiks pieņemts, piemēram, ar atsevišķu Ministru kabineta lēmumus atbilstoši Ministru kabineta 2009. gada 7. aprīļa noteikumiem Nr. 300 "Ministru kabineta kārtības rullis". Turklāt norādām, ka Ministru kabinets nevar pats sevi pilnvarot izdot ārēju normatīvo aktu.</w:t>
            </w:r>
          </w:p>
          <w:p w14:paraId="3071B055" w14:textId="77777777" w:rsidR="00F61955" w:rsidRPr="002F0F0E" w:rsidRDefault="00F61955" w:rsidP="00F61955">
            <w:pPr>
              <w:pStyle w:val="naisc"/>
              <w:spacing w:before="0" w:after="0"/>
              <w:jc w:val="both"/>
              <w:rPr>
                <w:bCs/>
              </w:rPr>
            </w:pPr>
            <w:r w:rsidRPr="00907E64">
              <w:rPr>
                <w:bCs/>
              </w:rPr>
              <w:t>Atbilstoši iepriekš norādītajam par pilnvarojuma nepietiekamību lūdzam svītrot arī noteikumu projekta 5.6., 7.7. un 8.3. apakšpunktu, 9. punktu, 12. punktu, 16. punktu un, ja nepieciešams, precizēt citas noteikumu projekta normas.</w:t>
            </w:r>
          </w:p>
        </w:tc>
        <w:tc>
          <w:tcPr>
            <w:tcW w:w="1067" w:type="pct"/>
            <w:tcBorders>
              <w:top w:val="single" w:sz="4" w:space="0" w:color="auto"/>
              <w:left w:val="single" w:sz="4" w:space="0" w:color="auto"/>
              <w:bottom w:val="single" w:sz="4" w:space="0" w:color="auto"/>
              <w:right w:val="single" w:sz="4" w:space="0" w:color="auto"/>
            </w:tcBorders>
          </w:tcPr>
          <w:p w14:paraId="14867B2F" w14:textId="77777777" w:rsidR="00F61955" w:rsidRPr="000B70DC" w:rsidRDefault="00F61955" w:rsidP="00F61955">
            <w:pPr>
              <w:pStyle w:val="naisc"/>
              <w:spacing w:before="0" w:after="0"/>
              <w:ind w:firstLine="36"/>
              <w:jc w:val="both"/>
              <w:rPr>
                <w:b/>
                <w:bCs/>
              </w:rPr>
            </w:pPr>
            <w:r>
              <w:rPr>
                <w:b/>
                <w:bCs/>
              </w:rPr>
              <w:t>Panākta vienošanās saskaņ</w:t>
            </w:r>
            <w:r w:rsidRPr="000B70DC">
              <w:rPr>
                <w:b/>
                <w:bCs/>
              </w:rPr>
              <w:t>ošanas laikā</w:t>
            </w:r>
          </w:p>
          <w:p w14:paraId="06306670" w14:textId="77777777" w:rsidR="00F61955" w:rsidRPr="000B70DC" w:rsidRDefault="00F61955" w:rsidP="00F61955">
            <w:pPr>
              <w:pStyle w:val="naisc"/>
              <w:spacing w:before="0" w:after="0"/>
              <w:ind w:firstLine="36"/>
              <w:jc w:val="both"/>
              <w:rPr>
                <w:bCs/>
              </w:rPr>
            </w:pPr>
            <w:r w:rsidRPr="000B70DC">
              <w:rPr>
                <w:bCs/>
              </w:rPr>
              <w:t xml:space="preserve"> </w:t>
            </w:r>
          </w:p>
          <w:p w14:paraId="09D6782F" w14:textId="77777777" w:rsidR="00F61955" w:rsidRPr="00D040C6" w:rsidRDefault="00F61955" w:rsidP="00F61955">
            <w:pPr>
              <w:pStyle w:val="naisc"/>
              <w:spacing w:before="0" w:after="0"/>
              <w:jc w:val="both"/>
              <w:rPr>
                <w:bCs/>
              </w:rPr>
            </w:pPr>
            <w:r w:rsidRPr="000B70DC">
              <w:rPr>
                <w:bCs/>
              </w:rPr>
              <w:t>Aicinām skatīt Finanšu ministrijas izziņas ietvaros jau sniegto skaidrojumu par deleģējuma izdošanas un saskaņošanas gaitu likumā Par budžetu un finanšu vadību.</w:t>
            </w:r>
            <w:r>
              <w:rPr>
                <w:bCs/>
              </w:rPr>
              <w:t xml:space="preserve">  </w:t>
            </w:r>
          </w:p>
        </w:tc>
        <w:tc>
          <w:tcPr>
            <w:tcW w:w="1165" w:type="pct"/>
            <w:gridSpan w:val="2"/>
            <w:tcBorders>
              <w:top w:val="single" w:sz="4" w:space="0" w:color="auto"/>
              <w:left w:val="single" w:sz="4" w:space="0" w:color="auto"/>
              <w:bottom w:val="single" w:sz="4" w:space="0" w:color="auto"/>
            </w:tcBorders>
          </w:tcPr>
          <w:p w14:paraId="03CD5DF9" w14:textId="77777777" w:rsidR="00F61955" w:rsidRPr="00D54556" w:rsidRDefault="00F61955" w:rsidP="00F61955">
            <w:pPr>
              <w:jc w:val="both"/>
            </w:pPr>
            <w:r>
              <w:t>Lūdzu skatīt precizēto noteikumu projektu.</w:t>
            </w:r>
          </w:p>
        </w:tc>
      </w:tr>
      <w:tr w:rsidR="00F61955" w:rsidRPr="00D54556" w14:paraId="5994629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4618DC1" w14:textId="77777777" w:rsidR="00F61955" w:rsidRPr="00D54556" w:rsidRDefault="00F61955" w:rsidP="00F61955">
            <w:pPr>
              <w:pStyle w:val="naisc"/>
              <w:spacing w:before="0" w:after="0"/>
              <w:ind w:left="318"/>
            </w:pPr>
            <w:r>
              <w:t>11.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D88186E" w14:textId="77777777" w:rsidR="00F61955" w:rsidRPr="00D54556" w:rsidRDefault="00F61955" w:rsidP="00F61955">
            <w:pPr>
              <w:pStyle w:val="naisc"/>
              <w:jc w:val="both"/>
            </w:pPr>
            <w:r>
              <w:t>4.</w:t>
            </w:r>
            <w:r>
              <w:tab/>
              <w:t>Saskaņā ar EIROPAS PARLAMENTA UN PADOMES REGULAS (ES) 2021/241 (2021. gada 12. februāris), ar ko izveido Atveseļošanas un noturības mehānismu (turpmāk – Regula) 8. pantu: [..]</w:t>
            </w:r>
          </w:p>
          <w:p w14:paraId="391DFC58" w14:textId="77777777" w:rsidR="00F61955" w:rsidRPr="00D54556" w:rsidRDefault="00F61955" w:rsidP="00F61955">
            <w:pPr>
              <w:pStyle w:val="naisc"/>
              <w:spacing w:before="0" w:after="0"/>
              <w:jc w:val="both"/>
            </w:pP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E668147" w14:textId="77777777" w:rsidR="00F61955" w:rsidRPr="002F0F0E" w:rsidRDefault="00F61955" w:rsidP="00F61955">
            <w:pPr>
              <w:pStyle w:val="naisc"/>
              <w:spacing w:before="0" w:after="0"/>
              <w:jc w:val="both"/>
              <w:rPr>
                <w:bCs/>
              </w:rPr>
            </w:pPr>
            <w:r w:rsidRPr="00907E64">
              <w:rPr>
                <w:bCs/>
              </w:rPr>
              <w:t>Lūdzam precizēt noteikumu projekta 4. punktā minēto atsauci uz Regulas 8. pantu. Vēršam uzmanību, ka minētais pants nosaka Eiropas Komisijas (turpmāk – Komisija) kompetenci (“8. pants. Īstenošana. Mehānismu tiešā pārvaldībā īsteno Komisija saskaņā ar attiecīgajiem noteikumiem, kas pieņemti, ievērojot LESD 322. pantu, jo īpaši saskaņā ar Finanšu regulu un Eiropas Parlamenta un Padomes Regulu (ES, Euratom) 2020/2092”), un nav skaidrs, kāpēc minētajai Regulas normai nepieciešami īpaši ieviešanas pasākumi nacionālajā normatīvajā aktā, turklāt no minētās Regulas normas tieši neizriet noteikumu projekta 4. punktā noteiktie institūciju pienākumi.</w:t>
            </w:r>
          </w:p>
        </w:tc>
        <w:tc>
          <w:tcPr>
            <w:tcW w:w="1067" w:type="pct"/>
            <w:tcBorders>
              <w:top w:val="single" w:sz="4" w:space="0" w:color="auto"/>
              <w:left w:val="single" w:sz="4" w:space="0" w:color="auto"/>
              <w:bottom w:val="single" w:sz="4" w:space="0" w:color="auto"/>
              <w:right w:val="single" w:sz="4" w:space="0" w:color="auto"/>
            </w:tcBorders>
          </w:tcPr>
          <w:p w14:paraId="4D7A5B4E" w14:textId="77777777" w:rsidR="00F61955" w:rsidRDefault="00F61955" w:rsidP="00F61955">
            <w:pPr>
              <w:pStyle w:val="naisc"/>
              <w:spacing w:before="0" w:after="0"/>
              <w:ind w:firstLine="36"/>
              <w:jc w:val="both"/>
              <w:rPr>
                <w:b/>
                <w:bCs/>
              </w:rPr>
            </w:pPr>
            <w:r w:rsidRPr="00633D1F">
              <w:rPr>
                <w:b/>
                <w:bCs/>
              </w:rPr>
              <w:t>Panākta vienošanās saskaņošanas laikā.</w:t>
            </w:r>
          </w:p>
          <w:p w14:paraId="6A0DA95B" w14:textId="77777777" w:rsidR="00F61955" w:rsidRPr="009C489E" w:rsidRDefault="00F61955" w:rsidP="00F61955">
            <w:pPr>
              <w:pStyle w:val="naisc"/>
              <w:spacing w:before="0" w:after="0"/>
              <w:ind w:firstLine="36"/>
              <w:jc w:val="both"/>
              <w:rPr>
                <w:b/>
                <w:bCs/>
              </w:rPr>
            </w:pPr>
            <w:r>
              <w:rPr>
                <w:bCs/>
              </w:rPr>
              <w:t xml:space="preserve">Piekrītam apgalvojumam, ka minētā norma ir deklaratīva, vienlaikus tā MK noteikumu projektā ietverta ar mērķi informēt visas ANM plāna ieviešanā iesaistītās institūcijas, ka minēto MK noteikumu saturs  nav visaptverošs un EK var sniegt citas papildus saistošas norādes par ANM plāna īstenošanas nosacījumiem, kā tas arī tika veikts pēc attiecīgās regulas apstiprināšanas, kad tika sniegti papildus norādījumi par pārbaužu veikšanas pienākumu un šo pārbaužu tvēruma nosacījumiem no dalībvalsts puses, kas iepriekš netika definēti regulas projektā. Minētais skaidrojums tiks ietverts MK noteikumu projekta anotācijā. </w:t>
            </w:r>
          </w:p>
        </w:tc>
        <w:tc>
          <w:tcPr>
            <w:tcW w:w="1165" w:type="pct"/>
            <w:gridSpan w:val="2"/>
            <w:tcBorders>
              <w:top w:val="single" w:sz="4" w:space="0" w:color="auto"/>
              <w:left w:val="single" w:sz="4" w:space="0" w:color="auto"/>
              <w:bottom w:val="single" w:sz="4" w:space="0" w:color="auto"/>
            </w:tcBorders>
          </w:tcPr>
          <w:p w14:paraId="29270916" w14:textId="77777777" w:rsidR="00F61955" w:rsidRPr="00D54556" w:rsidRDefault="00F61955" w:rsidP="00F61955">
            <w:pPr>
              <w:jc w:val="both"/>
            </w:pPr>
            <w:r>
              <w:t>Lūdzu skatīt precizēto noteikumu projektu.</w:t>
            </w:r>
          </w:p>
        </w:tc>
      </w:tr>
      <w:tr w:rsidR="00F61955" w:rsidRPr="00D54556" w14:paraId="46D85E5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C970D47" w14:textId="77777777" w:rsidR="00F61955" w:rsidRPr="00D54556" w:rsidRDefault="00F61955" w:rsidP="00F61955">
            <w:pPr>
              <w:pStyle w:val="naisc"/>
              <w:spacing w:before="0" w:after="0"/>
              <w:ind w:left="360" w:hanging="42"/>
            </w:pPr>
            <w:r>
              <w:t>12.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9E52F24" w14:textId="77777777" w:rsidR="00F61955" w:rsidRPr="00D54556" w:rsidRDefault="00F61955" w:rsidP="00F61955">
            <w:pPr>
              <w:pStyle w:val="naisc"/>
              <w:spacing w:before="0" w:after="0"/>
              <w:jc w:val="both"/>
            </w:pPr>
            <w:r>
              <w:t xml:space="preserve">[..] </w:t>
            </w:r>
            <w:r w:rsidRPr="00485A4F">
              <w:t>4.1.</w:t>
            </w:r>
            <w:r w:rsidRPr="00485A4F">
              <w:tab/>
              <w:t>ANM plāna īstenošanu tiešā pārvaldībā īsteno Eiropas Komisija, līdz ar to šo noteikumu 2. punktā minētās iestādes, darbojas saskaņā ar šajos noteikumos noteikto kārtību, tai skaitā ievērojot Atjaunošanas un noturības mehānisma finansēšanas nolīgumā  noteikto, kā arī, ievērojot Eiropas Komisijas sniegtos skaidrojumus un norādes;</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84E4375" w14:textId="77777777" w:rsidR="00F61955" w:rsidRPr="002F0F0E" w:rsidRDefault="00F61955" w:rsidP="00F61955">
            <w:pPr>
              <w:pStyle w:val="naisc"/>
              <w:spacing w:before="0" w:after="0"/>
              <w:jc w:val="both"/>
              <w:rPr>
                <w:bCs/>
              </w:rPr>
            </w:pPr>
            <w:r w:rsidRPr="00907E64">
              <w:rPr>
                <w:bCs/>
              </w:rPr>
              <w:t>Noteikumu projekta 4.1. apakšpunkts noteic, ka “ANM plāna īstenošanu tiešā pārvaldībā īsteno Eiropas Komisija, līdz ar to šo noteikumu 2. punktā minētās iestādes, darbojas saskaņā ar šajos noteikumos noteikto kārtību, tai skaitā ievērojot Atjaunošanas un noturības mehānisma finansēšanas nolīgumā noteikto, kā arī, ievērojot Eiropas Komisijas sniegtos skaidrojumus un norādes”. Lūdzam svītrot minēto apakšpunktu, ņemot vērā, ka tas 1) ir deklaratīvs un neskaidrs, t.i., nenosaka skaidrus un konkrētus institūciju pienākumus un tiesībās; 2) ietver atsauces uz juridiski nesaistošiem dokumentiem. Šādu informāciju, ja nepieciešams, lūdzam norādīt noteikumu projekta anotācijā.</w:t>
            </w:r>
          </w:p>
        </w:tc>
        <w:tc>
          <w:tcPr>
            <w:tcW w:w="1067" w:type="pct"/>
            <w:tcBorders>
              <w:top w:val="single" w:sz="4" w:space="0" w:color="auto"/>
              <w:left w:val="single" w:sz="4" w:space="0" w:color="auto"/>
              <w:bottom w:val="single" w:sz="4" w:space="0" w:color="auto"/>
              <w:right w:val="single" w:sz="4" w:space="0" w:color="auto"/>
            </w:tcBorders>
          </w:tcPr>
          <w:p w14:paraId="5D7EAF00" w14:textId="77777777" w:rsidR="00F61955" w:rsidRPr="00C4679A" w:rsidRDefault="00F61955" w:rsidP="00F61955">
            <w:pPr>
              <w:pStyle w:val="naisc"/>
              <w:spacing w:before="0" w:after="0"/>
              <w:jc w:val="both"/>
              <w:rPr>
                <w:b/>
                <w:bCs/>
              </w:rPr>
            </w:pPr>
            <w:r w:rsidRPr="00633D1F">
              <w:rPr>
                <w:b/>
                <w:bCs/>
              </w:rPr>
              <w:t>Panākta vienošanās saskaņošanas laikā.</w:t>
            </w:r>
          </w:p>
          <w:p w14:paraId="600C887C" w14:textId="77777777" w:rsidR="00F61955" w:rsidRPr="00D040C6" w:rsidRDefault="00F61955" w:rsidP="00F61955">
            <w:pPr>
              <w:pStyle w:val="naisc"/>
              <w:spacing w:before="0" w:after="0"/>
              <w:jc w:val="both"/>
              <w:rPr>
                <w:bCs/>
              </w:rPr>
            </w:pPr>
            <w:r>
              <w:rPr>
                <w:bCs/>
              </w:rPr>
              <w:t xml:space="preserve">Lūgums skatīt izziņas 11.punktā sniegto skaidrojumu. </w:t>
            </w:r>
          </w:p>
        </w:tc>
        <w:tc>
          <w:tcPr>
            <w:tcW w:w="1165" w:type="pct"/>
            <w:gridSpan w:val="2"/>
            <w:tcBorders>
              <w:top w:val="single" w:sz="4" w:space="0" w:color="auto"/>
              <w:left w:val="single" w:sz="4" w:space="0" w:color="auto"/>
              <w:bottom w:val="single" w:sz="4" w:space="0" w:color="auto"/>
            </w:tcBorders>
          </w:tcPr>
          <w:p w14:paraId="5BDCF60E" w14:textId="77777777" w:rsidR="00F61955" w:rsidRPr="00D54556" w:rsidRDefault="00F61955" w:rsidP="00F61955">
            <w:pPr>
              <w:jc w:val="both"/>
            </w:pPr>
            <w:r>
              <w:t>Lūgums skatīt precizēto noteikumu projektu.</w:t>
            </w:r>
          </w:p>
        </w:tc>
      </w:tr>
      <w:tr w:rsidR="00F61955" w:rsidRPr="00D54556" w14:paraId="4CFDB92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5A7EE9E" w14:textId="77777777" w:rsidR="00F61955" w:rsidRPr="00D54556" w:rsidRDefault="00F61955" w:rsidP="00F61955">
            <w:pPr>
              <w:pStyle w:val="naisc"/>
              <w:spacing w:before="0" w:after="0"/>
              <w:ind w:left="360" w:hanging="42"/>
            </w:pPr>
            <w:r>
              <w:t>13.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67A1A62" w14:textId="77777777" w:rsidR="00F61955" w:rsidRPr="00D54556" w:rsidRDefault="00F61955" w:rsidP="00F61955">
            <w:pPr>
              <w:pStyle w:val="naisc"/>
              <w:spacing w:before="0" w:after="0"/>
              <w:jc w:val="both"/>
            </w:pPr>
            <w:r>
              <w:t xml:space="preserve">[..] 4.3. </w:t>
            </w:r>
            <w:r w:rsidRPr="006823A4">
              <w:t>visi strīdi par ANM plāna īstenošanas risināmi civiltiesiskā kārtībā.</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5530C86" w14:textId="77777777" w:rsidR="00F61955" w:rsidRPr="00907E64" w:rsidRDefault="00F61955" w:rsidP="00F61955">
            <w:pPr>
              <w:pStyle w:val="naisc"/>
              <w:jc w:val="both"/>
              <w:rPr>
                <w:bCs/>
              </w:rPr>
            </w:pPr>
            <w:r w:rsidRPr="00907E64">
              <w:rPr>
                <w:bCs/>
              </w:rPr>
              <w:t>Lūdzam svītrot noteikumu projekta 4.3. apakšpunktu, kas šobrīd paredz, ka “visi strīdi par ANM plānu īstenošanas risināmi civiltiesiskā kārtībā”. Norādām, pirmkārt, ka no noteikumu projekta 4. punktā minētā Regulas 8. panta šāds regulējums neizriet. Otrkārt, Atveseļošanas plāna īstenošanā iesaistītas valsts pārvaldes iestādes (turklāt, kā jau minēts, šajā noteikumu projektā, ievērojot Likumā ietvertā deleģējuma robežas, nav iespējams regulēt privātpersonu tiesības un pienākumus). Norādām, ka valsts pārvaldes iestādes strīdus un domstarpības risina pārvaldes kārtībā, ja nepieciešams, kopīgā augstākā iestādē. Ņemot vērā, ka Latvijas Republika saskaņā ar Valsts pārvaldes iekārtas likumu ir sākotnējā publisko tiesību persona, savukārt iestādes ir institūcijas, kas darbojas publiskās personas vārdā, nav iespējams, ka iestādes savstarpējus strīdus risina tiesā civiltiesiskā kārtībā. Piemēram, analizējot šobrīd noteikumu projektā noteikto, valsts pārvaldes iekārtas ietvaros nav iespējams, ka nozares ministrijas atbildība par savā pārraudzībā esošās Atveseļošanas plāna investīcijas un reformas īstenošanu tiek risināta civiltiesiskā kārtībā.</w:t>
            </w:r>
          </w:p>
          <w:p w14:paraId="6E14523C" w14:textId="77777777" w:rsidR="00F61955" w:rsidRPr="002F0F0E" w:rsidRDefault="00F61955" w:rsidP="00F61955">
            <w:pPr>
              <w:pStyle w:val="naisc"/>
              <w:spacing w:before="0" w:after="0"/>
              <w:jc w:val="both"/>
              <w:rPr>
                <w:bCs/>
              </w:rPr>
            </w:pPr>
            <w:r w:rsidRPr="00907E64">
              <w:rPr>
                <w:bCs/>
              </w:rPr>
              <w:t>Papildus norādām, ka projekta 4.3. apakšpunkts ir pretrunā, piemēram, projekta 5.6. apakšpunktam.</w:t>
            </w:r>
          </w:p>
        </w:tc>
        <w:tc>
          <w:tcPr>
            <w:tcW w:w="1067" w:type="pct"/>
            <w:tcBorders>
              <w:top w:val="single" w:sz="4" w:space="0" w:color="auto"/>
              <w:left w:val="single" w:sz="4" w:space="0" w:color="auto"/>
              <w:bottom w:val="single" w:sz="4" w:space="0" w:color="auto"/>
              <w:right w:val="single" w:sz="4" w:space="0" w:color="auto"/>
            </w:tcBorders>
          </w:tcPr>
          <w:p w14:paraId="1CA3B4AC" w14:textId="77777777" w:rsidR="00F61955" w:rsidRPr="00663957" w:rsidRDefault="00F61955" w:rsidP="00F61955">
            <w:pPr>
              <w:pStyle w:val="naisc"/>
              <w:spacing w:before="0" w:after="0"/>
              <w:jc w:val="both"/>
              <w:rPr>
                <w:b/>
                <w:bCs/>
              </w:rPr>
            </w:pPr>
            <w:r w:rsidRPr="00633D1F">
              <w:rPr>
                <w:b/>
                <w:bCs/>
              </w:rPr>
              <w:t>Panākta vienošanās saskaņošanas laikā.</w:t>
            </w:r>
          </w:p>
          <w:p w14:paraId="4F56DB1D" w14:textId="77777777" w:rsidR="00F61955" w:rsidRPr="00D040C6" w:rsidRDefault="00F61955" w:rsidP="00F61955">
            <w:pPr>
              <w:pStyle w:val="naisc"/>
              <w:spacing w:before="0" w:after="0"/>
              <w:jc w:val="both"/>
              <w:rPr>
                <w:bCs/>
              </w:rPr>
            </w:pPr>
            <w:r>
              <w:rPr>
                <w:bCs/>
              </w:rPr>
              <w:t xml:space="preserve">Lūdzam ņemt vērā, ka šīs normas jēga un mērķis bija izveidot nacionāli nosacījumu, kas paredzētu, ka jau apstiprinātajiem ANM projektiem un to ietvaros paredzamajiem strīdiem tiek noteikts viens risinājums- sarunas, lai neveidotu sadrumstalotu pieeju katras ANM investīcijas vai reformas īstenošanas ietvaros. </w:t>
            </w:r>
          </w:p>
        </w:tc>
        <w:tc>
          <w:tcPr>
            <w:tcW w:w="1165" w:type="pct"/>
            <w:gridSpan w:val="2"/>
            <w:tcBorders>
              <w:top w:val="single" w:sz="4" w:space="0" w:color="auto"/>
              <w:left w:val="single" w:sz="4" w:space="0" w:color="auto"/>
              <w:bottom w:val="single" w:sz="4" w:space="0" w:color="auto"/>
            </w:tcBorders>
          </w:tcPr>
          <w:p w14:paraId="5220BCF4" w14:textId="77777777" w:rsidR="00F61955" w:rsidRPr="00D54556" w:rsidRDefault="00F61955" w:rsidP="00F61955">
            <w:pPr>
              <w:jc w:val="both"/>
            </w:pPr>
            <w:r>
              <w:t>Lūdzu skatīt precizēto noteikumu projektu.</w:t>
            </w:r>
          </w:p>
        </w:tc>
      </w:tr>
      <w:tr w:rsidR="00F61955" w:rsidRPr="00D54556" w14:paraId="74C46BB9"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CB5D9B3" w14:textId="77777777" w:rsidR="00F61955" w:rsidRPr="00D54556" w:rsidRDefault="00F61955" w:rsidP="00F61955">
            <w:pPr>
              <w:pStyle w:val="naisc"/>
              <w:spacing w:before="0" w:after="0"/>
              <w:ind w:left="360" w:hanging="42"/>
            </w:pPr>
            <w:r>
              <w:t>14.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76D8684"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FCE2B4E" w14:textId="77777777" w:rsidR="00F61955" w:rsidRPr="002F0F0E" w:rsidRDefault="00F61955" w:rsidP="00F61955">
            <w:pPr>
              <w:pStyle w:val="naisc"/>
              <w:spacing w:before="0" w:after="0"/>
              <w:jc w:val="both"/>
              <w:rPr>
                <w:bCs/>
              </w:rPr>
            </w:pPr>
            <w:r w:rsidRPr="00907E64">
              <w:rPr>
                <w:bCs/>
              </w:rPr>
              <w:t>Lūdzam noteikumu projektā, it īpaši tā II nodaļā, skaidrāk atrunāt iestāžu pienākumus un tiesības (piemēram, līdzīgi kā tas ir izdarīts Eiropas Savienības struktūrfondu un Kohēzijas fonda 2014. – 2020. gada plānošanas perioda vadības likumā). Iestāžu pienākumus un tiesības nepieciešams definēt skaidrāk arī tāpēc, lai būtu iespējams nodalīt iestāžu kompetences robežas. Šobrīd no noteikumu projekta nozares ministriju, Centrālās finanšu un līgumu aģentūras, Iepirkumu uzraudzības biroja un citu iesaistīto iestāžu atbildības robežas pārklājas un nav saprotams pienākumu tvērums. Piemēram, noteikumu projekta anotācijā norādīts, ka ieviešanas pārbaudes būtu nozaru ministrijas, Valsts kancelejas un Centrālās finanšu un līguma aģentūras atbilstošā kompetencē. No noteikumu projekta un tā anotācijas minētais kompetenču sadalījums nav skaidrs, līdz ar to lūdzam attiecīgi izvērtēt un precizēt gan noteikumu projektu, gan tā anotāciju.</w:t>
            </w:r>
          </w:p>
        </w:tc>
        <w:tc>
          <w:tcPr>
            <w:tcW w:w="1067" w:type="pct"/>
            <w:tcBorders>
              <w:top w:val="single" w:sz="4" w:space="0" w:color="auto"/>
              <w:left w:val="single" w:sz="4" w:space="0" w:color="auto"/>
              <w:bottom w:val="single" w:sz="4" w:space="0" w:color="auto"/>
              <w:right w:val="single" w:sz="4" w:space="0" w:color="auto"/>
            </w:tcBorders>
          </w:tcPr>
          <w:p w14:paraId="13600F67" w14:textId="77777777" w:rsidR="00F61955" w:rsidRDefault="00F61955" w:rsidP="00F61955">
            <w:pPr>
              <w:pStyle w:val="naisc"/>
              <w:spacing w:before="0" w:after="0"/>
              <w:ind w:firstLine="36"/>
              <w:jc w:val="both"/>
              <w:rPr>
                <w:b/>
                <w:bCs/>
              </w:rPr>
            </w:pPr>
            <w:r w:rsidRPr="00684573">
              <w:rPr>
                <w:b/>
                <w:bCs/>
              </w:rPr>
              <w:t xml:space="preserve">Iebildums ņemts vērā. </w:t>
            </w:r>
          </w:p>
          <w:p w14:paraId="673BA181" w14:textId="77777777" w:rsidR="00F61955" w:rsidRPr="00684573" w:rsidRDefault="00F61955" w:rsidP="00F61955">
            <w:pPr>
              <w:pStyle w:val="naisc"/>
              <w:spacing w:before="0" w:after="0"/>
              <w:ind w:firstLine="36"/>
              <w:jc w:val="both"/>
              <w:rPr>
                <w:bCs/>
              </w:rPr>
            </w:pPr>
            <w:r>
              <w:rPr>
                <w:bCs/>
              </w:rPr>
              <w:t xml:space="preserve">Skaidrojam izziņas ietvaros, ka visa atbildība par ANM plāna investīciju un reformu īstenošanu noteikt nozaru ministriju tai skaitā Valsts kancelejas atbildībā, gan CFLA, gan RI, gan IUB iesaistās tikai ar atsevišķām ES fondu ekspertu pārbaudēm, lai mazinātu ANM plāna ietvaros iespējamos neatbilstoši veikto izdevumu riskus. Kā vienīgais CFLA uzdevumu izņēmums pieminams gadījumi, kad CFLA ir ANM plāna investīciju iesnieguma atlases veicējs, kas tiek noteikt ar atsevišķu MK kārtību un kad CFLA veic pilnu projekta uzraudzības risku. </w:t>
            </w:r>
          </w:p>
        </w:tc>
        <w:tc>
          <w:tcPr>
            <w:tcW w:w="1165" w:type="pct"/>
            <w:gridSpan w:val="2"/>
            <w:tcBorders>
              <w:top w:val="single" w:sz="4" w:space="0" w:color="auto"/>
              <w:left w:val="single" w:sz="4" w:space="0" w:color="auto"/>
              <w:bottom w:val="single" w:sz="4" w:space="0" w:color="auto"/>
            </w:tcBorders>
          </w:tcPr>
          <w:p w14:paraId="75AFCFD1" w14:textId="77777777" w:rsidR="00F61955" w:rsidRPr="00D54556" w:rsidRDefault="00F61955" w:rsidP="00F61955">
            <w:pPr>
              <w:jc w:val="both"/>
            </w:pPr>
            <w:r>
              <w:t>Lūgums skatīt precizēto noteikumu projektu.</w:t>
            </w:r>
          </w:p>
        </w:tc>
      </w:tr>
      <w:tr w:rsidR="00F61955" w:rsidRPr="00D54556" w14:paraId="08A1BCC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E65A081" w14:textId="77777777" w:rsidR="00F61955" w:rsidRPr="00D54556" w:rsidRDefault="00F61955" w:rsidP="00F61955">
            <w:pPr>
              <w:pStyle w:val="naisc"/>
              <w:spacing w:before="0" w:after="0"/>
              <w:ind w:left="360" w:hanging="42"/>
            </w:pPr>
            <w:r>
              <w:t>15.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BCB37ED" w14:textId="77777777" w:rsidR="00F61955" w:rsidRDefault="00F61955" w:rsidP="00F61955">
            <w:pPr>
              <w:pStyle w:val="naisc"/>
              <w:jc w:val="both"/>
            </w:pPr>
            <w:r>
              <w:t>5.</w:t>
            </w:r>
            <w:r>
              <w:tab/>
              <w:t>Finanšu ministrija kā ANM plāna koordinators nodrošina šādu uzdevumu izpildi:</w:t>
            </w:r>
          </w:p>
          <w:p w14:paraId="0E2D4862" w14:textId="77777777" w:rsidR="00F61955" w:rsidRDefault="00F61955" w:rsidP="00F61955">
            <w:pPr>
              <w:pStyle w:val="naisc"/>
              <w:jc w:val="both"/>
            </w:pPr>
            <w:r>
              <w:t>5.1.</w:t>
            </w:r>
            <w:r>
              <w:tab/>
              <w:t xml:space="preserve"> šajos noteikumos noteiktajā kārtībā nodrošina ANM plāna īstenošanas progresa pusgada ziņojuma atbilstoši Regulas 27.pantam un maksājuma pieprasījuma ar pavadošiem dokumentiem atbilstoši Regulas 22.pantam iesniegšanu Eiropas Komisijā; </w:t>
            </w:r>
          </w:p>
          <w:p w14:paraId="7A3E7D70" w14:textId="77777777" w:rsidR="00F61955" w:rsidRDefault="00F61955" w:rsidP="00F61955">
            <w:pPr>
              <w:pStyle w:val="naisc"/>
              <w:jc w:val="both"/>
            </w:pPr>
            <w:r>
              <w:t>5.2.</w:t>
            </w:r>
            <w:r>
              <w:tab/>
              <w:t xml:space="preserve"> koordinē Eiropas Komisijas saņemtos informācijas pieprasījumus par ANM plāna īstenošanas jautājumiem;</w:t>
            </w:r>
          </w:p>
          <w:p w14:paraId="4A5F2779" w14:textId="77777777" w:rsidR="00F61955" w:rsidRDefault="00F61955" w:rsidP="00F61955">
            <w:pPr>
              <w:pStyle w:val="naisc"/>
              <w:jc w:val="both"/>
            </w:pPr>
            <w:r>
              <w:t>5.3.</w:t>
            </w:r>
            <w:r>
              <w:tab/>
              <w:t xml:space="preserve"> koordinē Regulas 34. pantā noteikto un Eiropas Komisijas sniegto publicitātes prasību vienotu ieviešanu;</w:t>
            </w:r>
          </w:p>
          <w:p w14:paraId="3F7A3B7A" w14:textId="77777777" w:rsidR="00F61955" w:rsidRDefault="00F61955" w:rsidP="00F61955">
            <w:pPr>
              <w:pStyle w:val="naisc"/>
              <w:jc w:val="both"/>
            </w:pPr>
            <w:r>
              <w:t>5.4.</w:t>
            </w:r>
            <w:r>
              <w:tab/>
              <w:t xml:space="preserve"> sadarbībā ar pārējām šo noteikumu 2.punktā minētajām iestādēm izstrādā vai pielāgo esošās Eiropas Savienības struktūrfondu un Kohēzijas fonda (turpmāk  - ES fondi) vadlīnijas ANM plāna īstenošanai;  </w:t>
            </w:r>
          </w:p>
          <w:p w14:paraId="4F488E16" w14:textId="77777777" w:rsidR="00F61955" w:rsidRDefault="00F61955" w:rsidP="00F61955">
            <w:pPr>
              <w:pStyle w:val="naisc"/>
              <w:jc w:val="both"/>
            </w:pPr>
            <w:r>
              <w:t>5.5.</w:t>
            </w:r>
            <w:r>
              <w:tab/>
              <w:t xml:space="preserve"> sniedz atbalstu šo noteikumu 2.2.apakšpunktā minētajām nozares ministrijām un Valsts kancelejai ar komercdarbības atbalsta kontroles nosacījumiem saistītos jautājumos, nodrošinot komercdarbības atbalsta kontroles institūcijas funkciju - veikt sākotnējo izvērtēšanu par atbildīgo iestāžu sagatavotiem atbalsta programmu vai </w:t>
            </w:r>
            <w:proofErr w:type="spellStart"/>
            <w:r>
              <w:t>ad</w:t>
            </w:r>
            <w:proofErr w:type="spellEnd"/>
            <w:r>
              <w:t xml:space="preserve"> </w:t>
            </w:r>
            <w:proofErr w:type="spellStart"/>
            <w:r>
              <w:t>hoc</w:t>
            </w:r>
            <w:proofErr w:type="spellEnd"/>
            <w:r>
              <w:t xml:space="preserve"> atbalsta projektiem atbilstoši Komercdarbības atbalsta kontroles likuma 9.pantā noteiktajam;</w:t>
            </w:r>
          </w:p>
          <w:p w14:paraId="2D7FC8DF" w14:textId="77777777" w:rsidR="00F61955" w:rsidRPr="00D54556" w:rsidRDefault="00F61955" w:rsidP="00F61955">
            <w:pPr>
              <w:pStyle w:val="naisc"/>
              <w:spacing w:before="0" w:after="0"/>
              <w:jc w:val="both"/>
            </w:pPr>
            <w:r>
              <w:t>5.6.</w:t>
            </w:r>
            <w:r>
              <w:tab/>
              <w:t xml:space="preserve"> saskaņā ar šo noteikumu 8.3. apakšpunktu veic Centrālās finanšu un līgumu aģentūras investīciju projekta  iesniegumu atlases ietvaros  pieņemto ANM plāna finansējuma piešķiršanas lēmumu apstrīdēšanas iestādes funkcijas izpildi.</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A49D58D" w14:textId="77777777" w:rsidR="00F61955" w:rsidRPr="002F0F0E" w:rsidRDefault="00F61955" w:rsidP="00F61955">
            <w:pPr>
              <w:pStyle w:val="naisc"/>
              <w:spacing w:before="0" w:after="0"/>
              <w:jc w:val="both"/>
              <w:rPr>
                <w:bCs/>
              </w:rPr>
            </w:pPr>
            <w:r w:rsidRPr="00907E64">
              <w:rPr>
                <w:bCs/>
              </w:rPr>
              <w:t>Noteikumu projekta 5. punktā ir noteikti Finanšu ministrijas kā Atveseļošanas plāna koordinatora uzdevumi. Lūdzam papildināt noteikumu projekta 5. punktu, uzdodot Finanšu ministrijai papildus minētajiem uzdevumiem sniegt konsultatīvu atbalstu nozares ministrijām.</w:t>
            </w:r>
          </w:p>
        </w:tc>
        <w:tc>
          <w:tcPr>
            <w:tcW w:w="1067" w:type="pct"/>
            <w:tcBorders>
              <w:top w:val="single" w:sz="4" w:space="0" w:color="auto"/>
              <w:left w:val="single" w:sz="4" w:space="0" w:color="auto"/>
              <w:bottom w:val="single" w:sz="4" w:space="0" w:color="auto"/>
              <w:right w:val="single" w:sz="4" w:space="0" w:color="auto"/>
            </w:tcBorders>
          </w:tcPr>
          <w:p w14:paraId="1D924117" w14:textId="77777777" w:rsidR="00F61955" w:rsidRPr="00D040C6" w:rsidRDefault="00F61955" w:rsidP="00F61955">
            <w:pPr>
              <w:pStyle w:val="naisc"/>
              <w:spacing w:after="0"/>
              <w:ind w:firstLine="36"/>
              <w:jc w:val="both"/>
              <w:rPr>
                <w:bCs/>
              </w:rPr>
            </w:pPr>
            <w:r w:rsidRPr="00D87AB9">
              <w:rPr>
                <w:b/>
                <w:bCs/>
              </w:rPr>
              <w:t>Iebildums ir ņemts vērā</w:t>
            </w:r>
            <w:r>
              <w:rPr>
                <w:bCs/>
              </w:rPr>
              <w:t xml:space="preserve">, lūgums skatīt MK noteikumu projekta 5.4.apakšpunktā paredzēto uzdevumu. </w:t>
            </w:r>
          </w:p>
        </w:tc>
        <w:tc>
          <w:tcPr>
            <w:tcW w:w="1165" w:type="pct"/>
            <w:gridSpan w:val="2"/>
            <w:tcBorders>
              <w:top w:val="single" w:sz="4" w:space="0" w:color="auto"/>
              <w:left w:val="single" w:sz="4" w:space="0" w:color="auto"/>
              <w:bottom w:val="single" w:sz="4" w:space="0" w:color="auto"/>
            </w:tcBorders>
          </w:tcPr>
          <w:p w14:paraId="0ED7D20C" w14:textId="77777777" w:rsidR="00F61955" w:rsidRPr="00D54556" w:rsidRDefault="00F61955" w:rsidP="00F61955">
            <w:pPr>
              <w:jc w:val="both"/>
            </w:pPr>
            <w:r>
              <w:t>Lūgums skatīt precizēto noteikumu projektu.</w:t>
            </w:r>
          </w:p>
        </w:tc>
      </w:tr>
      <w:tr w:rsidR="00F61955" w:rsidRPr="00D54556" w14:paraId="270E937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FD4BEEB" w14:textId="77777777" w:rsidR="00F61955" w:rsidRPr="00D54556" w:rsidRDefault="00F61955" w:rsidP="00F61955">
            <w:pPr>
              <w:pStyle w:val="naisc"/>
              <w:spacing w:before="0" w:after="0"/>
              <w:ind w:left="360" w:hanging="42"/>
            </w:pPr>
            <w:r>
              <w:t>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FAD0AEC" w14:textId="77777777" w:rsidR="00F61955" w:rsidRDefault="00F61955" w:rsidP="00F61955">
            <w:pPr>
              <w:pStyle w:val="naisc"/>
              <w:jc w:val="both"/>
            </w:pPr>
            <w:r>
              <w:t>6.</w:t>
            </w:r>
            <w:r>
              <w:tab/>
              <w:t>Finanšu ministrija kā ANM plāna ieviešanas revīzijas koordinators nodrošina šādu uzdevumu izpildi:</w:t>
            </w:r>
          </w:p>
          <w:p w14:paraId="0C88D980" w14:textId="77777777" w:rsidR="00F61955" w:rsidRDefault="00F61955" w:rsidP="00F61955">
            <w:pPr>
              <w:pStyle w:val="naisc"/>
              <w:jc w:val="both"/>
            </w:pPr>
            <w:r>
              <w:t>6.1. izstrādā ANM plāna revīzijas stratēģiju ANM īstenošanas periodam un uz riska novērtējumu balstītu ikgadēju sistēmas auditu plānu;</w:t>
            </w:r>
          </w:p>
          <w:p w14:paraId="790CCE33" w14:textId="77777777" w:rsidR="00F61955" w:rsidRDefault="00F61955" w:rsidP="00F61955">
            <w:pPr>
              <w:pStyle w:val="naisc"/>
              <w:jc w:val="both"/>
            </w:pPr>
            <w:r>
              <w:t xml:space="preserve">6.2. veic sistēmas auditus atbilstoši šo noteikumu 6.1.apakšpunktā minētajam plānam ar mērķi sniegt  viedokli par ANM plāna ieviešanai izveidoto iekšējās kontroles sistēmu, kur attiecināms, kā arī ieviestajiem pasākumiem dubultā finansējuma riska, interešu konflikta riska un korupcijas un krāpšanas riska mazināšanai, kā arī veic datu par sasniegto atskaites punktu un mērķu ticamības novērtējumu. Ja tiek identificēti trūkumi, atbilstoši kompetencei sniedz priekšlikumus ANM plāna vadības un kontroles sistēmas pilnveidošanai; </w:t>
            </w:r>
          </w:p>
          <w:p w14:paraId="7B4F7E66" w14:textId="77777777" w:rsidR="00F61955" w:rsidRDefault="00F61955" w:rsidP="00F61955">
            <w:pPr>
              <w:pStyle w:val="naisc"/>
              <w:jc w:val="both"/>
            </w:pPr>
            <w:r>
              <w:t>6.3. atbilstoši sistēmas auditu ietvaros identificētajiem riskiem var veikt arī izdevumu pārbaudes un papildus revīzijas uzdevumus, kā arī citas pārbaudes saskaņā ar Eiropas Komisijas sniegtajām norādēm ANM plāna īstenošanā;</w:t>
            </w:r>
          </w:p>
          <w:p w14:paraId="33B10345" w14:textId="77777777" w:rsidR="00F61955" w:rsidRDefault="00F61955" w:rsidP="00F61955">
            <w:pPr>
              <w:pStyle w:val="naisc"/>
              <w:jc w:val="both"/>
            </w:pPr>
            <w:r>
              <w:t>6.4. nodrošina pastāvīgu šo noteikumu 6.2. un 6.3. apakšpunktos minēto auditu un pārbaužu rezultātu ievadi KPVIS;</w:t>
            </w:r>
          </w:p>
          <w:p w14:paraId="28D73D6B" w14:textId="77777777" w:rsidR="00F61955" w:rsidRPr="00D54556" w:rsidRDefault="00F61955" w:rsidP="00F61955">
            <w:pPr>
              <w:pStyle w:val="naisc"/>
              <w:spacing w:before="0" w:after="0"/>
              <w:jc w:val="both"/>
            </w:pPr>
            <w:r>
              <w:t>6.5. balstoties uz šajā punktā minētajos auditos gūtajiem secinājumiem un balstoties uz šajā punktā minēto pārbaužu rezultātiem, kā arī balstoties uz  citu objektīvu un pieejamu informāciju, šo noteikumu 16.punktā noteiktajā termiņā sagatavo un pievieno veikto auditu apkopojumu KPVIS.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45BF30F" w14:textId="77777777" w:rsidR="00F61955" w:rsidRPr="002F0F0E" w:rsidRDefault="00F61955" w:rsidP="00F61955">
            <w:pPr>
              <w:pStyle w:val="naisc"/>
              <w:spacing w:before="0" w:after="0"/>
              <w:jc w:val="both"/>
              <w:rPr>
                <w:bCs/>
              </w:rPr>
            </w:pPr>
            <w:r w:rsidRPr="00907E64">
              <w:rPr>
                <w:bCs/>
              </w:rPr>
              <w:t>Lūdzam papildināt noteikumu projekta 6. punktu ar pienākumu Finanšu ministrijai kā Atveseļošanas plāna ieviešanas revīzijas koordinatoram regulāri (piemēram, reizi pusgadā) informēt nozares ministrijas un Centrālo finanšu un līgumu aģentūru par auditu rezultātiem, biežākajiem konstatētajiem pārkāpumiem, lai veicinātu to, ka tie netiek atkārtoti citos projektos. Tādējādi tiktu mazināti riski valsts budžetam, savlaicīgi novēršot iespējamas neatbilstības projektos.</w:t>
            </w:r>
          </w:p>
        </w:tc>
        <w:tc>
          <w:tcPr>
            <w:tcW w:w="1067" w:type="pct"/>
            <w:tcBorders>
              <w:top w:val="single" w:sz="4" w:space="0" w:color="auto"/>
              <w:left w:val="single" w:sz="4" w:space="0" w:color="auto"/>
              <w:bottom w:val="single" w:sz="4" w:space="0" w:color="auto"/>
              <w:right w:val="single" w:sz="4" w:space="0" w:color="auto"/>
            </w:tcBorders>
          </w:tcPr>
          <w:p w14:paraId="36886157" w14:textId="77777777" w:rsidR="00F61955" w:rsidRPr="00D040C6" w:rsidRDefault="00F61955" w:rsidP="00F61955">
            <w:pPr>
              <w:pStyle w:val="naisc"/>
              <w:spacing w:before="0" w:after="0"/>
              <w:ind w:firstLine="36"/>
              <w:jc w:val="both"/>
              <w:rPr>
                <w:bCs/>
              </w:rPr>
            </w:pPr>
            <w:r w:rsidRPr="00D87AB9">
              <w:rPr>
                <w:b/>
                <w:bCs/>
              </w:rPr>
              <w:t>Iebildums ņemts vērā.</w:t>
            </w:r>
            <w:r>
              <w:rPr>
                <w:bCs/>
              </w:rPr>
              <w:t xml:space="preserve"> Skaidrojam, ka jau šobrīd RI minēto darbību veic un sniedz iestādēm informāciju par audita ietvaros gūtajiem secinājumiem, veidojot darbību revīzijas apkopojumu un par to informējot visas nozaru ministrijas. Tāpat ir paredzams, ka visi auditu rezultāti būs pieejami KPVIS un visas iesaistītas iestādes ar tiem varēs iepazīties.</w:t>
            </w:r>
          </w:p>
        </w:tc>
        <w:tc>
          <w:tcPr>
            <w:tcW w:w="1165" w:type="pct"/>
            <w:gridSpan w:val="2"/>
            <w:tcBorders>
              <w:top w:val="single" w:sz="4" w:space="0" w:color="auto"/>
              <w:left w:val="single" w:sz="4" w:space="0" w:color="auto"/>
              <w:bottom w:val="single" w:sz="4" w:space="0" w:color="auto"/>
            </w:tcBorders>
          </w:tcPr>
          <w:p w14:paraId="290B06BF" w14:textId="77777777" w:rsidR="00F61955" w:rsidRPr="00D54556" w:rsidRDefault="00F61955" w:rsidP="00F61955">
            <w:pPr>
              <w:jc w:val="both"/>
            </w:pPr>
            <w:r>
              <w:t>Lūgums skatīt precizēto noteikumu projektu.</w:t>
            </w:r>
          </w:p>
        </w:tc>
      </w:tr>
      <w:tr w:rsidR="00F61955" w:rsidRPr="00D54556" w14:paraId="1C819F1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53B4FE2" w14:textId="77777777" w:rsidR="00F61955" w:rsidRPr="00D54556" w:rsidRDefault="00F61955" w:rsidP="00F61955">
            <w:pPr>
              <w:pStyle w:val="naisc"/>
              <w:spacing w:before="0" w:after="0"/>
              <w:ind w:left="360" w:hanging="42"/>
            </w:pPr>
            <w:r>
              <w:t>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F747846" w14:textId="77777777" w:rsidR="00F61955" w:rsidRPr="00D54556" w:rsidRDefault="00F61955" w:rsidP="00F61955">
            <w:pPr>
              <w:pStyle w:val="naisc"/>
              <w:spacing w:before="0" w:after="0"/>
              <w:jc w:val="both"/>
            </w:pPr>
            <w:r>
              <w:t>[..]</w:t>
            </w:r>
            <w:r w:rsidRPr="006823A4">
              <w:t>7.1.</w:t>
            </w:r>
            <w:r w:rsidRPr="006823A4">
              <w:tab/>
              <w:t>atbildīga par savā pārraudzībā esošās ANM plāna investīcijas un reformas, ja attiecināms, īstenošanu, tai skaitā atbild par ANM plāna ietvaros savā pārraudzībā esošo reformu un investīciju atskaites punktu un mērķu sasniegšanu, tai skaitā, par ANM plāna uzraudzību  un risku pārvaldību;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2371A47" w14:textId="77777777" w:rsidR="00F61955" w:rsidRPr="00907E64" w:rsidRDefault="00F61955" w:rsidP="00F61955">
            <w:pPr>
              <w:pStyle w:val="naisc"/>
              <w:jc w:val="both"/>
              <w:rPr>
                <w:bCs/>
              </w:rPr>
            </w:pPr>
            <w:r w:rsidRPr="00907E64">
              <w:rPr>
                <w:bCs/>
              </w:rPr>
              <w:t>Noteikumu projekta 7.1. apakšpunkts paredz, ka nozares ministrija ir “atbildīga par savā pārraudzībā esošās ANM [Atveseļošanas] plāna investīcijas un reformas, ja attiecināms, īstenošanu, tai skaitā atbild par ANM[ Atveseļošanas] plāna ietvaros savā pārraudzībā esošo reformu un investīciju atskaites punktu un mērķu sasniegšanu, tai skaitā, par ANM [Atveseļošanas] plāna uzraudzību  un risku pārvaldību”.</w:t>
            </w:r>
          </w:p>
          <w:p w14:paraId="06F7F195" w14:textId="77777777" w:rsidR="00F61955" w:rsidRPr="002F0F0E" w:rsidRDefault="00F61955" w:rsidP="00F61955">
            <w:pPr>
              <w:pStyle w:val="naisc"/>
              <w:spacing w:before="0" w:after="0"/>
              <w:jc w:val="both"/>
              <w:rPr>
                <w:bCs/>
              </w:rPr>
            </w:pPr>
            <w:r w:rsidRPr="00907E64">
              <w:rPr>
                <w:bCs/>
              </w:rPr>
              <w:t>Lūdzam skaidrot un noteikumu projektā precizēt, kas saprotams ar Atveseļošanas plāna uzraudzību (kādas darbības tas ietver).</w:t>
            </w:r>
          </w:p>
        </w:tc>
        <w:tc>
          <w:tcPr>
            <w:tcW w:w="1067" w:type="pct"/>
            <w:tcBorders>
              <w:top w:val="single" w:sz="4" w:space="0" w:color="auto"/>
              <w:left w:val="single" w:sz="4" w:space="0" w:color="auto"/>
              <w:bottom w:val="single" w:sz="4" w:space="0" w:color="auto"/>
              <w:right w:val="single" w:sz="4" w:space="0" w:color="auto"/>
            </w:tcBorders>
          </w:tcPr>
          <w:p w14:paraId="70FBA829" w14:textId="77777777" w:rsidR="00F61955" w:rsidRPr="00D040C6" w:rsidRDefault="00F61955" w:rsidP="00F61955">
            <w:pPr>
              <w:pStyle w:val="naisc"/>
              <w:spacing w:before="0" w:after="0"/>
              <w:ind w:firstLine="36"/>
              <w:jc w:val="both"/>
              <w:rPr>
                <w:bCs/>
              </w:rPr>
            </w:pPr>
            <w:r w:rsidRPr="00BF2610">
              <w:rPr>
                <w:b/>
                <w:bCs/>
              </w:rPr>
              <w:t>Iebildums ņemts vērā</w:t>
            </w:r>
            <w:r>
              <w:rPr>
                <w:bCs/>
              </w:rPr>
              <w:t xml:space="preserve">, lūgums skatīt izziņas 14.punktu. </w:t>
            </w:r>
          </w:p>
        </w:tc>
        <w:tc>
          <w:tcPr>
            <w:tcW w:w="1165" w:type="pct"/>
            <w:gridSpan w:val="2"/>
            <w:tcBorders>
              <w:top w:val="single" w:sz="4" w:space="0" w:color="auto"/>
              <w:left w:val="single" w:sz="4" w:space="0" w:color="auto"/>
              <w:bottom w:val="single" w:sz="4" w:space="0" w:color="auto"/>
            </w:tcBorders>
          </w:tcPr>
          <w:p w14:paraId="016F0E3B" w14:textId="77777777" w:rsidR="00F61955" w:rsidRPr="00D54556" w:rsidRDefault="00F61955" w:rsidP="00F61955">
            <w:pPr>
              <w:jc w:val="both"/>
            </w:pPr>
            <w:r>
              <w:t>Lūdzu skatīt precizēto noteikumu projektu.</w:t>
            </w:r>
          </w:p>
        </w:tc>
      </w:tr>
      <w:tr w:rsidR="00F61955" w:rsidRPr="00D54556" w14:paraId="6834989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3C1DF6C"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FA506F1" w14:textId="77777777" w:rsidR="00F61955" w:rsidRPr="00D54556" w:rsidRDefault="00F61955" w:rsidP="00F61955">
            <w:pPr>
              <w:pStyle w:val="naisc"/>
              <w:spacing w:before="0" w:after="0"/>
              <w:jc w:val="both"/>
            </w:pPr>
            <w:r>
              <w:t xml:space="preserve">[..] 7.6. </w:t>
            </w:r>
            <w:r w:rsidRPr="006823A4">
              <w:t>veic iekšējās kontroles sistēmas izstrādi vai pilnveidi atbilstoši ANM plāna īstenošanas prasībām, tai skaitā ir atbildīga par to, lai ANM plāna īstenošanas ietvaros ir nodrošināta ANM plāna īstenošanai un uzraudzībai nepieciešamā kapacitāte;</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9081F6E" w14:textId="77777777" w:rsidR="00F61955" w:rsidRPr="002F0F0E" w:rsidRDefault="00F61955" w:rsidP="00F61955">
            <w:pPr>
              <w:pStyle w:val="naisc"/>
              <w:spacing w:before="0" w:after="0"/>
              <w:jc w:val="both"/>
              <w:rPr>
                <w:bCs/>
              </w:rPr>
            </w:pPr>
            <w:r w:rsidRPr="00907E64">
              <w:rPr>
                <w:bCs/>
              </w:rPr>
              <w:t>Noteikumu projekta 7.6. apakšpunktā noteikts, ka nozaru ministrijām jāveic iekšējās kontroles sistēmas izstrāde un pilnveide atbilstoši Atveseļošanas plāna īstenošanas prasībām, tai skaitā tās ir atbildīgas par to, lai Atveseļošanas plāna īstenošanas ietvaros ir nodrošināta plāna īstenošanai un uzraudzībai nepieciešamā kapacitāte. Norādām, ka šis uzdevums, pirmkārt, būtu jāvērtē kontekstā ar ierobežotajiem papildus piešķirtajiem resursiem. Otrkārt, ņemot vērā, ka iestādes darbojas tām gadskārtējā valsts budžeta likumā piešķirtā finansējuma ietvaros, uzskatām, ka noteikumu projekta 7.6. apakšpunktā noteiktais uzdevums ir nekorekts un lūdzam to svītrot no noteikumu projekta.</w:t>
            </w:r>
          </w:p>
        </w:tc>
        <w:tc>
          <w:tcPr>
            <w:tcW w:w="1067" w:type="pct"/>
            <w:tcBorders>
              <w:top w:val="single" w:sz="4" w:space="0" w:color="auto"/>
              <w:left w:val="single" w:sz="4" w:space="0" w:color="auto"/>
              <w:bottom w:val="single" w:sz="4" w:space="0" w:color="auto"/>
              <w:right w:val="single" w:sz="4" w:space="0" w:color="auto"/>
            </w:tcBorders>
          </w:tcPr>
          <w:p w14:paraId="77AAB947" w14:textId="77777777" w:rsidR="00F61955" w:rsidRDefault="00F61955" w:rsidP="00F61955">
            <w:pPr>
              <w:pStyle w:val="naisc"/>
              <w:spacing w:before="0" w:after="0"/>
              <w:ind w:firstLine="36"/>
              <w:jc w:val="both"/>
              <w:rPr>
                <w:b/>
                <w:bCs/>
              </w:rPr>
            </w:pPr>
            <w:r>
              <w:rPr>
                <w:b/>
                <w:bCs/>
              </w:rPr>
              <w:t xml:space="preserve">Iebildums </w:t>
            </w:r>
            <w:r w:rsidRPr="00A93EAF">
              <w:rPr>
                <w:b/>
                <w:bCs/>
              </w:rPr>
              <w:t xml:space="preserve">ņemts vērā. </w:t>
            </w:r>
          </w:p>
          <w:p w14:paraId="6B92DA1E" w14:textId="77777777" w:rsidR="00F61955" w:rsidRPr="00A93EAF" w:rsidRDefault="00F61955" w:rsidP="00F61955">
            <w:pPr>
              <w:pStyle w:val="naisc"/>
              <w:spacing w:before="0" w:after="0"/>
              <w:ind w:firstLine="36"/>
              <w:jc w:val="both"/>
              <w:rPr>
                <w:b/>
                <w:bCs/>
              </w:rPr>
            </w:pPr>
          </w:p>
          <w:p w14:paraId="7BC69E84" w14:textId="77777777" w:rsidR="00F61955" w:rsidRDefault="00F61955" w:rsidP="00F61955">
            <w:pPr>
              <w:pStyle w:val="naisc"/>
              <w:spacing w:before="0" w:after="0"/>
              <w:ind w:firstLine="36"/>
              <w:jc w:val="both"/>
              <w:rPr>
                <w:bCs/>
              </w:rPr>
            </w:pPr>
            <w:r>
              <w:rPr>
                <w:bCs/>
              </w:rPr>
              <w:t>MK noteikumu projekta attiecīgais punkts svītrots.</w:t>
            </w:r>
          </w:p>
          <w:p w14:paraId="0DBC2445" w14:textId="77777777" w:rsidR="00F61955" w:rsidRPr="00D040C6" w:rsidRDefault="00F61955" w:rsidP="00F61955">
            <w:pPr>
              <w:pStyle w:val="naisc"/>
              <w:spacing w:before="0" w:after="0"/>
              <w:ind w:firstLine="36"/>
              <w:jc w:val="both"/>
              <w:rPr>
                <w:bCs/>
              </w:rPr>
            </w:pPr>
            <w:r>
              <w:rPr>
                <w:bCs/>
              </w:rPr>
              <w:t>Vienlaikus skaidrojam, ka neatkarīgi no piešķirtā papildus finanšu resursa ANM plāna administratīvo izmaksu segšanai, katra nozares ministrija ir tieši atbildīga pret EK par ANM plānā ietverto investīciju un atskaites punktu sasniegšanu, t.sk. nodrošinot EK un regulas prasības par pietiekošu iestādes kapacitāti ieviest ANM plānu atbilstoši regulai un nacionālajiem normatīvajiem altiem. Nozares ministrija iekļaujot ANM plānā savā atbildībā esošās investīcijas un reformas, netieši apliecina, ka tās rīcībā ir pietiekoša kapacitāte ANM plānu īstenot, jo bez šīs prasības nodrošināšanas EK nebūtu apstiprinājusi Latvija ANM plānu. Papildus skaidrojam, ka ANM</w:t>
            </w:r>
            <w:r w:rsidRPr="00444237">
              <w:rPr>
                <w:bCs/>
              </w:rPr>
              <w:t xml:space="preserve"> plāna īstenošanai EK nav paredzējusi finansēt plāna administrēšanas, kontroles un uzraudzības izmaksas, kā tas ir ES fondos (tehniskā palīdzība</w:t>
            </w:r>
            <w:r>
              <w:rPr>
                <w:bCs/>
              </w:rPr>
              <w:t xml:space="preserve">). </w:t>
            </w:r>
          </w:p>
        </w:tc>
        <w:tc>
          <w:tcPr>
            <w:tcW w:w="1165" w:type="pct"/>
            <w:gridSpan w:val="2"/>
            <w:tcBorders>
              <w:top w:val="single" w:sz="4" w:space="0" w:color="auto"/>
              <w:left w:val="single" w:sz="4" w:space="0" w:color="auto"/>
              <w:bottom w:val="single" w:sz="4" w:space="0" w:color="auto"/>
            </w:tcBorders>
          </w:tcPr>
          <w:p w14:paraId="05C8175A" w14:textId="77777777" w:rsidR="00F61955" w:rsidRPr="00D54556" w:rsidRDefault="00F61955" w:rsidP="00F61955">
            <w:pPr>
              <w:jc w:val="both"/>
            </w:pPr>
            <w:r>
              <w:t>Lūdzu skatīt precizēto noteikumu projektu.</w:t>
            </w:r>
          </w:p>
        </w:tc>
      </w:tr>
      <w:tr w:rsidR="00F61955" w:rsidRPr="00D54556" w14:paraId="125CB96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4CE7182"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EE558DA" w14:textId="77777777" w:rsidR="00F61955" w:rsidRPr="00D54556" w:rsidRDefault="00F61955" w:rsidP="00F61955">
            <w:pPr>
              <w:pStyle w:val="naisc"/>
              <w:spacing w:before="0" w:after="0"/>
              <w:jc w:val="both"/>
            </w:pPr>
            <w:r>
              <w:t>[..] 8.1.</w:t>
            </w:r>
            <w:r w:rsidRPr="006823A4">
              <w:t>saskaņā ar tās izstrādātu pārbaudes kārtību, tai skaitā ievērojot Eiropas Komisijas sniegtās norādes, izlases veidā veic pārbaudes, vai ANM plāna īstenošanas ietveros nav konstatējamas pazīmes par pieļautu interešu konflikta, korupcijas un krāpšanas un dubultā finansējuma situāciju ANM plāna investīciju un reformu īstenošanas ietvaros;</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F8E67C0" w14:textId="77777777" w:rsidR="00F61955" w:rsidRPr="00907E64" w:rsidRDefault="00F61955" w:rsidP="00F61955">
            <w:pPr>
              <w:pStyle w:val="naisc"/>
              <w:jc w:val="both"/>
              <w:rPr>
                <w:bCs/>
              </w:rPr>
            </w:pPr>
            <w:r w:rsidRPr="00907E64">
              <w:rPr>
                <w:bCs/>
              </w:rPr>
              <w:t xml:space="preserve">Lūdzam noteikumu projekta 8.1. apakšpunktā svītrot vārdus “saskaņā ar tās izstrādātu pārbaudes kārtību, tai skaitā ievērojot Eiropas Komisijas sniegtās norādes”. Norādām, ka ārējā normatīvajā aktā nav pieļaujamas atsauces uz nesaistošos dokumentos (iestāžu iekšējos normatīvajos aktos, vadlīnijās, informatīvās vēstulēs u.tml.) noteikto kārtību. Tiesību normām ir jābūt skaidrām, saprotamām, turklāt iepriekš zināmām. Tām jārada to adresātam (tai skaitā valsts pārvaldes iestādēm) saprotams rīcības mehānisms. Turklāt saskaņā ar Valsts pārvaldes iekārtas likuma 72. panta ceturto daļu “iekšējais normatīvais akts ir saistošs iestādei (tās struktūrvienībai, darbiniekiem) vai amatpersonām, attiecībā uz kurām tas izdots”, un nevar būt saistošs citām iestādēm vai privātpersonām. </w:t>
            </w:r>
          </w:p>
          <w:p w14:paraId="152F38AC" w14:textId="77777777" w:rsidR="00F61955" w:rsidRPr="002F0F0E" w:rsidRDefault="00F61955" w:rsidP="00F61955">
            <w:pPr>
              <w:pStyle w:val="naisc"/>
              <w:spacing w:before="0" w:after="0"/>
              <w:jc w:val="both"/>
              <w:rPr>
                <w:bCs/>
              </w:rPr>
            </w:pPr>
            <w:r w:rsidRPr="00907E64">
              <w:rPr>
                <w:bCs/>
              </w:rPr>
              <w:t>Atbilstoši minētajam lūdzam precizēt arī pārējo noteikumu projektu, svītrojot minēto frāzi vai līdzīgas atsauces uz juridiski nesaistošiem dokumentiem un norādījumiem, tai skaitā (bet ne tikai) noteikumu projekta 8.3., 8.4., 8.6. apakšpunktā un 20. punktā.</w:t>
            </w:r>
          </w:p>
        </w:tc>
        <w:tc>
          <w:tcPr>
            <w:tcW w:w="1067" w:type="pct"/>
            <w:tcBorders>
              <w:top w:val="single" w:sz="4" w:space="0" w:color="auto"/>
              <w:left w:val="single" w:sz="4" w:space="0" w:color="auto"/>
              <w:bottom w:val="single" w:sz="4" w:space="0" w:color="auto"/>
              <w:right w:val="single" w:sz="4" w:space="0" w:color="auto"/>
            </w:tcBorders>
          </w:tcPr>
          <w:p w14:paraId="4F9DE524" w14:textId="77777777" w:rsidR="00F61955" w:rsidRDefault="00F61955" w:rsidP="00F61955">
            <w:pPr>
              <w:pStyle w:val="naisc"/>
              <w:spacing w:before="0" w:after="0"/>
              <w:ind w:firstLine="36"/>
              <w:jc w:val="both"/>
              <w:rPr>
                <w:b/>
                <w:bCs/>
              </w:rPr>
            </w:pPr>
            <w:r w:rsidRPr="00633D1F">
              <w:rPr>
                <w:b/>
                <w:bCs/>
              </w:rPr>
              <w:t>Panākta vienošanās saskaņošanas laikā</w:t>
            </w:r>
          </w:p>
          <w:p w14:paraId="776C7AEE" w14:textId="77777777" w:rsidR="00F61955" w:rsidRPr="00013F60" w:rsidRDefault="00F61955" w:rsidP="00F61955">
            <w:pPr>
              <w:pStyle w:val="naisc"/>
              <w:spacing w:before="0" w:after="0"/>
              <w:ind w:firstLine="36"/>
              <w:jc w:val="both"/>
              <w:rPr>
                <w:bCs/>
              </w:rPr>
            </w:pPr>
            <w:r>
              <w:rPr>
                <w:bCs/>
              </w:rPr>
              <w:t xml:space="preserve">Vēršam uzmanību, ka ES fondu apguves ietvaros visas pārbaudes un to veikšanas pamatā esošie risku indikatori tiek noteikti iestāžu iekšējos normatīvajos aktos, vadlīnijās, procedūrās, jo saistīti ar darba organizāciju, savukārt jebkuram ES fondu finansējuma saņēmējam saskaņā ar regulā noteikto ir pienākums nekavējoties sniegt pieeju visai ar ES fondu apguvi saistītajai dokumentācijai, kas ir viņa rīcībā. </w:t>
            </w:r>
          </w:p>
        </w:tc>
        <w:tc>
          <w:tcPr>
            <w:tcW w:w="1165" w:type="pct"/>
            <w:gridSpan w:val="2"/>
            <w:tcBorders>
              <w:top w:val="single" w:sz="4" w:space="0" w:color="auto"/>
              <w:left w:val="single" w:sz="4" w:space="0" w:color="auto"/>
              <w:bottom w:val="single" w:sz="4" w:space="0" w:color="auto"/>
            </w:tcBorders>
          </w:tcPr>
          <w:p w14:paraId="17B4E909" w14:textId="77777777" w:rsidR="00F61955" w:rsidRPr="00D54556" w:rsidRDefault="00F61955" w:rsidP="00F61955">
            <w:pPr>
              <w:jc w:val="both"/>
            </w:pPr>
            <w:r>
              <w:t>Lūdzu skatīt precizēto noteikumu projektu.</w:t>
            </w:r>
          </w:p>
        </w:tc>
      </w:tr>
      <w:tr w:rsidR="00F61955" w:rsidRPr="00D54556" w14:paraId="5BBC39A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A40F0DF"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8654FAF" w14:textId="77777777" w:rsidR="00F61955" w:rsidRPr="00D54556" w:rsidRDefault="00F61955" w:rsidP="00F61955">
            <w:pPr>
              <w:pStyle w:val="naisc"/>
              <w:spacing w:before="0" w:after="0"/>
              <w:jc w:val="both"/>
            </w:pPr>
            <w:r>
              <w:t>[..] 8.4.</w:t>
            </w:r>
            <w:r w:rsidRPr="004137A1">
              <w:t>Ministru kabineta KPVIS izveidošanas un izmantošanas 2014. – 2020. gadam noteiktajā kārtībā un, ievērojot Eiropas Komisijas sniegtās norādes, nodrošina KPVIS ANM plāna ietvaros nepieciešamo un Regulas 22. un 27.pantā minēto datu uzkrāšanu ziņošanai Eiropas Komisijai, tai skaitā KPVIS pielāgošanu ANM plāna īstenošanas vajadzībām, KPVIS uzturēšanu un nepieciešamo KPVIS pieejas tiesību piešķiršanu;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1AEE103" w14:textId="77777777" w:rsidR="00F61955" w:rsidRPr="002F0F0E" w:rsidRDefault="00F61955" w:rsidP="00F61955">
            <w:pPr>
              <w:pStyle w:val="naisc"/>
              <w:spacing w:before="0" w:after="0"/>
              <w:jc w:val="both"/>
              <w:rPr>
                <w:bCs/>
              </w:rPr>
            </w:pPr>
            <w:r w:rsidRPr="00907E64">
              <w:rPr>
                <w:bCs/>
              </w:rPr>
              <w:t>Atbilstoši noteikumu 8.4. apakšpunktam tiek noteikts, ka Centrālā finanšu un līgumu aģentūra Ministru kabineta KPVIS izveidošanas un izmantošanas 2014. – 2020. gadam noteiktajā kārtībā un, ievērojot Eiropas Komisijas sniegtās norādes, nodrošina KPVIS ANM plāna ietvaros nepieciešamo un Regulas 22. un 27. pantā minēto datu uzkrāšanu ziņošanai Eiropas Komisijai, tai skaitā KPVIS pielāgošanu ANM plāna īstenošanas vajadzībām, KPVIS uzturēšanu un nepieciešamo KPVIS pieejas tiesību piešķiršanu. Nav saprotams, vai šajā punktā ir domāts ietvert vispārēju atsauci uz Ministru kabineta 2015. gada 24. februāra noteikumiem Nr. 108 “Kārtība, kādā uzrauga un izvērtē Eiropas Savienības struktūrfondu un Kohēzijas fonda ieviešanu, kā arī izveido un izmanto Kohēzijas politikas fondu vadības informācijas sistēmu 2014.–2020. gadam” vai arī paredzēts noteikt, ka Centrālā finanšu un līgumu aģentūra rīkojas atbilstoši KPVIS izveidošanas un izmantošanas 2014. – 2020. gadam noteiktajā kārtībai. Lūdzam izvērtēt noteikumu projekta 8.4. apakšpunkta redakciju un nepieciešamības gadījumā to precizēt.</w:t>
            </w:r>
          </w:p>
        </w:tc>
        <w:tc>
          <w:tcPr>
            <w:tcW w:w="1067" w:type="pct"/>
            <w:tcBorders>
              <w:top w:val="single" w:sz="4" w:space="0" w:color="auto"/>
              <w:left w:val="single" w:sz="4" w:space="0" w:color="auto"/>
              <w:bottom w:val="single" w:sz="4" w:space="0" w:color="auto"/>
              <w:right w:val="single" w:sz="4" w:space="0" w:color="auto"/>
            </w:tcBorders>
          </w:tcPr>
          <w:p w14:paraId="0CFB146C" w14:textId="77777777" w:rsidR="00F61955" w:rsidRDefault="00F61955" w:rsidP="00F61955">
            <w:pPr>
              <w:pStyle w:val="naisc"/>
              <w:spacing w:before="0" w:after="0"/>
              <w:ind w:firstLine="36"/>
              <w:jc w:val="both"/>
              <w:rPr>
                <w:bCs/>
              </w:rPr>
            </w:pPr>
            <w:r w:rsidRPr="00C36CAF">
              <w:rPr>
                <w:b/>
                <w:bCs/>
              </w:rPr>
              <w:t>Iebildums ņemts vērā</w:t>
            </w:r>
            <w:r>
              <w:rPr>
                <w:bCs/>
              </w:rPr>
              <w:t>.</w:t>
            </w:r>
          </w:p>
          <w:p w14:paraId="174B2F08" w14:textId="77777777" w:rsidR="00F61955" w:rsidRPr="00D040C6" w:rsidRDefault="00F61955" w:rsidP="00F61955">
            <w:pPr>
              <w:pStyle w:val="naisc"/>
              <w:spacing w:before="0" w:after="0"/>
              <w:ind w:firstLine="36"/>
              <w:jc w:val="both"/>
              <w:rPr>
                <w:bCs/>
              </w:rPr>
            </w:pPr>
            <w:r>
              <w:rPr>
                <w:bCs/>
              </w:rPr>
              <w:t xml:space="preserve">MK Noteikumu projekta attiecīgā punkta redakcija tiks precizēta. </w:t>
            </w:r>
          </w:p>
        </w:tc>
        <w:tc>
          <w:tcPr>
            <w:tcW w:w="1165" w:type="pct"/>
            <w:gridSpan w:val="2"/>
            <w:tcBorders>
              <w:top w:val="single" w:sz="4" w:space="0" w:color="auto"/>
              <w:left w:val="single" w:sz="4" w:space="0" w:color="auto"/>
              <w:bottom w:val="single" w:sz="4" w:space="0" w:color="auto"/>
            </w:tcBorders>
          </w:tcPr>
          <w:p w14:paraId="3A57F76F" w14:textId="77777777" w:rsidR="00F61955" w:rsidRPr="00D54556" w:rsidRDefault="00F61955" w:rsidP="00F61955">
            <w:pPr>
              <w:jc w:val="both"/>
            </w:pPr>
            <w:r>
              <w:t>Lūdzu skatīt precizēto noteikumu projektu.</w:t>
            </w:r>
          </w:p>
        </w:tc>
      </w:tr>
      <w:tr w:rsidR="00F61955" w:rsidRPr="00D54556" w14:paraId="0FF76CC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EFBF3A9"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2BF853F" w14:textId="77777777" w:rsidR="00F61955" w:rsidRPr="00D54556" w:rsidRDefault="00F61955" w:rsidP="00F61955">
            <w:pPr>
              <w:pStyle w:val="naisc"/>
              <w:spacing w:before="0" w:after="0"/>
              <w:jc w:val="both"/>
            </w:pPr>
            <w:r>
              <w:t xml:space="preserve">[..] </w:t>
            </w:r>
            <w:r w:rsidRPr="004137A1">
              <w:t>8.5.</w:t>
            </w:r>
            <w:r w:rsidRPr="004137A1">
              <w:tab/>
              <w:t>atbilstoši kompetencei sniedz informāciju KPVIS ANM plāna ieviešanas progresa pusgada ziņojuma saskaņā ar Regulas 27.pantu un maksājuma pieprasījuma saskaņā ar Regulas 22.pantu sagatavošanai  saskaņā ar šajos noteikumos noteikto kārtību;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867761E" w14:textId="77777777" w:rsidR="00F61955" w:rsidRPr="002F0F0E" w:rsidRDefault="00F61955" w:rsidP="00F61955">
            <w:pPr>
              <w:pStyle w:val="naisc"/>
              <w:spacing w:before="0" w:after="0"/>
              <w:jc w:val="both"/>
              <w:rPr>
                <w:bCs/>
              </w:rPr>
            </w:pPr>
            <w:r w:rsidRPr="00907E64">
              <w:rPr>
                <w:bCs/>
              </w:rPr>
              <w:t>Tiesiskās skaidrības nolūkos lūdzam papildināt noteikumu projekta 8.5. apakšpunktu, norādot subjektu, kam tiek sniegta informācija.</w:t>
            </w:r>
          </w:p>
        </w:tc>
        <w:tc>
          <w:tcPr>
            <w:tcW w:w="1067" w:type="pct"/>
            <w:tcBorders>
              <w:top w:val="single" w:sz="4" w:space="0" w:color="auto"/>
              <w:left w:val="single" w:sz="4" w:space="0" w:color="auto"/>
              <w:bottom w:val="single" w:sz="4" w:space="0" w:color="auto"/>
              <w:right w:val="single" w:sz="4" w:space="0" w:color="auto"/>
            </w:tcBorders>
          </w:tcPr>
          <w:p w14:paraId="042B012C" w14:textId="77777777" w:rsidR="00F61955" w:rsidRPr="00D040C6" w:rsidRDefault="00F61955" w:rsidP="00F61955">
            <w:pPr>
              <w:pStyle w:val="naisc"/>
              <w:spacing w:before="0" w:after="0"/>
              <w:ind w:firstLine="36"/>
              <w:jc w:val="both"/>
              <w:rPr>
                <w:bCs/>
              </w:rPr>
            </w:pPr>
            <w:r w:rsidRPr="00C36CAF">
              <w:rPr>
                <w:b/>
                <w:bCs/>
              </w:rPr>
              <w:t>Iebildums ņemts vērā</w:t>
            </w:r>
            <w:r>
              <w:rPr>
                <w:bCs/>
              </w:rPr>
              <w:t xml:space="preserve">. Skaidrojam, ka šobrīd vēl turpinās diskusijas ar EK par pusgada ziņojuma sagatavošanas praktisko pusi, attiecīgi informācijas pieprasījumi nav viennozīmīgi un skaidri definējami, vai tie būs tikai nacionāli – FM iesniegt apkopošanai, vai būs kādi papildus informācijas pieprasījumi no EK puses. </w:t>
            </w:r>
          </w:p>
        </w:tc>
        <w:tc>
          <w:tcPr>
            <w:tcW w:w="1165" w:type="pct"/>
            <w:gridSpan w:val="2"/>
            <w:tcBorders>
              <w:top w:val="single" w:sz="4" w:space="0" w:color="auto"/>
              <w:left w:val="single" w:sz="4" w:space="0" w:color="auto"/>
              <w:bottom w:val="single" w:sz="4" w:space="0" w:color="auto"/>
            </w:tcBorders>
          </w:tcPr>
          <w:p w14:paraId="00D895CC" w14:textId="77777777" w:rsidR="00F61955" w:rsidRPr="00D54556" w:rsidRDefault="00F61955" w:rsidP="00F61955">
            <w:pPr>
              <w:jc w:val="both"/>
            </w:pPr>
            <w:r>
              <w:t>Lūdzu skatīt precizēto noteikumu projektu.</w:t>
            </w:r>
          </w:p>
        </w:tc>
      </w:tr>
      <w:tr w:rsidR="00F61955" w:rsidRPr="00D54556" w14:paraId="4BFBB1D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2142384"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9A334E1" w14:textId="77777777" w:rsidR="00F61955" w:rsidRPr="00D54556" w:rsidRDefault="00F61955" w:rsidP="00F61955">
            <w:pPr>
              <w:pStyle w:val="naisc"/>
              <w:spacing w:before="0" w:after="0"/>
              <w:jc w:val="both"/>
            </w:pPr>
            <w:r w:rsidRPr="004137A1">
              <w:t>12.</w:t>
            </w:r>
            <w:r w:rsidRPr="004137A1">
              <w:tab/>
              <w:t>Par ANM plāna reformas vai investīcijas īstenošanu atbildīgā nozares ministrija vai Valsts kanceleja, kā arī ANM finansējuma saņēmējs nodrošina, ka ANM reformas vai investīcijas īstenošanas ietvaros tiek veikti un ievēroti visi nepieciešamie uzraudzības nosacījumi, kas nodrošinātu, ka ANM plāna finansējums tiek izlietots saskaņā ar Eiropas Savienības un Latvijas Republikas normatīvajiem aktiem un tādējādi neradītu pamatu Eiropas Komisijai lemt par izdevumu neattiecināšanu finansēšanai no ANM plānā paredzētajiem finanšu līdzekļiem.</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5309B6C" w14:textId="77777777" w:rsidR="00F61955" w:rsidRPr="00907E64" w:rsidRDefault="00F61955" w:rsidP="00F61955">
            <w:pPr>
              <w:pStyle w:val="naisc"/>
              <w:jc w:val="both"/>
              <w:rPr>
                <w:bCs/>
              </w:rPr>
            </w:pPr>
            <w:r w:rsidRPr="00907E64">
              <w:rPr>
                <w:bCs/>
              </w:rPr>
              <w:t xml:space="preserve">Lūdzam skaidrot, kas ir noteikumu projektā 12. punktā norādītie "visi nepieciešamie uzraudzības nosacījumi" un attiecīgi precizēt noteikumu projektu. </w:t>
            </w:r>
          </w:p>
          <w:p w14:paraId="34C71F21" w14:textId="77777777" w:rsidR="00F61955" w:rsidRPr="002F0F0E" w:rsidRDefault="00F61955" w:rsidP="00F61955">
            <w:pPr>
              <w:pStyle w:val="naisc"/>
              <w:spacing w:before="0" w:after="0"/>
              <w:jc w:val="both"/>
              <w:rPr>
                <w:bCs/>
              </w:rPr>
            </w:pPr>
            <w:r w:rsidRPr="00907E64">
              <w:rPr>
                <w:bCs/>
              </w:rPr>
              <w:t>Norādām arī, ka noteikumu projekta 12. punkts pašreizējā redakcijā ir neskaidrs un deklaratīvs pēc būtības, proti, tas nenoteic iestādēm skaidrus un saprotamus pienākumus, turklāt saturiski neatbilst noteikumu projekta III nodaļas nosaukumam. Tieslietu ministrijas ieskatā minētais punkts svītrojams, vienlaikus, ja nepieciešams, konkretizējot iestāžu uzdevumus noteikumu projekta II nodaļā.</w:t>
            </w:r>
          </w:p>
        </w:tc>
        <w:tc>
          <w:tcPr>
            <w:tcW w:w="1067" w:type="pct"/>
            <w:tcBorders>
              <w:top w:val="single" w:sz="4" w:space="0" w:color="auto"/>
              <w:left w:val="single" w:sz="4" w:space="0" w:color="auto"/>
              <w:bottom w:val="single" w:sz="4" w:space="0" w:color="auto"/>
              <w:right w:val="single" w:sz="4" w:space="0" w:color="auto"/>
            </w:tcBorders>
          </w:tcPr>
          <w:p w14:paraId="560204DC" w14:textId="77777777" w:rsidR="00F61955" w:rsidRPr="00D040C6" w:rsidRDefault="00F61955" w:rsidP="00F61955">
            <w:pPr>
              <w:pStyle w:val="naisc"/>
              <w:spacing w:before="0" w:after="0"/>
              <w:ind w:firstLine="36"/>
              <w:jc w:val="both"/>
              <w:rPr>
                <w:bCs/>
              </w:rPr>
            </w:pPr>
            <w:r w:rsidRPr="00C36CAF">
              <w:rPr>
                <w:b/>
                <w:bCs/>
              </w:rPr>
              <w:t>Iebildums ņemts vērā</w:t>
            </w:r>
            <w:r w:rsidRPr="00C36CAF">
              <w:rPr>
                <w:bCs/>
              </w:rPr>
              <w:t>. Skaidrojam, ka šobrīd vēl turpinās diskusijas ar EK par pusgada ziņojuma sagatavošanas praktisko pusi, attiecīgi informācijas pieprasījumi nav viennozīmīgi un skaidri definējami, vai tie būs tikai nacionāli – FM iesniegt apkopošanai, vai būs kādi papildus informācijas pieprasījumi no EK puses.</w:t>
            </w:r>
          </w:p>
        </w:tc>
        <w:tc>
          <w:tcPr>
            <w:tcW w:w="1165" w:type="pct"/>
            <w:gridSpan w:val="2"/>
            <w:tcBorders>
              <w:top w:val="single" w:sz="4" w:space="0" w:color="auto"/>
              <w:left w:val="single" w:sz="4" w:space="0" w:color="auto"/>
              <w:bottom w:val="single" w:sz="4" w:space="0" w:color="auto"/>
            </w:tcBorders>
          </w:tcPr>
          <w:p w14:paraId="26815DE4" w14:textId="77777777" w:rsidR="00F61955" w:rsidRPr="00D54556" w:rsidRDefault="00F61955" w:rsidP="00F61955">
            <w:pPr>
              <w:jc w:val="both"/>
            </w:pPr>
            <w:r>
              <w:t>Lūdzu skatīt precizēto noteikumu projektu.</w:t>
            </w:r>
          </w:p>
        </w:tc>
      </w:tr>
      <w:tr w:rsidR="00F61955" w:rsidRPr="00D54556" w14:paraId="7F9104B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1E37AC7"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EE9D1B3" w14:textId="77777777" w:rsidR="00F61955" w:rsidRDefault="00F61955" w:rsidP="00F61955">
            <w:pPr>
              <w:pStyle w:val="naisc"/>
              <w:jc w:val="both"/>
            </w:pPr>
            <w:r>
              <w:t>13.</w:t>
            </w:r>
            <w:r>
              <w:tab/>
              <w:t>Centrālā finanšu un līgumu aģentūra veic pastāvīgu ANM plāna īstenošanas uzraudzību, ievērojot šo noteikumu 2.3.1.apakšpunktā noteikto ANM plāna īstenošanas funkciju attiecībā uz investīciju projektu iesniegumu atlasi, ja to paredz attiecīgie investīcijas īstenošanas Ministru kabineta noteikumi, kā arī veic izlases veida pārbaudes saskaņā ar šo noteikumu 8.punktu un par tām ievada informāciju KPVIS, bet ne vēlāk kā:</w:t>
            </w:r>
          </w:p>
          <w:p w14:paraId="4B1E9CB7" w14:textId="77777777" w:rsidR="00F61955" w:rsidRDefault="00F61955" w:rsidP="00F61955">
            <w:pPr>
              <w:pStyle w:val="naisc"/>
              <w:jc w:val="both"/>
            </w:pPr>
            <w:r>
              <w:t>13.1.</w:t>
            </w:r>
            <w:r>
              <w:tab/>
              <w:t>līdz kārtējā gada 10.janvārim par veiktajām pārbaudēm līdz iepriekšējā gada beigām;</w:t>
            </w:r>
          </w:p>
          <w:p w14:paraId="706EE667" w14:textId="77777777" w:rsidR="00F61955" w:rsidRPr="00D54556" w:rsidRDefault="00F61955" w:rsidP="00F61955">
            <w:pPr>
              <w:pStyle w:val="naisc"/>
              <w:spacing w:before="0" w:after="0"/>
              <w:jc w:val="both"/>
            </w:pPr>
            <w:r>
              <w:t>13.2.</w:t>
            </w:r>
            <w:r>
              <w:tab/>
              <w:t>līdz 10.jūlijam par veiktajām pārbaudēm līdz kārtējā gada 30.jūnijam.</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989FA06" w14:textId="77777777" w:rsidR="00F61955" w:rsidRPr="002F0F0E" w:rsidRDefault="00F61955" w:rsidP="00F61955">
            <w:pPr>
              <w:pStyle w:val="naisc"/>
              <w:spacing w:before="0" w:after="0"/>
              <w:jc w:val="both"/>
              <w:rPr>
                <w:bCs/>
              </w:rPr>
            </w:pPr>
            <w:r w:rsidRPr="00907E64">
              <w:rPr>
                <w:bCs/>
              </w:rPr>
              <w:t>Lūdzam papildināt noteikumu projekta 13. punktu ar uzdevumu Centrālajai finanšu un līgumu aģentūrai nekavējoties, bet ne vēlāk kā piecu darbdienu laikā pēc pārbaudes, informēt nozares ministriju par tās uzraudzībā esoša projekta pārbaudes rezultātiem.</w:t>
            </w:r>
          </w:p>
        </w:tc>
        <w:tc>
          <w:tcPr>
            <w:tcW w:w="1067" w:type="pct"/>
            <w:tcBorders>
              <w:top w:val="single" w:sz="4" w:space="0" w:color="auto"/>
              <w:left w:val="single" w:sz="4" w:space="0" w:color="auto"/>
              <w:bottom w:val="single" w:sz="4" w:space="0" w:color="auto"/>
              <w:right w:val="single" w:sz="4" w:space="0" w:color="auto"/>
            </w:tcBorders>
          </w:tcPr>
          <w:p w14:paraId="6D4994B7" w14:textId="77777777" w:rsidR="00F61955" w:rsidRDefault="00F61955" w:rsidP="00F61955">
            <w:pPr>
              <w:pStyle w:val="naisc"/>
              <w:spacing w:before="0" w:after="0"/>
              <w:ind w:firstLine="36"/>
              <w:jc w:val="both"/>
              <w:rPr>
                <w:bCs/>
              </w:rPr>
            </w:pPr>
            <w:r>
              <w:rPr>
                <w:b/>
                <w:bCs/>
              </w:rPr>
              <w:t>Panākta vienošanās saskaņošanas laikā</w:t>
            </w:r>
            <w:r w:rsidRPr="00121A8C">
              <w:rPr>
                <w:b/>
                <w:bCs/>
              </w:rPr>
              <w:t>.</w:t>
            </w:r>
            <w:r>
              <w:rPr>
                <w:bCs/>
              </w:rPr>
              <w:t xml:space="preserve"> </w:t>
            </w:r>
          </w:p>
          <w:p w14:paraId="3ADB16D5" w14:textId="77777777" w:rsidR="00F61955" w:rsidRPr="00D040C6" w:rsidRDefault="00F61955" w:rsidP="00F61955">
            <w:pPr>
              <w:pStyle w:val="naisc"/>
              <w:spacing w:before="0" w:after="0"/>
              <w:ind w:firstLine="36"/>
              <w:jc w:val="both"/>
              <w:rPr>
                <w:bCs/>
              </w:rPr>
            </w:pPr>
            <w:r>
              <w:rPr>
                <w:bCs/>
              </w:rPr>
              <w:t xml:space="preserve">Šobrīd MK noteikumu projektā apzināti nav noteikti strikti termiņi tiem dokumentu aprites nosacījumiem, kas tieši nav saistīti ar EK noteiktajiem termiņiem, attiecīgi aicinām minēto nosacījumu noteikt MK noteikumu projekta 5.4. apakšpunktā minētajās vadlīnijās, vienlaikus izvērtējot minētā termiņa samērīgumu pret veiktās pārbaudes apjomu. </w:t>
            </w:r>
          </w:p>
        </w:tc>
        <w:tc>
          <w:tcPr>
            <w:tcW w:w="1165" w:type="pct"/>
            <w:gridSpan w:val="2"/>
            <w:tcBorders>
              <w:top w:val="single" w:sz="4" w:space="0" w:color="auto"/>
              <w:left w:val="single" w:sz="4" w:space="0" w:color="auto"/>
              <w:bottom w:val="single" w:sz="4" w:space="0" w:color="auto"/>
            </w:tcBorders>
          </w:tcPr>
          <w:p w14:paraId="0207C804" w14:textId="77777777" w:rsidR="00F61955" w:rsidRPr="00D54556" w:rsidRDefault="00F61955" w:rsidP="00F61955">
            <w:pPr>
              <w:jc w:val="both"/>
            </w:pPr>
            <w:r>
              <w:t>Lūdzu skatīt precizēto noteikumu projektu.</w:t>
            </w:r>
          </w:p>
        </w:tc>
      </w:tr>
      <w:tr w:rsidR="00F61955" w:rsidRPr="00D54556" w14:paraId="082317F1"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96FA4D8"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B13EFAC" w14:textId="77777777" w:rsidR="00F61955" w:rsidRPr="00D54556" w:rsidRDefault="00F61955" w:rsidP="00F61955">
            <w:pPr>
              <w:pStyle w:val="naisc"/>
              <w:spacing w:before="0" w:after="0"/>
              <w:jc w:val="both"/>
            </w:pPr>
            <w:r>
              <w:t xml:space="preserve">[..] </w:t>
            </w:r>
            <w:r w:rsidRPr="00F56D66">
              <w:t>16.2.</w:t>
            </w:r>
            <w:r w:rsidRPr="00F56D66">
              <w:tab/>
              <w:t>atbilstoši kompetencei attiecīgā nozares ministrijas, tai skaitā Valsts kancelejas, kā atbildīgās par ANM plāna reformu un investīciju īstenošanu apstiprinātu informāciju pārvaldības deklarācijas sagatavošanai.</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6DE8767" w14:textId="77777777" w:rsidR="00F61955" w:rsidRPr="002F0F0E" w:rsidRDefault="00F61955" w:rsidP="00F61955">
            <w:pPr>
              <w:pStyle w:val="naisc"/>
              <w:spacing w:before="0" w:after="0"/>
              <w:jc w:val="both"/>
              <w:rPr>
                <w:bCs/>
              </w:rPr>
            </w:pPr>
            <w:r w:rsidRPr="00907E64">
              <w:rPr>
                <w:bCs/>
              </w:rPr>
              <w:t>No noteikumu projekta 16.2. apakšpunkta izriet, ka “nozares ministrija (..) ievada informāciju par ANM plāna īstenošanas progresu, tai skaitā par attiecīgajiem atskaites punktiem un mērķiem līdz 25. janvārim pārliecinoties, ka KPVIS ir pieejama atskaites punktu un mērķu sasniegšanas pamatojoša dokumentācija, pievienojot šādus dokumentus atbilstoši Regulas 22. pantam: (..) 16.2. atbilstoši kompetencei attiecīgā nozares ministrijas, tai skaitā Valsts kancelejas, kā atbildīgās par ANM plāna reformu un investīciju īstenošanu apstiprinātu informāciju pārvaldības deklarācijas sagatavošanai.” Norādām, ka no minētā nav saprotams, kādu tieši dokumentu jāpievieno KVPIS ievadāmajai informācijai un lūdzam tiesību normu precizēt. Turklāt norādām, ka norma precizējama arī redakcionāli, tai skaitā svītrojot liekās frāzes (“kā atbildīgā institūcija” u.tml.).</w:t>
            </w:r>
          </w:p>
        </w:tc>
        <w:tc>
          <w:tcPr>
            <w:tcW w:w="1067" w:type="pct"/>
            <w:tcBorders>
              <w:top w:val="single" w:sz="4" w:space="0" w:color="auto"/>
              <w:left w:val="single" w:sz="4" w:space="0" w:color="auto"/>
              <w:bottom w:val="single" w:sz="4" w:space="0" w:color="auto"/>
              <w:right w:val="single" w:sz="4" w:space="0" w:color="auto"/>
            </w:tcBorders>
          </w:tcPr>
          <w:p w14:paraId="31FD662B" w14:textId="77777777" w:rsidR="00F61955" w:rsidRDefault="00F61955" w:rsidP="00F61955">
            <w:pPr>
              <w:pStyle w:val="naisc"/>
              <w:spacing w:before="0" w:after="0"/>
              <w:ind w:firstLine="36"/>
              <w:jc w:val="both"/>
              <w:rPr>
                <w:b/>
                <w:bCs/>
              </w:rPr>
            </w:pPr>
            <w:r>
              <w:rPr>
                <w:b/>
                <w:bCs/>
              </w:rPr>
              <w:t>Iebildums ņemts vērā daļēji</w:t>
            </w:r>
            <w:r w:rsidRPr="00121A8C">
              <w:rPr>
                <w:b/>
                <w:bCs/>
              </w:rPr>
              <w:t xml:space="preserve">. </w:t>
            </w:r>
          </w:p>
          <w:p w14:paraId="61453ABD" w14:textId="77777777" w:rsidR="00F61955" w:rsidRDefault="00F61955" w:rsidP="00F61955">
            <w:pPr>
              <w:pStyle w:val="naisc"/>
              <w:spacing w:before="0" w:after="0"/>
              <w:ind w:firstLine="36"/>
              <w:jc w:val="both"/>
              <w:rPr>
                <w:bCs/>
              </w:rPr>
            </w:pPr>
            <w:r w:rsidRPr="00121A8C">
              <w:rPr>
                <w:bCs/>
              </w:rPr>
              <w:t xml:space="preserve">Lūdzam </w:t>
            </w:r>
            <w:r>
              <w:rPr>
                <w:bCs/>
              </w:rPr>
              <w:t xml:space="preserve"> ņemt vērā izziņā jau sniegto skaidrojumu, ka Finanšu ministrijas rīcībā vēl ar vien nav visas informācijas no EK ar ANM īstenošanu saistīto nosacījumu izpildei. </w:t>
            </w:r>
          </w:p>
          <w:p w14:paraId="37EB4A90" w14:textId="77777777" w:rsidR="00F61955" w:rsidRDefault="00F61955" w:rsidP="00F61955">
            <w:pPr>
              <w:pStyle w:val="naisc"/>
              <w:spacing w:before="0" w:after="0"/>
              <w:ind w:firstLine="36"/>
              <w:jc w:val="both"/>
              <w:rPr>
                <w:bCs/>
              </w:rPr>
            </w:pPr>
            <w:r>
              <w:rPr>
                <w:bCs/>
              </w:rPr>
              <w:t xml:space="preserve">Uz doto brīdi ir pieejams finansēšanas līguma projekts no EK, kur ir piedāvāta forma pārvaldības deklarācijai (zemāk </w:t>
            </w:r>
            <w:proofErr w:type="spellStart"/>
            <w:r w:rsidRPr="00DA4EDF">
              <w:rPr>
                <w:bCs/>
                <w:i/>
              </w:rPr>
              <w:t>Italic</w:t>
            </w:r>
            <w:proofErr w:type="spellEnd"/>
            <w:r>
              <w:rPr>
                <w:bCs/>
              </w:rPr>
              <w:t xml:space="preserve"> formātā iekopējam). Tas, ka paredzam un kas ir aprakstīts arī anotācijā, ka katrs ANM plāna ieviešanas līmenis sniegs šādu standarta parakstītu pārvaldības deklarāciju, šādā veidā apliecinot, ka atbilstoši iestādes kompetences visi šajā pārvaldības deklarācijā minētie riski  - </w:t>
            </w:r>
            <w:proofErr w:type="spellStart"/>
            <w:r>
              <w:rPr>
                <w:bCs/>
              </w:rPr>
              <w:t>dubultfinansējums</w:t>
            </w:r>
            <w:proofErr w:type="spellEnd"/>
            <w:r>
              <w:rPr>
                <w:bCs/>
              </w:rPr>
              <w:t>, korupcija, krāpšana, interešu konflikts, kā arī rādītāji ir sasniegti, viss ir ieviests atbilstoši un nepastāv risks plāna neizpildei. Paredzams, ka šī forma būs iestrādāta KPVIS un attiecīgi arī parakstāma KPVIS.</w:t>
            </w:r>
          </w:p>
          <w:p w14:paraId="58985159" w14:textId="77777777" w:rsidR="00F61955" w:rsidRDefault="00F61955" w:rsidP="00F61955">
            <w:pPr>
              <w:pStyle w:val="naisc"/>
              <w:spacing w:before="0" w:after="0"/>
              <w:ind w:firstLine="36"/>
              <w:jc w:val="both"/>
              <w:rPr>
                <w:bCs/>
              </w:rPr>
            </w:pPr>
          </w:p>
          <w:p w14:paraId="6675B7C5" w14:textId="77777777" w:rsidR="00F61955" w:rsidRPr="00DA4EDF" w:rsidRDefault="00F61955" w:rsidP="00F61955">
            <w:pPr>
              <w:pStyle w:val="naisc"/>
              <w:spacing w:after="0"/>
              <w:ind w:firstLine="36"/>
              <w:jc w:val="both"/>
              <w:rPr>
                <w:bCs/>
                <w:i/>
                <w:lang w:val="en-GB"/>
              </w:rPr>
            </w:pPr>
            <w:r w:rsidRPr="00DA4EDF">
              <w:rPr>
                <w:bCs/>
                <w:i/>
                <w:lang w:val="x-none"/>
              </w:rPr>
              <w:t xml:space="preserve">I, </w:t>
            </w:r>
            <w:proofErr w:type="spellStart"/>
            <w:r w:rsidRPr="00DA4EDF">
              <w:rPr>
                <w:bCs/>
                <w:i/>
                <w:lang w:val="x-none"/>
              </w:rPr>
              <w:t>the</w:t>
            </w:r>
            <w:proofErr w:type="spellEnd"/>
            <w:r w:rsidRPr="00DA4EDF">
              <w:rPr>
                <w:bCs/>
                <w:i/>
                <w:lang w:val="x-none"/>
              </w:rPr>
              <w:t xml:space="preserve"> </w:t>
            </w:r>
            <w:proofErr w:type="spellStart"/>
            <w:r w:rsidRPr="00DA4EDF">
              <w:rPr>
                <w:bCs/>
                <w:i/>
                <w:lang w:val="x-none"/>
              </w:rPr>
              <w:t>undersigned</w:t>
            </w:r>
            <w:proofErr w:type="spellEnd"/>
            <w:r w:rsidRPr="00DA4EDF">
              <w:rPr>
                <w:bCs/>
                <w:i/>
                <w:lang w:val="en-GB"/>
              </w:rPr>
              <w:t>,</w:t>
            </w:r>
            <w:r w:rsidRPr="00DA4EDF">
              <w:rPr>
                <w:bCs/>
                <w:i/>
                <w:lang w:val="en-US"/>
              </w:rPr>
              <w:t xml:space="preserve"> [First Name, Surname], </w:t>
            </w:r>
            <w:proofErr w:type="spellStart"/>
            <w:r w:rsidRPr="00DA4EDF">
              <w:rPr>
                <w:bCs/>
                <w:i/>
                <w:lang w:val="en-US"/>
              </w:rPr>
              <w:t>i</w:t>
            </w:r>
            <w:proofErr w:type="spellEnd"/>
            <w:r w:rsidRPr="00DA4EDF">
              <w:rPr>
                <w:bCs/>
                <w:i/>
                <w:lang w:val="en-GB"/>
              </w:rPr>
              <w:t>n my capacity as [Function] of [Member State Responsible  authority]</w:t>
            </w:r>
          </w:p>
          <w:p w14:paraId="4D17E4BF" w14:textId="77777777" w:rsidR="00F61955" w:rsidRPr="00DA4EDF" w:rsidRDefault="00F61955" w:rsidP="00F61955">
            <w:pPr>
              <w:pStyle w:val="naisc"/>
              <w:spacing w:after="0"/>
              <w:ind w:firstLine="36"/>
              <w:jc w:val="both"/>
              <w:rPr>
                <w:bCs/>
                <w:i/>
                <w:lang w:val="en-GB"/>
              </w:rPr>
            </w:pPr>
            <w:r w:rsidRPr="00DA4EDF">
              <w:rPr>
                <w:bCs/>
                <w:i/>
                <w:lang w:val="en-GB"/>
              </w:rPr>
              <w:t>Declare that, in relation to the implementation of the Recovery and Resilience Plan (RRP) approved by the Council Decision [date and reference], based on my own judgement and on the information at my disposal, in particular the results from the national control and audit systems described in the RRP:</w:t>
            </w:r>
          </w:p>
          <w:p w14:paraId="28AF479C" w14:textId="77777777" w:rsidR="00F61955" w:rsidRPr="00DA4EDF" w:rsidRDefault="00F61955" w:rsidP="00F61955">
            <w:pPr>
              <w:pStyle w:val="naisc"/>
              <w:numPr>
                <w:ilvl w:val="0"/>
                <w:numId w:val="11"/>
              </w:numPr>
              <w:spacing w:after="0"/>
              <w:jc w:val="both"/>
              <w:rPr>
                <w:bCs/>
                <w:i/>
                <w:lang w:val="en-GB"/>
              </w:rPr>
            </w:pPr>
            <w:r w:rsidRPr="00DA4EDF">
              <w:rPr>
                <w:bCs/>
                <w:i/>
                <w:lang w:val="en-GB"/>
              </w:rPr>
              <w:t>The funds were used for their intended purpose as defined in Article 1(1) of the Financing Agreement Recovery and Resilience Plan between the Commission and [Member State] (the ‘Agreement’).</w:t>
            </w:r>
          </w:p>
          <w:p w14:paraId="675AE571" w14:textId="77777777" w:rsidR="00F61955" w:rsidRPr="00DA4EDF" w:rsidRDefault="00F61955" w:rsidP="00F61955">
            <w:pPr>
              <w:pStyle w:val="naisc"/>
              <w:numPr>
                <w:ilvl w:val="0"/>
                <w:numId w:val="11"/>
              </w:numPr>
              <w:spacing w:after="0"/>
              <w:jc w:val="both"/>
              <w:rPr>
                <w:bCs/>
                <w:i/>
                <w:lang w:val="en-GB"/>
              </w:rPr>
            </w:pPr>
            <w:r w:rsidRPr="00DA4EDF">
              <w:rPr>
                <w:bCs/>
                <w:i/>
                <w:lang w:val="en-GB"/>
              </w:rPr>
              <w:t xml:space="preserve">The information submitted with the request for payment is complete, accurate and reliable; duly justifying that the milestones and/or targets concerned have been satisfactorily </w:t>
            </w:r>
            <w:proofErr w:type="spellStart"/>
            <w:r w:rsidRPr="00DA4EDF">
              <w:rPr>
                <w:bCs/>
                <w:i/>
                <w:lang w:val="en-GB"/>
              </w:rPr>
              <w:t>fulfiled</w:t>
            </w:r>
            <w:proofErr w:type="spellEnd"/>
            <w:r w:rsidRPr="00DA4EDF">
              <w:rPr>
                <w:bCs/>
                <w:i/>
                <w:lang w:val="en-GB"/>
              </w:rPr>
              <w:t xml:space="preserve"> and that the audit trail demonstrating the achievement of these milestones and targets is in place.</w:t>
            </w:r>
          </w:p>
          <w:p w14:paraId="2520FB9D" w14:textId="77777777" w:rsidR="00F61955" w:rsidRPr="00DA4EDF" w:rsidRDefault="00F61955" w:rsidP="00F61955">
            <w:pPr>
              <w:pStyle w:val="naisc"/>
              <w:numPr>
                <w:ilvl w:val="0"/>
                <w:numId w:val="11"/>
              </w:numPr>
              <w:spacing w:after="0"/>
              <w:jc w:val="both"/>
              <w:rPr>
                <w:bCs/>
                <w:i/>
                <w:lang w:val="en-GB"/>
              </w:rPr>
            </w:pPr>
            <w:r w:rsidRPr="00DA4EDF">
              <w:rPr>
                <w:bCs/>
                <w:i/>
                <w:lang w:val="en-GB"/>
              </w:rPr>
              <w:t xml:space="preserve">The control systems in place give the necessary assurances that the funds were managed in accordance with all applicable rules, in particular rules on avoidance of conflicts of interests, fraud prevention and corruption in accordance with the principle of sound financial management; </w:t>
            </w:r>
          </w:p>
          <w:p w14:paraId="7D618E86" w14:textId="77777777" w:rsidR="00F61955" w:rsidRPr="00DA4EDF" w:rsidRDefault="00F61955" w:rsidP="00F61955">
            <w:pPr>
              <w:pStyle w:val="naisc"/>
              <w:numPr>
                <w:ilvl w:val="0"/>
                <w:numId w:val="11"/>
              </w:numPr>
              <w:spacing w:after="0"/>
              <w:jc w:val="both"/>
              <w:rPr>
                <w:bCs/>
                <w:i/>
                <w:lang w:val="en-GB"/>
              </w:rPr>
            </w:pPr>
            <w:r w:rsidRPr="00DA4EDF">
              <w:rPr>
                <w:bCs/>
                <w:i/>
                <w:lang w:val="en-GB"/>
              </w:rPr>
              <w:t>The</w:t>
            </w:r>
            <w:r w:rsidRPr="00DA4EDF" w:rsidDel="00BC539A">
              <w:rPr>
                <w:bCs/>
                <w:i/>
                <w:lang w:val="en-GB"/>
              </w:rPr>
              <w:t xml:space="preserve"> </w:t>
            </w:r>
            <w:r w:rsidRPr="00DA4EDF">
              <w:rPr>
                <w:bCs/>
                <w:i/>
                <w:lang w:val="en-GB"/>
              </w:rPr>
              <w:t>activities implemented to achieve the milestones and targets under the RRP as declared in the request for payment are not financed by any other Union programme or instrument or, where applicable, the other Union programmes and instruments do not cover the same cost.</w:t>
            </w:r>
          </w:p>
          <w:p w14:paraId="22A59860" w14:textId="77777777" w:rsidR="00F61955" w:rsidRPr="00DA4EDF" w:rsidRDefault="00F61955" w:rsidP="00F61955">
            <w:pPr>
              <w:pStyle w:val="naisc"/>
              <w:spacing w:after="0"/>
              <w:ind w:firstLine="36"/>
              <w:jc w:val="both"/>
              <w:rPr>
                <w:bCs/>
                <w:i/>
                <w:lang w:val="en-GB"/>
              </w:rPr>
            </w:pPr>
            <w:r w:rsidRPr="00DA4EDF">
              <w:rPr>
                <w:bCs/>
                <w:i/>
                <w:lang w:val="en-GB"/>
              </w:rPr>
              <w:t>A summary of the national audits carried out in relation to § 1 to 4 above, with an analysis of the related weaknesses found and the corrective actions taken or planned, is complementing this management declaration. [In the accompanying summary of the audits, no breaches in terms of fraud, corruption or conflict of interests have been detected.][ In the accompanying summary of the audits, the following breaches in terms of fraud, corruption or conflicts of interests have been detected: (</w:t>
            </w:r>
            <w:r w:rsidRPr="00DA4EDF">
              <w:rPr>
                <w:bCs/>
                <w:i/>
                <w:iCs/>
                <w:lang w:val="en-GB"/>
              </w:rPr>
              <w:t>identify and specify remedial action taken</w:t>
            </w:r>
            <w:r w:rsidRPr="00DA4EDF">
              <w:rPr>
                <w:bCs/>
                <w:i/>
                <w:lang w:val="en-GB"/>
              </w:rPr>
              <w:t>)]</w:t>
            </w:r>
          </w:p>
          <w:p w14:paraId="45D371B8" w14:textId="77777777" w:rsidR="00F61955" w:rsidRPr="00DA4EDF" w:rsidRDefault="00F61955" w:rsidP="00F61955">
            <w:pPr>
              <w:pStyle w:val="naisc"/>
              <w:spacing w:after="0"/>
              <w:ind w:firstLine="36"/>
              <w:jc w:val="both"/>
              <w:rPr>
                <w:bCs/>
                <w:i/>
                <w:lang w:val="en-GB"/>
              </w:rPr>
            </w:pPr>
            <w:r w:rsidRPr="00DA4EDF">
              <w:rPr>
                <w:bCs/>
                <w:i/>
                <w:lang w:val="en-GB"/>
              </w:rPr>
              <w:t>I confirm that the irregularities identified during final audit or control reports in relation to the implementation of the RRP have been appropriately corrected and recovered from final recipients or are in the course of being corrected and recovered. Where necessary, adequate follow-up was given to deficiencies in the control system reported in those reports or is on-going as regards the following required remedial actions: (if appropriate indicate which remedial actions are still on-going, at the date of signing the declaration).</w:t>
            </w:r>
          </w:p>
          <w:p w14:paraId="5BBE6753" w14:textId="77777777" w:rsidR="00F61955" w:rsidRPr="00DA4EDF" w:rsidRDefault="00F61955" w:rsidP="00F61955">
            <w:pPr>
              <w:pStyle w:val="naisc"/>
              <w:spacing w:after="0"/>
              <w:ind w:firstLine="36"/>
              <w:jc w:val="both"/>
              <w:rPr>
                <w:bCs/>
                <w:i/>
                <w:lang w:val="en-GB"/>
              </w:rPr>
            </w:pPr>
            <w:r w:rsidRPr="00DA4EDF">
              <w:rPr>
                <w:bCs/>
                <w:i/>
                <w:lang w:val="en-GB"/>
              </w:rPr>
              <w:t>I confirm that I am not aware of any undisclosed matter, which could harm the interests of the European Union.</w:t>
            </w:r>
          </w:p>
          <w:p w14:paraId="328EBFEF" w14:textId="77777777" w:rsidR="00F61955" w:rsidRPr="00DA4EDF" w:rsidRDefault="00F61955" w:rsidP="00F61955">
            <w:pPr>
              <w:pStyle w:val="naisc"/>
              <w:spacing w:after="0"/>
              <w:ind w:firstLine="36"/>
              <w:jc w:val="both"/>
              <w:rPr>
                <w:bCs/>
                <w:i/>
                <w:lang w:val="en-GB"/>
              </w:rPr>
            </w:pPr>
            <w:r w:rsidRPr="00DA4EDF">
              <w:rPr>
                <w:bCs/>
                <w:i/>
                <w:lang w:val="en-GB"/>
              </w:rPr>
              <w:t>[However, the following reservations should be noted: ………] (delete this sentence if not applicable)</w:t>
            </w:r>
          </w:p>
          <w:p w14:paraId="2965F311" w14:textId="77777777" w:rsidR="00F61955" w:rsidRPr="00DA4EDF" w:rsidRDefault="00F61955" w:rsidP="00F61955">
            <w:pPr>
              <w:pStyle w:val="naisc"/>
              <w:spacing w:after="0"/>
              <w:ind w:firstLine="36"/>
              <w:jc w:val="both"/>
              <w:rPr>
                <w:bCs/>
                <w:i/>
                <w:lang w:val="en-GB"/>
              </w:rPr>
            </w:pPr>
            <w:r w:rsidRPr="00DA4EDF">
              <w:rPr>
                <w:bCs/>
                <w:i/>
                <w:lang w:val="en-GB"/>
              </w:rPr>
              <w:t>[With reference to the reservation made in the previous Management Declaration – [Reference] – [follow-up given].] (delete this sentence if not applicable)</w:t>
            </w:r>
          </w:p>
          <w:p w14:paraId="472A9257" w14:textId="77777777" w:rsidR="00F61955" w:rsidRPr="00121A8C" w:rsidRDefault="00F61955" w:rsidP="00F61955">
            <w:pPr>
              <w:pStyle w:val="naisc"/>
              <w:spacing w:before="0" w:after="0"/>
              <w:ind w:firstLine="36"/>
              <w:jc w:val="both"/>
              <w:rPr>
                <w:b/>
                <w:bCs/>
              </w:rPr>
            </w:pPr>
          </w:p>
        </w:tc>
        <w:tc>
          <w:tcPr>
            <w:tcW w:w="1165" w:type="pct"/>
            <w:gridSpan w:val="2"/>
            <w:tcBorders>
              <w:top w:val="single" w:sz="4" w:space="0" w:color="auto"/>
              <w:left w:val="single" w:sz="4" w:space="0" w:color="auto"/>
              <w:bottom w:val="single" w:sz="4" w:space="0" w:color="auto"/>
            </w:tcBorders>
          </w:tcPr>
          <w:p w14:paraId="473CF22A" w14:textId="77777777" w:rsidR="00F61955" w:rsidRPr="00D54556" w:rsidRDefault="00F61955" w:rsidP="00F61955">
            <w:pPr>
              <w:jc w:val="both"/>
            </w:pPr>
            <w:r>
              <w:t>Lūdzu skatīt precizēto noteikumu projektu.</w:t>
            </w:r>
          </w:p>
        </w:tc>
      </w:tr>
      <w:tr w:rsidR="00F61955" w:rsidRPr="00D54556" w14:paraId="731163E9"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55A347E"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09CAB9A" w14:textId="77777777" w:rsidR="00F61955" w:rsidRPr="00D54556" w:rsidRDefault="00F61955" w:rsidP="00F61955">
            <w:pPr>
              <w:pStyle w:val="naisc"/>
              <w:spacing w:before="0" w:after="0"/>
              <w:jc w:val="both"/>
            </w:pPr>
            <w:r>
              <w:t xml:space="preserve">[..] </w:t>
            </w:r>
            <w:r w:rsidRPr="00F56D66">
              <w:t>19.3.</w:t>
            </w:r>
            <w:r w:rsidRPr="00F56D66">
              <w:tab/>
              <w:t>Latvijas Republikas kā Eiropas Savienības dalībvalsts parakstītu pārvaldības deklarāciju par to, ka līdzekļi ir izmantoti paredzētajam mērķim, iesniegtā informācija ir pilnīga, precīza un ticama un ka ieviestās kontroles sistēmas sniedz vajadzīgās garantijas, ka līdzekļi tikuši pārvaldīti saskaņā ar visiem piemērojamiem noteikumiem, jo īpaši noteikumiem par izvairīšanos no interešu konfliktiem, krāpšanas novēršanu, korupciju un dubultu finansēšanu no mehānisma vai citām Savienības programmām saskaņā ar pareizas finanšu pārvaldības principu.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5700705" w14:textId="77777777" w:rsidR="00F61955" w:rsidRPr="002F0F0E" w:rsidRDefault="00F61955" w:rsidP="00F61955">
            <w:pPr>
              <w:pStyle w:val="naisc"/>
              <w:spacing w:before="0" w:after="0"/>
              <w:jc w:val="both"/>
              <w:rPr>
                <w:bCs/>
              </w:rPr>
            </w:pPr>
            <w:r w:rsidRPr="00907E64">
              <w:rPr>
                <w:bCs/>
              </w:rPr>
              <w:t>Lūdzam skaidrot, kas ir noteikumu projekta 19.3. apakšpunktā minētā “Latvijas Republikas kā Eiropas Savienības dalībvalsts parakstīta pārvaldības deklarācija” un nepieciešamības gadījumā precizēt noteikumu projektu, izvēloties korektāku minētās deklarācijas apzīmējumu (piemēram, vienkārši “pārvaldības deklarācija”). Norādām, ka šobrīd no minētās normas, piemēram, nav skaidrs, kas parakstīs šādu deklarāciju.</w:t>
            </w:r>
          </w:p>
        </w:tc>
        <w:tc>
          <w:tcPr>
            <w:tcW w:w="1067" w:type="pct"/>
            <w:tcBorders>
              <w:top w:val="single" w:sz="4" w:space="0" w:color="auto"/>
              <w:left w:val="single" w:sz="4" w:space="0" w:color="auto"/>
              <w:bottom w:val="single" w:sz="4" w:space="0" w:color="auto"/>
              <w:right w:val="single" w:sz="4" w:space="0" w:color="auto"/>
            </w:tcBorders>
          </w:tcPr>
          <w:p w14:paraId="35C9F6A7" w14:textId="77777777" w:rsidR="00F61955" w:rsidRPr="00D040C6" w:rsidRDefault="00F61955" w:rsidP="00F61955">
            <w:pPr>
              <w:pStyle w:val="naisc"/>
              <w:spacing w:before="0" w:after="0"/>
              <w:ind w:firstLine="36"/>
              <w:jc w:val="both"/>
              <w:rPr>
                <w:bCs/>
              </w:rPr>
            </w:pPr>
            <w:r w:rsidRPr="005607F1">
              <w:rPr>
                <w:b/>
                <w:bCs/>
              </w:rPr>
              <w:t>Iebildums ņemts vērā</w:t>
            </w:r>
            <w:r>
              <w:rPr>
                <w:bCs/>
              </w:rPr>
              <w:t xml:space="preserve">, MK noteikumu projekts attiecīgi precizēts. </w:t>
            </w:r>
          </w:p>
        </w:tc>
        <w:tc>
          <w:tcPr>
            <w:tcW w:w="1165" w:type="pct"/>
            <w:gridSpan w:val="2"/>
            <w:tcBorders>
              <w:top w:val="single" w:sz="4" w:space="0" w:color="auto"/>
              <w:left w:val="single" w:sz="4" w:space="0" w:color="auto"/>
              <w:bottom w:val="single" w:sz="4" w:space="0" w:color="auto"/>
            </w:tcBorders>
          </w:tcPr>
          <w:p w14:paraId="2008221D" w14:textId="77777777" w:rsidR="00F61955" w:rsidRPr="00D54556" w:rsidRDefault="00F61955" w:rsidP="00F61955">
            <w:pPr>
              <w:jc w:val="both"/>
            </w:pPr>
            <w:r>
              <w:t>Lūdzu skatīt precizēto noteikumu projektu.</w:t>
            </w:r>
          </w:p>
        </w:tc>
      </w:tr>
      <w:tr w:rsidR="00F61955" w:rsidRPr="00D54556" w14:paraId="070EEBF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D32D661"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2574771"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95C8BCD" w14:textId="77777777" w:rsidR="00F61955" w:rsidRPr="002F0F0E" w:rsidRDefault="00F61955" w:rsidP="00F61955">
            <w:pPr>
              <w:pStyle w:val="naisc"/>
              <w:spacing w:before="0" w:after="0"/>
              <w:jc w:val="both"/>
              <w:rPr>
                <w:bCs/>
              </w:rPr>
            </w:pPr>
            <w:r w:rsidRPr="00907E64">
              <w:rPr>
                <w:bCs/>
              </w:rPr>
              <w:t>Noteikumu projekta anotācijā (10. lpp.) norādīts, ka gadījumos, kad īstenošanu nodrošina padotības iestāde, tā informācijas ievadi nodrošina vienā laikā ar Centrālo finanšu un līgumu aģentūru, tātad, līdz kārtējā gada 10. janvārim un 10. jūlijam. Tā kā nozares ministrijām jau līdz kārtējā gada 25. janvārim un 25. jūlijam ir jānodrošina informācijas ievadīšana KPVIS, lūgums skaidrot, kāda apjoma un veida pārbaudes būtu nozares ministrijas kompetencē, tai skaitā, kā tiks veikta maksājumu pieprasījumu pārbaude.</w:t>
            </w:r>
          </w:p>
        </w:tc>
        <w:tc>
          <w:tcPr>
            <w:tcW w:w="1067" w:type="pct"/>
            <w:tcBorders>
              <w:top w:val="single" w:sz="4" w:space="0" w:color="auto"/>
              <w:left w:val="single" w:sz="4" w:space="0" w:color="auto"/>
              <w:bottom w:val="single" w:sz="4" w:space="0" w:color="auto"/>
              <w:right w:val="single" w:sz="4" w:space="0" w:color="auto"/>
            </w:tcBorders>
          </w:tcPr>
          <w:p w14:paraId="3E6BF178" w14:textId="77777777" w:rsidR="00F61955" w:rsidRPr="005607F1" w:rsidRDefault="00F61955" w:rsidP="00F61955">
            <w:pPr>
              <w:pStyle w:val="naisc"/>
              <w:spacing w:before="0" w:after="0"/>
              <w:ind w:firstLine="36"/>
              <w:jc w:val="both"/>
              <w:rPr>
                <w:b/>
                <w:bCs/>
              </w:rPr>
            </w:pPr>
            <w:r w:rsidRPr="005607F1">
              <w:rPr>
                <w:b/>
                <w:bCs/>
              </w:rPr>
              <w:t>Iebildums ņemts vērā.</w:t>
            </w:r>
          </w:p>
          <w:p w14:paraId="4E1B52B3" w14:textId="77777777" w:rsidR="00F61955" w:rsidRPr="00D040C6" w:rsidRDefault="00F61955" w:rsidP="00F61955">
            <w:pPr>
              <w:pStyle w:val="naisc"/>
              <w:spacing w:before="0" w:after="0"/>
              <w:ind w:firstLine="36"/>
              <w:jc w:val="both"/>
              <w:rPr>
                <w:bCs/>
              </w:rPr>
            </w:pPr>
            <w:r>
              <w:rPr>
                <w:bCs/>
              </w:rPr>
              <w:t xml:space="preserve">Skaidrojam izziņas ietvaros, ka jebkura ANM plāna ietveros paredzētā pārbaude ir izvērtējama katra ANM plāna investīcijas vai reformas risku ietvaros un balstīta un to, lai attiecīgās nozares ministrija gūtu pārliecību, ka reforma vai investīcija īstenota atbilstoši normatīvajiem aktiem un ir sasniegti ANM plānā noteikti mērķi un atskaites punkti. Vienlaikus vēršam uzmanību, ka šobrīd EK sniegtie skaidrojumi liecina, ka pamatā netiek plānotas pārbaudes maksājumu pieprasījumu pārbaudes līmenī, bet iestāžu iekšējās kontroles sistēmas pārbaudes līmenī.   </w:t>
            </w:r>
          </w:p>
        </w:tc>
        <w:tc>
          <w:tcPr>
            <w:tcW w:w="1165" w:type="pct"/>
            <w:gridSpan w:val="2"/>
            <w:tcBorders>
              <w:top w:val="single" w:sz="4" w:space="0" w:color="auto"/>
              <w:left w:val="single" w:sz="4" w:space="0" w:color="auto"/>
              <w:bottom w:val="single" w:sz="4" w:space="0" w:color="auto"/>
            </w:tcBorders>
          </w:tcPr>
          <w:p w14:paraId="09406928" w14:textId="77777777" w:rsidR="00F61955" w:rsidRPr="00D54556" w:rsidRDefault="00F61955" w:rsidP="00F61955">
            <w:pPr>
              <w:jc w:val="both"/>
            </w:pPr>
            <w:r>
              <w:t>Lūgums skatīt precizēto noteikumu projektu.</w:t>
            </w:r>
          </w:p>
        </w:tc>
      </w:tr>
      <w:tr w:rsidR="00F61955" w:rsidRPr="00D54556" w14:paraId="55B6B28F"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280152F"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6B9A8D4"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B8EB769" w14:textId="77777777" w:rsidR="00F61955" w:rsidRPr="002F0F0E" w:rsidRDefault="00F61955" w:rsidP="00F61955">
            <w:pPr>
              <w:pStyle w:val="naisc"/>
              <w:spacing w:before="0" w:after="0"/>
              <w:jc w:val="both"/>
              <w:rPr>
                <w:bCs/>
              </w:rPr>
            </w:pPr>
            <w:r w:rsidRPr="00907E64">
              <w:rPr>
                <w:bCs/>
              </w:rPr>
              <w:t>27.</w:t>
            </w:r>
            <w:r w:rsidRPr="00907E64">
              <w:rPr>
                <w:bCs/>
              </w:rPr>
              <w:tab/>
              <w:t>Lūdzam precizēt noteikumu projekta anotācijas V sadaļas 1. tabulu, norādot korektas atsauces uz Regulas normām, kas tiek ieviestas ar noteikumu projektu. Papildus šajā atzinumā jau iepriekš norādītajām neprecīzajām vai neatbilstošajām atsaucēm uz Regulas normām norādām, ka projekta anotācijas V sadaļā, piemēram, norādīts, ka atsevišķi Regulas panti ieviesti pilnībā, lai gan tie pēc būtības neprasa ieviešanas pasākumus. Piemēram, norādīts, Regulas 20. pants pilnībā ieviests ar noteikumu projekta 21.punktu, kaut gan Regulas 20. pants lielā daļā attiecas uz Eiropas Komisijas rīcību un to nacionālajos normatīvajos aktos ieviest nav nepieciešams.</w:t>
            </w:r>
          </w:p>
        </w:tc>
        <w:tc>
          <w:tcPr>
            <w:tcW w:w="1067" w:type="pct"/>
            <w:tcBorders>
              <w:top w:val="single" w:sz="4" w:space="0" w:color="auto"/>
              <w:left w:val="single" w:sz="4" w:space="0" w:color="auto"/>
              <w:bottom w:val="single" w:sz="4" w:space="0" w:color="auto"/>
              <w:right w:val="single" w:sz="4" w:space="0" w:color="auto"/>
            </w:tcBorders>
          </w:tcPr>
          <w:p w14:paraId="2D1F34A7" w14:textId="77777777" w:rsidR="00F61955" w:rsidRPr="001E3B97" w:rsidRDefault="00F61955" w:rsidP="00F61955">
            <w:pPr>
              <w:pStyle w:val="naisc"/>
              <w:spacing w:before="0" w:after="0"/>
              <w:ind w:firstLine="36"/>
              <w:jc w:val="both"/>
              <w:rPr>
                <w:b/>
                <w:bCs/>
              </w:rPr>
            </w:pPr>
            <w:r w:rsidRPr="001E3B97">
              <w:rPr>
                <w:b/>
                <w:bCs/>
              </w:rPr>
              <w:t xml:space="preserve">Iebildums ņemts vērā, </w:t>
            </w:r>
            <w:r w:rsidRPr="001E3B97">
              <w:rPr>
                <w:bCs/>
              </w:rPr>
              <w:t>anotācija attiecīgi precizēta</w:t>
            </w:r>
            <w:r w:rsidRPr="001E3B97">
              <w:rPr>
                <w:b/>
                <w:bCs/>
              </w:rPr>
              <w:t xml:space="preserve">. </w:t>
            </w:r>
          </w:p>
        </w:tc>
        <w:tc>
          <w:tcPr>
            <w:tcW w:w="1165" w:type="pct"/>
            <w:gridSpan w:val="2"/>
            <w:tcBorders>
              <w:top w:val="single" w:sz="4" w:space="0" w:color="auto"/>
              <w:left w:val="single" w:sz="4" w:space="0" w:color="auto"/>
              <w:bottom w:val="single" w:sz="4" w:space="0" w:color="auto"/>
            </w:tcBorders>
          </w:tcPr>
          <w:p w14:paraId="2133A7BD" w14:textId="77777777" w:rsidR="00F61955" w:rsidRPr="00D54556" w:rsidRDefault="00F61955" w:rsidP="00F61955">
            <w:pPr>
              <w:jc w:val="both"/>
            </w:pPr>
            <w:r>
              <w:t>Lūgums skatīt precizēto anotāciju.</w:t>
            </w:r>
          </w:p>
        </w:tc>
      </w:tr>
      <w:tr w:rsidR="00F61955" w:rsidRPr="00D54556" w14:paraId="6C90C7C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CECFAEE"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A635448" w14:textId="77777777" w:rsidR="00F61955" w:rsidRPr="00D54556" w:rsidRDefault="00F61955" w:rsidP="00F61955">
            <w:pPr>
              <w:pStyle w:val="naisc"/>
              <w:spacing w:before="0" w:after="0"/>
              <w:jc w:val="both"/>
            </w:pPr>
            <w:r w:rsidRPr="00907E64">
              <w:t xml:space="preserve">Par informatīvo ziņojumu un </w:t>
            </w:r>
            <w:proofErr w:type="spellStart"/>
            <w:r w:rsidRPr="00907E64">
              <w:t>protokollēmuma</w:t>
            </w:r>
            <w:proofErr w:type="spellEnd"/>
            <w:r w:rsidRPr="00907E64">
              <w:t xml:space="preserve">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FA4FD23" w14:textId="77777777" w:rsidR="00F61955" w:rsidRPr="00907E64" w:rsidRDefault="00F61955" w:rsidP="00F61955">
            <w:pPr>
              <w:pStyle w:val="naisc"/>
              <w:jc w:val="both"/>
              <w:rPr>
                <w:bCs/>
              </w:rPr>
            </w:pPr>
            <w:r w:rsidRPr="00907E64">
              <w:rPr>
                <w:bCs/>
              </w:rPr>
              <w:t>Informatīvā ziņojuma 4. lpp. norādīts, ka “Lai nodrošinātu attiecīgo prasību ieviešanu nacionāli, MK [Ministru kabinets] ar noteikumiem par Eiropas Atveseļošanas un noturības plāna ieviešanas kārtību deleģēs FM [Finanšu ministrijai] koordinatora un revīzijas funkcijas”. Vārds “deleģēt” minēts arī tālāk informatīvā ziņojuma tekstā, runājot par iestāžu kompetenci Atveseļošanas fonda īstenošanas ietvaros.</w:t>
            </w:r>
          </w:p>
          <w:p w14:paraId="178FFD49" w14:textId="77777777" w:rsidR="00F61955" w:rsidRPr="002F0F0E" w:rsidRDefault="00F61955" w:rsidP="00F61955">
            <w:pPr>
              <w:pStyle w:val="naisc"/>
              <w:spacing w:before="0" w:after="0"/>
              <w:jc w:val="both"/>
              <w:rPr>
                <w:bCs/>
              </w:rPr>
            </w:pPr>
            <w:r w:rsidRPr="00907E64">
              <w:rPr>
                <w:bCs/>
              </w:rPr>
              <w:t>Vēršam uzmanību, ka saskaņā ar Valsts pārvaldes iekārtas likuma 41. panta pirmajā daļā un 40. panta trešajā daļā noteikto, publiska persona var deleģēt pārvaldes uzdevumus, kuru izpilde ietilpst šīs publiskās personas vai tās iestādes kompetencē. Citai publiskai personai pārvaldes uzdevumu var deleģēt likumā noteiktajos gadījumos. No informatīvā ziņojuma neizriet, tieši kādi potenciāli deleģējami pārvaldes uzdevumi ir Ministru kabineta vai iestādes kompetencē, un kuros normatīvajos aktos tie šobrīd noteikti. Līdz ar to nav viennozīmīgi skaidrs, kas tieši tiek deleģēts un kāpēc. Ievērojot minēto, lūdzam vai nu papildināt informatīvo ziņojumu ar atbilstošu skaidrojumu, vai arī precizēt informatīvo ziņojumu, izvairoties no apzīmējuma “funkciju deleģēšana” lietošanas. Vēršam uzmanību arī uz to, ka papildus uzdevumu noteikšana valsts pārvaldes iestādēm nav funkciju deleģēšana.</w:t>
            </w:r>
          </w:p>
        </w:tc>
        <w:tc>
          <w:tcPr>
            <w:tcW w:w="1067" w:type="pct"/>
            <w:tcBorders>
              <w:top w:val="single" w:sz="4" w:space="0" w:color="auto"/>
              <w:left w:val="single" w:sz="4" w:space="0" w:color="auto"/>
              <w:bottom w:val="single" w:sz="4" w:space="0" w:color="auto"/>
              <w:right w:val="single" w:sz="4" w:space="0" w:color="auto"/>
            </w:tcBorders>
          </w:tcPr>
          <w:p w14:paraId="09F49DA2" w14:textId="77777777" w:rsidR="00F61955" w:rsidRPr="000A656D" w:rsidRDefault="00F61955" w:rsidP="00F61955">
            <w:pPr>
              <w:pStyle w:val="naisc"/>
              <w:spacing w:before="0" w:after="0"/>
              <w:ind w:firstLine="36"/>
              <w:jc w:val="both"/>
              <w:rPr>
                <w:b/>
                <w:bCs/>
              </w:rPr>
            </w:pPr>
            <w:r>
              <w:rPr>
                <w:b/>
                <w:bCs/>
              </w:rPr>
              <w:t>Iebildums ņ</w:t>
            </w:r>
            <w:r w:rsidRPr="000A656D">
              <w:rPr>
                <w:b/>
                <w:bCs/>
              </w:rPr>
              <w:t>emts vērā.</w:t>
            </w:r>
          </w:p>
          <w:p w14:paraId="0850079A" w14:textId="77777777" w:rsidR="00F61955" w:rsidRDefault="00F61955" w:rsidP="00F61955">
            <w:pPr>
              <w:pStyle w:val="naisc"/>
              <w:spacing w:before="0" w:after="0"/>
              <w:ind w:firstLine="36"/>
              <w:jc w:val="both"/>
              <w:rPr>
                <w:bCs/>
              </w:rPr>
            </w:pPr>
          </w:p>
          <w:p w14:paraId="014057D2" w14:textId="77777777" w:rsidR="00F61955" w:rsidRPr="00D040C6" w:rsidRDefault="00F61955" w:rsidP="00F61955">
            <w:pPr>
              <w:pStyle w:val="naisc"/>
              <w:spacing w:before="0" w:after="0"/>
              <w:ind w:firstLine="36"/>
              <w:jc w:val="both"/>
              <w:rPr>
                <w:bCs/>
              </w:rPr>
            </w:pPr>
            <w:r>
              <w:rPr>
                <w:bCs/>
              </w:rPr>
              <w:t xml:space="preserve">Tiks precizēts informatīvā ziņojuma teksts. </w:t>
            </w:r>
          </w:p>
        </w:tc>
        <w:tc>
          <w:tcPr>
            <w:tcW w:w="1165" w:type="pct"/>
            <w:gridSpan w:val="2"/>
            <w:tcBorders>
              <w:top w:val="single" w:sz="4" w:space="0" w:color="auto"/>
              <w:left w:val="single" w:sz="4" w:space="0" w:color="auto"/>
              <w:bottom w:val="single" w:sz="4" w:space="0" w:color="auto"/>
            </w:tcBorders>
          </w:tcPr>
          <w:p w14:paraId="1C75C199" w14:textId="77777777" w:rsidR="00F61955" w:rsidRPr="00D54556" w:rsidRDefault="00F61955" w:rsidP="00F61955">
            <w:pPr>
              <w:jc w:val="both"/>
            </w:pPr>
            <w:r>
              <w:t>Lūgums skatīt precizēto informatīvā ziņojuma projektu.</w:t>
            </w:r>
          </w:p>
        </w:tc>
      </w:tr>
      <w:tr w:rsidR="00F61955" w:rsidRPr="00D54556" w14:paraId="34F478F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94DD1D0"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976DBA1" w14:textId="77777777" w:rsidR="00F61955" w:rsidRPr="00D54556"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FD45268" w14:textId="77777777" w:rsidR="00F61955" w:rsidRPr="00907E64" w:rsidRDefault="00F61955" w:rsidP="00F61955">
            <w:pPr>
              <w:pStyle w:val="naisc"/>
              <w:jc w:val="both"/>
              <w:rPr>
                <w:bCs/>
              </w:rPr>
            </w:pPr>
            <w:r w:rsidRPr="00907E64">
              <w:rPr>
                <w:bCs/>
              </w:rPr>
              <w:t>Informatīvā ziņojuma 4. lpp. norādīts, ka tiks izstrādāti “investīciju īstenošanas Ministru kabineta noteikumi”. Lūdzam papildināt ziņojumu ar sīkāku skaidrojumu par to, uz kāda likuma pilnvarojuma pamata ministrijas izstrādās attiecīgo Ministru kabineta noteikumu projektus, it īpaši normatīvos aktus, kas paredz atklātas investīciju projektu atlases (nosakot finansējuma saņēmējus, atlases un atbalsta piešķiršanas prasības u.tml., kā norādīts informatīvā ziņojuma shēmā Nr. 1).</w:t>
            </w:r>
          </w:p>
          <w:p w14:paraId="7F6A2BFB" w14:textId="77777777" w:rsidR="00F61955" w:rsidRPr="00907E64" w:rsidRDefault="00F61955" w:rsidP="00F61955">
            <w:pPr>
              <w:pStyle w:val="naisc"/>
              <w:jc w:val="both"/>
              <w:rPr>
                <w:bCs/>
              </w:rPr>
            </w:pPr>
            <w:r w:rsidRPr="00907E64">
              <w:rPr>
                <w:bCs/>
              </w:rPr>
              <w:t>Vēršam uzmanību arī uz to, ka informatīvā ziņojuma shēmā Nr. 2 šobrīd norādīts, ka Ministru kabineta noteikumi izriet no Atveseļošanās un noturības mehānisma, tomēr nav skaidrs, vai (un kā) paredzēts noteikt konkrētu pilnvarojumu vai izdot Atveseļošanās mehānisma vadības likumu. Kā jau minēts iepriekš šajā atzinumā, šobrīd no Likuma šāda veida pilnvarojums neizriet, savukārt Atveseļošanas plānā nevar ietvert šādus pilnvarojumus.</w:t>
            </w:r>
          </w:p>
          <w:p w14:paraId="272631F9" w14:textId="77777777" w:rsidR="00F61955" w:rsidRPr="002F0F0E" w:rsidRDefault="00F61955" w:rsidP="00F61955">
            <w:pPr>
              <w:pStyle w:val="naisc"/>
              <w:spacing w:before="0" w:after="0"/>
              <w:jc w:val="both"/>
              <w:rPr>
                <w:bCs/>
              </w:rPr>
            </w:pPr>
            <w:r w:rsidRPr="00907E64">
              <w:rPr>
                <w:bCs/>
              </w:rPr>
              <w:t>Lūdzam arī papildināt informatīvo ziņojumu ar skaidrojumu, kādos gadījumos informatīvajā ziņojuma shēmā Nr. 2 norādītais “informatīvais ziņojums” būs pamats konkrēta Atveseļošanas plāna pasākuma īstenošanai.</w:t>
            </w:r>
          </w:p>
        </w:tc>
        <w:tc>
          <w:tcPr>
            <w:tcW w:w="1067" w:type="pct"/>
            <w:tcBorders>
              <w:top w:val="single" w:sz="4" w:space="0" w:color="auto"/>
              <w:left w:val="single" w:sz="4" w:space="0" w:color="auto"/>
              <w:bottom w:val="single" w:sz="4" w:space="0" w:color="auto"/>
              <w:right w:val="single" w:sz="4" w:space="0" w:color="auto"/>
            </w:tcBorders>
          </w:tcPr>
          <w:p w14:paraId="7F57E59C" w14:textId="77777777" w:rsidR="00F61955" w:rsidRPr="000A656D" w:rsidRDefault="00F61955" w:rsidP="00F61955">
            <w:pPr>
              <w:pStyle w:val="naisc"/>
              <w:spacing w:before="0" w:after="0"/>
              <w:jc w:val="both"/>
              <w:rPr>
                <w:b/>
                <w:bCs/>
              </w:rPr>
            </w:pPr>
            <w:r w:rsidRPr="000A656D">
              <w:rPr>
                <w:b/>
                <w:bCs/>
              </w:rPr>
              <w:t xml:space="preserve">Skatīt sniegtos skaidrojumus iepriekš. </w:t>
            </w:r>
          </w:p>
          <w:p w14:paraId="6A108ECD" w14:textId="77777777" w:rsidR="00F61955" w:rsidRDefault="00F61955" w:rsidP="00F61955">
            <w:pPr>
              <w:pStyle w:val="naisc"/>
              <w:spacing w:before="0" w:after="0"/>
              <w:ind w:firstLine="36"/>
              <w:jc w:val="both"/>
              <w:rPr>
                <w:bCs/>
              </w:rPr>
            </w:pPr>
          </w:p>
          <w:p w14:paraId="18433580" w14:textId="77777777" w:rsidR="00F61955" w:rsidRDefault="00F61955" w:rsidP="00F61955">
            <w:pPr>
              <w:pStyle w:val="naisc"/>
              <w:spacing w:before="0" w:after="0"/>
              <w:jc w:val="both"/>
              <w:rPr>
                <w:bCs/>
              </w:rPr>
            </w:pPr>
            <w:r w:rsidRPr="00CD067D">
              <w:rPr>
                <w:bCs/>
              </w:rPr>
              <w:t xml:space="preserve">Papildus informējam, ka FM 14.jūlijā nosūtīja izskatīšanai vadlīniju “Vadlīnijas informatīvā ziņojuma vai Ministru kabineta noteikumu par ANM plāna reformas vai investīcijas īstenošanu izstrādei” projektu, kurā detalizētāk aprakstīta MK noteikumos un informatīvajā ziņojumā iekļaujamā informācija, tai skaitā attiecībā uz </w:t>
            </w:r>
            <w:proofErr w:type="spellStart"/>
            <w:r w:rsidRPr="00CD067D">
              <w:rPr>
                <w:bCs/>
              </w:rPr>
              <w:t>attiecināmības</w:t>
            </w:r>
            <w:proofErr w:type="spellEnd"/>
            <w:r w:rsidRPr="00CD067D">
              <w:rPr>
                <w:bCs/>
              </w:rPr>
              <w:t xml:space="preserve"> nosacījumiem un to termiņiem.</w:t>
            </w:r>
          </w:p>
          <w:p w14:paraId="65683FF9" w14:textId="77777777" w:rsidR="00F61955" w:rsidRDefault="00F61955" w:rsidP="00F61955">
            <w:pPr>
              <w:pStyle w:val="naisc"/>
              <w:spacing w:before="0" w:after="0"/>
              <w:jc w:val="both"/>
              <w:rPr>
                <w:bCs/>
              </w:rPr>
            </w:pPr>
          </w:p>
          <w:p w14:paraId="6B6B1071" w14:textId="77777777" w:rsidR="00F61955" w:rsidRPr="00D040C6" w:rsidRDefault="00F61955" w:rsidP="00F61955">
            <w:pPr>
              <w:pStyle w:val="naisc"/>
              <w:spacing w:before="0" w:after="0"/>
              <w:jc w:val="both"/>
              <w:rPr>
                <w:bCs/>
              </w:rPr>
            </w:pPr>
            <w:r w:rsidRPr="008B22A0">
              <w:rPr>
                <w:bCs/>
              </w:rPr>
              <w:t xml:space="preserve">Papildus skaidrojam, ka FM izvērtēs nepieciešamību izstrādāt apvienoto shēmu pēc MK noteikumu redakciju saskaņošanas ar iestādēm. Papildus informējam, ka informatīvajā ziņojumā ietvertā shēma ir kā </w:t>
            </w:r>
            <w:proofErr w:type="spellStart"/>
            <w:r w:rsidRPr="008B22A0">
              <w:rPr>
                <w:bCs/>
              </w:rPr>
              <w:t>pamatshēma</w:t>
            </w:r>
            <w:proofErr w:type="spellEnd"/>
            <w:r w:rsidRPr="008B22A0">
              <w:rPr>
                <w:bCs/>
              </w:rPr>
              <w:t>, kas nosaka iespējamās pamatfunkcijas.</w:t>
            </w:r>
          </w:p>
        </w:tc>
        <w:tc>
          <w:tcPr>
            <w:tcW w:w="1165" w:type="pct"/>
            <w:gridSpan w:val="2"/>
            <w:tcBorders>
              <w:top w:val="single" w:sz="4" w:space="0" w:color="auto"/>
              <w:left w:val="single" w:sz="4" w:space="0" w:color="auto"/>
              <w:bottom w:val="single" w:sz="4" w:space="0" w:color="auto"/>
            </w:tcBorders>
          </w:tcPr>
          <w:p w14:paraId="0562A8DA" w14:textId="77777777" w:rsidR="00F61955" w:rsidRPr="00D54556" w:rsidRDefault="00F61955" w:rsidP="00F61955">
            <w:pPr>
              <w:jc w:val="both"/>
            </w:pPr>
            <w:r>
              <w:t>Lūgums skatīt precizēto informatīvā ziņojuma projektu.</w:t>
            </w:r>
          </w:p>
        </w:tc>
      </w:tr>
      <w:tr w:rsidR="00F61955" w:rsidRPr="00D54556" w14:paraId="1EC663E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1D1069A"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AF7133D" w14:textId="77777777" w:rsidR="00F61955" w:rsidRPr="00D54556" w:rsidRDefault="00F61955" w:rsidP="00F61955">
            <w:pPr>
              <w:pStyle w:val="naisc"/>
              <w:spacing w:before="0" w:after="0"/>
              <w:jc w:val="both"/>
            </w:pPr>
            <w:r>
              <w:t xml:space="preserve">Par informatīvo ziņojumu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3AA0E70" w14:textId="77777777" w:rsidR="00F61955" w:rsidRPr="00907E64" w:rsidRDefault="00F61955" w:rsidP="00F61955">
            <w:pPr>
              <w:pStyle w:val="naisc"/>
              <w:jc w:val="both"/>
              <w:rPr>
                <w:bCs/>
              </w:rPr>
            </w:pPr>
            <w:r w:rsidRPr="00907E64">
              <w:rPr>
                <w:bCs/>
              </w:rPr>
              <w:t>Informatīvā ziņojuma shēmas Nr. 1 6. procesa solī nav sniegta norāde uz nozaru ministrijas pienākumiem veikt pārbaudes, kontroles. Arī noteikumu projekta 7. punktā nav noteikts, ka nozares ministrijai būtu pienākums veikt pārbaudes, tomēr noteikumu projekta 7.7. apakšpunktā ir ietverts nosacījums nodrošināt ar Atveseļošanas plāna īstenošanu saistīto prasību ievērošanu. Informatīvā ziņojuma 1. shēmas 8. procesa solī norādīts, ka nozares ministrijai ir jāsniedz kopsavilkums par veiktajām pārbaudēm, kontrolēm, tostarp konstatētajiem trūkumiem un visām veiktajām korektīvajām darbībām, ja tādas veiktas. Informatīvā ziņojuma 2. shēmā norādīts, ka situācijā, kad projekts tiek īstenots, balstoties uz informatīvo ziņojumu, Centrālā finanšu un līgumu aģentūra kontroles veic izlases veidā. Lūdzam skaidrot:</w:t>
            </w:r>
          </w:p>
          <w:p w14:paraId="4DF89B27" w14:textId="77777777" w:rsidR="00F61955" w:rsidRPr="00907E64" w:rsidRDefault="00F61955" w:rsidP="00F61955">
            <w:pPr>
              <w:pStyle w:val="naisc"/>
              <w:jc w:val="both"/>
              <w:rPr>
                <w:bCs/>
              </w:rPr>
            </w:pPr>
            <w:r w:rsidRPr="00907E64">
              <w:rPr>
                <w:bCs/>
              </w:rPr>
              <w:t>(a)</w:t>
            </w:r>
            <w:r w:rsidRPr="00907E64">
              <w:rPr>
                <w:bCs/>
              </w:rPr>
              <w:tab/>
              <w:t>vai noteikumu projekta 7.7. apakšpunktā jānolasa nozares ministrijas pienākums veikt pārbaudes, tai skaitā:</w:t>
            </w:r>
          </w:p>
          <w:p w14:paraId="55651769" w14:textId="77777777" w:rsidR="00F61955" w:rsidRPr="00907E64" w:rsidRDefault="00F61955" w:rsidP="00F61955">
            <w:pPr>
              <w:pStyle w:val="naisc"/>
              <w:jc w:val="both"/>
              <w:rPr>
                <w:bCs/>
              </w:rPr>
            </w:pPr>
            <w:r w:rsidRPr="00907E64">
              <w:rPr>
                <w:bCs/>
              </w:rPr>
              <w:t>(i)</w:t>
            </w:r>
            <w:r w:rsidRPr="00907E64">
              <w:rPr>
                <w:bCs/>
              </w:rPr>
              <w:tab/>
              <w:t>veikt finansējuma saņēmēja maksājuma pieprasījumu pārbaudes pilnā apmērā, ietverot finanses pamatojošo dokumentu pārbaudes;</w:t>
            </w:r>
          </w:p>
          <w:p w14:paraId="223FF4BB" w14:textId="77777777" w:rsidR="00F61955" w:rsidRPr="00907E64" w:rsidRDefault="00F61955" w:rsidP="00F61955">
            <w:pPr>
              <w:pStyle w:val="naisc"/>
              <w:jc w:val="both"/>
              <w:rPr>
                <w:bCs/>
              </w:rPr>
            </w:pPr>
            <w:r w:rsidRPr="00907E64">
              <w:rPr>
                <w:bCs/>
              </w:rPr>
              <w:t>(ii) veikt finansējuma saņēmēja iepirkumu dokumentācijas pārbaudes;</w:t>
            </w:r>
          </w:p>
          <w:p w14:paraId="0A9C7EC2" w14:textId="77777777" w:rsidR="00F61955" w:rsidRPr="00907E64" w:rsidRDefault="00F61955" w:rsidP="00F61955">
            <w:pPr>
              <w:pStyle w:val="naisc"/>
              <w:jc w:val="both"/>
              <w:rPr>
                <w:bCs/>
              </w:rPr>
            </w:pPr>
            <w:r w:rsidRPr="00907E64">
              <w:rPr>
                <w:bCs/>
              </w:rPr>
              <w:t xml:space="preserve">(b) ja Centrālā finanšu un līgumu aģentūra veic izlases veida pārbaudes, vai tās būs uzskatāmas par </w:t>
            </w:r>
            <w:proofErr w:type="spellStart"/>
            <w:r w:rsidRPr="00907E64">
              <w:rPr>
                <w:bCs/>
              </w:rPr>
              <w:t>virspārbaudēm</w:t>
            </w:r>
            <w:proofErr w:type="spellEnd"/>
            <w:r w:rsidRPr="00907E64">
              <w:rPr>
                <w:bCs/>
              </w:rPr>
              <w:t xml:space="preserve"> attiecībā pret nozares ministrijas un finansējuma saņēmēja darbu;</w:t>
            </w:r>
          </w:p>
          <w:p w14:paraId="30B77D45" w14:textId="77777777" w:rsidR="00F61955" w:rsidRPr="00907E64" w:rsidRDefault="00F61955" w:rsidP="00F61955">
            <w:pPr>
              <w:pStyle w:val="naisc"/>
              <w:jc w:val="both"/>
              <w:rPr>
                <w:bCs/>
              </w:rPr>
            </w:pPr>
            <w:r w:rsidRPr="00907E64">
              <w:rPr>
                <w:bCs/>
              </w:rPr>
              <w:t>(c) ja pārbaudi izlases veidā veic Centrālā finanšu un līgumu aģentūra, vai šādā gadījumā nozares ministrijai kopsavilkumā par veiktajām pārbaudēm jāietver informācija par Centrālā finanšu un līgumu aģentūra veiktajām pārbaudēm pie finansējuma saņēmēja (ministrijas padotības iestādes);</w:t>
            </w:r>
          </w:p>
          <w:p w14:paraId="0A4D7AAA" w14:textId="77777777" w:rsidR="00F61955" w:rsidRPr="002F0F0E" w:rsidRDefault="00F61955" w:rsidP="00F61955">
            <w:pPr>
              <w:pStyle w:val="naisc"/>
              <w:spacing w:before="0" w:after="0"/>
              <w:jc w:val="both"/>
              <w:rPr>
                <w:bCs/>
              </w:rPr>
            </w:pPr>
            <w:r w:rsidRPr="00907E64">
              <w:rPr>
                <w:bCs/>
              </w:rPr>
              <w:t>(d) ja, veicot pārbaudi izlases veidā, Centrālā finanšu un līgumu aģentūra konstatē trūkumus, kuram būtu pienākums lūgt novērst konstatētos trūkumus. Lūgums skaidrot, kam finansējuma saņēmējs sniegs informāciju par trūkumu novēršanu – Centrālā finanšu un līgumu aģentūra vai nozares ministrijai.</w:t>
            </w:r>
          </w:p>
        </w:tc>
        <w:tc>
          <w:tcPr>
            <w:tcW w:w="1067" w:type="pct"/>
            <w:tcBorders>
              <w:top w:val="single" w:sz="4" w:space="0" w:color="auto"/>
              <w:left w:val="single" w:sz="4" w:space="0" w:color="auto"/>
              <w:bottom w:val="single" w:sz="4" w:space="0" w:color="auto"/>
              <w:right w:val="single" w:sz="4" w:space="0" w:color="auto"/>
            </w:tcBorders>
          </w:tcPr>
          <w:p w14:paraId="596780E1" w14:textId="77777777" w:rsidR="00F61955" w:rsidRPr="000A656D" w:rsidRDefault="00F61955" w:rsidP="00F61955">
            <w:pPr>
              <w:pStyle w:val="naisc"/>
              <w:spacing w:before="0" w:after="0"/>
              <w:ind w:firstLine="36"/>
              <w:jc w:val="both"/>
              <w:rPr>
                <w:b/>
                <w:bCs/>
              </w:rPr>
            </w:pPr>
            <w:r>
              <w:rPr>
                <w:b/>
                <w:bCs/>
              </w:rPr>
              <w:t>Iebildums ņ</w:t>
            </w:r>
            <w:r w:rsidRPr="000A656D">
              <w:rPr>
                <w:b/>
                <w:bCs/>
              </w:rPr>
              <w:t>emts vērā.</w:t>
            </w:r>
          </w:p>
          <w:p w14:paraId="72C82F9F" w14:textId="77777777" w:rsidR="00F61955" w:rsidRDefault="00F61955" w:rsidP="00F61955">
            <w:pPr>
              <w:pStyle w:val="naisc"/>
              <w:spacing w:before="0" w:after="0"/>
              <w:ind w:firstLine="36"/>
              <w:jc w:val="both"/>
              <w:rPr>
                <w:bCs/>
              </w:rPr>
            </w:pPr>
            <w:r>
              <w:rPr>
                <w:bCs/>
              </w:rPr>
              <w:t xml:space="preserve">Skaidrojam, ka shēmas 6.procesa solī ir minēts, ka nozares ministrija atbild par ieviešanas uzraudzību un risku pārvaldību, kas pēc būtības ir veikt nepieciešamos uzraudzības un kontroles. </w:t>
            </w:r>
          </w:p>
          <w:p w14:paraId="04D7D895" w14:textId="77777777" w:rsidR="00F61955" w:rsidRPr="00E1636F" w:rsidRDefault="00F61955" w:rsidP="00F61955">
            <w:pPr>
              <w:pStyle w:val="naisc"/>
              <w:ind w:firstLine="36"/>
              <w:jc w:val="both"/>
              <w:rPr>
                <w:bCs/>
              </w:rPr>
            </w:pPr>
            <w:r w:rsidRPr="00E1636F">
              <w:rPr>
                <w:bCs/>
              </w:rPr>
              <w:t xml:space="preserve">Nav plānota izmaksu pamatojošās dokumentācijas pārbaude no CFLA puses. </w:t>
            </w:r>
          </w:p>
          <w:p w14:paraId="679C7C4E" w14:textId="77777777" w:rsidR="00F61955" w:rsidRDefault="00F61955" w:rsidP="00F61955">
            <w:pPr>
              <w:pStyle w:val="naisc"/>
              <w:spacing w:before="0" w:after="0"/>
              <w:ind w:firstLine="36"/>
              <w:jc w:val="both"/>
              <w:rPr>
                <w:bCs/>
              </w:rPr>
            </w:pPr>
            <w:r w:rsidRPr="00E1636F">
              <w:rPr>
                <w:bCs/>
              </w:rPr>
              <w:t>Papildus skaidrojam, ka izmaksu pamatojošās dokumentācijas pārbaudes var tikt veiktas, ja ir aizdomas par negodprātīgu rīcību.</w:t>
            </w:r>
          </w:p>
          <w:p w14:paraId="7959B4AB" w14:textId="77777777" w:rsidR="00F61955" w:rsidRDefault="00F61955" w:rsidP="00F61955">
            <w:pPr>
              <w:pStyle w:val="naisc"/>
              <w:spacing w:before="0" w:after="0"/>
              <w:ind w:firstLine="36"/>
              <w:jc w:val="both"/>
              <w:rPr>
                <w:bCs/>
              </w:rPr>
            </w:pPr>
            <w:r w:rsidRPr="00E1636F">
              <w:rPr>
                <w:bCs/>
              </w:rPr>
              <w:t xml:space="preserve">  </w:t>
            </w:r>
          </w:p>
          <w:p w14:paraId="0174F963" w14:textId="77777777" w:rsidR="00F61955" w:rsidRDefault="00F61955" w:rsidP="00F61955">
            <w:pPr>
              <w:pStyle w:val="naisc"/>
              <w:spacing w:before="0" w:after="0"/>
              <w:ind w:firstLine="36"/>
              <w:jc w:val="both"/>
              <w:rPr>
                <w:bCs/>
              </w:rPr>
            </w:pPr>
            <w:r w:rsidRPr="00E1636F">
              <w:rPr>
                <w:bCs/>
              </w:rPr>
              <w:t>Papildus skaidrojam, ka ANM plānā ietvertās reformas un investīcijas ir apstiprinājusi EK, līdz ar to atbildīgā nozares ministrija, tai skaitā Valsts kanceleja ir tieši atbildīga pret EK par ANM plānā ietverto reformu un investīciju atskaites punktu un mērķu sasniegšanu, kā arī būtisko risku novēršanu un uzraudzību. CFLA iesaiste paredzēta, lai nacionāli gūtu pietiekamu pārliecību par ANM VKS atbilstību regulas prasībām</w:t>
            </w:r>
            <w:r>
              <w:rPr>
                <w:bCs/>
              </w:rPr>
              <w:t xml:space="preserve">. </w:t>
            </w:r>
          </w:p>
          <w:p w14:paraId="7F9008C7" w14:textId="77777777" w:rsidR="00F61955" w:rsidRDefault="00F61955" w:rsidP="00F61955">
            <w:pPr>
              <w:pStyle w:val="naisc"/>
              <w:spacing w:before="0" w:after="0"/>
              <w:ind w:firstLine="36"/>
              <w:jc w:val="both"/>
              <w:rPr>
                <w:bCs/>
              </w:rPr>
            </w:pPr>
          </w:p>
          <w:p w14:paraId="53ADB4E0" w14:textId="77777777" w:rsidR="00F61955" w:rsidRPr="00D040C6" w:rsidRDefault="00F61955" w:rsidP="00F61955">
            <w:pPr>
              <w:pStyle w:val="naisc"/>
              <w:spacing w:before="0" w:after="0"/>
              <w:ind w:firstLine="36"/>
              <w:jc w:val="both"/>
              <w:rPr>
                <w:bCs/>
              </w:rPr>
            </w:pPr>
            <w:r w:rsidRPr="00975D2D">
              <w:rPr>
                <w:bCs/>
              </w:rPr>
              <w:t xml:space="preserve">Papildus skaidrojam, ka FM izvērtēs nepieciešamību izstrādāt apvienoto shēmu pēc MK noteikumu redakciju saskaņošanas ar iestādēm. Papildus informējam, ka informatīvajā ziņojumā ietvertā shēma ir kā </w:t>
            </w:r>
            <w:proofErr w:type="spellStart"/>
            <w:r w:rsidRPr="00975D2D">
              <w:rPr>
                <w:bCs/>
              </w:rPr>
              <w:t>pamatshēma</w:t>
            </w:r>
            <w:proofErr w:type="spellEnd"/>
            <w:r w:rsidRPr="00975D2D">
              <w:rPr>
                <w:bCs/>
              </w:rPr>
              <w:t>, kas nosaka iespējamās pamatfunkcijas.</w:t>
            </w:r>
          </w:p>
        </w:tc>
        <w:tc>
          <w:tcPr>
            <w:tcW w:w="1165" w:type="pct"/>
            <w:gridSpan w:val="2"/>
            <w:tcBorders>
              <w:top w:val="single" w:sz="4" w:space="0" w:color="auto"/>
              <w:left w:val="single" w:sz="4" w:space="0" w:color="auto"/>
              <w:bottom w:val="single" w:sz="4" w:space="0" w:color="auto"/>
            </w:tcBorders>
          </w:tcPr>
          <w:p w14:paraId="4A00E10C" w14:textId="77777777" w:rsidR="00F61955" w:rsidRPr="00D54556" w:rsidRDefault="00F61955" w:rsidP="00F61955">
            <w:pPr>
              <w:jc w:val="both"/>
            </w:pPr>
            <w:r>
              <w:t>Lūgums skatīt precizēto informatīvā ziņojuma projektu.</w:t>
            </w:r>
          </w:p>
        </w:tc>
      </w:tr>
      <w:tr w:rsidR="00F61955" w:rsidRPr="00D54556" w14:paraId="00E0220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BF24C09"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95BCFEE" w14:textId="77777777" w:rsidR="00F61955" w:rsidRPr="00D54556"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244D56C" w14:textId="77777777" w:rsidR="00F61955" w:rsidRPr="002F0F0E" w:rsidRDefault="00F61955" w:rsidP="00F61955">
            <w:pPr>
              <w:pStyle w:val="naisc"/>
              <w:spacing w:before="0" w:after="0"/>
              <w:jc w:val="both"/>
              <w:rPr>
                <w:bCs/>
              </w:rPr>
            </w:pPr>
            <w:r w:rsidRPr="00907E64">
              <w:rPr>
                <w:bCs/>
              </w:rPr>
              <w:t>Lūdzam informatīvā ziņojuma shēmā Nr. 1 definēt atlases procedūras un vienošanās noslēgšanas procesa soli.</w:t>
            </w:r>
          </w:p>
        </w:tc>
        <w:tc>
          <w:tcPr>
            <w:tcW w:w="1067" w:type="pct"/>
            <w:tcBorders>
              <w:top w:val="single" w:sz="4" w:space="0" w:color="auto"/>
              <w:left w:val="single" w:sz="4" w:space="0" w:color="auto"/>
              <w:bottom w:val="single" w:sz="4" w:space="0" w:color="auto"/>
              <w:right w:val="single" w:sz="4" w:space="0" w:color="auto"/>
            </w:tcBorders>
          </w:tcPr>
          <w:p w14:paraId="15BC62A9" w14:textId="77777777" w:rsidR="00F61955" w:rsidRPr="000A656D" w:rsidRDefault="00F61955" w:rsidP="00F61955">
            <w:pPr>
              <w:pStyle w:val="naisc"/>
              <w:ind w:firstLine="36"/>
              <w:jc w:val="both"/>
              <w:rPr>
                <w:b/>
                <w:bCs/>
              </w:rPr>
            </w:pPr>
            <w:r>
              <w:rPr>
                <w:b/>
                <w:bCs/>
              </w:rPr>
              <w:t>Iebildums ņ</w:t>
            </w:r>
            <w:r w:rsidRPr="000A656D">
              <w:rPr>
                <w:b/>
                <w:bCs/>
              </w:rPr>
              <w:t xml:space="preserve">emts vērā. </w:t>
            </w:r>
          </w:p>
          <w:p w14:paraId="77219960" w14:textId="77777777" w:rsidR="00F61955" w:rsidRPr="00D040C6" w:rsidRDefault="00F61955" w:rsidP="00F61955">
            <w:pPr>
              <w:pStyle w:val="naisc"/>
              <w:spacing w:before="0" w:after="0"/>
              <w:ind w:firstLine="36"/>
              <w:jc w:val="both"/>
              <w:rPr>
                <w:bCs/>
              </w:rPr>
            </w:pPr>
            <w:r w:rsidRPr="00F15D15">
              <w:rPr>
                <w:bCs/>
              </w:rPr>
              <w:t xml:space="preserve">FM izvērtēs nepieciešamību precizēt shēmu pēc MK noteikumu redakciju saskaņošanas ar iestādēm. Papildus informējam, ka informatīvajā ziņojumā ietvertā shēma ir kā </w:t>
            </w:r>
            <w:proofErr w:type="spellStart"/>
            <w:r w:rsidRPr="00F15D15">
              <w:rPr>
                <w:bCs/>
              </w:rPr>
              <w:t>pamatshēma</w:t>
            </w:r>
            <w:proofErr w:type="spellEnd"/>
            <w:r w:rsidRPr="00F15D15">
              <w:rPr>
                <w:bCs/>
              </w:rPr>
              <w:t>, kas nosaka iespējamās pamatfunkcijas.</w:t>
            </w:r>
            <w:r>
              <w:rPr>
                <w:bCs/>
              </w:rPr>
              <w:t xml:space="preserve"> Atlases procedūras un vienošanās slēgšanas soļus shēma tik detāli neattēlo. </w:t>
            </w:r>
          </w:p>
        </w:tc>
        <w:tc>
          <w:tcPr>
            <w:tcW w:w="1165" w:type="pct"/>
            <w:gridSpan w:val="2"/>
            <w:tcBorders>
              <w:top w:val="single" w:sz="4" w:space="0" w:color="auto"/>
              <w:left w:val="single" w:sz="4" w:space="0" w:color="auto"/>
              <w:bottom w:val="single" w:sz="4" w:space="0" w:color="auto"/>
            </w:tcBorders>
          </w:tcPr>
          <w:p w14:paraId="5F05E99D" w14:textId="77777777" w:rsidR="00F61955" w:rsidRPr="00D54556" w:rsidRDefault="00F61955" w:rsidP="00F61955">
            <w:pPr>
              <w:jc w:val="both"/>
            </w:pPr>
            <w:r>
              <w:t>Lūgums skatīt precizēto informatīvā ziņojuma projektu.</w:t>
            </w:r>
          </w:p>
        </w:tc>
      </w:tr>
      <w:tr w:rsidR="00F61955" w:rsidRPr="00D54556" w14:paraId="1696771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187036C"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39B10A4" w14:textId="77777777" w:rsidR="00F61955" w:rsidRPr="00D54556" w:rsidRDefault="00F61955" w:rsidP="00F61955">
            <w:pPr>
              <w:pStyle w:val="naisc"/>
              <w:spacing w:before="0" w:after="0"/>
              <w:jc w:val="both"/>
            </w:pPr>
            <w:r>
              <w:t xml:space="preserve">Par MK </w:t>
            </w:r>
            <w:proofErr w:type="spellStart"/>
            <w:r>
              <w:t>protokollēmuma</w:t>
            </w:r>
            <w:proofErr w:type="spellEnd"/>
            <w:r>
              <w:t xml:space="preserve">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EDA30B8" w14:textId="77777777" w:rsidR="00F61955" w:rsidRPr="002F0F0E" w:rsidRDefault="00F61955" w:rsidP="00F61955">
            <w:pPr>
              <w:pStyle w:val="naisc"/>
              <w:spacing w:before="0" w:after="0"/>
              <w:jc w:val="both"/>
              <w:rPr>
                <w:bCs/>
              </w:rPr>
            </w:pPr>
            <w:r w:rsidRPr="00907E64">
              <w:rPr>
                <w:bCs/>
              </w:rPr>
              <w:t xml:space="preserve">Lūdzam papildināt </w:t>
            </w:r>
            <w:proofErr w:type="spellStart"/>
            <w:r w:rsidRPr="00907E64">
              <w:rPr>
                <w:bCs/>
              </w:rPr>
              <w:t>protokollēmuma</w:t>
            </w:r>
            <w:proofErr w:type="spellEnd"/>
            <w:r w:rsidRPr="00907E64">
              <w:rPr>
                <w:bCs/>
              </w:rPr>
              <w:t xml:space="preserve"> projekta 3. punktu, norādot minētā uzdevuma izpildes termiņu.</w:t>
            </w:r>
          </w:p>
        </w:tc>
        <w:tc>
          <w:tcPr>
            <w:tcW w:w="1067" w:type="pct"/>
            <w:tcBorders>
              <w:top w:val="single" w:sz="4" w:space="0" w:color="auto"/>
              <w:left w:val="single" w:sz="4" w:space="0" w:color="auto"/>
              <w:bottom w:val="single" w:sz="4" w:space="0" w:color="auto"/>
              <w:right w:val="single" w:sz="4" w:space="0" w:color="auto"/>
            </w:tcBorders>
          </w:tcPr>
          <w:p w14:paraId="638BC976" w14:textId="77777777" w:rsidR="00F61955" w:rsidRPr="000A656D" w:rsidRDefault="00F61955" w:rsidP="00F61955">
            <w:pPr>
              <w:pStyle w:val="naisc"/>
              <w:spacing w:before="0" w:after="0"/>
              <w:ind w:firstLine="36"/>
              <w:jc w:val="both"/>
              <w:rPr>
                <w:b/>
                <w:bCs/>
              </w:rPr>
            </w:pPr>
            <w:r w:rsidRPr="00633D1F">
              <w:rPr>
                <w:b/>
                <w:bCs/>
              </w:rPr>
              <w:t>Panākta vienošanās saskaņošanas laikā.</w:t>
            </w:r>
          </w:p>
          <w:p w14:paraId="04BCA86C" w14:textId="77777777" w:rsidR="00F61955" w:rsidRPr="00D040C6" w:rsidRDefault="00F61955" w:rsidP="00F61955">
            <w:pPr>
              <w:pStyle w:val="naisc"/>
              <w:spacing w:before="0" w:after="0"/>
              <w:ind w:firstLine="36"/>
              <w:jc w:val="both"/>
              <w:rPr>
                <w:bCs/>
              </w:rPr>
            </w:pPr>
            <w:r>
              <w:rPr>
                <w:bCs/>
              </w:rPr>
              <w:t xml:space="preserve">Skaidrojam, ka līdz ko MK apstiprinās resursu piešķiršanu, iespējami ātri tiks nodrošinātas secīgās darbības. </w:t>
            </w:r>
          </w:p>
        </w:tc>
        <w:tc>
          <w:tcPr>
            <w:tcW w:w="1165" w:type="pct"/>
            <w:gridSpan w:val="2"/>
            <w:tcBorders>
              <w:top w:val="single" w:sz="4" w:space="0" w:color="auto"/>
              <w:left w:val="single" w:sz="4" w:space="0" w:color="auto"/>
              <w:bottom w:val="single" w:sz="4" w:space="0" w:color="auto"/>
            </w:tcBorders>
          </w:tcPr>
          <w:p w14:paraId="5495EC48" w14:textId="77777777" w:rsidR="00F61955" w:rsidRPr="00D54556" w:rsidRDefault="00F61955" w:rsidP="00F61955">
            <w:pPr>
              <w:jc w:val="both"/>
            </w:pPr>
            <w:r>
              <w:t xml:space="preserve">Lūgums skatīt precizēto MK </w:t>
            </w:r>
            <w:proofErr w:type="spellStart"/>
            <w:r>
              <w:t>protokollēmuma</w:t>
            </w:r>
            <w:proofErr w:type="spellEnd"/>
            <w:r>
              <w:t xml:space="preserve"> projektu</w:t>
            </w:r>
          </w:p>
        </w:tc>
      </w:tr>
      <w:tr w:rsidR="00F61955" w:rsidRPr="00D54556" w14:paraId="41478A6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562E37A"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DBD9569" w14:textId="77777777" w:rsidR="00F61955" w:rsidRPr="00D54556" w:rsidRDefault="00F61955" w:rsidP="00F61955">
            <w:pPr>
              <w:pStyle w:val="naisc"/>
              <w:spacing w:before="0" w:after="0"/>
              <w:jc w:val="both"/>
            </w:pPr>
            <w:r w:rsidRPr="0056589F">
              <w:t xml:space="preserve">Par MK </w:t>
            </w:r>
            <w:proofErr w:type="spellStart"/>
            <w:r w:rsidRPr="0056589F">
              <w:t>protokollēmuma</w:t>
            </w:r>
            <w:proofErr w:type="spellEnd"/>
            <w:r w:rsidRPr="0056589F">
              <w:t xml:space="preserve">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D19D208" w14:textId="77777777" w:rsidR="00F61955" w:rsidRPr="002F0F0E" w:rsidRDefault="00F61955" w:rsidP="00F61955">
            <w:pPr>
              <w:pStyle w:val="naisc"/>
              <w:spacing w:before="0" w:after="0"/>
              <w:jc w:val="both"/>
              <w:rPr>
                <w:bCs/>
              </w:rPr>
            </w:pPr>
            <w:r w:rsidRPr="00140E8D">
              <w:rPr>
                <w:bCs/>
              </w:rPr>
              <w:t xml:space="preserve">Lūdzam svītrot </w:t>
            </w:r>
            <w:proofErr w:type="spellStart"/>
            <w:r w:rsidRPr="00140E8D">
              <w:rPr>
                <w:bCs/>
              </w:rPr>
              <w:t>protokollēmuma</w:t>
            </w:r>
            <w:proofErr w:type="spellEnd"/>
            <w:r w:rsidRPr="00140E8D">
              <w:rPr>
                <w:bCs/>
              </w:rPr>
              <w:t xml:space="preserve"> projekta 4. punktu, kas paredz "Ministrijām Atveseļošanas fonda plāna administrēšanu nodrošināt esošo amata vietu ietvaros, nepalielinot kopējo amata vietu skaitu resorā."</w:t>
            </w:r>
          </w:p>
        </w:tc>
        <w:tc>
          <w:tcPr>
            <w:tcW w:w="1067" w:type="pct"/>
            <w:tcBorders>
              <w:top w:val="single" w:sz="4" w:space="0" w:color="auto"/>
              <w:left w:val="single" w:sz="4" w:space="0" w:color="auto"/>
              <w:bottom w:val="single" w:sz="4" w:space="0" w:color="auto"/>
              <w:right w:val="single" w:sz="4" w:space="0" w:color="auto"/>
            </w:tcBorders>
          </w:tcPr>
          <w:p w14:paraId="729B6488" w14:textId="77777777" w:rsidR="00F61955" w:rsidRPr="000A656D" w:rsidRDefault="00F61955" w:rsidP="00F61955">
            <w:pPr>
              <w:pStyle w:val="naisc"/>
              <w:spacing w:before="0" w:after="0"/>
              <w:ind w:firstLine="36"/>
              <w:jc w:val="both"/>
              <w:rPr>
                <w:b/>
                <w:bCs/>
              </w:rPr>
            </w:pPr>
            <w:r w:rsidRPr="00633D1F">
              <w:rPr>
                <w:b/>
                <w:bCs/>
              </w:rPr>
              <w:t>Panākta vienošanās saskaņošanas laikā.</w:t>
            </w:r>
          </w:p>
          <w:p w14:paraId="4E6C9743" w14:textId="77777777" w:rsidR="00F61955" w:rsidRPr="00D040C6" w:rsidRDefault="00F61955" w:rsidP="00F61955">
            <w:pPr>
              <w:pStyle w:val="naisc"/>
              <w:spacing w:before="0" w:after="0"/>
              <w:ind w:firstLine="36"/>
              <w:jc w:val="both"/>
              <w:rPr>
                <w:bCs/>
              </w:rPr>
            </w:pPr>
            <w:r w:rsidRPr="003B2411">
              <w:rPr>
                <w:bCs/>
              </w:rPr>
              <w:t>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36F3C7DF" w14:textId="77777777" w:rsidR="00F61955" w:rsidRPr="00D54556" w:rsidRDefault="00F61955" w:rsidP="00F61955">
            <w:pPr>
              <w:jc w:val="both"/>
            </w:pPr>
            <w:r w:rsidRPr="0056589F">
              <w:t xml:space="preserve">Lūgums skatīt precizēto MK </w:t>
            </w:r>
            <w:proofErr w:type="spellStart"/>
            <w:r w:rsidRPr="0056589F">
              <w:t>protokollēmuma</w:t>
            </w:r>
            <w:proofErr w:type="spellEnd"/>
            <w:r w:rsidRPr="0056589F">
              <w:t xml:space="preserve"> </w:t>
            </w:r>
            <w:r>
              <w:t xml:space="preserve">un informatīvā ziņojuma </w:t>
            </w:r>
            <w:r w:rsidRPr="0056589F">
              <w:t>projektu</w:t>
            </w:r>
          </w:p>
        </w:tc>
      </w:tr>
      <w:tr w:rsidR="00F61955" w:rsidRPr="00D54556" w14:paraId="39BAF0E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094994E"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FCA3F06" w14:textId="77777777" w:rsidR="00F61955" w:rsidRPr="00D54556"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CE07C0E" w14:textId="77777777" w:rsidR="00F61955" w:rsidRPr="002F0F0E" w:rsidRDefault="00F61955" w:rsidP="00F61955">
            <w:pPr>
              <w:pStyle w:val="naisc"/>
              <w:spacing w:before="0" w:after="0"/>
              <w:jc w:val="both"/>
              <w:rPr>
                <w:bCs/>
              </w:rPr>
            </w:pPr>
            <w:r w:rsidRPr="00140E8D">
              <w:rPr>
                <w:bCs/>
              </w:rPr>
              <w:t>Lūdzam informatīvā ziņojuma tekstu pielāgot tam, ka Latvijas iesniegtais Atveseļošanas plāns ir faktiski apstiprināts Eiropas Padomē.</w:t>
            </w:r>
          </w:p>
        </w:tc>
        <w:tc>
          <w:tcPr>
            <w:tcW w:w="1067" w:type="pct"/>
            <w:tcBorders>
              <w:top w:val="single" w:sz="4" w:space="0" w:color="auto"/>
              <w:left w:val="single" w:sz="4" w:space="0" w:color="auto"/>
              <w:bottom w:val="single" w:sz="4" w:space="0" w:color="auto"/>
              <w:right w:val="single" w:sz="4" w:space="0" w:color="auto"/>
            </w:tcBorders>
          </w:tcPr>
          <w:p w14:paraId="2B040BBD" w14:textId="77777777" w:rsidR="00F61955" w:rsidRDefault="00F61955" w:rsidP="00F61955">
            <w:pPr>
              <w:pStyle w:val="naisc"/>
              <w:spacing w:before="0" w:after="0"/>
              <w:ind w:firstLine="36"/>
              <w:jc w:val="both"/>
              <w:rPr>
                <w:b/>
                <w:bCs/>
              </w:rPr>
            </w:pPr>
            <w:r>
              <w:rPr>
                <w:b/>
                <w:bCs/>
              </w:rPr>
              <w:t>Iebildums ņ</w:t>
            </w:r>
            <w:r w:rsidRPr="000A656D">
              <w:rPr>
                <w:b/>
                <w:bCs/>
              </w:rPr>
              <w:t xml:space="preserve">emts vērā. </w:t>
            </w:r>
          </w:p>
          <w:p w14:paraId="554325A7" w14:textId="77777777" w:rsidR="00F61955" w:rsidRPr="00CB006C" w:rsidRDefault="00F61955" w:rsidP="00F61955">
            <w:pPr>
              <w:pStyle w:val="naisc"/>
              <w:spacing w:before="0" w:after="0"/>
              <w:ind w:firstLine="36"/>
              <w:jc w:val="both"/>
              <w:rPr>
                <w:bCs/>
              </w:rPr>
            </w:pPr>
            <w:r>
              <w:rPr>
                <w:bCs/>
              </w:rPr>
              <w:t xml:space="preserve">Informatīvais ziņojums attiecīgi precizēts. </w:t>
            </w:r>
          </w:p>
        </w:tc>
        <w:tc>
          <w:tcPr>
            <w:tcW w:w="1165" w:type="pct"/>
            <w:gridSpan w:val="2"/>
            <w:tcBorders>
              <w:top w:val="single" w:sz="4" w:space="0" w:color="auto"/>
              <w:left w:val="single" w:sz="4" w:space="0" w:color="auto"/>
              <w:bottom w:val="single" w:sz="4" w:space="0" w:color="auto"/>
            </w:tcBorders>
          </w:tcPr>
          <w:p w14:paraId="0C086943" w14:textId="77777777" w:rsidR="00F61955" w:rsidRPr="00D54556" w:rsidRDefault="00F61955" w:rsidP="00F61955">
            <w:pPr>
              <w:jc w:val="both"/>
            </w:pPr>
            <w:r>
              <w:t>Lūgums skatīt precizēto informatīvā ziņojuma projektu.</w:t>
            </w:r>
          </w:p>
        </w:tc>
      </w:tr>
      <w:tr w:rsidR="00F61955" w:rsidRPr="00D54556" w14:paraId="4346452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3B8A549"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DA9B36A"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254D7CE" w14:textId="77777777" w:rsidR="00F61955" w:rsidRPr="002F0F0E" w:rsidRDefault="00F61955" w:rsidP="00F61955">
            <w:pPr>
              <w:pStyle w:val="naisc"/>
              <w:spacing w:before="0" w:after="0"/>
              <w:jc w:val="both"/>
              <w:rPr>
                <w:bCs/>
              </w:rPr>
            </w:pPr>
            <w:r w:rsidRPr="00140E8D">
              <w:rPr>
                <w:bCs/>
              </w:rPr>
              <w:t>Lūdzam skaidrot, vai par piešķirto finansējumu Atveseļošanas mehānisma ieviešanas administrēšanai būs jāatskaitās līdzīgi kā tas ir par tehniskā atbalsta projektu finansējumu.</w:t>
            </w:r>
          </w:p>
        </w:tc>
        <w:tc>
          <w:tcPr>
            <w:tcW w:w="1067" w:type="pct"/>
            <w:tcBorders>
              <w:top w:val="single" w:sz="4" w:space="0" w:color="auto"/>
              <w:left w:val="single" w:sz="4" w:space="0" w:color="auto"/>
              <w:bottom w:val="single" w:sz="4" w:space="0" w:color="auto"/>
              <w:right w:val="single" w:sz="4" w:space="0" w:color="auto"/>
            </w:tcBorders>
          </w:tcPr>
          <w:p w14:paraId="2BE7BBB3" w14:textId="77777777" w:rsidR="00F61955" w:rsidRPr="00477A14" w:rsidRDefault="00F61955" w:rsidP="00F61955">
            <w:pPr>
              <w:pStyle w:val="naisc"/>
              <w:spacing w:before="0" w:after="0"/>
              <w:ind w:firstLine="36"/>
              <w:jc w:val="both"/>
              <w:rPr>
                <w:b/>
                <w:bCs/>
              </w:rPr>
            </w:pPr>
            <w:r w:rsidRPr="00477A14">
              <w:rPr>
                <w:b/>
                <w:bCs/>
              </w:rPr>
              <w:t>Iebildums ņemts vērā.</w:t>
            </w:r>
          </w:p>
          <w:p w14:paraId="74188EE7" w14:textId="77777777" w:rsidR="00F61955" w:rsidRPr="00D040C6" w:rsidRDefault="00F61955" w:rsidP="00F61955">
            <w:pPr>
              <w:pStyle w:val="naisc"/>
              <w:spacing w:before="0" w:after="0"/>
              <w:ind w:firstLine="36"/>
              <w:jc w:val="both"/>
              <w:rPr>
                <w:bCs/>
              </w:rPr>
            </w:pPr>
            <w:r>
              <w:rPr>
                <w:bCs/>
              </w:rPr>
              <w:t xml:space="preserve">Atbilstoši vispārējā regulējumā noteiktajā kārtībā. Netiek paredzētas papildus kontroles mehānisms. </w:t>
            </w:r>
          </w:p>
        </w:tc>
        <w:tc>
          <w:tcPr>
            <w:tcW w:w="1165" w:type="pct"/>
            <w:gridSpan w:val="2"/>
            <w:tcBorders>
              <w:top w:val="single" w:sz="4" w:space="0" w:color="auto"/>
              <w:left w:val="single" w:sz="4" w:space="0" w:color="auto"/>
              <w:bottom w:val="single" w:sz="4" w:space="0" w:color="auto"/>
            </w:tcBorders>
          </w:tcPr>
          <w:p w14:paraId="6D2F1BB1" w14:textId="77777777" w:rsidR="00F61955" w:rsidRPr="00D54556" w:rsidRDefault="00F61955" w:rsidP="00F61955">
            <w:pPr>
              <w:jc w:val="both"/>
            </w:pPr>
            <w:r>
              <w:t>Lūgums skatīt precizētos dokumentus.</w:t>
            </w:r>
          </w:p>
        </w:tc>
      </w:tr>
      <w:tr w:rsidR="00F61955" w:rsidRPr="00D54556" w14:paraId="0F9FCF1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9D863CD"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D799FDD"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DF6CCCF" w14:textId="77777777" w:rsidR="00F61955" w:rsidRPr="002F0F0E" w:rsidRDefault="00F61955" w:rsidP="00F61955">
            <w:pPr>
              <w:pStyle w:val="naisc"/>
              <w:spacing w:before="0" w:after="0"/>
              <w:jc w:val="both"/>
              <w:rPr>
                <w:bCs/>
              </w:rPr>
            </w:pPr>
            <w:r w:rsidRPr="00140E8D">
              <w:rPr>
                <w:bCs/>
              </w:rPr>
              <w:t>Lūdzam pārskatīt un lietot vienotu terminoloģiju izstrādātajos dokumentos, piemēram: “Atveseļošanās fonds” vai “Atveseļošanās un noturības mehānisms”, “kontrole” un “pārbaudes” (informatīvā ziņojuma 2. shēma un noteikumu projektā 2.3.1. apakšpunkts); “atbildīgā institūcija” vai “atbildīgā iestāde”.</w:t>
            </w:r>
          </w:p>
        </w:tc>
        <w:tc>
          <w:tcPr>
            <w:tcW w:w="1067" w:type="pct"/>
            <w:tcBorders>
              <w:top w:val="single" w:sz="4" w:space="0" w:color="auto"/>
              <w:left w:val="single" w:sz="4" w:space="0" w:color="auto"/>
              <w:bottom w:val="single" w:sz="4" w:space="0" w:color="auto"/>
              <w:right w:val="single" w:sz="4" w:space="0" w:color="auto"/>
            </w:tcBorders>
          </w:tcPr>
          <w:p w14:paraId="401BEDDA" w14:textId="77777777" w:rsidR="00F61955" w:rsidRPr="00477A14" w:rsidRDefault="00F61955" w:rsidP="00F61955">
            <w:pPr>
              <w:pStyle w:val="naisc"/>
              <w:spacing w:before="0" w:after="0"/>
              <w:ind w:firstLine="36"/>
              <w:jc w:val="both"/>
              <w:rPr>
                <w:b/>
                <w:bCs/>
              </w:rPr>
            </w:pPr>
            <w:r w:rsidRPr="00477A14">
              <w:rPr>
                <w:b/>
                <w:bCs/>
              </w:rPr>
              <w:t>Ņemts vērā.</w:t>
            </w:r>
          </w:p>
          <w:p w14:paraId="0A809712" w14:textId="77777777" w:rsidR="00F61955" w:rsidRPr="00D040C6" w:rsidRDefault="00F61955" w:rsidP="00F61955">
            <w:pPr>
              <w:pStyle w:val="naisc"/>
              <w:spacing w:before="0" w:after="0"/>
              <w:ind w:firstLine="36"/>
              <w:jc w:val="both"/>
              <w:rPr>
                <w:bCs/>
              </w:rPr>
            </w:pPr>
            <w:r>
              <w:rPr>
                <w:bCs/>
              </w:rPr>
              <w:t xml:space="preserve">Visi pavadošie dokumenti attiecīgi precizēti. </w:t>
            </w:r>
          </w:p>
        </w:tc>
        <w:tc>
          <w:tcPr>
            <w:tcW w:w="1165" w:type="pct"/>
            <w:gridSpan w:val="2"/>
            <w:tcBorders>
              <w:top w:val="single" w:sz="4" w:space="0" w:color="auto"/>
              <w:left w:val="single" w:sz="4" w:space="0" w:color="auto"/>
              <w:bottom w:val="single" w:sz="4" w:space="0" w:color="auto"/>
            </w:tcBorders>
          </w:tcPr>
          <w:p w14:paraId="02303CF9" w14:textId="77777777" w:rsidR="00F61955" w:rsidRPr="00D54556" w:rsidRDefault="00F61955" w:rsidP="00F61955">
            <w:pPr>
              <w:jc w:val="both"/>
            </w:pPr>
            <w:r>
              <w:t>Lūgums skatīt precizētos dokumentus.</w:t>
            </w:r>
          </w:p>
        </w:tc>
      </w:tr>
      <w:tr w:rsidR="00F61955" w:rsidRPr="00D54556" w14:paraId="2216990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0D936ED" w14:textId="77777777" w:rsidR="00F61955" w:rsidRPr="00D54556" w:rsidRDefault="00F61955" w:rsidP="00F61955">
            <w:pPr>
              <w:pStyle w:val="naisc"/>
              <w:numPr>
                <w:ilvl w:val="0"/>
                <w:numId w:val="4"/>
              </w:numPr>
              <w:spacing w:before="0" w:after="0"/>
            </w:pP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81CCCBC"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3E70955" w14:textId="77777777" w:rsidR="00F61955" w:rsidRPr="00747BFA" w:rsidRDefault="00F61955" w:rsidP="00F61955">
            <w:pPr>
              <w:pStyle w:val="naisc"/>
              <w:spacing w:before="0" w:after="0"/>
              <w:jc w:val="both"/>
              <w:rPr>
                <w:b/>
              </w:rPr>
            </w:pPr>
            <w:r w:rsidRPr="00747BFA">
              <w:rPr>
                <w:b/>
              </w:rPr>
              <w:t>27.07.2021 saņemta papildus argumentācija no TM.</w:t>
            </w:r>
          </w:p>
          <w:p w14:paraId="015E00B3" w14:textId="77777777" w:rsidR="00F61955" w:rsidRPr="005136C9" w:rsidRDefault="00F61955" w:rsidP="00F61955">
            <w:pPr>
              <w:pStyle w:val="naisc"/>
              <w:spacing w:before="0" w:after="0"/>
              <w:jc w:val="both"/>
              <w:rPr>
                <w:bCs/>
              </w:rPr>
            </w:pPr>
            <w:r w:rsidRPr="00747BFA">
              <w:rPr>
                <w:bCs/>
              </w:rPr>
              <w:t xml:space="preserve">ANM plāna ieviešanai būtu nepieciešamas </w:t>
            </w:r>
            <w:r w:rsidRPr="00747BFA">
              <w:rPr>
                <w:b/>
              </w:rPr>
              <w:t>trīs</w:t>
            </w:r>
            <w:r w:rsidRPr="00747BFA">
              <w:rPr>
                <w:bCs/>
              </w:rPr>
              <w:t xml:space="preserve"> papildus amata vietas, lai nodrošinātu </w:t>
            </w:r>
            <w:proofErr w:type="spellStart"/>
            <w:r w:rsidRPr="00747BFA">
              <w:rPr>
                <w:bCs/>
              </w:rPr>
              <w:t>šadas</w:t>
            </w:r>
            <w:proofErr w:type="spellEnd"/>
            <w:r w:rsidRPr="00747BFA">
              <w:rPr>
                <w:bCs/>
              </w:rPr>
              <w:t xml:space="preserve"> funkcijas - ANM plāna plānošana, īstenošana un pārbaudes, starprezultātu un rezultātu sasniegšanas uzraudzīšana, izvērtēšana un apstiprināšana.</w:t>
            </w:r>
          </w:p>
        </w:tc>
        <w:tc>
          <w:tcPr>
            <w:tcW w:w="1067" w:type="pct"/>
            <w:tcBorders>
              <w:top w:val="single" w:sz="4" w:space="0" w:color="auto"/>
              <w:left w:val="single" w:sz="4" w:space="0" w:color="auto"/>
              <w:bottom w:val="single" w:sz="4" w:space="0" w:color="auto"/>
              <w:right w:val="single" w:sz="4" w:space="0" w:color="auto"/>
            </w:tcBorders>
          </w:tcPr>
          <w:p w14:paraId="0E4D83CF" w14:textId="77777777" w:rsidR="00F61955" w:rsidRPr="00747BFA" w:rsidRDefault="00F61955" w:rsidP="00F61955">
            <w:pPr>
              <w:pStyle w:val="naisc"/>
              <w:ind w:firstLine="36"/>
              <w:jc w:val="both"/>
              <w:rPr>
                <w:b/>
              </w:rPr>
            </w:pPr>
            <w:r w:rsidRPr="00E84633">
              <w:rPr>
                <w:b/>
              </w:rPr>
              <w:t>Panākta vienošanās saskaņošanas laikā</w:t>
            </w:r>
          </w:p>
          <w:p w14:paraId="4EC65931" w14:textId="77777777" w:rsidR="00F61955" w:rsidRPr="003B2411" w:rsidRDefault="00F61955" w:rsidP="00F61955">
            <w:pPr>
              <w:pStyle w:val="naisc"/>
              <w:spacing w:before="0" w:after="0"/>
              <w:ind w:firstLine="36"/>
              <w:jc w:val="both"/>
              <w:rPr>
                <w:bCs/>
              </w:rPr>
            </w:pPr>
            <w:r w:rsidRPr="00747BFA">
              <w:rPr>
                <w:bCs/>
              </w:rP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2A588C99" w14:textId="77777777" w:rsidR="00F61955" w:rsidRPr="00D54556" w:rsidRDefault="00F61955" w:rsidP="00F61955">
            <w:pPr>
              <w:jc w:val="both"/>
            </w:pPr>
            <w:r>
              <w:t>Lūdzu skatīt precizēto informatīvā ziņojuma projektu</w:t>
            </w:r>
          </w:p>
        </w:tc>
      </w:tr>
      <w:tr w:rsidR="00F61955" w:rsidRPr="00D54556" w14:paraId="27DF4087" w14:textId="77777777" w:rsidTr="007D0BFC">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7F8A9E2" w14:textId="77777777" w:rsidR="00F61955" w:rsidRPr="00D54556" w:rsidRDefault="00F61955" w:rsidP="00F61955">
            <w:pPr>
              <w:pStyle w:val="naisc"/>
              <w:spacing w:before="0" w:after="0"/>
              <w:ind w:left="720"/>
              <w:jc w:val="left"/>
            </w:pPr>
          </w:p>
        </w:tc>
        <w:tc>
          <w:tcPr>
            <w:tcW w:w="4610" w:type="pct"/>
            <w:gridSpan w:val="6"/>
            <w:tcBorders>
              <w:top w:val="single" w:sz="4" w:space="0" w:color="auto"/>
              <w:left w:val="single" w:sz="4" w:space="0" w:color="auto"/>
              <w:bottom w:val="single" w:sz="4" w:space="0" w:color="auto"/>
            </w:tcBorders>
            <w:shd w:val="clear" w:color="auto" w:fill="auto"/>
          </w:tcPr>
          <w:p w14:paraId="799A19DE" w14:textId="77777777" w:rsidR="00F61955" w:rsidRPr="00D54556" w:rsidRDefault="00F61955" w:rsidP="00F61955">
            <w:pPr>
              <w:jc w:val="center"/>
            </w:pPr>
            <w:r w:rsidRPr="00EF19FE">
              <w:rPr>
                <w:b/>
              </w:rPr>
              <w:t>Vides aizsardzības un reģionālās attīstības ministrija</w:t>
            </w:r>
          </w:p>
        </w:tc>
      </w:tr>
      <w:tr w:rsidR="00F61955" w:rsidRPr="00D54556" w14:paraId="5ACF3FF8"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ABB3DA8" w14:textId="77777777" w:rsidR="00F61955" w:rsidRPr="00D54556" w:rsidRDefault="00F61955" w:rsidP="00F61955">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C391BDD" w14:textId="77777777" w:rsidR="00F61955" w:rsidRPr="00D54556" w:rsidRDefault="00F61955" w:rsidP="00F61955">
            <w:pPr>
              <w:pStyle w:val="naisc"/>
              <w:tabs>
                <w:tab w:val="left" w:pos="263"/>
              </w:tabs>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tcPr>
          <w:p w14:paraId="75EED236" w14:textId="77777777" w:rsidR="00F61955" w:rsidRDefault="00F61955" w:rsidP="00F61955">
            <w:pPr>
              <w:pStyle w:val="naisc"/>
              <w:jc w:val="both"/>
            </w:pPr>
            <w:r>
              <w:t xml:space="preserve">Lūdzam MKN projektā atrunāt ierobežotas projekta iesnieguma atlases (turpmāk – IPIA) un atklātas projektu iesniegumu atlases (turpmāk - APIA) organizēšanas kārtību, tajās apstiprināto projektu uzraudzības kārtību, skaidri nodalot katras ANM ieviešanā un uzraudzībā iesaistītās iestādes funkcijas un atbildības. Piemēram, kura no iestādēm sagatavo investīciju pasākumu ieviešanas Ministru kabineta noteikumus vai informatīvos ziņojumus, slēdz līgumus ar finansējuma saņēmējiem, veic </w:t>
            </w:r>
            <w:proofErr w:type="spellStart"/>
            <w:r>
              <w:t>krāpniecības</w:t>
            </w:r>
            <w:proofErr w:type="spellEnd"/>
            <w:r>
              <w:t>, korupcijas un interešu konfliktu pārbaudes u.c.</w:t>
            </w:r>
          </w:p>
          <w:p w14:paraId="66035528" w14:textId="77777777" w:rsidR="00F61955" w:rsidRPr="00B63D7E" w:rsidRDefault="00F61955" w:rsidP="00F61955">
            <w:pPr>
              <w:pStyle w:val="naisc"/>
              <w:spacing w:before="0" w:after="0"/>
              <w:jc w:val="both"/>
            </w:pPr>
            <w:r>
              <w:t>Papildus minētajam lūdzam skaidrot, kāda būs projektu ieviešanas uzraudzība gadījumos, kad IPIA ietvaros finansējuma saņēmējs nav ministrija vai tās pārraudzībā esoša iestāde, piemēram, VSIA “Latvijas valsts ceļi” pasākumā 3.1.1.1.i. “ATR ceļi – valsts reģionālie un valsts vietējie autoceļi”. T.i., kura institūcija šajā gadījumā slēdz vienošanos ar finansējuma saņēmēju, veic pārbaudes pie projekta finansējuma saņēmēja un atgūst neatbilstoši veiktos izdevumus u.c.;</w:t>
            </w:r>
          </w:p>
        </w:tc>
        <w:tc>
          <w:tcPr>
            <w:tcW w:w="1067" w:type="pct"/>
            <w:tcBorders>
              <w:top w:val="single" w:sz="4" w:space="0" w:color="auto"/>
              <w:left w:val="single" w:sz="4" w:space="0" w:color="auto"/>
              <w:bottom w:val="single" w:sz="4" w:space="0" w:color="auto"/>
              <w:right w:val="single" w:sz="4" w:space="0" w:color="auto"/>
            </w:tcBorders>
          </w:tcPr>
          <w:p w14:paraId="28E6BCF8" w14:textId="77777777" w:rsidR="00F61955" w:rsidRPr="006D5CF0" w:rsidRDefault="00F61955" w:rsidP="00F61955">
            <w:pPr>
              <w:pStyle w:val="naisc"/>
              <w:spacing w:before="0" w:after="0"/>
              <w:jc w:val="both"/>
              <w:rPr>
                <w:b/>
                <w:bCs/>
              </w:rPr>
            </w:pPr>
            <w:r w:rsidRPr="00633D1F">
              <w:rPr>
                <w:b/>
                <w:bCs/>
              </w:rPr>
              <w:t>Panākta vienošanās saskaņošanas laikā.</w:t>
            </w:r>
          </w:p>
          <w:p w14:paraId="36EC3CFA" w14:textId="77777777" w:rsidR="00F61955" w:rsidRDefault="00F61955" w:rsidP="00F61955">
            <w:pPr>
              <w:pStyle w:val="naisc"/>
              <w:spacing w:before="0" w:after="0"/>
              <w:jc w:val="both"/>
            </w:pPr>
            <w:r>
              <w:t>I</w:t>
            </w:r>
            <w:r w:rsidRPr="008E7331">
              <w:t xml:space="preserve">nformējam, ka FM 14.jūlijā nosūtīja izskatīšanai vadlīniju “Vadlīnijas informatīvā ziņojuma vai Ministru kabineta noteikumu par ANM plāna reformas vai investīcijas īstenošanu izstrādei” projektu, kurā detalizētāk aprakstīta MK noteikumos un informatīvajā ziņojumā iekļaujamā informācija, tai skaitā attiecībā uz </w:t>
            </w:r>
            <w:proofErr w:type="spellStart"/>
            <w:r w:rsidRPr="008E7331">
              <w:t>attiecināmības</w:t>
            </w:r>
            <w:proofErr w:type="spellEnd"/>
            <w:r w:rsidRPr="008E7331">
              <w:t xml:space="preserve"> nosacījumiem un to termiņiem.</w:t>
            </w:r>
          </w:p>
          <w:p w14:paraId="1FEC1638" w14:textId="77777777" w:rsidR="00F61955" w:rsidRPr="00D176F8" w:rsidRDefault="00F61955" w:rsidP="00F61955">
            <w:pPr>
              <w:pStyle w:val="naisc"/>
              <w:spacing w:before="0" w:after="0"/>
              <w:jc w:val="both"/>
            </w:pPr>
            <w:r w:rsidRPr="008E7331">
              <w:t>Skaidrojam, ka atbilstoši ANM plānam un MK noteikumu projektam, nozares ministrija ir atbildīga par savā pārraudzībā esošās ANM plāna investīcijas un reformas, ja attiecināms, īstenošanu, tai skaitā nodrošina  ANM plāna ietvaros savā pārraudzībā esošo reformu un investīciju atskaites punktu un mērķu sasniegšanu. Sniedzot pārvaldības deklarāciju atbilstoši regulas prasībām, nozares ministrija apliecina, ka viss ieviešanas process atbilst nacionālajiem un ES tiesību aktiem.</w:t>
            </w:r>
            <w:r>
              <w:t xml:space="preserve"> </w:t>
            </w:r>
          </w:p>
        </w:tc>
        <w:tc>
          <w:tcPr>
            <w:tcW w:w="1165" w:type="pct"/>
            <w:gridSpan w:val="2"/>
            <w:tcBorders>
              <w:top w:val="single" w:sz="4" w:space="0" w:color="auto"/>
              <w:left w:val="single" w:sz="4" w:space="0" w:color="auto"/>
              <w:bottom w:val="single" w:sz="4" w:space="0" w:color="auto"/>
            </w:tcBorders>
          </w:tcPr>
          <w:p w14:paraId="3F1D1C30" w14:textId="77777777" w:rsidR="00F61955" w:rsidRPr="00D54556" w:rsidRDefault="00F61955" w:rsidP="00F61955">
            <w:pPr>
              <w:jc w:val="both"/>
            </w:pPr>
            <w:r>
              <w:t>Lūgums skatīt precizēto noteikumu projektu.</w:t>
            </w:r>
          </w:p>
        </w:tc>
      </w:tr>
      <w:tr w:rsidR="00F61955" w:rsidRPr="00D54556" w14:paraId="2385B0A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BD5E176" w14:textId="77777777" w:rsidR="00F61955" w:rsidRPr="00D54556" w:rsidRDefault="00F61955" w:rsidP="00F61955">
            <w:pPr>
              <w:pStyle w:val="naisc"/>
              <w:spacing w:before="0" w:after="0"/>
              <w:ind w:left="360"/>
            </w:pPr>
            <w:r>
              <w:t>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73759F0" w14:textId="77777777" w:rsidR="00F61955" w:rsidRDefault="00F61955" w:rsidP="00F61955">
            <w:pPr>
              <w:pStyle w:val="naisc"/>
              <w:spacing w:before="0" w:after="0"/>
              <w:jc w:val="both"/>
            </w:pPr>
            <w:r>
              <w:t xml:space="preserve">[..] </w:t>
            </w:r>
            <w:r w:rsidRPr="007D0BFC">
              <w:t>7.2.</w:t>
            </w:r>
            <w:r w:rsidRPr="007D0BFC">
              <w:tab/>
              <w:t>atbildīga par ANM plāna reformu un investīciju ietvaros sniegto  datu ticamību, izsekojamību, pamatotību, kā arī nepieciešamības gadījumā nodrošina piekļuvi ar ANM plāna ieviešanu saistītajai informācijai un spēj to uzrādīt šajos noteikumos 2.punktā minētajām iestādēm un citām ar ANM plāna ieviešanas kontroli saistītajām iestādēm, tai skaitā Eiropas Komisijai;</w:t>
            </w:r>
            <w:r>
              <w:t xml:space="preserve"> [..]</w:t>
            </w:r>
          </w:p>
          <w:p w14:paraId="61821F82" w14:textId="77777777" w:rsidR="00F61955" w:rsidRDefault="00F61955" w:rsidP="00F61955">
            <w:pPr>
              <w:pStyle w:val="naisc"/>
              <w:spacing w:before="0" w:after="0"/>
              <w:jc w:val="both"/>
            </w:pPr>
          </w:p>
          <w:p w14:paraId="57FF9777" w14:textId="77777777" w:rsidR="00F61955" w:rsidRDefault="00F61955" w:rsidP="00F61955">
            <w:pPr>
              <w:pStyle w:val="naisc"/>
              <w:spacing w:before="0" w:after="0"/>
              <w:jc w:val="both"/>
            </w:pPr>
            <w:r w:rsidRPr="007D0BFC">
              <w:t>8.</w:t>
            </w:r>
            <w:r w:rsidRPr="007D0BFC">
              <w:tab/>
              <w:t>Centrālā finanšu un līgumu aģentūra:</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036296E3" w14:textId="77777777" w:rsidR="00F61955" w:rsidRPr="007916BF" w:rsidRDefault="00F61955" w:rsidP="00F61955">
            <w:pPr>
              <w:pStyle w:val="naisc"/>
              <w:spacing w:before="0" w:after="0"/>
              <w:jc w:val="both"/>
              <w:rPr>
                <w:bCs/>
              </w:rPr>
            </w:pPr>
            <w:r w:rsidRPr="00F67930">
              <w:rPr>
                <w:bCs/>
              </w:rPr>
              <w:t>Lūdzam precizēt MKN projekta 7.2. punktu, paredzot, ka nozaru ministrijas nodrošina piekļuvi ar ANM plāna ieviešanu saistītajai informācijai tikai par tiem investīciju pasākumiem un reformām, par kuru projektu ieviešanu līgumiskās attiecības nav ar Centrālā finanšu līgumu aģentūru (turpmāk – CFLA), un par kuru informācija nav pieejama KP VIS. Lūdzam attiecīgi precizēt 8.punktu papildinot to ar jaunu apakšpunktu, paredzot, ka CFLA ir atbildīga par ANM plāna reformu un investīciju projektu saistīto informāciju un spēj to uzrādīt šajos noteikumos 2. punktā minētajām iestādēm un citām ar ANM plāna ieviešanas kontroli saistītajām iestādēm, tai skaitā Eiropas Komisijai par tiem reformu un investīciju projektiem, ar kuru finansējumu saņēmējiem CFLA ir līgumiskās attiecības.</w:t>
            </w:r>
          </w:p>
        </w:tc>
        <w:tc>
          <w:tcPr>
            <w:tcW w:w="1067" w:type="pct"/>
            <w:tcBorders>
              <w:top w:val="single" w:sz="4" w:space="0" w:color="auto"/>
              <w:left w:val="single" w:sz="4" w:space="0" w:color="auto"/>
              <w:bottom w:val="single" w:sz="4" w:space="0" w:color="auto"/>
              <w:right w:val="single" w:sz="4" w:space="0" w:color="auto"/>
            </w:tcBorders>
          </w:tcPr>
          <w:p w14:paraId="78433018" w14:textId="77777777" w:rsidR="00F61955" w:rsidRPr="00916660" w:rsidRDefault="00F61955" w:rsidP="00F61955">
            <w:pPr>
              <w:pStyle w:val="naisc"/>
              <w:spacing w:before="0" w:after="0"/>
              <w:jc w:val="both"/>
              <w:rPr>
                <w:b/>
                <w:bCs/>
              </w:rPr>
            </w:pPr>
            <w:r w:rsidRPr="00916660">
              <w:rPr>
                <w:b/>
                <w:bCs/>
              </w:rPr>
              <w:t xml:space="preserve">Ņemts vērā. </w:t>
            </w:r>
          </w:p>
          <w:p w14:paraId="4498FA4F" w14:textId="77777777" w:rsidR="00F61955" w:rsidRDefault="00F61955" w:rsidP="00F61955">
            <w:pPr>
              <w:pStyle w:val="naisc"/>
              <w:spacing w:before="0" w:after="0"/>
              <w:jc w:val="both"/>
            </w:pPr>
            <w:r>
              <w:t xml:space="preserve">Skaidrojam, ka </w:t>
            </w:r>
            <w:r w:rsidRPr="006D5CF0">
              <w:t>CFLA, atšķirībā no ES fondu ietv</w:t>
            </w:r>
            <w:r>
              <w:t>a</w:t>
            </w:r>
            <w:r w:rsidRPr="006D5CF0">
              <w:t>ros deleģētās funkcijas,  ANM plāna īstenošanas ietvaros iesaistās tikai ar atsevišķām ES fondu ekspertu pārbaudēm, lai mazinātu ANM plāna ietvaros iespējamos neatbilstoši veikto izdevumu riskus. Kā vienīgais CFLA pārbaužu uzdevuma izņēmums ir gadījumi, kad CFLA ir ANM plāna investīciju iesnieguma atlases veicējs, kas tiek noteikt ar atsevišķu MK kārtību un kad CFLA veic pilnu projekta uzraudzības ciklu.</w:t>
            </w:r>
            <w:r>
              <w:t xml:space="preserve"> CFLA neveiks reformu uzraudzību. </w:t>
            </w:r>
          </w:p>
          <w:p w14:paraId="3BC790A0" w14:textId="77777777" w:rsidR="00F61955" w:rsidRPr="005824E5" w:rsidRDefault="00F61955" w:rsidP="00F61955">
            <w:pPr>
              <w:pStyle w:val="naisc"/>
              <w:spacing w:before="0" w:after="0"/>
              <w:jc w:val="both"/>
            </w:pPr>
            <w:r>
              <w:t>Papildus skaidrojam, ka informācijas apjoms un pieprasīšana nav plānota dubultā apjomā un tiks bāzētā KPVIS ietvaros, sadalot atbildību par tās ievadi starp iestādēm ar metodisko materiāli, vadlīniju palīdzību.</w:t>
            </w:r>
          </w:p>
        </w:tc>
        <w:tc>
          <w:tcPr>
            <w:tcW w:w="1165" w:type="pct"/>
            <w:gridSpan w:val="2"/>
            <w:tcBorders>
              <w:top w:val="single" w:sz="4" w:space="0" w:color="auto"/>
              <w:left w:val="single" w:sz="4" w:space="0" w:color="auto"/>
              <w:bottom w:val="single" w:sz="4" w:space="0" w:color="auto"/>
            </w:tcBorders>
          </w:tcPr>
          <w:p w14:paraId="7204217D" w14:textId="77777777" w:rsidR="00F61955" w:rsidRPr="00D54556" w:rsidRDefault="00F61955" w:rsidP="00F61955">
            <w:pPr>
              <w:jc w:val="both"/>
            </w:pPr>
            <w:r>
              <w:t>Lūgums skatīt precizēto noteikumu projektu.</w:t>
            </w:r>
          </w:p>
        </w:tc>
      </w:tr>
      <w:tr w:rsidR="00F61955" w:rsidRPr="00D54556" w14:paraId="7F15DD8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AD77E7D" w14:textId="77777777" w:rsidR="00F61955" w:rsidRPr="00D54556" w:rsidRDefault="00F61955" w:rsidP="00F61955">
            <w:pPr>
              <w:pStyle w:val="naisc"/>
              <w:spacing w:before="0" w:after="0"/>
              <w:ind w:left="360"/>
            </w:pPr>
            <w:r>
              <w:t>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81C709B" w14:textId="77777777" w:rsidR="00F61955" w:rsidRPr="00D54556" w:rsidRDefault="00F61955" w:rsidP="00F61955">
            <w:pPr>
              <w:pStyle w:val="naisc"/>
              <w:spacing w:before="0" w:after="0"/>
              <w:jc w:val="both"/>
            </w:pPr>
            <w:r>
              <w:t>[..] 7.7.</w:t>
            </w:r>
            <w:r w:rsidRPr="007D0BFC">
              <w:t>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1618B311" w14:textId="77777777" w:rsidR="00F61955" w:rsidRPr="00737260" w:rsidRDefault="00F61955" w:rsidP="00F61955">
            <w:pPr>
              <w:pStyle w:val="naisc"/>
              <w:spacing w:before="0" w:after="0"/>
              <w:jc w:val="both"/>
              <w:rPr>
                <w:bCs/>
              </w:rPr>
            </w:pPr>
            <w:r w:rsidRPr="00F67930">
              <w:rPr>
                <w:bCs/>
              </w:rPr>
              <w:t>Lūdzam MKN projekta 7.7. punktā minēto nozaru ministriju funkciju attiecībā uz ANM plāna īstenošanu saistīto prasību ievērošanas nodrošināšanu ANM finansējuma saņēmējiem pārnest uz MKN projekta 8.punktu, iekļaujot to CFLA funkcijās, jo tai ir līgumiskās attiecības ar ANM finansējuma saņēmējiem. Tādējādi MKN projektā tiktu skaidri nodalītas funkcijas starp ANM ieviešanā un uzraudzībā iesaistītajām iestādēm. Vienlaikus netiktu viena un tā pati funkcija dublēta vairākās iestādēs, tērējot gan lielāku skaitu cilvēkresursu, gan laika, gan finanšu resursos.</w:t>
            </w:r>
          </w:p>
        </w:tc>
        <w:tc>
          <w:tcPr>
            <w:tcW w:w="1067" w:type="pct"/>
            <w:tcBorders>
              <w:top w:val="single" w:sz="4" w:space="0" w:color="auto"/>
              <w:left w:val="single" w:sz="4" w:space="0" w:color="auto"/>
              <w:bottom w:val="single" w:sz="4" w:space="0" w:color="auto"/>
              <w:right w:val="single" w:sz="4" w:space="0" w:color="auto"/>
            </w:tcBorders>
          </w:tcPr>
          <w:p w14:paraId="4C9A54F6" w14:textId="77777777" w:rsidR="00F61955" w:rsidRPr="00FE5105" w:rsidRDefault="00F61955" w:rsidP="00F61955">
            <w:pPr>
              <w:pStyle w:val="naisc"/>
              <w:spacing w:before="0" w:after="0"/>
              <w:jc w:val="both"/>
              <w:rPr>
                <w:b/>
                <w:bCs/>
              </w:rPr>
            </w:pPr>
            <w:r w:rsidRPr="00FE5105">
              <w:rPr>
                <w:b/>
                <w:bCs/>
              </w:rPr>
              <w:t>Ņemts vērā.</w:t>
            </w:r>
          </w:p>
          <w:p w14:paraId="57BA4DA3" w14:textId="77777777" w:rsidR="00F61955" w:rsidRDefault="00F61955" w:rsidP="00F61955">
            <w:pPr>
              <w:pStyle w:val="naisc"/>
              <w:spacing w:before="0" w:after="0"/>
              <w:jc w:val="both"/>
            </w:pPr>
            <w:r>
              <w:t>S</w:t>
            </w:r>
            <w:r w:rsidRPr="00FE5105">
              <w:t>kaidrojam, ka ANM plānā ietvertās reformas un investīcijas ir apstiprinājusi EK, līdz ar to atbildīgā nozares ministrija, tai skaitā Valsts kanceleja ir tieši atbildīga pret EK par ANM plānā ietverto reformu un investīciju atskaites punktu un mērķu sasniegšanu, kā arī būtisko risku novēršanu un uzraudzību. CFLA iesaiste paredzēta, lai nacionāli gūtu pietiekamu pārliecību par ANM VKS atbilstību regulas prasībām</w:t>
            </w:r>
            <w:r>
              <w:t xml:space="preserve">, </w:t>
            </w:r>
            <w:r w:rsidRPr="00FE5105">
              <w:t>izņēmums ir gadījumi, kad CFLA ir ANM plāna investīciju iesnieguma atlases veicējs,</w:t>
            </w:r>
            <w:r>
              <w:t xml:space="preserve"> </w:t>
            </w:r>
            <w:r w:rsidRPr="00FE5105">
              <w:t>kad CFLA veic pilnu projekta uzraudzības ciklu.</w:t>
            </w:r>
            <w:r>
              <w:t xml:space="preserve"> </w:t>
            </w:r>
          </w:p>
          <w:p w14:paraId="2141521D" w14:textId="77777777" w:rsidR="00F61955" w:rsidRPr="00BB36A4" w:rsidRDefault="00F61955" w:rsidP="00F61955">
            <w:pPr>
              <w:pStyle w:val="naisc"/>
              <w:spacing w:before="0" w:after="0"/>
              <w:jc w:val="both"/>
            </w:pPr>
            <w:r>
              <w:t xml:space="preserve">Nav paredzēta funkciju dublēšana iestāžu starpā, funkciju sadalījums var tikt pārrunāts sanāksmes laikā. </w:t>
            </w:r>
          </w:p>
        </w:tc>
        <w:tc>
          <w:tcPr>
            <w:tcW w:w="1165" w:type="pct"/>
            <w:gridSpan w:val="2"/>
            <w:tcBorders>
              <w:top w:val="single" w:sz="4" w:space="0" w:color="auto"/>
              <w:left w:val="single" w:sz="4" w:space="0" w:color="auto"/>
              <w:bottom w:val="single" w:sz="4" w:space="0" w:color="auto"/>
            </w:tcBorders>
          </w:tcPr>
          <w:p w14:paraId="61F7EB97" w14:textId="77777777" w:rsidR="00F61955" w:rsidRPr="00D54556" w:rsidRDefault="00F61955" w:rsidP="00F61955">
            <w:pPr>
              <w:jc w:val="both"/>
            </w:pPr>
            <w:r>
              <w:t>Lūdzu skatīt precizēto noteikumu projektu.</w:t>
            </w:r>
          </w:p>
        </w:tc>
      </w:tr>
      <w:tr w:rsidR="00F61955" w:rsidRPr="00D54556" w14:paraId="1C6EACFF"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4DFECBF" w14:textId="77777777" w:rsidR="00F61955" w:rsidRPr="00D54556" w:rsidRDefault="00F61955" w:rsidP="00F61955">
            <w:pPr>
              <w:pStyle w:val="naisc"/>
              <w:spacing w:before="0" w:after="0"/>
              <w:ind w:left="360"/>
            </w:pPr>
            <w:r>
              <w:t>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D89FC22" w14:textId="77777777" w:rsidR="00F61955" w:rsidRPr="00D54556" w:rsidRDefault="00F61955" w:rsidP="00F61955">
            <w:pPr>
              <w:pStyle w:val="naisc"/>
              <w:spacing w:before="0" w:after="0"/>
              <w:jc w:val="both"/>
            </w:pPr>
            <w:r w:rsidRPr="00502514">
              <w:t>8.</w:t>
            </w:r>
            <w:r w:rsidRPr="00502514">
              <w:tab/>
              <w:t>Centrālā finanšu un līgumu aģentūra:</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519A664A" w14:textId="77777777" w:rsidR="00F61955" w:rsidRPr="00671499" w:rsidRDefault="00F61955" w:rsidP="00F61955">
            <w:pPr>
              <w:pStyle w:val="naisc"/>
              <w:spacing w:before="0" w:after="0"/>
              <w:jc w:val="both"/>
              <w:rPr>
                <w:bCs/>
              </w:rPr>
            </w:pPr>
            <w:r w:rsidRPr="00F67930">
              <w:rPr>
                <w:bCs/>
              </w:rPr>
              <w:t>Papildināt MKN projekta 8.punktu ar jaunu apakšpunktu, paredzot, ka atbilstoši reformu un investīciju īstenošanas Ministru kabineta noteikumiem vai informatīvajiem ziņojumiem nodrošina citas</w:t>
            </w:r>
            <w:r>
              <w:rPr>
                <w:bCs/>
              </w:rPr>
              <w:t xml:space="preserve"> </w:t>
            </w:r>
            <w:r w:rsidRPr="00F67930">
              <w:rPr>
                <w:bCs/>
              </w:rPr>
              <w:t>svarīgās funkcijas sekmīgai ANM ieviešanai, mērķu un atskaites punktu sasniegšanai</w:t>
            </w:r>
            <w:r>
              <w:rPr>
                <w:bCs/>
              </w:rPr>
              <w:t>.</w:t>
            </w:r>
          </w:p>
        </w:tc>
        <w:tc>
          <w:tcPr>
            <w:tcW w:w="1067" w:type="pct"/>
            <w:tcBorders>
              <w:top w:val="single" w:sz="4" w:space="0" w:color="auto"/>
              <w:left w:val="single" w:sz="4" w:space="0" w:color="auto"/>
              <w:bottom w:val="single" w:sz="4" w:space="0" w:color="auto"/>
              <w:right w:val="single" w:sz="4" w:space="0" w:color="auto"/>
            </w:tcBorders>
          </w:tcPr>
          <w:p w14:paraId="2B52F8BB" w14:textId="77777777" w:rsidR="00F61955" w:rsidRDefault="00F61955" w:rsidP="00F61955">
            <w:pPr>
              <w:pStyle w:val="naisc"/>
              <w:spacing w:before="0" w:after="0"/>
              <w:jc w:val="both"/>
              <w:rPr>
                <w:b/>
                <w:bCs/>
              </w:rPr>
            </w:pPr>
            <w:r w:rsidRPr="00DD3510">
              <w:rPr>
                <w:b/>
                <w:bCs/>
              </w:rPr>
              <w:t xml:space="preserve">Ņemts vērā. </w:t>
            </w:r>
          </w:p>
          <w:p w14:paraId="291CDB3A" w14:textId="77777777" w:rsidR="00F61955" w:rsidRPr="00664245" w:rsidRDefault="00F61955" w:rsidP="00F61955">
            <w:pPr>
              <w:pStyle w:val="naisc"/>
              <w:spacing w:before="0" w:after="0"/>
              <w:jc w:val="both"/>
            </w:pPr>
            <w:r w:rsidRPr="00664245">
              <w:t xml:space="preserve">Aicinām minēto uzdevumu noteikt nevis šo MK </w:t>
            </w:r>
            <w:r>
              <w:t>n</w:t>
            </w:r>
            <w:r w:rsidRPr="00664245">
              <w:t xml:space="preserve">oteikumu tekstā, bet izskatot attiecīgo MK informatīvo ziņojumu vai MK noteikumu projektu par investīcijas īstenošanu, saprotot konkrētās papildus funkcijas un apzinot pieejamos resursus tās īstenošanai. Aicinām minēto izrunāt sanāksmes ietvaros. </w:t>
            </w:r>
          </w:p>
        </w:tc>
        <w:tc>
          <w:tcPr>
            <w:tcW w:w="1165" w:type="pct"/>
            <w:gridSpan w:val="2"/>
            <w:tcBorders>
              <w:top w:val="single" w:sz="4" w:space="0" w:color="auto"/>
              <w:left w:val="single" w:sz="4" w:space="0" w:color="auto"/>
              <w:bottom w:val="single" w:sz="4" w:space="0" w:color="auto"/>
            </w:tcBorders>
          </w:tcPr>
          <w:p w14:paraId="531309E0" w14:textId="77777777" w:rsidR="00F61955" w:rsidRPr="00D54556" w:rsidRDefault="00F61955" w:rsidP="00F61955">
            <w:pPr>
              <w:jc w:val="both"/>
            </w:pPr>
            <w:r>
              <w:t>Lūdzu skatīt precizēto noteikumu projektu</w:t>
            </w:r>
          </w:p>
        </w:tc>
      </w:tr>
      <w:tr w:rsidR="00F61955" w:rsidRPr="00D54556" w14:paraId="26438F3A"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CEF6536" w14:textId="77777777" w:rsidR="00F61955" w:rsidRPr="00D54556" w:rsidRDefault="00F61955" w:rsidP="00F61955">
            <w:pPr>
              <w:pStyle w:val="naisc"/>
              <w:spacing w:before="0" w:after="0"/>
              <w:ind w:left="360"/>
            </w:pPr>
            <w:r>
              <w:t>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70AB9C2" w14:textId="77777777" w:rsidR="00F61955" w:rsidRPr="00D54556" w:rsidRDefault="00F61955" w:rsidP="00F61955">
            <w:pPr>
              <w:pStyle w:val="naisc"/>
              <w:spacing w:before="0" w:after="0"/>
              <w:jc w:val="both"/>
            </w:pPr>
            <w:r w:rsidRPr="00502514">
              <w:t>8.</w:t>
            </w:r>
            <w:r w:rsidRPr="00502514">
              <w:tab/>
              <w:t>Centrālā finanšu un līgumu aģentūra:</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21852BF5" w14:textId="77777777" w:rsidR="00F61955" w:rsidRPr="00737260" w:rsidRDefault="00F61955" w:rsidP="00F61955">
            <w:pPr>
              <w:pStyle w:val="naisc"/>
              <w:spacing w:before="0" w:after="0"/>
              <w:jc w:val="both"/>
              <w:rPr>
                <w:bCs/>
              </w:rPr>
            </w:pPr>
            <w:r w:rsidRPr="00F67930">
              <w:rPr>
                <w:bCs/>
              </w:rPr>
              <w:t>Papildināt MKN projekta 8. punktu ar jaunu apakšpunktu, paredzot, ka CFLA piešķir valsts atbalstu un kontrolē tā piešķiršanas nosacījumu ievērošanu saskaņā ar reformu un investīciju īstenošanas Ministru kabineta noteikumiem un veic nelikumīgā komercdarbības atbalsta atgūšanu projektos, kuros CFLA kā valsts atbalsta sniedzējs ir lēmuma par komercdarbības atbalsta piešķiršanu pieņēmēja.</w:t>
            </w:r>
          </w:p>
        </w:tc>
        <w:tc>
          <w:tcPr>
            <w:tcW w:w="1067" w:type="pct"/>
            <w:tcBorders>
              <w:top w:val="single" w:sz="4" w:space="0" w:color="auto"/>
              <w:left w:val="single" w:sz="4" w:space="0" w:color="auto"/>
              <w:bottom w:val="single" w:sz="4" w:space="0" w:color="auto"/>
              <w:right w:val="single" w:sz="4" w:space="0" w:color="auto"/>
            </w:tcBorders>
          </w:tcPr>
          <w:p w14:paraId="0CF41FBD" w14:textId="77777777" w:rsidR="00F61955" w:rsidRPr="008F3B6E" w:rsidRDefault="00F61955" w:rsidP="00F61955">
            <w:pPr>
              <w:pStyle w:val="naisc"/>
              <w:spacing w:before="0" w:after="0"/>
              <w:jc w:val="both"/>
              <w:rPr>
                <w:b/>
                <w:bCs/>
              </w:rPr>
            </w:pPr>
            <w:r w:rsidRPr="008F3B6E">
              <w:rPr>
                <w:b/>
                <w:bCs/>
              </w:rPr>
              <w:t xml:space="preserve">Ņemts vērā. </w:t>
            </w:r>
          </w:p>
          <w:p w14:paraId="0C723EF3" w14:textId="77777777" w:rsidR="00F61955" w:rsidRPr="00BD54C1" w:rsidRDefault="00F61955" w:rsidP="00F61955">
            <w:pPr>
              <w:pStyle w:val="naisc"/>
              <w:spacing w:before="0" w:after="0"/>
              <w:jc w:val="both"/>
              <w:rPr>
                <w:bCs/>
              </w:rPr>
            </w:pPr>
            <w:r>
              <w:rPr>
                <w:bCs/>
              </w:rPr>
              <w:t xml:space="preserve">Skaidrojam, ka CFLA nebūs līgumslēdzējs reformu īstenošanu procesā. Citos gadījumos minētā funkcija tiks atrunāta ministru kabineta noteikums par attiecīgās investīcijas īstenošanu, jo ne visur tas būs attiecināms. </w:t>
            </w:r>
          </w:p>
        </w:tc>
        <w:tc>
          <w:tcPr>
            <w:tcW w:w="1165" w:type="pct"/>
            <w:gridSpan w:val="2"/>
            <w:tcBorders>
              <w:top w:val="single" w:sz="4" w:space="0" w:color="auto"/>
              <w:left w:val="single" w:sz="4" w:space="0" w:color="auto"/>
              <w:bottom w:val="single" w:sz="4" w:space="0" w:color="auto"/>
            </w:tcBorders>
          </w:tcPr>
          <w:p w14:paraId="15E5A6FA" w14:textId="77777777" w:rsidR="00F61955" w:rsidRPr="00D54556" w:rsidRDefault="00F61955" w:rsidP="00F61955">
            <w:pPr>
              <w:jc w:val="both"/>
            </w:pPr>
            <w:r>
              <w:t>Lūdzu skatīt precizēto noteikumu projektu.</w:t>
            </w:r>
          </w:p>
        </w:tc>
      </w:tr>
      <w:tr w:rsidR="00F61955" w:rsidRPr="00D54556" w14:paraId="489B9C0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8DA65B6" w14:textId="77777777" w:rsidR="00F61955" w:rsidRPr="00D54556" w:rsidRDefault="00F61955" w:rsidP="00F61955">
            <w:pPr>
              <w:pStyle w:val="naisc"/>
              <w:spacing w:before="0" w:after="0"/>
              <w:ind w:left="360"/>
            </w:pPr>
            <w:r>
              <w:t>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D7CAF17" w14:textId="77777777" w:rsidR="00F61955" w:rsidRPr="00D54556" w:rsidRDefault="00F61955" w:rsidP="00F61955">
            <w:pPr>
              <w:pStyle w:val="naisc"/>
              <w:spacing w:before="0" w:after="0"/>
              <w:ind w:firstLine="26"/>
              <w:jc w:val="both"/>
            </w:pPr>
            <w:r w:rsidRPr="00502514">
              <w:t>10.</w:t>
            </w:r>
            <w:r w:rsidRPr="00502514">
              <w:tab/>
              <w:t>Iepirkumu uzraudzības birojs izlases veidā nodrošina ANM plāna īstenošanas ietvaros veikto iepirkumu pārbaudes, kā arī uzrauga pārbaudes ietvaros izteikto ieteikumu ieviešanu,  nodrošinot šo pārbaužu un ieteikumu statusa ievadi KPVIS.</w:t>
            </w:r>
          </w:p>
        </w:tc>
        <w:tc>
          <w:tcPr>
            <w:tcW w:w="1068" w:type="pct"/>
            <w:gridSpan w:val="2"/>
            <w:tcBorders>
              <w:top w:val="single" w:sz="4" w:space="0" w:color="auto"/>
              <w:left w:val="single" w:sz="4" w:space="0" w:color="auto"/>
              <w:bottom w:val="single" w:sz="4" w:space="0" w:color="auto"/>
              <w:right w:val="single" w:sz="4" w:space="0" w:color="auto"/>
            </w:tcBorders>
          </w:tcPr>
          <w:p w14:paraId="7355D321" w14:textId="77777777" w:rsidR="00F61955" w:rsidRPr="00314AD2" w:rsidRDefault="00F61955" w:rsidP="00F61955">
            <w:pPr>
              <w:pStyle w:val="naisc"/>
              <w:spacing w:before="0" w:after="0"/>
              <w:jc w:val="both"/>
            </w:pPr>
            <w:r w:rsidRPr="00F67930">
              <w:t>Lūdzam precizēt MKN projekta 10.punktu, paredzot, ka Iepirkuma uzraudzības birojs izlases veidā nodrošina pārbaudes ANM plānā ietvertajās reformās un investīciju pasākumos neatkarīgi no finansējuma saņēmēja un investīciju projekta iesniegumu atlašu veida.</w:t>
            </w:r>
          </w:p>
        </w:tc>
        <w:tc>
          <w:tcPr>
            <w:tcW w:w="1067" w:type="pct"/>
            <w:tcBorders>
              <w:top w:val="single" w:sz="4" w:space="0" w:color="auto"/>
              <w:left w:val="single" w:sz="4" w:space="0" w:color="auto"/>
              <w:bottom w:val="single" w:sz="4" w:space="0" w:color="auto"/>
              <w:right w:val="single" w:sz="4" w:space="0" w:color="auto"/>
            </w:tcBorders>
          </w:tcPr>
          <w:p w14:paraId="3E9187A8" w14:textId="77777777" w:rsidR="00F61955" w:rsidRDefault="00F61955" w:rsidP="00F61955">
            <w:pPr>
              <w:pStyle w:val="naisc"/>
              <w:jc w:val="both"/>
            </w:pPr>
            <w:r w:rsidRPr="007E149D">
              <w:rPr>
                <w:b/>
                <w:bCs/>
              </w:rPr>
              <w:t>Ņemts vērā.</w:t>
            </w:r>
          </w:p>
          <w:p w14:paraId="700E1CCF" w14:textId="77777777" w:rsidR="00F61955" w:rsidRPr="00504347" w:rsidRDefault="00F61955" w:rsidP="00F61955">
            <w:pPr>
              <w:pStyle w:val="naisc"/>
              <w:spacing w:before="0" w:after="0"/>
              <w:jc w:val="both"/>
            </w:pPr>
            <w:r>
              <w:t>MK noteikumu anotācija sadarbībā ar IUB tiks precizēta, vienlaikus skaidrojam, ka minētais izlases apjoms vēl tiek vērtēts un faktiski tiks noteikts metodiskajos materiālos par IUB pārbaužu veikšanas kārtību, kas šobrīd jau darbojas ES fondu jomā. Minētie risinājumi tiks skaņoti ar visām iesaistītajām nozaru ministrijām.</w:t>
            </w:r>
          </w:p>
        </w:tc>
        <w:tc>
          <w:tcPr>
            <w:tcW w:w="1165" w:type="pct"/>
            <w:gridSpan w:val="2"/>
            <w:tcBorders>
              <w:top w:val="single" w:sz="4" w:space="0" w:color="auto"/>
              <w:left w:val="single" w:sz="4" w:space="0" w:color="auto"/>
              <w:bottom w:val="single" w:sz="4" w:space="0" w:color="auto"/>
            </w:tcBorders>
          </w:tcPr>
          <w:p w14:paraId="687416CD" w14:textId="77777777" w:rsidR="00F61955" w:rsidRPr="00D54556" w:rsidRDefault="00F61955" w:rsidP="00F61955">
            <w:pPr>
              <w:jc w:val="both"/>
            </w:pPr>
            <w:r>
              <w:t>Lūdzu skatīt precizēto noteikumu projektu.</w:t>
            </w:r>
          </w:p>
        </w:tc>
      </w:tr>
      <w:tr w:rsidR="00F61955" w:rsidRPr="00D54556" w14:paraId="740F7DD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4BC8A90" w14:textId="77777777" w:rsidR="00F61955" w:rsidRPr="00D54556" w:rsidRDefault="00F61955" w:rsidP="00F61955">
            <w:pPr>
              <w:pStyle w:val="naisc"/>
              <w:spacing w:before="0" w:after="0"/>
              <w:ind w:left="360"/>
            </w:pPr>
            <w:r>
              <w:t>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01C72A2" w14:textId="77777777" w:rsidR="00F61955" w:rsidRPr="00D54556" w:rsidRDefault="00F61955" w:rsidP="00F61955">
            <w:pPr>
              <w:pStyle w:val="naisc"/>
              <w:spacing w:before="0" w:after="0"/>
              <w:jc w:val="both"/>
            </w:pPr>
            <w:r w:rsidRPr="00502514">
              <w:t>12.</w:t>
            </w:r>
            <w:r w:rsidRPr="00502514">
              <w:tab/>
              <w:t>Par ANM plāna reformas vai investīcijas īstenošanu atbildīgā nozares ministrija vai Valsts kanceleja, kā arī ANM finansējuma saņēmējs nodrošina, ka ANM reformas vai investīcijas īstenošanas ietvaros tiek veikti un ievēroti visi nepieciešamie uzraudzības nosacījumi, kas nodrošinātu, ka ANM plāna finansējums tiek izlietots saskaņā ar Eiropas Savienības un Latvijas Republikas normatīvajiem aktiem un tādējādi neradītu pamatu Eiropas Komisijai lemt par izdevumu neattiecināšanu finansēšanai no ANM plānā paredzētajiem finanšu līdzekļiem.</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E666CCA" w14:textId="77777777" w:rsidR="00F61955" w:rsidRPr="00671499" w:rsidRDefault="00F61955" w:rsidP="00F61955">
            <w:pPr>
              <w:pStyle w:val="naisc"/>
              <w:spacing w:before="0" w:after="0"/>
              <w:jc w:val="both"/>
              <w:rPr>
                <w:bCs/>
              </w:rPr>
            </w:pPr>
            <w:r w:rsidRPr="00F67930">
              <w:rPr>
                <w:bCs/>
              </w:rPr>
              <w:t>Ņemot vērā jau iepriekš minēto lūdzam MKN projekta 12.punktā iekļaut arī CFLA, jo tai ir līgumiskās attiecības ar finansējuma saņēmēju, un tā ANM plāna ieviešanā un uzraudzībā nodrošina projektu uzraudzību un korektīvās darbības.</w:t>
            </w:r>
          </w:p>
        </w:tc>
        <w:tc>
          <w:tcPr>
            <w:tcW w:w="1067" w:type="pct"/>
            <w:tcBorders>
              <w:top w:val="single" w:sz="4" w:space="0" w:color="auto"/>
              <w:left w:val="single" w:sz="4" w:space="0" w:color="auto"/>
              <w:bottom w:val="single" w:sz="4" w:space="0" w:color="auto"/>
              <w:right w:val="single" w:sz="4" w:space="0" w:color="auto"/>
            </w:tcBorders>
          </w:tcPr>
          <w:p w14:paraId="3A688D93" w14:textId="77777777" w:rsidR="00F61955" w:rsidRPr="008F3B6E" w:rsidRDefault="00F61955" w:rsidP="00F61955">
            <w:pPr>
              <w:pStyle w:val="naisc"/>
              <w:spacing w:before="0" w:after="0"/>
              <w:ind w:firstLine="36"/>
              <w:jc w:val="both"/>
              <w:rPr>
                <w:b/>
              </w:rPr>
            </w:pPr>
            <w:r w:rsidRPr="008F3B6E">
              <w:rPr>
                <w:b/>
              </w:rPr>
              <w:t>Ņemts vērā.</w:t>
            </w:r>
          </w:p>
          <w:p w14:paraId="580C148C" w14:textId="77777777" w:rsidR="00F61955" w:rsidRPr="007D04AE" w:rsidRDefault="00F61955" w:rsidP="00F61955">
            <w:pPr>
              <w:pStyle w:val="naisc"/>
              <w:spacing w:before="0" w:after="0"/>
              <w:ind w:firstLine="36"/>
              <w:jc w:val="both"/>
            </w:pPr>
            <w:r>
              <w:t xml:space="preserve">Tiks precizēta redakcija. </w:t>
            </w:r>
          </w:p>
        </w:tc>
        <w:tc>
          <w:tcPr>
            <w:tcW w:w="1165" w:type="pct"/>
            <w:gridSpan w:val="2"/>
            <w:tcBorders>
              <w:top w:val="single" w:sz="4" w:space="0" w:color="auto"/>
              <w:left w:val="single" w:sz="4" w:space="0" w:color="auto"/>
              <w:bottom w:val="single" w:sz="4" w:space="0" w:color="auto"/>
            </w:tcBorders>
          </w:tcPr>
          <w:p w14:paraId="627D1806" w14:textId="77777777" w:rsidR="00F61955" w:rsidRPr="00D54556" w:rsidRDefault="00F61955" w:rsidP="00F61955">
            <w:pPr>
              <w:jc w:val="both"/>
            </w:pPr>
            <w:r>
              <w:t>Lūgums skatīt precizēto noteikumu projektu.</w:t>
            </w:r>
          </w:p>
        </w:tc>
      </w:tr>
      <w:tr w:rsidR="00F61955" w:rsidRPr="00D54556" w14:paraId="6D85625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15C5F67" w14:textId="77777777" w:rsidR="00F61955" w:rsidRPr="00D54556" w:rsidRDefault="00F61955" w:rsidP="00F61955">
            <w:pPr>
              <w:pStyle w:val="naisc"/>
              <w:spacing w:before="0" w:after="0"/>
              <w:ind w:left="360"/>
            </w:pPr>
            <w: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FC4BD46" w14:textId="77777777" w:rsidR="00F61955" w:rsidRPr="00D54556" w:rsidRDefault="00F61955" w:rsidP="00F61955">
            <w:pPr>
              <w:pStyle w:val="naisc"/>
              <w:spacing w:before="0" w:after="0"/>
              <w:jc w:val="both"/>
            </w:pPr>
            <w:r w:rsidRPr="00502514">
              <w:t>16.</w:t>
            </w:r>
            <w:r w:rsidRPr="00502514">
              <w:tab/>
              <w:t>Attiecīgā nozares ministrija, tai skaitā Valsts kanceleja, kā atbildīgā par ANM plāna reformu un investīciju īstenošanu, ņemot vērā šo noteikumu 13. - 15. punktā veikto pārbaužu rezultātus, kā arī ņemot vērā ANM finansējuma saņēmēja ievadīto informāciju KPVIS, atbilstoši šo noteikumu 9.2.apakšpunktā minēta dokumenta noteiktajai kārtībai, līdz 25.janvārim un līdz 25.jūlijam ievada informāciju par ANM plāna īstenošanas progresu, tai skaitā par attiecīgajiem atskaites punktiem un mērķiem līdz 25.janvārim pārliecinoties, ka KPVIS ir pieejama atskaites punktu un mērķu sasniegšanas pamatojoša dokumentācija, pievienojot šādus dokumentus atbilstoši Regulas 22.pantam:</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99DEB83" w14:textId="77777777" w:rsidR="00F61955" w:rsidRPr="00F67930" w:rsidRDefault="00F61955" w:rsidP="00F61955">
            <w:pPr>
              <w:pStyle w:val="naisc"/>
              <w:jc w:val="both"/>
              <w:rPr>
                <w:bCs/>
              </w:rPr>
            </w:pPr>
            <w:r w:rsidRPr="00F67930">
              <w:rPr>
                <w:bCs/>
              </w:rPr>
              <w:t xml:space="preserve">Lūdzam precizēt MKN 16.punktu, paredzot, ka nozaru ministrijas apkopo informāciju tikai par tām veiktajām pārbaudēm (t.sk., pārbaudēm attiecībā uz interešu konfliktu, korupciju un </w:t>
            </w:r>
            <w:proofErr w:type="spellStart"/>
            <w:r w:rsidRPr="00F67930">
              <w:rPr>
                <w:bCs/>
              </w:rPr>
              <w:t>krāpniecību</w:t>
            </w:r>
            <w:proofErr w:type="spellEnd"/>
            <w:r w:rsidRPr="00F67930">
              <w:rPr>
                <w:bCs/>
              </w:rPr>
              <w:t xml:space="preserve">) un nodrošina dokumentu iesniegšanu, kuras ir veikusi nozaru ministrija atbilstoši MKN atrunātajai reformu un investīciju pasākumu uzraudzības kārtībai. </w:t>
            </w:r>
          </w:p>
          <w:p w14:paraId="1A60EC90" w14:textId="77777777" w:rsidR="00F61955" w:rsidRPr="00671499" w:rsidRDefault="00F61955" w:rsidP="00F61955">
            <w:pPr>
              <w:pStyle w:val="naisc"/>
              <w:spacing w:before="0" w:after="0"/>
              <w:jc w:val="both"/>
              <w:rPr>
                <w:bCs/>
              </w:rPr>
            </w:pPr>
            <w:r w:rsidRPr="00F67930">
              <w:rPr>
                <w:bCs/>
              </w:rPr>
              <w:t>Pašreizējā MKN 16.punkta redakcija paredz birokrātijas palielināšanu valsts pārvaldē, palielinot administratīvo slogu starp ANM plāna ieviešanā iesaistītajām institūcijām. T.i., reformu un investīciju pasākumu projekta līmeņa uzraudzībā pārbaudes veic CFLA, FM kā revīzijas iestāde, IUB, turpretim pārbaužu apkopojumu, konstatējumiem un veicamajām korektīvajām darbībām pusgada ziņojumam ir jāsniedz nozaru ministrijām, kas ir iesaistīta šajos procesos pastarpināti vai balstoties uz brīvprātības principu. Līdzīgi aicinām precizēt arī VKS iekļauto funkciju sadalījumu, cita starpā, aicinām korupcija un krāpšanas novēršanas pasākumu uzraudzību nesaistīt tikai ar reformas 3.1.1. atbalsta aktivitātēm, kā galveno atbildīgo par korupcijas un krāpšanas novēršanas pasākumu uzraudzību nosakot VARAM. Aicinām to darīt katrai nozaru ministrijai un Valsts kancelejai, kas atbildīga par ANM plāna atbalsta aktivitāšu ieviešanu, savas kompetences ietvaros.</w:t>
            </w:r>
          </w:p>
        </w:tc>
        <w:tc>
          <w:tcPr>
            <w:tcW w:w="1067" w:type="pct"/>
            <w:tcBorders>
              <w:top w:val="single" w:sz="4" w:space="0" w:color="auto"/>
              <w:left w:val="single" w:sz="4" w:space="0" w:color="auto"/>
              <w:bottom w:val="single" w:sz="4" w:space="0" w:color="auto"/>
              <w:right w:val="single" w:sz="4" w:space="0" w:color="auto"/>
            </w:tcBorders>
          </w:tcPr>
          <w:p w14:paraId="13602057" w14:textId="77777777" w:rsidR="00F61955" w:rsidRPr="008F3B6E" w:rsidRDefault="00F61955" w:rsidP="00F61955">
            <w:pPr>
              <w:pStyle w:val="naisc"/>
              <w:spacing w:before="0" w:after="0"/>
              <w:jc w:val="both"/>
              <w:rPr>
                <w:b/>
                <w:bCs/>
              </w:rPr>
            </w:pPr>
            <w:r>
              <w:rPr>
                <w:b/>
                <w:bCs/>
              </w:rPr>
              <w:t>Ņ</w:t>
            </w:r>
            <w:r w:rsidRPr="008F3B6E">
              <w:rPr>
                <w:b/>
                <w:bCs/>
              </w:rPr>
              <w:t xml:space="preserve">emts vērā. </w:t>
            </w:r>
          </w:p>
          <w:p w14:paraId="69C55CC7" w14:textId="77777777" w:rsidR="00F61955" w:rsidRPr="000C57BE" w:rsidRDefault="00F61955" w:rsidP="00F61955">
            <w:pPr>
              <w:pStyle w:val="naisc"/>
              <w:jc w:val="both"/>
              <w:rPr>
                <w:bCs/>
              </w:rPr>
            </w:pPr>
            <w:r w:rsidRPr="000C57BE">
              <w:rPr>
                <w:bCs/>
              </w:rPr>
              <w:t>Skaidrojam, ka nozares ministrija sniedzot pārvaldības deklarāciju sagatavot pārbaužu kop</w:t>
            </w:r>
            <w:r>
              <w:rPr>
                <w:bCs/>
              </w:rPr>
              <w:t>savilkumu par kopējām</w:t>
            </w:r>
            <w:r w:rsidRPr="000C57BE">
              <w:rPr>
                <w:bCs/>
              </w:rPr>
              <w:t xml:space="preserve"> pārbaudēm, kas veiktas konkrētās ANM plāna reformas vai investīcijas ietvaros</w:t>
            </w:r>
            <w:r>
              <w:rPr>
                <w:bCs/>
              </w:rPr>
              <w:t>, bet</w:t>
            </w:r>
            <w:r w:rsidRPr="000C57BE">
              <w:rPr>
                <w:bCs/>
              </w:rPr>
              <w:t xml:space="preserve"> par kuru atbildīga ir konkrētā nozares ministrija</w:t>
            </w:r>
            <w:r>
              <w:rPr>
                <w:bCs/>
              </w:rPr>
              <w:t xml:space="preserve"> (</w:t>
            </w:r>
            <w:proofErr w:type="spellStart"/>
            <w:r>
              <w:rPr>
                <w:bCs/>
              </w:rPr>
              <w:t>resoriski</w:t>
            </w:r>
            <w:proofErr w:type="spellEnd"/>
            <w:r>
              <w:rPr>
                <w:bCs/>
              </w:rPr>
              <w:t>)</w:t>
            </w:r>
            <w:r w:rsidRPr="000C57BE">
              <w:rPr>
                <w:bCs/>
              </w:rPr>
              <w:t xml:space="preserve">. </w:t>
            </w:r>
          </w:p>
          <w:p w14:paraId="538540D1" w14:textId="77777777" w:rsidR="00F61955" w:rsidRDefault="00F61955" w:rsidP="00F61955">
            <w:pPr>
              <w:pStyle w:val="naisc"/>
              <w:spacing w:before="0" w:after="0"/>
              <w:jc w:val="both"/>
              <w:rPr>
                <w:bCs/>
              </w:rPr>
            </w:pPr>
            <w:r w:rsidRPr="000C57BE">
              <w:rPr>
                <w:bCs/>
              </w:rPr>
              <w:t>CFLA un RI informāciju par veiktajām pārbaudēm vadīs KPVIS, līdz ar to daļa no pārbaužu kopsavilkumā iekļaujamās informācijas, nozares ministrijai būs pieejama KPVIS.</w:t>
            </w:r>
          </w:p>
          <w:p w14:paraId="3A147BCD" w14:textId="77777777" w:rsidR="00F61955" w:rsidRPr="00834C2B" w:rsidRDefault="00F61955" w:rsidP="00F61955">
            <w:pPr>
              <w:pStyle w:val="naisc"/>
              <w:spacing w:before="0" w:after="0"/>
              <w:jc w:val="both"/>
              <w:rPr>
                <w:bCs/>
              </w:rPr>
            </w:pPr>
            <w:r>
              <w:rPr>
                <w:bCs/>
              </w:rPr>
              <w:t xml:space="preserve">Netiek paredzēta funkciju dublēšana vai papildus birokrātijas palielināšana papildus EK un regulas prasībām. </w:t>
            </w:r>
          </w:p>
        </w:tc>
        <w:tc>
          <w:tcPr>
            <w:tcW w:w="1165" w:type="pct"/>
            <w:gridSpan w:val="2"/>
            <w:tcBorders>
              <w:top w:val="single" w:sz="4" w:space="0" w:color="auto"/>
              <w:left w:val="single" w:sz="4" w:space="0" w:color="auto"/>
              <w:bottom w:val="single" w:sz="4" w:space="0" w:color="auto"/>
            </w:tcBorders>
          </w:tcPr>
          <w:p w14:paraId="3EDE3433" w14:textId="77777777" w:rsidR="00F61955" w:rsidRPr="00D54556" w:rsidRDefault="00F61955" w:rsidP="00F61955">
            <w:pPr>
              <w:jc w:val="both"/>
            </w:pPr>
            <w:r>
              <w:t>Lūdzu skatīt precizēto noteikumu projektu.</w:t>
            </w:r>
          </w:p>
        </w:tc>
      </w:tr>
      <w:tr w:rsidR="00F61955" w:rsidRPr="00D54556" w14:paraId="4D96F05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11B81D2" w14:textId="77777777" w:rsidR="00F61955" w:rsidRPr="00D54556" w:rsidRDefault="00F61955" w:rsidP="00F61955">
            <w:pPr>
              <w:pStyle w:val="naisc"/>
              <w:spacing w:before="0" w:after="0"/>
              <w:ind w:left="360"/>
            </w:pPr>
            <w:r>
              <w:t>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7502ED5" w14:textId="77777777" w:rsidR="00F61955" w:rsidRPr="00D54556" w:rsidRDefault="00F61955" w:rsidP="00F61955">
            <w:pPr>
              <w:pStyle w:val="naisc"/>
              <w:spacing w:before="0" w:after="0"/>
              <w:jc w:val="both"/>
            </w:pPr>
            <w:r>
              <w:t xml:space="preserve">Vispārīgs iebildums par informatīvā ziņojuma projektu.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A21572E" w14:textId="77777777" w:rsidR="00F61955" w:rsidRPr="00F67930" w:rsidRDefault="00F61955" w:rsidP="00F61955">
            <w:pPr>
              <w:pStyle w:val="naisc"/>
              <w:jc w:val="both"/>
              <w:rPr>
                <w:bCs/>
              </w:rPr>
            </w:pPr>
            <w:r w:rsidRPr="00F67930">
              <w:rPr>
                <w:bCs/>
              </w:rPr>
              <w:t xml:space="preserve">Lūdzam sniegt skaidrojumu un aprakstīt detalizētāk informatīvajā ziņojumā kādus publicitātes pasākumus un kādā laika grafikā būs jānodrošina nozaru ministrijām un Valsts kancelejai, ņemot vērā, ka publicitātes pasākumu finansējums ANM ieviešanai un uzraudzībai netiek paredzēts. </w:t>
            </w:r>
          </w:p>
          <w:p w14:paraId="5C1A4338" w14:textId="77777777" w:rsidR="00F61955" w:rsidRPr="008304BA" w:rsidRDefault="00F61955" w:rsidP="00F61955">
            <w:pPr>
              <w:pStyle w:val="naisc"/>
              <w:spacing w:before="0" w:after="0"/>
              <w:jc w:val="both"/>
              <w:rPr>
                <w:bCs/>
              </w:rPr>
            </w:pPr>
            <w:r w:rsidRPr="00F67930">
              <w:rPr>
                <w:bCs/>
              </w:rPr>
              <w:t>Papildus lūdzam skaidrot, vai no valsts budžeta līdzekļiem ir paredzēts papildus piešķirt finanšu līdzekļus nozaru ministrijām un Valsts kancelejai publicitātes pasākumu nodrošināšanai ANM investīciju popularizēšanai sabiedrībai. Kā arī vai iespēju robežās FM kā ANM koordinācijas iestāde plāno rīkot centralizētus publicitātes pasākumus, popularizējot sabiedrībai ANM investīcijas.</w:t>
            </w:r>
          </w:p>
        </w:tc>
        <w:tc>
          <w:tcPr>
            <w:tcW w:w="1067" w:type="pct"/>
            <w:tcBorders>
              <w:top w:val="single" w:sz="4" w:space="0" w:color="auto"/>
              <w:left w:val="single" w:sz="4" w:space="0" w:color="auto"/>
              <w:bottom w:val="single" w:sz="4" w:space="0" w:color="auto"/>
              <w:right w:val="single" w:sz="4" w:space="0" w:color="auto"/>
            </w:tcBorders>
          </w:tcPr>
          <w:p w14:paraId="7691AE6E" w14:textId="77777777" w:rsidR="00F61955" w:rsidRDefault="00F61955" w:rsidP="00F61955">
            <w:pPr>
              <w:pStyle w:val="naisc"/>
              <w:spacing w:before="0" w:after="0"/>
              <w:jc w:val="both"/>
              <w:rPr>
                <w:b/>
              </w:rPr>
            </w:pPr>
            <w:r w:rsidRPr="001840E2">
              <w:rPr>
                <w:b/>
              </w:rPr>
              <w:t xml:space="preserve">Ņemts vērā. </w:t>
            </w:r>
          </w:p>
          <w:p w14:paraId="4DDDB22A" w14:textId="77777777" w:rsidR="00F61955" w:rsidRPr="001840E2" w:rsidRDefault="00F61955" w:rsidP="00F61955">
            <w:pPr>
              <w:pStyle w:val="naisc"/>
              <w:spacing w:before="0" w:after="0"/>
              <w:jc w:val="both"/>
              <w:rPr>
                <w:bCs/>
              </w:rPr>
            </w:pPr>
            <w:r w:rsidRPr="001840E2">
              <w:rPr>
                <w:bCs/>
              </w:rPr>
              <w:t>Skaidrojam izziņas ietvaros, ka šobrīd nav saņemtas no EK detalizētas publicitātes vadlīnijas.  Tiklīdz tās būs pieejamas, sniegsim nepieciešamo informāciju visām nozares ministrijām, tai skaitā Valsts kancelejai.</w:t>
            </w:r>
            <w:r>
              <w:rPr>
                <w:bCs/>
              </w:rPr>
              <w:t xml:space="preserve"> Papildus FM nevirza valsts budžeta līdzekļu piešķiršanu publicitātes nodrošināšanai. </w:t>
            </w:r>
          </w:p>
        </w:tc>
        <w:tc>
          <w:tcPr>
            <w:tcW w:w="1165" w:type="pct"/>
            <w:gridSpan w:val="2"/>
            <w:tcBorders>
              <w:top w:val="single" w:sz="4" w:space="0" w:color="auto"/>
              <w:left w:val="single" w:sz="4" w:space="0" w:color="auto"/>
              <w:bottom w:val="single" w:sz="4" w:space="0" w:color="auto"/>
            </w:tcBorders>
          </w:tcPr>
          <w:p w14:paraId="4D08C701" w14:textId="77777777" w:rsidR="00F61955" w:rsidRDefault="00F61955" w:rsidP="00F61955">
            <w:pPr>
              <w:jc w:val="both"/>
            </w:pPr>
          </w:p>
          <w:p w14:paraId="64C751B8" w14:textId="77777777" w:rsidR="00F61955" w:rsidRPr="0008282D" w:rsidRDefault="00F61955" w:rsidP="00F61955">
            <w:pPr>
              <w:jc w:val="both"/>
            </w:pPr>
            <w:r>
              <w:t>Lūgums skatīt precizēto informatīvā ziņojuma projektu.</w:t>
            </w:r>
          </w:p>
        </w:tc>
      </w:tr>
      <w:tr w:rsidR="00F61955" w:rsidRPr="00D54556" w14:paraId="2F7B088A"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28DF931" w14:textId="77777777" w:rsidR="00F61955" w:rsidRPr="00D54556" w:rsidRDefault="00F61955" w:rsidP="00F61955">
            <w:pPr>
              <w:pStyle w:val="naisc"/>
              <w:spacing w:before="0" w:after="0"/>
              <w:ind w:left="360" w:hanging="42"/>
            </w:pPr>
            <w:r>
              <w:t>10.</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B9D9543"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773D141" w14:textId="77777777" w:rsidR="00F61955" w:rsidRPr="008304BA" w:rsidRDefault="00F61955" w:rsidP="00F61955">
            <w:pPr>
              <w:pStyle w:val="naisc"/>
              <w:spacing w:before="0" w:after="0"/>
              <w:jc w:val="both"/>
              <w:rPr>
                <w:bCs/>
              </w:rPr>
            </w:pPr>
            <w:r w:rsidRPr="00F67930">
              <w:rPr>
                <w:bCs/>
              </w:rPr>
              <w:t>Lūdzam skaidrot, kādiem mērķiem ir iespējams pieprasīt un izlietot MKN projekta 11.punktā noteikto valsts budžeta līdzekļus ANM plāna īstenošanai, t.sk. vai līdzekļi ir izmantojami līdzfinansējumam vai PVN maksājumam, kas netika iekļauts, plānojot ANM investīcijas, u.tml.</w:t>
            </w:r>
          </w:p>
        </w:tc>
        <w:tc>
          <w:tcPr>
            <w:tcW w:w="1067" w:type="pct"/>
            <w:tcBorders>
              <w:top w:val="single" w:sz="4" w:space="0" w:color="auto"/>
              <w:left w:val="single" w:sz="4" w:space="0" w:color="auto"/>
              <w:bottom w:val="single" w:sz="4" w:space="0" w:color="auto"/>
              <w:right w:val="single" w:sz="4" w:space="0" w:color="auto"/>
            </w:tcBorders>
          </w:tcPr>
          <w:p w14:paraId="712F8101" w14:textId="77777777" w:rsidR="00F61955" w:rsidRPr="003E5BCA" w:rsidRDefault="00F61955" w:rsidP="00F61955">
            <w:pPr>
              <w:pStyle w:val="ListParagraph"/>
              <w:spacing w:after="0" w:line="240" w:lineRule="auto"/>
              <w:ind w:left="0"/>
              <w:jc w:val="both"/>
              <w:rPr>
                <w:rFonts w:ascii="Times New Roman" w:hAnsi="Times New Roman"/>
                <w:b/>
                <w:bCs/>
                <w:sz w:val="24"/>
                <w:szCs w:val="24"/>
                <w:lang w:eastAsia="lv-LV"/>
              </w:rPr>
            </w:pPr>
            <w:r w:rsidRPr="003E5BCA">
              <w:rPr>
                <w:rFonts w:ascii="Times New Roman" w:hAnsi="Times New Roman"/>
                <w:b/>
                <w:bCs/>
                <w:sz w:val="24"/>
                <w:szCs w:val="24"/>
                <w:lang w:eastAsia="lv-LV"/>
              </w:rPr>
              <w:t>Iebildums ņemts vērā.</w:t>
            </w:r>
          </w:p>
          <w:p w14:paraId="4674EDC3" w14:textId="77777777" w:rsidR="00F61955" w:rsidRPr="00834C2B" w:rsidRDefault="00F61955" w:rsidP="00F61955">
            <w:pPr>
              <w:pStyle w:val="ListParagraph"/>
              <w:spacing w:after="0" w:line="240" w:lineRule="auto"/>
              <w:ind w:left="0"/>
              <w:jc w:val="both"/>
              <w:rPr>
                <w:bCs/>
              </w:rPr>
            </w:pPr>
            <w:r w:rsidRPr="00122498">
              <w:rPr>
                <w:rFonts w:ascii="Times New Roman" w:hAnsi="Times New Roman"/>
                <w:bCs/>
                <w:sz w:val="24"/>
                <w:szCs w:val="24"/>
                <w:lang w:eastAsia="lv-LV"/>
              </w:rPr>
              <w:t>Skaidrojam, ka PVN finansējuma avota jautājumu katra nozares ministrija atrunā informatīvā ziņojuma vai MK noteikumu saturā, ja nepieciešams. Informējam, ka FM 14.jūlijā nosūtītajās vadlīniju 20.punktā ir ietverts nosacījums par PVN jautājumu, t.i. “20.Atbildīgā nozares ministrija/ Valsts kanceleja, izstrādājot informatīvo ziņojumu vai MK noteikumus, ņem vērā ka  pievienotās vērtības nodokļa (turpmāk – PVN) izmaksas nav attiecināmas finansēšanai no ANM finansējuma. Atsevišķos un pamatotos gadījumos PVN izmaksu finansēšanas jautājumu atbildīgā nozares ministrija/ Valsts kanceleja var rosināt risināt, vienlaikus virzot iepriekš minēto attiecīgu informatīvo ziņojumu vai MK noteikumus par ANM investīcijas īstenošanu, vai arī atsevišķi.“ .</w:t>
            </w:r>
          </w:p>
        </w:tc>
        <w:tc>
          <w:tcPr>
            <w:tcW w:w="1165" w:type="pct"/>
            <w:gridSpan w:val="2"/>
            <w:tcBorders>
              <w:top w:val="single" w:sz="4" w:space="0" w:color="auto"/>
              <w:left w:val="single" w:sz="4" w:space="0" w:color="auto"/>
              <w:bottom w:val="single" w:sz="4" w:space="0" w:color="auto"/>
            </w:tcBorders>
          </w:tcPr>
          <w:p w14:paraId="0ED228FC" w14:textId="77777777" w:rsidR="00F61955" w:rsidRPr="00D54556" w:rsidRDefault="00F61955" w:rsidP="00F61955">
            <w:pPr>
              <w:jc w:val="both"/>
            </w:pPr>
            <w:r>
              <w:t>Lūgums skatīt precizēto noteikumu projektu.</w:t>
            </w:r>
          </w:p>
        </w:tc>
      </w:tr>
      <w:tr w:rsidR="00F61955" w:rsidRPr="00D54556" w14:paraId="36CB8D9A" w14:textId="77777777" w:rsidTr="00FF7D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E036A6E" w14:textId="77777777" w:rsidR="00F61955" w:rsidRPr="00D54556" w:rsidRDefault="00F61955" w:rsidP="00F61955">
            <w:pPr>
              <w:pStyle w:val="naisc"/>
              <w:spacing w:before="0" w:after="0"/>
              <w:ind w:left="360" w:hanging="42"/>
            </w:pPr>
            <w:r>
              <w:t>11.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416BEB4" w14:textId="77777777" w:rsidR="00F61955" w:rsidRPr="00D54556" w:rsidRDefault="00F61955" w:rsidP="00F61955">
            <w:pPr>
              <w:pStyle w:val="naisc"/>
              <w:spacing w:before="0" w:after="0"/>
              <w:jc w:val="both"/>
            </w:pPr>
            <w:r>
              <w:t xml:space="preserve">Par informatīvo ziņojumu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79EB077" w14:textId="77777777" w:rsidR="00F61955" w:rsidRPr="004900B8" w:rsidRDefault="00F61955" w:rsidP="00F61955">
            <w:pPr>
              <w:pStyle w:val="naisc"/>
              <w:jc w:val="both"/>
              <w:rPr>
                <w:bCs/>
              </w:rPr>
            </w:pPr>
            <w:r w:rsidRPr="004900B8">
              <w:rPr>
                <w:bCs/>
              </w:rPr>
              <w:t xml:space="preserve">Ņemot vērā augstāk minēto attiecībā uz neskaidro ANM ieviešanā un uzraudzībā iesaistīto iestāžu funkciju savstarpējo sadalījumu, VARAM līdz precizējumu veikšanai MKN projektā nesaskaņo informatīvajā ziņojumā FM piedāvāto finansējuma un cilvēkresursu sadalījumu. </w:t>
            </w:r>
          </w:p>
          <w:p w14:paraId="1DE4C476" w14:textId="77777777" w:rsidR="00F61955" w:rsidRPr="004900B8" w:rsidRDefault="00F61955" w:rsidP="00F61955">
            <w:pPr>
              <w:pStyle w:val="naisc"/>
              <w:jc w:val="both"/>
              <w:rPr>
                <w:bCs/>
              </w:rPr>
            </w:pPr>
            <w:r w:rsidRPr="004900B8">
              <w:rPr>
                <w:bCs/>
              </w:rPr>
              <w:t>Papildus minētajam VARAM informē, ka precizējumus funkciju sadalījumā VKS veiks tikai pēc MKN projekta precizēšanas, kad būs skaidri nodefinētas katras puses funkcijas un pienākumi</w:t>
            </w:r>
          </w:p>
          <w:p w14:paraId="6C51A6D3" w14:textId="77777777" w:rsidR="00F61955" w:rsidRPr="004900B8" w:rsidRDefault="00F61955" w:rsidP="00F61955">
            <w:pPr>
              <w:pStyle w:val="naisc"/>
              <w:jc w:val="both"/>
              <w:rPr>
                <w:bCs/>
              </w:rPr>
            </w:pPr>
            <w:r w:rsidRPr="004900B8">
              <w:rPr>
                <w:bCs/>
              </w:rPr>
              <w:t xml:space="preserve">Papildus minētajam vēršam FM uzmanību, ka VARAM 20.04.2021. vēstulē Nr.4-5/3853 precizēja savu pieprasījumu par nepieciešamajiem papildus </w:t>
            </w:r>
            <w:proofErr w:type="spellStart"/>
            <w:r w:rsidRPr="004900B8">
              <w:rPr>
                <w:bCs/>
              </w:rPr>
              <w:t>cilvēresursiem</w:t>
            </w:r>
            <w:proofErr w:type="spellEnd"/>
            <w:r w:rsidRPr="004900B8">
              <w:rPr>
                <w:bCs/>
              </w:rPr>
              <w:t xml:space="preserve">, tos samazinot līdz 11 (samazinot 2 reizes no 21.5 štata vietām) ar kopējo finansējumu 2,283 milj. eiro. Tas ir nepieciešamais minimālais cilvēkresursu skaits, lai nodrošinātu ne tikai ANM plānā definēto VARAM pārraudzībā esošo investīciju pasākumu un reformu savlaicīgu un kvalitatīvu mērķu un atskaites punktu sasniegšanu un investīciju savlaicīgu un ātru nonākšanu tautsaimniecībā Covid-19 seku mazināšanai, bet arī lai ierobežotā veidā nodrošinātu citu funkciju izpildi, piemēram, piedalītos projektu iesniegumu vērtēšanā, izvērtējot projekta iesniegumus pret, piemēram, vides un IKT nozaru specifiskiem nosacījumiem un piedalītos projektu praktisko </w:t>
            </w:r>
            <w:proofErr w:type="spellStart"/>
            <w:r w:rsidRPr="004900B8">
              <w:rPr>
                <w:bCs/>
              </w:rPr>
              <w:t>problēmsituāciju</w:t>
            </w:r>
            <w:proofErr w:type="spellEnd"/>
            <w:r w:rsidRPr="004900B8">
              <w:rPr>
                <w:bCs/>
              </w:rPr>
              <w:t xml:space="preserve"> risināšanā (t.sk., valsts atbalsta nosacījumu ievērošanā), vienlaikus minimizējot potenciālo ietekmi uz valsts budžetu neatbilstību gadījumā. </w:t>
            </w:r>
          </w:p>
          <w:p w14:paraId="1379E331" w14:textId="77777777" w:rsidR="00F61955" w:rsidRPr="004900B8" w:rsidRDefault="00F61955" w:rsidP="00F61955">
            <w:pPr>
              <w:pStyle w:val="naisc"/>
              <w:jc w:val="both"/>
              <w:rPr>
                <w:bCs/>
              </w:rPr>
            </w:pPr>
            <w:r w:rsidRPr="004900B8">
              <w:rPr>
                <w:bCs/>
              </w:rPr>
              <w:t xml:space="preserve">Līdz ar to VARAM vērtēs FM piedāvātā cilvēkresursu sadalījuma starp iestādēm atbilstību pēc precizētā MKN projektā, tās anotācijā un informatīvajā ziņojumā iekļauto funkciju sadalījuma ANM plāna sekmīgai ieviešanai un uzraudzībai. Ņemot vērā, ka šobrīd MKN projektā ir iekļauts minimāls CFLA funkciju apmērs un atbildība, vienlaikus palielināts nozaru ministriju funkciju apmērs salīdzinājumā ar ES fondu 2014. – 2020. gada plānošanas periodu, pārliekot daļu CFLA pašreizējo funkciju nozaru ministrijām, aicinām FM vērtēt ANM plāna ieviešanā cilvēkresursu sadalījumu starp iestādēm, t.sk., vai informatīvā ziņojuma 4. tabulā norādīto papildus štata vietu sadalījums starp ANM plānā ieviešanā un uzraudzībā iesaistītajām institūcijām ir atbilstošs to veicamajām funkcijām. </w:t>
            </w:r>
          </w:p>
          <w:p w14:paraId="460D9010" w14:textId="77777777" w:rsidR="00F61955" w:rsidRPr="004900B8" w:rsidRDefault="00F61955" w:rsidP="00F61955">
            <w:pPr>
              <w:pStyle w:val="naisc"/>
              <w:jc w:val="both"/>
              <w:rPr>
                <w:bCs/>
              </w:rPr>
            </w:pPr>
            <w:r w:rsidRPr="004900B8">
              <w:rPr>
                <w:bCs/>
              </w:rPr>
              <w:t>Lūdzam sniegt skaidrojumu un nepieciešamības gadījumā precizēt informatīvā ziņojumā informāciju par ANM plāna ieviešanā un uzraudzībā esošo iestāžu provizorisko nepieciešamo slodžu skaita sadalījumu.</w:t>
            </w:r>
          </w:p>
          <w:p w14:paraId="115C97AC" w14:textId="77777777" w:rsidR="00F61955" w:rsidRPr="003E5BCA" w:rsidRDefault="00F61955" w:rsidP="00F61955">
            <w:pPr>
              <w:pStyle w:val="naisc"/>
              <w:spacing w:before="0" w:after="0"/>
              <w:jc w:val="both"/>
              <w:rPr>
                <w:bCs/>
                <w:highlight w:val="yellow"/>
              </w:rPr>
            </w:pPr>
            <w:r w:rsidRPr="004900B8">
              <w:rPr>
                <w:bCs/>
              </w:rPr>
              <w:t>Piemēram, atbilstoši FM piedāvātajam variantam informatīvā ziņojuma 3. tabulai, VARAM ANM plāna ieviešanai un uzraudzībai tiek piedāvāts provizoriski finansējums 5 štata vietām (katrai slodzei paredzot 34 000 eiro gadā) 1,02 milj. eiro visam ANM ieviešanas un uzraudzības periodam, savukārt Labklājības ministrijai ir plānoti 5 pasākumi ar 3 reizes mazāku investīciju apjomu, bet finansējums štata vietām ir līdzvērtīgs VARAM.</w:t>
            </w:r>
          </w:p>
        </w:tc>
        <w:tc>
          <w:tcPr>
            <w:tcW w:w="1067" w:type="pct"/>
            <w:vMerge w:val="restart"/>
            <w:tcBorders>
              <w:top w:val="single" w:sz="4" w:space="0" w:color="auto"/>
              <w:left w:val="single" w:sz="4" w:space="0" w:color="auto"/>
              <w:right w:val="single" w:sz="4" w:space="0" w:color="auto"/>
            </w:tcBorders>
          </w:tcPr>
          <w:p w14:paraId="28335D81" w14:textId="77777777" w:rsidR="00F61955" w:rsidRPr="00747BFA" w:rsidRDefault="00F61955" w:rsidP="00F61955">
            <w:pPr>
              <w:pStyle w:val="naisc"/>
              <w:jc w:val="both"/>
              <w:rPr>
                <w:b/>
                <w:bCs/>
              </w:rPr>
            </w:pPr>
            <w:r>
              <w:rPr>
                <w:b/>
                <w:bCs/>
              </w:rPr>
              <w:t>Panākta vienošanās saskaņošanas laikā.</w:t>
            </w:r>
          </w:p>
          <w:p w14:paraId="5596E44B" w14:textId="77777777" w:rsidR="00F61955" w:rsidRPr="00D040C6" w:rsidRDefault="00F61955" w:rsidP="00F61955">
            <w:pPr>
              <w:pStyle w:val="naisc"/>
              <w:spacing w:before="0" w:after="0"/>
              <w:ind w:firstLine="26"/>
              <w:jc w:val="both"/>
              <w:rPr>
                <w:bCs/>
              </w:rPr>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vMerge w:val="restart"/>
            <w:tcBorders>
              <w:top w:val="single" w:sz="4" w:space="0" w:color="auto"/>
              <w:left w:val="single" w:sz="4" w:space="0" w:color="auto"/>
            </w:tcBorders>
          </w:tcPr>
          <w:p w14:paraId="18C10790" w14:textId="77777777" w:rsidR="00F61955" w:rsidRPr="00D54556" w:rsidRDefault="00F61955" w:rsidP="00F61955">
            <w:pPr>
              <w:jc w:val="both"/>
            </w:pPr>
            <w:r>
              <w:t>Lūgums skatīt precizēto informatīvā ziņojuma projektu.</w:t>
            </w:r>
          </w:p>
          <w:p w14:paraId="404BCB85" w14:textId="77777777" w:rsidR="00F61955" w:rsidRPr="00D54556" w:rsidRDefault="00F61955" w:rsidP="00F61955">
            <w:pPr>
              <w:jc w:val="both"/>
            </w:pPr>
          </w:p>
        </w:tc>
      </w:tr>
      <w:tr w:rsidR="00F61955" w:rsidRPr="00D54556" w14:paraId="7666942B" w14:textId="77777777" w:rsidTr="00FF7D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A041015" w14:textId="77777777" w:rsidR="00F61955" w:rsidRDefault="00F61955" w:rsidP="00F61955">
            <w:pPr>
              <w:pStyle w:val="naisc"/>
              <w:spacing w:before="0" w:after="0"/>
              <w:ind w:left="360" w:hanging="42"/>
            </w:pPr>
            <w:r>
              <w:t xml:space="preserve">12. </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8E9C5E0" w14:textId="77777777" w:rsidR="00F61955"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B5910D2" w14:textId="77777777" w:rsidR="00F61955" w:rsidRPr="005D1B88" w:rsidRDefault="00F61955" w:rsidP="00F61955">
            <w:pPr>
              <w:pStyle w:val="naisc"/>
              <w:jc w:val="both"/>
              <w:rPr>
                <w:b/>
              </w:rPr>
            </w:pPr>
            <w:r w:rsidRPr="005D1B88">
              <w:rPr>
                <w:b/>
              </w:rPr>
              <w:t>27.07.2021 saņemta papildus argumentācija no VARAM.</w:t>
            </w:r>
          </w:p>
          <w:p w14:paraId="32E71817" w14:textId="77777777" w:rsidR="00F61955" w:rsidRPr="005D1B88" w:rsidRDefault="00F61955" w:rsidP="00F61955">
            <w:pPr>
              <w:pStyle w:val="naisc"/>
              <w:jc w:val="both"/>
              <w:rPr>
                <w:bCs/>
              </w:rPr>
            </w:pPr>
            <w:r w:rsidRPr="005D1B88">
              <w:rPr>
                <w:bCs/>
              </w:rPr>
              <w:t>1)         Atbilstoši Eiropas Komisijas vadlīniju DISCUSSION NOTE ON THE PAYMENT REQUESTS IN THE CONTEXT OF THE RECOVERY AND RESILIENCE FACILITY projektu (turpmāk – vadlīnijas) dalībvalstīm būs jānodrošina detalizēta informācija un papildu dokumentālie pierādījumi Eiropas Komisijai par reformām un investīcijām, kas tiks iekļautas maksājuma pieprasījumā kā pamatojums maksājuma veikšanai Latvijai, kas uzliek papildus jaunu slogu uz nozaru ministrijām, t.i.:</w:t>
            </w:r>
          </w:p>
          <w:p w14:paraId="6693EEFD" w14:textId="77777777" w:rsidR="00F61955" w:rsidRPr="005D1B88" w:rsidRDefault="00F61955" w:rsidP="00F61955">
            <w:pPr>
              <w:pStyle w:val="naisc"/>
              <w:jc w:val="both"/>
              <w:rPr>
                <w:bCs/>
              </w:rPr>
            </w:pPr>
          </w:p>
          <w:p w14:paraId="5444486F" w14:textId="77777777" w:rsidR="00F61955" w:rsidRPr="005D1B88" w:rsidRDefault="00F61955" w:rsidP="00F61955">
            <w:pPr>
              <w:pStyle w:val="naisc"/>
              <w:jc w:val="both"/>
              <w:rPr>
                <w:bCs/>
              </w:rPr>
            </w:pPr>
            <w:r w:rsidRPr="005D1B88">
              <w:rPr>
                <w:bCs/>
              </w:rPr>
              <w:t>a)         nozaru ministrijām būs jāsniedz papildu pamatojumi (t.sk. dokumentāli pierādījumi, iespējams ar audita verifikāciju)  Eiropas Komisijai, lai faktiski pierādītu uzņemtās saistības klimata un digitālo mērķu sasniegšanai (</w:t>
            </w:r>
            <w:proofErr w:type="spellStart"/>
            <w:r w:rsidRPr="005D1B88">
              <w:rPr>
                <w:bCs/>
              </w:rPr>
              <w:t>tagging</w:t>
            </w:r>
            <w:proofErr w:type="spellEnd"/>
            <w:r w:rsidRPr="005D1B88">
              <w:rPr>
                <w:bCs/>
              </w:rPr>
              <w:t>) visa investīciju veikšanas periodā;</w:t>
            </w:r>
          </w:p>
          <w:p w14:paraId="5A9BB313" w14:textId="77777777" w:rsidR="00F61955" w:rsidRPr="005D1B88" w:rsidRDefault="00F61955" w:rsidP="00F61955">
            <w:pPr>
              <w:pStyle w:val="naisc"/>
              <w:jc w:val="both"/>
              <w:rPr>
                <w:bCs/>
              </w:rPr>
            </w:pPr>
            <w:r w:rsidRPr="005D1B88">
              <w:rPr>
                <w:bCs/>
              </w:rPr>
              <w:t xml:space="preserve">b)         nozaru ministrijām (pēc šī brīža vadlīnijas redakcijas), 6 mēnešu laikā pirms iepirkuma izsludināšanas būs jānodrošina iepirkuma nolikuma dokumentācijas iesniegšana Eiropas Komisijā verifikācijai, kas nozīme arī nozares ministrijas iesaisti iepirkuma dokumentācijas auditēšanā/verificēšanā (ne tikai IUB ) pirms to iesniegšanas Eiropas Komisijā. </w:t>
            </w:r>
          </w:p>
          <w:p w14:paraId="2231B732" w14:textId="77777777" w:rsidR="00F61955" w:rsidRPr="005D1B88" w:rsidRDefault="00F61955" w:rsidP="00F61955">
            <w:pPr>
              <w:pStyle w:val="naisc"/>
              <w:jc w:val="both"/>
              <w:rPr>
                <w:bCs/>
              </w:rPr>
            </w:pPr>
            <w:r w:rsidRPr="005D1B88">
              <w:rPr>
                <w:bCs/>
              </w:rPr>
              <w:t xml:space="preserve">c)         nozaru ministrijām būs jānodrošina do </w:t>
            </w:r>
            <w:proofErr w:type="spellStart"/>
            <w:r w:rsidRPr="005D1B88">
              <w:rPr>
                <w:bCs/>
              </w:rPr>
              <w:t>not</w:t>
            </w:r>
            <w:proofErr w:type="spellEnd"/>
            <w:r w:rsidRPr="005D1B88">
              <w:rPr>
                <w:bCs/>
              </w:rPr>
              <w:t xml:space="preserve"> </w:t>
            </w:r>
            <w:proofErr w:type="spellStart"/>
            <w:r w:rsidRPr="005D1B88">
              <w:rPr>
                <w:bCs/>
              </w:rPr>
              <w:t>significant</w:t>
            </w:r>
            <w:proofErr w:type="spellEnd"/>
            <w:r w:rsidRPr="005D1B88">
              <w:rPr>
                <w:bCs/>
              </w:rPr>
              <w:t xml:space="preserve"> </w:t>
            </w:r>
            <w:proofErr w:type="spellStart"/>
            <w:r w:rsidRPr="005D1B88">
              <w:rPr>
                <w:bCs/>
              </w:rPr>
              <w:t>harm</w:t>
            </w:r>
            <w:proofErr w:type="spellEnd"/>
            <w:r w:rsidRPr="005D1B88">
              <w:rPr>
                <w:bCs/>
              </w:rPr>
              <w:t xml:space="preserve"> (DNSH) principa ievērošana tajās reformās un investīcijās, pie kurām DNSH ir norādīts ANM plānā, ne tikai ar apņemšanos caur ANM plānu, bet arī  iesniedzot pierādījumus EK kopā ar maksājuma pieprasījumu (ne tikai Ministru kabineta noteikumi un kritēriji, iepirkumu nolikumi, bet arī dokumentācija pie būvdarbu vai pakalpojuma līgumiem (rēķini, akti, utt.), kas to pierāda, vienlaikus šo visu dokumentu sasaisti aprakstot ziņojumos FM). Piemēram, attiecībā uz 3.1.1.1.i. Valsts reģionālo un vietējo autoceļu tīkla uzlabošana pēc DNSH un vadlīnijām jābūt dokumentālajiem pierādījumiem par to,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w:t>
            </w:r>
            <w:proofErr w:type="spellStart"/>
            <w:r w:rsidRPr="005D1B88">
              <w:rPr>
                <w:bCs/>
              </w:rPr>
              <w:t>atkalizmantošanai</w:t>
            </w:r>
            <w:proofErr w:type="spellEnd"/>
            <w:r w:rsidRPr="005D1B88">
              <w:rPr>
                <w:bCs/>
              </w:rPr>
              <w:t xml:space="preserve">, pārstrādei un citu materiālu reģenerācijai (tostarp aizbēršanas darbībām, kurās atkritumus izmanto citu materiālu aizstāšanai) saskaņā ar atkritumu apsaimniekošanas hierarhiju un ES būvgružu un ēku nojaukšanas atkritumu apsaimniekošanas protokolu. </w:t>
            </w:r>
          </w:p>
          <w:p w14:paraId="684DC417" w14:textId="77777777" w:rsidR="00F61955" w:rsidRPr="005D1B88" w:rsidRDefault="00F61955" w:rsidP="00F61955">
            <w:pPr>
              <w:pStyle w:val="naisc"/>
              <w:jc w:val="both"/>
              <w:rPr>
                <w:bCs/>
              </w:rPr>
            </w:pPr>
            <w:r w:rsidRPr="005D1B88">
              <w:rPr>
                <w:bCs/>
              </w:rPr>
              <w:t>d)         būs ne tikai jāsniedz informācija par reformu sasniegtajiem atskaites punktiem un mērķiem, bet arī būs jānodrošina detalizēta un pamatota informācija gan par to progresu (</w:t>
            </w:r>
            <w:proofErr w:type="spellStart"/>
            <w:r w:rsidRPr="005D1B88">
              <w:rPr>
                <w:bCs/>
              </w:rPr>
              <w:t>state</w:t>
            </w:r>
            <w:proofErr w:type="spellEnd"/>
            <w:r w:rsidRPr="005D1B88">
              <w:rPr>
                <w:bCs/>
              </w:rPr>
              <w:t xml:space="preserve"> </w:t>
            </w:r>
            <w:proofErr w:type="spellStart"/>
            <w:r w:rsidRPr="005D1B88">
              <w:rPr>
                <w:bCs/>
              </w:rPr>
              <w:t>of</w:t>
            </w:r>
            <w:proofErr w:type="spellEnd"/>
            <w:r w:rsidRPr="005D1B88">
              <w:rPr>
                <w:bCs/>
              </w:rPr>
              <w:t xml:space="preserve"> </w:t>
            </w:r>
            <w:proofErr w:type="spellStart"/>
            <w:r w:rsidRPr="005D1B88">
              <w:rPr>
                <w:bCs/>
              </w:rPr>
              <w:t>play</w:t>
            </w:r>
            <w:proofErr w:type="spellEnd"/>
            <w:r w:rsidRPr="005D1B88">
              <w:rPr>
                <w:bCs/>
              </w:rPr>
              <w:t xml:space="preserve">), gan par procesu kopumā piemēram, par normatīvo aktu apspriešanās procesu ar ieinteresētajām personām, diskusijām par likumdošanas priekšlikuma iespējām, par priekšlikumu vērtēšanas procesu, par ietekmes novērtēšanas procesu u.tml., lai nodrošinātu, ka reformas saturs un ieviešanas grafiks atbilst Eiropas Padomes Īstenošanas lēmumam; </w:t>
            </w:r>
          </w:p>
          <w:p w14:paraId="0A6898C6" w14:textId="77777777" w:rsidR="00F61955" w:rsidRPr="005D1B88" w:rsidRDefault="00F61955" w:rsidP="00F61955">
            <w:pPr>
              <w:pStyle w:val="naisc"/>
              <w:jc w:val="both"/>
              <w:rPr>
                <w:bCs/>
              </w:rPr>
            </w:pPr>
            <w:r w:rsidRPr="005D1B88">
              <w:rPr>
                <w:bCs/>
              </w:rPr>
              <w:t>e)         būs ne tikai jāsniedz informācija par investīciju sasniegtajiem mērķiem un atskaites punktiem, bet arī būs jānodrošina detalizēta un pamatota informācija par sarežģītāku investīciju ieviešanas gaitu. VARAM kompetencē ir informācijas un komunikācijas tehnoloģiju investīciju pasākumu ieviešana, kas pēc būtības ir komplicēti, pastiprināti uzraugāmi un ieviešanā laikietilpīgi projekti;</w:t>
            </w:r>
          </w:p>
          <w:p w14:paraId="69B9A56A" w14:textId="77777777" w:rsidR="00F61955" w:rsidRPr="005D1B88" w:rsidRDefault="00F61955" w:rsidP="00F61955">
            <w:pPr>
              <w:pStyle w:val="naisc"/>
              <w:jc w:val="both"/>
              <w:rPr>
                <w:bCs/>
              </w:rPr>
            </w:pPr>
            <w:r w:rsidRPr="005D1B88">
              <w:rPr>
                <w:bCs/>
              </w:rPr>
              <w:t xml:space="preserve">f)         atbilstoši 2021. gada 22. jūlija sanāksmē starp Finanšu ministriju un VARAM pārrunātajam publiskās pārvaldes </w:t>
            </w:r>
            <w:proofErr w:type="spellStart"/>
            <w:r w:rsidRPr="005D1B88">
              <w:rPr>
                <w:bCs/>
              </w:rPr>
              <w:t>digitalizācijas</w:t>
            </w:r>
            <w:proofErr w:type="spellEnd"/>
            <w:r w:rsidRPr="005D1B88">
              <w:rPr>
                <w:bCs/>
              </w:rPr>
              <w:t xml:space="preserve"> investīciju uzraudzības modelim, lai arī pamatā VARAM veiks ANM </w:t>
            </w:r>
            <w:proofErr w:type="spellStart"/>
            <w:r w:rsidRPr="005D1B88">
              <w:rPr>
                <w:bCs/>
              </w:rPr>
              <w:t>digitalizācijas</w:t>
            </w:r>
            <w:proofErr w:type="spellEnd"/>
            <w:r w:rsidRPr="005D1B88">
              <w:rPr>
                <w:bCs/>
              </w:rPr>
              <w:t xml:space="preserve"> projektu uzraudzību, saskaņā ar vienoto valsts IKT attīstības aktivitāšu uzraudzības kārtību, ANM ietvaros īstenojamo reformu pārvaldība uzliks šādus papildus pienākumus:</w:t>
            </w:r>
          </w:p>
          <w:p w14:paraId="120BCA46" w14:textId="77777777" w:rsidR="00F61955" w:rsidRPr="005D1B88" w:rsidRDefault="00F61955" w:rsidP="00F61955">
            <w:pPr>
              <w:pStyle w:val="naisc"/>
              <w:jc w:val="both"/>
              <w:rPr>
                <w:bCs/>
              </w:rPr>
            </w:pPr>
            <w:r w:rsidRPr="005D1B88">
              <w:rPr>
                <w:bCs/>
              </w:rPr>
              <w:t>•</w:t>
            </w:r>
            <w:r w:rsidRPr="005D1B88">
              <w:rPr>
                <w:bCs/>
              </w:rPr>
              <w:tab/>
              <w:t>kopējā reformu ziņojuma sagatavošanu, tā pielikumos definējot noteikumus katrai reformai un investīcijai un to veidojošo projektu sarakstus, sadalot atbildību par investīciju atskaites punktiem un mērķiem starp šiem projektiem;</w:t>
            </w:r>
          </w:p>
          <w:p w14:paraId="695B8F15" w14:textId="77777777" w:rsidR="00F61955" w:rsidRPr="005D1B88" w:rsidRDefault="00F61955" w:rsidP="00F61955">
            <w:pPr>
              <w:pStyle w:val="naisc"/>
              <w:jc w:val="both"/>
              <w:rPr>
                <w:bCs/>
              </w:rPr>
            </w:pPr>
            <w:r w:rsidRPr="005D1B88">
              <w:rPr>
                <w:bCs/>
              </w:rPr>
              <w:t>•</w:t>
            </w:r>
            <w:r w:rsidRPr="005D1B88">
              <w:rPr>
                <w:bCs/>
              </w:rPr>
              <w:tab/>
              <w:t xml:space="preserve">projektu un projektu grupu ziņojumu koordinēšanu un saskaņošanu, kas būs īpaši izaicinoša “valsts </w:t>
            </w:r>
            <w:proofErr w:type="spellStart"/>
            <w:r w:rsidRPr="005D1B88">
              <w:rPr>
                <w:bCs/>
              </w:rPr>
              <w:t>federētā</w:t>
            </w:r>
            <w:proofErr w:type="spellEnd"/>
            <w:r w:rsidRPr="005D1B88">
              <w:rPr>
                <w:bCs/>
              </w:rPr>
              <w:t xml:space="preserve"> mākoņa” un pārējo centralizēto platformu investīcijām, kam būs jāsaskaņo attiecīgo koplietošanas pakalpojumu attīstības plānus;</w:t>
            </w:r>
          </w:p>
          <w:p w14:paraId="788D068C" w14:textId="77777777" w:rsidR="00F61955" w:rsidRPr="005D1B88" w:rsidRDefault="00F61955" w:rsidP="00F61955">
            <w:pPr>
              <w:pStyle w:val="naisc"/>
              <w:jc w:val="both"/>
              <w:rPr>
                <w:bCs/>
              </w:rPr>
            </w:pPr>
            <w:r w:rsidRPr="005D1B88">
              <w:rPr>
                <w:bCs/>
              </w:rPr>
              <w:t>•</w:t>
            </w:r>
            <w:r w:rsidRPr="005D1B88">
              <w:rPr>
                <w:bCs/>
              </w:rPr>
              <w:tab/>
              <w:t>reformu atskaites punktu un mērķu sasniegšanas uzraudzība (to veicot sadarbībā ar nozaru ministriju IKT padomēm), regulāra ziņošana par izpildes gaitu pa reformām un investīcijām, kā arī reformu un investīciju projektu mērķu sasniegšanas apliecināšana to noslēgumā.</w:t>
            </w:r>
          </w:p>
          <w:p w14:paraId="5541149B" w14:textId="77777777" w:rsidR="00F61955" w:rsidRPr="005D1B88" w:rsidRDefault="00F61955" w:rsidP="00F61955">
            <w:pPr>
              <w:pStyle w:val="naisc"/>
              <w:jc w:val="both"/>
              <w:rPr>
                <w:bCs/>
              </w:rPr>
            </w:pPr>
            <w:r w:rsidRPr="005D1B88">
              <w:rPr>
                <w:bCs/>
              </w:rPr>
              <w:t xml:space="preserve">Papildus tam, VARAM, kā par </w:t>
            </w:r>
            <w:proofErr w:type="spellStart"/>
            <w:r w:rsidRPr="005D1B88">
              <w:rPr>
                <w:bCs/>
              </w:rPr>
              <w:t>digitalizāciju</w:t>
            </w:r>
            <w:proofErr w:type="spellEnd"/>
            <w:r w:rsidRPr="005D1B88">
              <w:rPr>
                <w:bCs/>
              </w:rPr>
              <w:t xml:space="preserve"> kopumā atbildīgā institūcija, piedalīsies citu reformu un investīciju ietvaru un regulējumu saskaņošanā un īstenošanas uzraudzībā savas kompetences ietvaros.</w:t>
            </w:r>
          </w:p>
          <w:p w14:paraId="3CC05FF1" w14:textId="77777777" w:rsidR="00F61955" w:rsidRPr="005D1B88" w:rsidRDefault="00F61955" w:rsidP="00F61955">
            <w:pPr>
              <w:pStyle w:val="naisc"/>
              <w:jc w:val="both"/>
              <w:rPr>
                <w:bCs/>
              </w:rPr>
            </w:pPr>
          </w:p>
          <w:p w14:paraId="3B2D6E07" w14:textId="77777777" w:rsidR="00F61955" w:rsidRPr="005D1B88" w:rsidRDefault="00F61955" w:rsidP="00F61955">
            <w:pPr>
              <w:pStyle w:val="naisc"/>
              <w:jc w:val="both"/>
              <w:rPr>
                <w:bCs/>
              </w:rPr>
            </w:pPr>
            <w:r w:rsidRPr="005D1B88">
              <w:rPr>
                <w:bCs/>
              </w:rPr>
              <w:t>Ņemot vērā sākotnēji plānotā Eiropas Komisijas redzējuma par vienkāršotu atskaitīšanās mehānismu, šobrīd nozaru ministrijām ir jāplāno būtisks papildu ieguldījums kvalitatīvu pierādījumu vākšanā, lai pamatotu reformu un investīciju atskaišu punktu un mērķu sasniedzamības pakāpi un neaizkavētu maksājumu veikšanu Latvijai, kā arī neradītu papildus slogu uz valsts budžetu;</w:t>
            </w:r>
          </w:p>
          <w:p w14:paraId="58E2D556" w14:textId="77777777" w:rsidR="00F61955" w:rsidRPr="005D1B88" w:rsidRDefault="00F61955" w:rsidP="00F61955">
            <w:pPr>
              <w:pStyle w:val="naisc"/>
              <w:jc w:val="both"/>
              <w:rPr>
                <w:bCs/>
              </w:rPr>
            </w:pPr>
          </w:p>
          <w:p w14:paraId="111F396F" w14:textId="77777777" w:rsidR="00F61955" w:rsidRPr="005D1B88" w:rsidRDefault="00F61955" w:rsidP="00F61955">
            <w:pPr>
              <w:pStyle w:val="naisc"/>
              <w:jc w:val="both"/>
              <w:rPr>
                <w:bCs/>
                <w:highlight w:val="yellow"/>
              </w:rPr>
            </w:pPr>
            <w:r w:rsidRPr="005D1B88">
              <w:rPr>
                <w:bCs/>
              </w:rPr>
              <w:t xml:space="preserve">2)         ņemot vērā minēto bez jau Finanšu ministrijas Informatīvajā ziņojumā par Eiropas Atveseļošanas un noturības mehānisma ieviešanu VARAM minētajām </w:t>
            </w:r>
            <w:r w:rsidRPr="005D1B88">
              <w:rPr>
                <w:b/>
              </w:rPr>
              <w:t>5 štata vietām</w:t>
            </w:r>
            <w:r w:rsidRPr="005D1B88">
              <w:rPr>
                <w:bCs/>
              </w:rPr>
              <w:t xml:space="preserve"> ANM 10 investīciju pasākumu (kopējais investīciju piešķīrums 351 216 000 eiro) un divu reformu sekmīgai īstenošanai, </w:t>
            </w:r>
            <w:r w:rsidRPr="005D1B88">
              <w:rPr>
                <w:b/>
              </w:rPr>
              <w:t>vēl papildus ir nepieciešamas 6 štata vietas</w:t>
            </w:r>
            <w:r w:rsidRPr="005D1B88">
              <w:rPr>
                <w:bCs/>
              </w:rPr>
              <w:t xml:space="preserve"> ar kopējo finansējumu  1 326 000 eiro visam periodam.</w:t>
            </w:r>
          </w:p>
        </w:tc>
        <w:tc>
          <w:tcPr>
            <w:tcW w:w="1067" w:type="pct"/>
            <w:vMerge/>
            <w:tcBorders>
              <w:left w:val="single" w:sz="4" w:space="0" w:color="auto"/>
              <w:bottom w:val="single" w:sz="4" w:space="0" w:color="auto"/>
              <w:right w:val="single" w:sz="4" w:space="0" w:color="auto"/>
            </w:tcBorders>
          </w:tcPr>
          <w:p w14:paraId="75EB0E18" w14:textId="77777777" w:rsidR="00F61955" w:rsidRPr="00872668" w:rsidRDefault="00F61955" w:rsidP="00F61955">
            <w:pPr>
              <w:pStyle w:val="naisc"/>
              <w:ind w:firstLine="26"/>
              <w:jc w:val="both"/>
              <w:rPr>
                <w:b/>
              </w:rPr>
            </w:pPr>
          </w:p>
        </w:tc>
        <w:tc>
          <w:tcPr>
            <w:tcW w:w="1165" w:type="pct"/>
            <w:gridSpan w:val="2"/>
            <w:vMerge/>
            <w:tcBorders>
              <w:left w:val="single" w:sz="4" w:space="0" w:color="auto"/>
              <w:bottom w:val="single" w:sz="4" w:space="0" w:color="auto"/>
            </w:tcBorders>
          </w:tcPr>
          <w:p w14:paraId="5588A674" w14:textId="77777777" w:rsidR="00F61955" w:rsidRPr="00D54556" w:rsidRDefault="00F61955" w:rsidP="00F61955">
            <w:pPr>
              <w:jc w:val="both"/>
            </w:pPr>
          </w:p>
        </w:tc>
      </w:tr>
      <w:tr w:rsidR="00F61955" w:rsidRPr="00D54556" w14:paraId="006B60D3" w14:textId="77777777" w:rsidTr="005E6AFB">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84F2244" w14:textId="77777777" w:rsidR="00F61955" w:rsidRDefault="00F61955" w:rsidP="00F61955">
            <w:pPr>
              <w:pStyle w:val="naisc"/>
              <w:spacing w:before="0" w:after="0"/>
              <w:ind w:left="360" w:hanging="42"/>
            </w:pPr>
          </w:p>
        </w:tc>
        <w:tc>
          <w:tcPr>
            <w:tcW w:w="4610" w:type="pct"/>
            <w:gridSpan w:val="6"/>
            <w:tcBorders>
              <w:top w:val="single" w:sz="4" w:space="0" w:color="auto"/>
              <w:left w:val="single" w:sz="4" w:space="0" w:color="auto"/>
              <w:bottom w:val="single" w:sz="4" w:space="0" w:color="auto"/>
            </w:tcBorders>
          </w:tcPr>
          <w:p w14:paraId="6EE2733A" w14:textId="77777777" w:rsidR="00F61955" w:rsidRPr="00D54556" w:rsidRDefault="00F61955" w:rsidP="00F61955">
            <w:pPr>
              <w:jc w:val="center"/>
            </w:pPr>
            <w:r w:rsidRPr="00D47FA8">
              <w:rPr>
                <w:b/>
              </w:rPr>
              <w:t>Valsts kanceleja</w:t>
            </w:r>
          </w:p>
        </w:tc>
      </w:tr>
      <w:tr w:rsidR="00F61955" w:rsidRPr="00D54556" w14:paraId="50F503C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26E2FBB" w14:textId="77777777" w:rsidR="00F61955" w:rsidRPr="00D54556" w:rsidRDefault="00F61955" w:rsidP="00F61955">
            <w:pPr>
              <w:pStyle w:val="naisc"/>
              <w:spacing w:before="0" w:after="0"/>
              <w:ind w:left="360"/>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829F1CD" w14:textId="77777777" w:rsidR="00F61955" w:rsidRPr="00D54556" w:rsidRDefault="00F61955" w:rsidP="00F61955">
            <w:pPr>
              <w:pStyle w:val="naisc"/>
              <w:tabs>
                <w:tab w:val="left" w:pos="263"/>
              </w:tabs>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0C2E14CA" w14:textId="77777777" w:rsidR="00F61955" w:rsidRPr="00B63D7E" w:rsidRDefault="00F61955" w:rsidP="00F61955">
            <w:pPr>
              <w:pStyle w:val="naisc"/>
              <w:spacing w:before="0" w:after="0"/>
              <w:jc w:val="both"/>
            </w:pPr>
            <w:r w:rsidRPr="002F0F0E">
              <w:t xml:space="preserve">Informatīvā ziņojuma par Eiropas Atveseļošanas un noturības mehānisma ieviešanu “Ieviešanas un kontroles sistēmas </w:t>
            </w:r>
            <w:proofErr w:type="spellStart"/>
            <w:r w:rsidRPr="002F0F0E">
              <w:t>pamatshēmā</w:t>
            </w:r>
            <w:proofErr w:type="spellEnd"/>
            <w:r w:rsidRPr="002F0F0E">
              <w:t>” pie nozaru ministrijām nav minēta Valsts kanceleja, lūdzam precizēt.</w:t>
            </w:r>
          </w:p>
        </w:tc>
        <w:tc>
          <w:tcPr>
            <w:tcW w:w="1067" w:type="pct"/>
            <w:tcBorders>
              <w:top w:val="single" w:sz="4" w:space="0" w:color="auto"/>
              <w:left w:val="single" w:sz="4" w:space="0" w:color="auto"/>
              <w:bottom w:val="single" w:sz="4" w:space="0" w:color="auto"/>
              <w:right w:val="single" w:sz="4" w:space="0" w:color="auto"/>
            </w:tcBorders>
          </w:tcPr>
          <w:p w14:paraId="5EE033F1" w14:textId="77777777" w:rsidR="00F61955" w:rsidRPr="00AD3AA5" w:rsidRDefault="00F61955" w:rsidP="00F61955">
            <w:pPr>
              <w:pStyle w:val="naisc"/>
              <w:spacing w:before="0" w:after="0"/>
              <w:jc w:val="both"/>
              <w:rPr>
                <w:b/>
                <w:bCs/>
              </w:rPr>
            </w:pPr>
            <w:r w:rsidRPr="00AD3AA5">
              <w:rPr>
                <w:b/>
                <w:bCs/>
              </w:rPr>
              <w:t>Ņemts vērā</w:t>
            </w:r>
          </w:p>
          <w:p w14:paraId="5A3584FB" w14:textId="77777777" w:rsidR="00F61955" w:rsidRPr="00D176F8" w:rsidRDefault="00F61955" w:rsidP="00F61955">
            <w:pPr>
              <w:pStyle w:val="naisc"/>
              <w:spacing w:before="0" w:after="0"/>
              <w:jc w:val="both"/>
            </w:pPr>
            <w:r w:rsidRPr="000309F2">
              <w:t xml:space="preserve">FM izvērtēs nepieciešamību precizēt shēmu pēc MK noteikumu redakciju saskaņošanas ar iestādēm. Papildus informējam, ka informatīvajā ziņojumā ietvertā shēma ir kā </w:t>
            </w:r>
            <w:proofErr w:type="spellStart"/>
            <w:r w:rsidRPr="000309F2">
              <w:t>pamatshēma</w:t>
            </w:r>
            <w:proofErr w:type="spellEnd"/>
            <w:r w:rsidRPr="000309F2">
              <w:t>, kas nosaka iespējamās pamatfunkcijas.</w:t>
            </w:r>
          </w:p>
        </w:tc>
        <w:tc>
          <w:tcPr>
            <w:tcW w:w="1165" w:type="pct"/>
            <w:gridSpan w:val="2"/>
            <w:tcBorders>
              <w:top w:val="single" w:sz="4" w:space="0" w:color="auto"/>
              <w:left w:val="single" w:sz="4" w:space="0" w:color="auto"/>
              <w:bottom w:val="single" w:sz="4" w:space="0" w:color="auto"/>
            </w:tcBorders>
          </w:tcPr>
          <w:p w14:paraId="523B889E" w14:textId="77777777" w:rsidR="00F61955" w:rsidRPr="00D54556" w:rsidRDefault="00F61955" w:rsidP="00F61955">
            <w:pPr>
              <w:jc w:val="both"/>
            </w:pPr>
            <w:r>
              <w:t>Lūgums skatīt precizēto informatīvā ziņojuma projektu.</w:t>
            </w:r>
          </w:p>
        </w:tc>
      </w:tr>
      <w:tr w:rsidR="00F61955" w:rsidRPr="00D54556" w14:paraId="54BB55BF"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29E6565" w14:textId="77777777" w:rsidR="00F61955" w:rsidRPr="00D54556" w:rsidRDefault="00F61955" w:rsidP="00F61955">
            <w:pPr>
              <w:pStyle w:val="naisc"/>
              <w:spacing w:before="0" w:after="0"/>
              <w:ind w:left="360"/>
            </w:pPr>
            <w:r>
              <w:t>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1A4C2CF" w14:textId="77777777" w:rsidR="00F61955" w:rsidRPr="00D54556"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58D26759" w14:textId="77777777" w:rsidR="00F61955" w:rsidRPr="00737260" w:rsidRDefault="00F61955" w:rsidP="00F61955">
            <w:pPr>
              <w:pStyle w:val="naisc"/>
              <w:spacing w:before="0" w:after="0"/>
              <w:jc w:val="both"/>
              <w:rPr>
                <w:bCs/>
              </w:rPr>
            </w:pPr>
            <w:r w:rsidRPr="00D5717B">
              <w:rPr>
                <w:bCs/>
              </w:rPr>
              <w:t>Informatīvā ziņojuma par Eiropas Atveseļošanas un noturības mehānisma ieviešanu 1.pielikumā ir dots uzskaitījums par veicamajām funkcijām, lūdzam skaidrot funkciju “Ieviešanas procesa uzraudzība”, pie kuras ir norādīts, ka nozaru ministrijas “…uzrauga ieviešanas procesu padotības iestādēs, veic maksājumus un atgūšanu (ja attiecināms)”, nav saprotams, kas tie par maksājumiem, kuri būtu veicami, jo noteikumu projekta 7.punktā šādi maksājumi nav noteikti.</w:t>
            </w:r>
          </w:p>
        </w:tc>
        <w:tc>
          <w:tcPr>
            <w:tcW w:w="1067" w:type="pct"/>
            <w:tcBorders>
              <w:top w:val="single" w:sz="4" w:space="0" w:color="auto"/>
              <w:left w:val="single" w:sz="4" w:space="0" w:color="auto"/>
              <w:bottom w:val="single" w:sz="4" w:space="0" w:color="auto"/>
              <w:right w:val="single" w:sz="4" w:space="0" w:color="auto"/>
            </w:tcBorders>
          </w:tcPr>
          <w:p w14:paraId="1AD3ADC2" w14:textId="77777777" w:rsidR="00F61955" w:rsidRPr="008D5CD8" w:rsidRDefault="00F61955" w:rsidP="00F61955">
            <w:pPr>
              <w:pStyle w:val="naisc"/>
              <w:spacing w:before="0" w:after="0"/>
              <w:jc w:val="left"/>
              <w:rPr>
                <w:b/>
              </w:rPr>
            </w:pPr>
            <w:r w:rsidRPr="008D5CD8">
              <w:rPr>
                <w:b/>
              </w:rPr>
              <w:t>Ņemts vērā</w:t>
            </w:r>
          </w:p>
          <w:p w14:paraId="45BD9895" w14:textId="77777777" w:rsidR="00F61955" w:rsidRPr="005824E5" w:rsidRDefault="00F61955" w:rsidP="00F61955">
            <w:pPr>
              <w:pStyle w:val="naisc"/>
              <w:spacing w:before="0" w:after="0"/>
              <w:jc w:val="both"/>
            </w:pPr>
            <w:r>
              <w:t xml:space="preserve">Skaidrojam, ka CFLA veiks maksājumus un veiks korektīvās darbības investīciju projektos tikai gadījumos, kad tā būs līgumslēdzēja institūcija. Pārējos gadījumos nozares ministrija valsts budžeta sistēmas ietvaros vai citā finansēšanas veidā nodrošina finanšu plūsmu par sasniegtajiem </w:t>
            </w:r>
            <w:r w:rsidRPr="00E626E6">
              <w:t>atskaites punkt</w:t>
            </w:r>
            <w:r>
              <w:t>iem</w:t>
            </w:r>
            <w:r w:rsidRPr="00E626E6">
              <w:t xml:space="preserve"> un mērķ</w:t>
            </w:r>
            <w:r>
              <w:t xml:space="preserve">iem reformu un investīciju ietvaros. </w:t>
            </w:r>
          </w:p>
        </w:tc>
        <w:tc>
          <w:tcPr>
            <w:tcW w:w="1165" w:type="pct"/>
            <w:gridSpan w:val="2"/>
            <w:tcBorders>
              <w:top w:val="single" w:sz="4" w:space="0" w:color="auto"/>
              <w:left w:val="single" w:sz="4" w:space="0" w:color="auto"/>
              <w:bottom w:val="single" w:sz="4" w:space="0" w:color="auto"/>
            </w:tcBorders>
          </w:tcPr>
          <w:p w14:paraId="1593734F" w14:textId="77777777" w:rsidR="00F61955" w:rsidRPr="00D54556" w:rsidRDefault="00F61955" w:rsidP="00F61955">
            <w:pPr>
              <w:jc w:val="both"/>
            </w:pPr>
            <w:r>
              <w:t>Lūgums skatīt precizēto informatīvā ziņojuma projektu.</w:t>
            </w:r>
          </w:p>
        </w:tc>
      </w:tr>
      <w:tr w:rsidR="00F61955" w:rsidRPr="00D54556" w14:paraId="7670669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31D55522" w14:textId="77777777" w:rsidR="00F61955" w:rsidRDefault="00F61955" w:rsidP="00F61955">
            <w:pPr>
              <w:pStyle w:val="naisc"/>
              <w:spacing w:before="0" w:after="0"/>
              <w:ind w:left="360"/>
            </w:pPr>
            <w:r>
              <w:t>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02FBD89" w14:textId="77777777" w:rsidR="00F61955" w:rsidRPr="00D54556" w:rsidRDefault="00F61955" w:rsidP="00F61955">
            <w:pPr>
              <w:pStyle w:val="naisc"/>
              <w:spacing w:before="0" w:after="0"/>
              <w:jc w:val="both"/>
            </w:pPr>
            <w:r>
              <w:t>Par informatīvo ziņojumu</w:t>
            </w:r>
          </w:p>
        </w:tc>
        <w:tc>
          <w:tcPr>
            <w:tcW w:w="1068" w:type="pct"/>
            <w:gridSpan w:val="2"/>
            <w:tcBorders>
              <w:top w:val="single" w:sz="4" w:space="0" w:color="auto"/>
              <w:left w:val="single" w:sz="4" w:space="0" w:color="auto"/>
              <w:bottom w:val="single" w:sz="4" w:space="0" w:color="auto"/>
              <w:right w:val="single" w:sz="4" w:space="0" w:color="auto"/>
            </w:tcBorders>
          </w:tcPr>
          <w:p w14:paraId="228715DA" w14:textId="77777777" w:rsidR="00F61955" w:rsidRPr="00C8550B" w:rsidRDefault="00F61955" w:rsidP="00F61955">
            <w:pPr>
              <w:pStyle w:val="naisc"/>
              <w:spacing w:before="0" w:after="0"/>
              <w:jc w:val="both"/>
              <w:rPr>
                <w:b/>
              </w:rPr>
            </w:pPr>
            <w:r w:rsidRPr="00C8550B">
              <w:rPr>
                <w:b/>
              </w:rPr>
              <w:t>26.07.2021 saņemta papildus argumentācija no Valsts kancelejas par nepieciešamajiem resursiem.</w:t>
            </w:r>
          </w:p>
          <w:p w14:paraId="335E00F2" w14:textId="77777777" w:rsidR="00F61955" w:rsidRPr="00C8550B" w:rsidRDefault="00F61955" w:rsidP="00F61955">
            <w:pPr>
              <w:pStyle w:val="naisc"/>
              <w:spacing w:before="0" w:after="0"/>
              <w:jc w:val="both"/>
              <w:rPr>
                <w:bCs/>
              </w:rPr>
            </w:pPr>
          </w:p>
          <w:p w14:paraId="385718F5" w14:textId="77777777" w:rsidR="00F61955" w:rsidRPr="00C8550B" w:rsidRDefault="00F61955" w:rsidP="00F61955">
            <w:pPr>
              <w:pStyle w:val="naisc"/>
              <w:jc w:val="both"/>
              <w:rPr>
                <w:bCs/>
              </w:rPr>
            </w:pPr>
            <w:r w:rsidRPr="00C8550B">
              <w:rPr>
                <w:bCs/>
              </w:rPr>
              <w:t xml:space="preserve">Valsts kanceleja lūdz Finanšu ministriju paredzēt papildus resursus </w:t>
            </w:r>
            <w:r w:rsidRPr="00C8550B">
              <w:rPr>
                <w:b/>
              </w:rPr>
              <w:t>vēl 1 slodzei</w:t>
            </w:r>
            <w:r w:rsidRPr="00C8550B">
              <w:rPr>
                <w:bCs/>
              </w:rPr>
              <w:t xml:space="preserve"> Eiropas Atveseļošanas un noturības mehānisma administrēšanas un uzraudzības funkciju īstenošanai, palielinot kopējo Valsts kancelejai piešķiramo slodžu skaitu uz 2 slodzēm, Ministru kabineta informatīvā ziņojuma projekta “Informatīvais ziņojums par Eiropas Atveseļošanas un noturības mehānisma ieviešanu” sadaļas “Nepieciešamie resursi Atveseļošanas fonda plāna ieviešanas nodrošināšanai” tabulā Nr.3, ņemot vērā sekojošu argumentāciju:</w:t>
            </w:r>
          </w:p>
          <w:p w14:paraId="00654F11" w14:textId="77777777" w:rsidR="00F61955" w:rsidRPr="00C8550B" w:rsidRDefault="00F61955" w:rsidP="00F61955">
            <w:pPr>
              <w:pStyle w:val="naisc"/>
              <w:jc w:val="both"/>
              <w:rPr>
                <w:bCs/>
              </w:rPr>
            </w:pPr>
            <w:r w:rsidRPr="00C8550B">
              <w:rPr>
                <w:bCs/>
              </w:rPr>
              <w:t>1)</w:t>
            </w:r>
            <w:r w:rsidRPr="00C8550B">
              <w:rPr>
                <w:bCs/>
              </w:rPr>
              <w:tab/>
              <w:t>Eiropas Komisijas izstrādātais vadlīniju projekts “</w:t>
            </w:r>
            <w:proofErr w:type="spellStart"/>
            <w:r w:rsidRPr="00C8550B">
              <w:rPr>
                <w:bCs/>
              </w:rPr>
              <w:t>Discussion</w:t>
            </w:r>
            <w:proofErr w:type="spellEnd"/>
            <w:r w:rsidRPr="00C8550B">
              <w:rPr>
                <w:bCs/>
              </w:rPr>
              <w:t xml:space="preserve"> </w:t>
            </w:r>
            <w:proofErr w:type="spellStart"/>
            <w:r w:rsidRPr="00C8550B">
              <w:rPr>
                <w:bCs/>
              </w:rPr>
              <w:t>note</w:t>
            </w:r>
            <w:proofErr w:type="spellEnd"/>
            <w:r w:rsidRPr="00C8550B">
              <w:rPr>
                <w:bCs/>
              </w:rPr>
              <w:t xml:space="preserve"> </w:t>
            </w:r>
            <w:proofErr w:type="spellStart"/>
            <w:r w:rsidRPr="00C8550B">
              <w:rPr>
                <w:bCs/>
              </w:rPr>
              <w:t>on</w:t>
            </w:r>
            <w:proofErr w:type="spellEnd"/>
            <w:r w:rsidRPr="00C8550B">
              <w:rPr>
                <w:bCs/>
              </w:rPr>
              <w:t xml:space="preserve"> </w:t>
            </w:r>
            <w:proofErr w:type="spellStart"/>
            <w:r w:rsidRPr="00C8550B">
              <w:rPr>
                <w:bCs/>
              </w:rPr>
              <w:t>the</w:t>
            </w:r>
            <w:proofErr w:type="spellEnd"/>
            <w:r w:rsidRPr="00C8550B">
              <w:rPr>
                <w:bCs/>
              </w:rPr>
              <w:t xml:space="preserve"> </w:t>
            </w:r>
            <w:proofErr w:type="spellStart"/>
            <w:r w:rsidRPr="00C8550B">
              <w:rPr>
                <w:bCs/>
              </w:rPr>
              <w:t>payment</w:t>
            </w:r>
            <w:proofErr w:type="spellEnd"/>
            <w:r w:rsidRPr="00C8550B">
              <w:rPr>
                <w:bCs/>
              </w:rPr>
              <w:t xml:space="preserve"> </w:t>
            </w:r>
            <w:proofErr w:type="spellStart"/>
            <w:r w:rsidRPr="00C8550B">
              <w:rPr>
                <w:bCs/>
              </w:rPr>
              <w:t>requests</w:t>
            </w:r>
            <w:proofErr w:type="spellEnd"/>
            <w:r w:rsidRPr="00C8550B">
              <w:rPr>
                <w:bCs/>
              </w:rPr>
              <w:t xml:space="preserve"> </w:t>
            </w:r>
            <w:proofErr w:type="spellStart"/>
            <w:r w:rsidRPr="00C8550B">
              <w:rPr>
                <w:bCs/>
              </w:rPr>
              <w:t>in</w:t>
            </w:r>
            <w:proofErr w:type="spellEnd"/>
            <w:r w:rsidRPr="00C8550B">
              <w:rPr>
                <w:bCs/>
              </w:rPr>
              <w:t xml:space="preserve"> </w:t>
            </w:r>
            <w:proofErr w:type="spellStart"/>
            <w:r w:rsidRPr="00C8550B">
              <w:rPr>
                <w:bCs/>
              </w:rPr>
              <w:t>the</w:t>
            </w:r>
            <w:proofErr w:type="spellEnd"/>
            <w:r w:rsidRPr="00C8550B">
              <w:rPr>
                <w:bCs/>
              </w:rPr>
              <w:t xml:space="preserve"> </w:t>
            </w:r>
            <w:proofErr w:type="spellStart"/>
            <w:r w:rsidRPr="00C8550B">
              <w:rPr>
                <w:bCs/>
              </w:rPr>
              <w:t>context</w:t>
            </w:r>
            <w:proofErr w:type="spellEnd"/>
            <w:r w:rsidRPr="00C8550B">
              <w:rPr>
                <w:bCs/>
              </w:rPr>
              <w:t xml:space="preserve"> </w:t>
            </w:r>
            <w:proofErr w:type="spellStart"/>
            <w:r w:rsidRPr="00C8550B">
              <w:rPr>
                <w:bCs/>
              </w:rPr>
              <w:t>of</w:t>
            </w:r>
            <w:proofErr w:type="spellEnd"/>
            <w:r w:rsidRPr="00C8550B">
              <w:rPr>
                <w:bCs/>
              </w:rPr>
              <w:t xml:space="preserve"> </w:t>
            </w:r>
            <w:proofErr w:type="spellStart"/>
            <w:r w:rsidRPr="00C8550B">
              <w:rPr>
                <w:bCs/>
              </w:rPr>
              <w:t>the</w:t>
            </w:r>
            <w:proofErr w:type="spellEnd"/>
            <w:r w:rsidRPr="00C8550B">
              <w:rPr>
                <w:bCs/>
              </w:rPr>
              <w:t xml:space="preserve"> </w:t>
            </w:r>
            <w:proofErr w:type="spellStart"/>
            <w:r w:rsidRPr="00C8550B">
              <w:rPr>
                <w:bCs/>
              </w:rPr>
              <w:t>Recovery</w:t>
            </w:r>
            <w:proofErr w:type="spellEnd"/>
            <w:r w:rsidRPr="00C8550B">
              <w:rPr>
                <w:bCs/>
              </w:rPr>
              <w:t xml:space="preserve"> </w:t>
            </w:r>
            <w:proofErr w:type="spellStart"/>
            <w:r w:rsidRPr="00C8550B">
              <w:rPr>
                <w:bCs/>
              </w:rPr>
              <w:t>and</w:t>
            </w:r>
            <w:proofErr w:type="spellEnd"/>
            <w:r w:rsidRPr="00C8550B">
              <w:rPr>
                <w:bCs/>
              </w:rPr>
              <w:t xml:space="preserve"> </w:t>
            </w:r>
            <w:proofErr w:type="spellStart"/>
            <w:r w:rsidRPr="00C8550B">
              <w:rPr>
                <w:bCs/>
              </w:rPr>
              <w:t>Resilience</w:t>
            </w:r>
            <w:proofErr w:type="spellEnd"/>
            <w:r w:rsidRPr="00C8550B">
              <w:rPr>
                <w:bCs/>
              </w:rPr>
              <w:t xml:space="preserve"> </w:t>
            </w:r>
            <w:proofErr w:type="spellStart"/>
            <w:r w:rsidRPr="00C8550B">
              <w:rPr>
                <w:bCs/>
              </w:rPr>
              <w:t>facility</w:t>
            </w:r>
            <w:proofErr w:type="spellEnd"/>
            <w:r w:rsidRPr="00C8550B">
              <w:rPr>
                <w:bCs/>
              </w:rPr>
              <w:t xml:space="preserve">” (turpmāk – vadlīnijas) un tajā noteiktie dalībvalstu pienākumi atskaites punktu un mērķu sasniegšanas pamatojumam nepārprotami norāda uz to, ka EK ļoti </w:t>
            </w:r>
            <w:proofErr w:type="spellStart"/>
            <w:r w:rsidRPr="00C8550B">
              <w:rPr>
                <w:bCs/>
              </w:rPr>
              <w:t>skurpulozi</w:t>
            </w:r>
            <w:proofErr w:type="spellEnd"/>
            <w:r w:rsidRPr="00C8550B">
              <w:rPr>
                <w:bCs/>
              </w:rPr>
              <w:t xml:space="preserve"> un padziļināti vērtēs dalībvalstu iesniegto pamatojuma dokumentāciju un  pierādījumus rādītāju izpildes noteikšanai. Vadlīnijas paredz, ka dalībvalstij būs jādemonstrē ne tikai rādītāju izpildes progress saskaņā ar ANM plāna rādītāju izpildes laika grafiku, bet arī jāskaidro EK kāpēc dalībvalsts uzskata, ka rādītāji ir sasniegti, kādi pierādījumi par to liecina un jābūt pilnībā gatavai demonstrēt ierakstus no datu bāzēm, dokumentus, tīmekļvietņu saites un jebkuru citu informāciju pēc EK pieprasījuma. Turklāt EK patur tiesības interesēties par rādītāju izpildes progresu pirms ANM plānā noteiktā reformu vai investīciju ieviešanas termiņa, kā arī veikt periodisku </w:t>
            </w:r>
            <w:proofErr w:type="spellStart"/>
            <w:r w:rsidRPr="00C8550B">
              <w:rPr>
                <w:bCs/>
              </w:rPr>
              <w:t>pēcuzraudzību</w:t>
            </w:r>
            <w:proofErr w:type="spellEnd"/>
            <w:r w:rsidRPr="00C8550B">
              <w:rPr>
                <w:bCs/>
              </w:rPr>
              <w:t xml:space="preserve">, lai gūtu pārliecību, ka ANM plānā noteiktie mērķi, piemēram, par plānotajām normatīvā regulējuma izmaiņām nav zaudējuši savu būtību un jēgu pārskatāmā laika nogrieznī. Tāpat arī EK akcepts rādītāju sasniegšanai neizslēdz turpmāku auditu iespējamību un paskaidrojumu sniegšanu gan pašai EK, gan Eiropas krāpšanas apkarošanas birojam (OLAF), Eiropas Revīzijas palātai (ERP) un Eiropas Prokuratūrai (EPPO). EK prasības pierādījumu un pārliecības gūšanai vēl nav pilnībā definētas katrā no prioritārajiem virzieniem un pasākumiem un var būt atšķirīgas atkarībā no ieviešamā pasākuma satura (vadlīnijās ir vairākkārt uzsvērts, ka tabulās ir doti tikai sniedzamās informācijas piemēri un uzskaitījums nav pilnīgs un visaptverošs),  kas nozīmē, ka par pasākuma ieviešanu atbildīgajai institūcijai ir jābūt gatavībā demonstrēt jebkāda rakstura un apjoma informāciju EK pārliecības gūšanai par rādītāju izpildes progresu pēc pirmā pieprasījuma, kas savukārt rada nenoteiktību par to cik liels resurss būs jāvelta informācijas vākšanai, apkopošanai un atskaišu gatavošanai, jo vadlīnijas nedefinē nekādus EK pieprasāmās informācijas apjomus, limitus vai veidlapu formātus, kas ļautu saprast sniedzamās informācijas apjomu un plānot tam atbilstošu resursu. Skaidrs ir tikai tas, ka EK ļoti padziļināti vērtēs iesniegto informāciju gan pirms maksājumu veikšanas, gan jebkurā citā laikā un par pasākumu atbildīgajai institūcijai būs jāsniedz ne tikai statistikas dati vai dokumentu kopijas, bet jāskaidro izveidotais ANM plāna pasākumu kontroles mehānisms, datu ieguves avoti un to ticamība, datu izklāsts jebkādā EK iedomātā un šobrīd nedefinētā griezumā, kas potenciāli var ietvert plašu manuālu darbību kopumu, radot papildus atbildību un slodzi par reformu un investīciju virzienu ieviešanu un administrēšanu atbildīgajām iestādēm. Pēc vadlīniju informācijas un Finanšu ministrijas izstrādātā MK noteikumu projekta “Ministru kabineta noteikumi par Eiropas Atveseļošanas un noturības plāna ieviešanas kārtību” noteiktajām institūciju atbildībām ir skaidrs, ka praktiski visos gadījumos atbildes uz EK jautājumiem, informāciju un pierādījumus par ANM plāna atskaites punktu un mērķu sasniegšanu nodrošinās par reformu vai investīciju virziena ieviešanu atbildīgā nozares ministrija/Valsts kanceleja, kā arī tieši šīs iestādes būs atbildīgas par iekšējās vadības un kontroles sistēmas izstrādi, nevainojamu, tiesiski pamatotu, EK prasībām atbilstošu un savlaicīgu ANM plāna rezultātu sasniegšanu un finansējuma saņēmēja darbības uzraudzību, tāpēc lūdzam pārvērtēt šobrīd ieplānoto resursu atbildīgajām iestādēm, t.sk. piešķirot papildus resursus vēl vienai slodzei Valsts kancelejai. </w:t>
            </w:r>
          </w:p>
          <w:p w14:paraId="4996ED68" w14:textId="77777777" w:rsidR="00F61955" w:rsidRPr="00C8550B" w:rsidRDefault="00F61955" w:rsidP="00F61955">
            <w:pPr>
              <w:pStyle w:val="naisc"/>
              <w:jc w:val="both"/>
              <w:rPr>
                <w:bCs/>
              </w:rPr>
            </w:pPr>
            <w:r w:rsidRPr="00C8550B">
              <w:rPr>
                <w:bCs/>
              </w:rPr>
              <w:t>2)</w:t>
            </w:r>
            <w:r w:rsidRPr="00C8550B">
              <w:rPr>
                <w:bCs/>
              </w:rPr>
              <w:tab/>
              <w:t>Ņemot vērā MK noteikumu projekta “Ministru kabineta noteikumi par Eiropas Atveseļošanas un noturības plāna ieviešanas kārtību” 7. un 8.punktā minēto funkciju un atbildību sadalījumu CFLA un atbildīgajām iestādēm, uzskatām, ka galvenā atbildība par ANM plāna reformu un investīciju pasākumu ieviešanu un rezultāta rādītāju savlaicīgu izpildi ir tieši nozares ministrijas/Valsts kancelejas pusē, tāpēc lūdzam atvēlēt lielāku resursu atbildīgo iestāžu slodzēm, t.sk. piešķirot papildus resursus vēl vienai slodzei Valsts kancelejai.</w:t>
            </w:r>
          </w:p>
          <w:p w14:paraId="3E1E8B65" w14:textId="77777777" w:rsidR="00F61955" w:rsidRPr="00C8550B" w:rsidRDefault="00F61955" w:rsidP="00F61955">
            <w:pPr>
              <w:pStyle w:val="naisc"/>
              <w:spacing w:before="0" w:after="0"/>
              <w:jc w:val="both"/>
              <w:rPr>
                <w:b/>
              </w:rPr>
            </w:pPr>
            <w:r w:rsidRPr="00C8550B">
              <w:rPr>
                <w:bCs/>
              </w:rPr>
              <w:t>3)</w:t>
            </w:r>
            <w:r w:rsidRPr="00C8550B">
              <w:rPr>
                <w:bCs/>
              </w:rPr>
              <w:tab/>
              <w:t xml:space="preserve">Valsts kanceleja ANM plāna administrēšanas funkciju izpildē var rēķināties tikai ar esošajām Kohēzijas politikas fondu 2014.-2020. gada plānošanas perioda atbildīgās iestādes 2,5 slodzēm, iekšējā audita 1 slodzi (šobrīd veic centralizētu audita funkciju pildīšanu Valsts kancelejai, Valsts administrācijas skolai, </w:t>
            </w:r>
            <w:proofErr w:type="spellStart"/>
            <w:r w:rsidRPr="00C8550B">
              <w:rPr>
                <w:bCs/>
              </w:rPr>
              <w:t>Pārresoru</w:t>
            </w:r>
            <w:proofErr w:type="spellEnd"/>
            <w:r w:rsidRPr="00C8550B">
              <w:rPr>
                <w:bCs/>
              </w:rPr>
              <w:t xml:space="preserve"> koordinācijas centram un Sabiedrības integrācijas fondam), finanšu speciālista 0,3 slodzēm un komunikācijas speciālista 0,5 slodzēm. Visi iepriekšminēto slodžu nodarbinātie jau pašreiz strādā uz pamata funkciju izpildes pienākumiem (iekšējais audits, finanšu un komunikācijas speciālisti) un pilda Kohēzijas politikas fondu 2014.-2020. gada plānošanas perioda uzraudzības funkcijas, Kohēzijas politikas fondu 2021.-2027. gada plānošanas perioda plānošanas funkcijas un līdz šim bija iesaistīti ANM plāna plānošanā (AI speciālisti). Valsts kanceleja kā mazākā no AI, nespēs pilnvērtīgi pildīt ANM plāna administrēšanas un īstenošanas uzraudzības funkcijas, ja tai netiks piešķirti resursi vēl papildus 1 slodzes apjomā, jo atšķirībā no lielajām AI, kur ir piesaistīti virkne AI speciālistu jau šobrīd, tai nav iespēju veidot iekšējo resursu ekonomiju, optimizēt un pārdalīt veicamos papildus pienākumus saistībā ar ANM plāna administrēšanu jau esošo nodarbināto starpā, tāpēc </w:t>
            </w:r>
            <w:r w:rsidRPr="00C8550B">
              <w:rPr>
                <w:b/>
              </w:rPr>
              <w:t>lūdzam piešķirt papildus resursus vēl vienai slodzei Valsts kancelejai.</w:t>
            </w:r>
          </w:p>
          <w:p w14:paraId="34D67709" w14:textId="77777777" w:rsidR="00F61955" w:rsidRPr="00C8550B" w:rsidRDefault="00F61955" w:rsidP="00F61955">
            <w:pPr>
              <w:pStyle w:val="naisc"/>
              <w:spacing w:before="0" w:after="0"/>
              <w:jc w:val="both"/>
              <w:rPr>
                <w:bCs/>
              </w:rPr>
            </w:pPr>
          </w:p>
        </w:tc>
        <w:tc>
          <w:tcPr>
            <w:tcW w:w="1067" w:type="pct"/>
            <w:tcBorders>
              <w:top w:val="single" w:sz="4" w:space="0" w:color="auto"/>
              <w:left w:val="single" w:sz="4" w:space="0" w:color="auto"/>
              <w:bottom w:val="single" w:sz="4" w:space="0" w:color="auto"/>
              <w:right w:val="single" w:sz="4" w:space="0" w:color="auto"/>
            </w:tcBorders>
          </w:tcPr>
          <w:p w14:paraId="22A169D7" w14:textId="77777777" w:rsidR="00F61955" w:rsidRPr="00C8550B" w:rsidRDefault="00F61955" w:rsidP="00F61955">
            <w:pPr>
              <w:pStyle w:val="naisc"/>
              <w:jc w:val="both"/>
              <w:rPr>
                <w:b/>
                <w:bCs/>
              </w:rPr>
            </w:pPr>
            <w:r w:rsidRPr="0015577D">
              <w:rPr>
                <w:b/>
                <w:bCs/>
              </w:rPr>
              <w:t>Panākta vienošanās saskaņošanas laikā</w:t>
            </w:r>
          </w:p>
          <w:p w14:paraId="25662138" w14:textId="77777777" w:rsidR="00F61955" w:rsidRDefault="00F61955" w:rsidP="00F61955">
            <w:pPr>
              <w:pStyle w:val="naisc"/>
              <w:spacing w:before="0" w:after="0"/>
              <w:jc w:val="both"/>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5A151917" w14:textId="77777777" w:rsidR="00F61955" w:rsidRPr="00D54556" w:rsidRDefault="00F61955" w:rsidP="00F61955">
            <w:pPr>
              <w:jc w:val="both"/>
            </w:pPr>
            <w:r>
              <w:t>Lūgums skatīt precizēto informatīvā ziņojuma projektu.</w:t>
            </w:r>
          </w:p>
        </w:tc>
      </w:tr>
      <w:tr w:rsidR="00F61955" w:rsidRPr="00D54556" w14:paraId="0DD6DFFE"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11C8386" w14:textId="77777777" w:rsidR="00F61955" w:rsidRPr="00D54556" w:rsidRDefault="00F61955" w:rsidP="00F61955">
            <w:pPr>
              <w:pStyle w:val="naisc"/>
              <w:spacing w:before="0" w:after="0"/>
              <w:ind w:left="360"/>
            </w:pPr>
            <w:r>
              <w:t>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DEE8F69" w14:textId="77777777" w:rsidR="00F61955" w:rsidRPr="00D54556" w:rsidRDefault="00F61955" w:rsidP="00F61955">
            <w:pPr>
              <w:pStyle w:val="naisc"/>
              <w:spacing w:before="0" w:after="0"/>
              <w:jc w:val="both"/>
            </w:pPr>
            <w:r w:rsidRPr="005E6AFB">
              <w:t>2.</w:t>
            </w:r>
            <w:r w:rsidRPr="005E6AFB">
              <w:tab/>
              <w:t>Lai nacionāli nodrošinātu šo noteikumu 1.punktā noteikto ANM plāna īstenošanas un uzraudzības uzdevumu izpildi, tiek noteiktas šādas atbildīgās institūcijas:</w:t>
            </w:r>
            <w:r>
              <w:t xml:space="preserve"> [..]</w:t>
            </w:r>
          </w:p>
        </w:tc>
        <w:tc>
          <w:tcPr>
            <w:tcW w:w="1068" w:type="pct"/>
            <w:gridSpan w:val="2"/>
            <w:tcBorders>
              <w:top w:val="single" w:sz="4" w:space="0" w:color="auto"/>
              <w:left w:val="single" w:sz="4" w:space="0" w:color="auto"/>
              <w:bottom w:val="single" w:sz="4" w:space="0" w:color="auto"/>
              <w:right w:val="single" w:sz="4" w:space="0" w:color="auto"/>
            </w:tcBorders>
          </w:tcPr>
          <w:p w14:paraId="54007FEB" w14:textId="77777777" w:rsidR="00F61955" w:rsidRPr="00737260" w:rsidRDefault="00F61955" w:rsidP="00F61955">
            <w:pPr>
              <w:pStyle w:val="naisc"/>
              <w:spacing w:before="0" w:after="0"/>
              <w:jc w:val="both"/>
              <w:rPr>
                <w:bCs/>
              </w:rPr>
            </w:pPr>
            <w:r w:rsidRPr="002F0F0E">
              <w:rPr>
                <w:bCs/>
              </w:rPr>
              <w:t>ANM plāns ir saīsinājums no 1.1.apakšpunkta, kur jau noteikts, ka tas ir nacionālā līmenī, tāpēc svītrot 2.punktā vārdu “nacionāli”.</w:t>
            </w:r>
          </w:p>
        </w:tc>
        <w:tc>
          <w:tcPr>
            <w:tcW w:w="1067" w:type="pct"/>
            <w:tcBorders>
              <w:top w:val="single" w:sz="4" w:space="0" w:color="auto"/>
              <w:left w:val="single" w:sz="4" w:space="0" w:color="auto"/>
              <w:bottom w:val="single" w:sz="4" w:space="0" w:color="auto"/>
              <w:right w:val="single" w:sz="4" w:space="0" w:color="auto"/>
            </w:tcBorders>
          </w:tcPr>
          <w:p w14:paraId="32382CDE" w14:textId="77777777" w:rsidR="00F61955" w:rsidRPr="007D04AE" w:rsidRDefault="00F61955" w:rsidP="00F61955">
            <w:pPr>
              <w:pStyle w:val="naisc"/>
              <w:spacing w:before="0" w:after="0"/>
              <w:jc w:val="both"/>
              <w:rPr>
                <w:bCs/>
              </w:rPr>
            </w:pPr>
            <w:r w:rsidRPr="0013487A">
              <w:rPr>
                <w:b/>
                <w:bCs/>
              </w:rPr>
              <w:t>Iebildums ņemts vērā</w:t>
            </w:r>
            <w:r>
              <w:rPr>
                <w:bCs/>
              </w:rPr>
              <w:t xml:space="preserve">, projekta attiecīgā punkta redakcija precizēta atbilstoši Valsts kancelejas ierosinājumam. </w:t>
            </w:r>
          </w:p>
        </w:tc>
        <w:tc>
          <w:tcPr>
            <w:tcW w:w="1165" w:type="pct"/>
            <w:gridSpan w:val="2"/>
            <w:tcBorders>
              <w:top w:val="single" w:sz="4" w:space="0" w:color="auto"/>
              <w:left w:val="single" w:sz="4" w:space="0" w:color="auto"/>
              <w:bottom w:val="single" w:sz="4" w:space="0" w:color="auto"/>
            </w:tcBorders>
          </w:tcPr>
          <w:p w14:paraId="301E19F7" w14:textId="77777777" w:rsidR="00F61955" w:rsidRPr="00D54556" w:rsidRDefault="00F61955" w:rsidP="00F61955">
            <w:pPr>
              <w:jc w:val="both"/>
            </w:pPr>
            <w:r>
              <w:t>Lūgums skatīt precizēto noteikumu projektu.</w:t>
            </w:r>
          </w:p>
        </w:tc>
      </w:tr>
      <w:tr w:rsidR="00F61955" w:rsidRPr="00D54556" w14:paraId="769780D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75BBCCA" w14:textId="77777777" w:rsidR="00F61955" w:rsidRPr="00D54556" w:rsidRDefault="00F61955" w:rsidP="00F61955">
            <w:pPr>
              <w:pStyle w:val="naisc"/>
              <w:spacing w:before="0" w:after="0"/>
              <w:ind w:left="360"/>
            </w:pPr>
            <w:r>
              <w:t>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566369F" w14:textId="77777777" w:rsidR="00F61955" w:rsidRDefault="00F61955" w:rsidP="00F61955">
            <w:pPr>
              <w:pStyle w:val="naisc"/>
              <w:ind w:left="26"/>
              <w:jc w:val="both"/>
            </w:pPr>
            <w:r>
              <w:t xml:space="preserve"> [..] 2.1.</w:t>
            </w:r>
            <w:r>
              <w:tab/>
              <w:t xml:space="preserve"> Finanšu ministrija:</w:t>
            </w:r>
          </w:p>
          <w:p w14:paraId="1D4A562B" w14:textId="77777777" w:rsidR="00F61955" w:rsidRDefault="00F61955" w:rsidP="00F61955">
            <w:pPr>
              <w:pStyle w:val="naisc"/>
              <w:ind w:left="26"/>
              <w:jc w:val="both"/>
            </w:pPr>
            <w:r>
              <w:t>2.1.1.</w:t>
            </w:r>
            <w:r>
              <w:tab/>
              <w:t>koordinators par ANM plāna īstenošanu;</w:t>
            </w:r>
          </w:p>
          <w:p w14:paraId="47D87262" w14:textId="77777777" w:rsidR="00F61955" w:rsidRPr="00D54556" w:rsidRDefault="00F61955" w:rsidP="00F61955">
            <w:pPr>
              <w:pStyle w:val="naisc"/>
              <w:spacing w:before="0" w:after="0"/>
              <w:ind w:left="26"/>
              <w:jc w:val="both"/>
            </w:pPr>
            <w:r>
              <w:t>2.1.2.</w:t>
            </w:r>
            <w:r>
              <w:tab/>
              <w:t>revīzijas koordinators; [..]</w:t>
            </w:r>
          </w:p>
        </w:tc>
        <w:tc>
          <w:tcPr>
            <w:tcW w:w="1068" w:type="pct"/>
            <w:gridSpan w:val="2"/>
            <w:tcBorders>
              <w:top w:val="single" w:sz="4" w:space="0" w:color="auto"/>
              <w:left w:val="single" w:sz="4" w:space="0" w:color="auto"/>
              <w:bottom w:val="single" w:sz="4" w:space="0" w:color="auto"/>
              <w:right w:val="single" w:sz="4" w:space="0" w:color="auto"/>
            </w:tcBorders>
          </w:tcPr>
          <w:p w14:paraId="55A8ED5F" w14:textId="77777777" w:rsidR="00F61955" w:rsidRPr="00314AD2" w:rsidRDefault="00F61955" w:rsidP="00F61955">
            <w:pPr>
              <w:pStyle w:val="naisc"/>
              <w:spacing w:before="0" w:after="0"/>
              <w:jc w:val="both"/>
            </w:pPr>
            <w:r w:rsidRPr="002F0F0E">
              <w:t>Noteikumu projekta 2.1.apakšpunktos noteiktais nesakrīt ar informatīvajā ziņojumā noteikto, jo tajā nav “revīzijas koordinators”, bet gan “revīzijas funkcijas”. Vienlaikus lūdzam skaidrot, kas kardināli mainās revīzijas iestādes funkcijās Atveseļošanas plāna kontekstā salīdzinājumā ar Kohēzijas politikas fondu uzraudzībā  veicamajām funkcijām.</w:t>
            </w:r>
          </w:p>
        </w:tc>
        <w:tc>
          <w:tcPr>
            <w:tcW w:w="1067" w:type="pct"/>
            <w:tcBorders>
              <w:top w:val="single" w:sz="4" w:space="0" w:color="auto"/>
              <w:left w:val="single" w:sz="4" w:space="0" w:color="auto"/>
              <w:bottom w:val="single" w:sz="4" w:space="0" w:color="auto"/>
              <w:right w:val="single" w:sz="4" w:space="0" w:color="auto"/>
            </w:tcBorders>
          </w:tcPr>
          <w:p w14:paraId="4CA73233" w14:textId="77777777" w:rsidR="00F61955" w:rsidRPr="00230228" w:rsidRDefault="00F61955" w:rsidP="00F61955">
            <w:pPr>
              <w:pStyle w:val="naisc"/>
              <w:jc w:val="both"/>
              <w:rPr>
                <w:bCs/>
              </w:rPr>
            </w:pPr>
            <w:r w:rsidRPr="00230228">
              <w:rPr>
                <w:b/>
              </w:rPr>
              <w:t>Iebildums ņemts vērā</w:t>
            </w:r>
            <w:r w:rsidRPr="00230228">
              <w:rPr>
                <w:bCs/>
              </w:rPr>
              <w:t>, skaidrojam, ka koordinatora funkcija kā termins MK noteikumu projektā aizgūta no EIROPAS PARLAMENTA UN PADOMES REGULAS (ES) 2021/241</w:t>
            </w:r>
          </w:p>
          <w:p w14:paraId="453D9C74" w14:textId="77777777" w:rsidR="00F61955" w:rsidRPr="00230228" w:rsidRDefault="00F61955" w:rsidP="00F61955">
            <w:pPr>
              <w:pStyle w:val="naisc"/>
              <w:jc w:val="both"/>
              <w:rPr>
                <w:bCs/>
              </w:rPr>
            </w:pPr>
            <w:r w:rsidRPr="00230228">
              <w:rPr>
                <w:bCs/>
              </w:rPr>
              <w:t>(2021. gada 12. februāris),</w:t>
            </w:r>
          </w:p>
          <w:p w14:paraId="67A7E462" w14:textId="77777777" w:rsidR="00F61955" w:rsidRPr="00230228" w:rsidRDefault="00F61955" w:rsidP="00F61955">
            <w:pPr>
              <w:pStyle w:val="naisc"/>
              <w:jc w:val="both"/>
              <w:rPr>
                <w:bCs/>
              </w:rPr>
            </w:pPr>
            <w:r w:rsidRPr="00230228">
              <w:rPr>
                <w:bCs/>
              </w:rPr>
              <w:t xml:space="preserve">ar ko izveido Atveseļošanas un noturības mehānismu lietotās terminoloģijas, kas attiecīgi nodrošina skaidrāk izsekojamu nacionālo funkciju noteikšanu, paredzot, ka Atveseļošanas un noturības mehānisma (turpmāk- ANM) ieviešanas ietvaros nacionāli noteiktās funkcijas nav deleģētās funkcijas kā tas ir Eiropas Savienības struktūrfondu un Kohēzijas fonda (turpmāk – ES fondi) ieviešanas ietvaros, bet ar ieviešanas koordināciju saistītas, ņemot vērā ANM specifiku kā tiešās pārvaldības instrumentam. </w:t>
            </w:r>
          </w:p>
          <w:p w14:paraId="2EF16010" w14:textId="77777777" w:rsidR="00F61955" w:rsidRPr="00230228" w:rsidRDefault="00F61955" w:rsidP="00F61955">
            <w:pPr>
              <w:pStyle w:val="naisc"/>
              <w:jc w:val="both"/>
              <w:rPr>
                <w:bCs/>
              </w:rPr>
            </w:pPr>
            <w:r w:rsidRPr="00230228">
              <w:rPr>
                <w:bCs/>
              </w:rPr>
              <w:t>Attiecībā uz revīzijas iestādes funkciju apjomu, skaidrojam, ka atbilstoši ANM regulējumam tas pēc būtības ir noteikts sašaurinātākā apmērā nekā ES fondu ietvaros. Auditi, pamatojoties uz risku balstītu novērtējumu, tiek koncentrēti uz ANM ietvaros definētajiem riskiem – korupcija, krāpšana, interešu konflikts (tiek vērtēts EIROPAS PARLAMENTA UN PADOMES REGULA (ES, Euratom) 2018/1046</w:t>
            </w:r>
          </w:p>
          <w:p w14:paraId="7CFF2531" w14:textId="77777777" w:rsidR="00F61955" w:rsidRPr="00230228" w:rsidRDefault="00F61955" w:rsidP="00F61955">
            <w:pPr>
              <w:pStyle w:val="naisc"/>
              <w:jc w:val="both"/>
              <w:rPr>
                <w:bCs/>
              </w:rPr>
            </w:pPr>
            <w:r w:rsidRPr="00230228">
              <w:rPr>
                <w:bCs/>
              </w:rPr>
              <w:t>(2018. gada 18. jūlijs)</w:t>
            </w:r>
          </w:p>
          <w:p w14:paraId="6342D1C5" w14:textId="77777777" w:rsidR="00F61955" w:rsidRPr="00230228" w:rsidRDefault="00F61955" w:rsidP="00F61955">
            <w:pPr>
              <w:pStyle w:val="naisc"/>
              <w:spacing w:before="0" w:after="0"/>
              <w:jc w:val="both"/>
              <w:rPr>
                <w:bCs/>
              </w:rPr>
            </w:pPr>
            <w:r w:rsidRPr="00230228">
              <w:rPr>
                <w:bCs/>
              </w:rPr>
              <w:t>par finanšu noteikumiem, ko piemēro Savienības vispārējam budžetam, ar kuru groza Regulas (ES) Nr. 1296/2013, (ES) Nr. 1301/2013, (ES) Nr. 1303/2013, (ES) Nr. 1304/2013, (ES) Nr. 1309/2013, (ES) Nr. 1316/2013, (ES) Nr. 223/2014, (ES) Nr. 283/2014 un Lēmumu Nr. 541/2014/ES un atceļ Regulu (ES, Euratom) Nr. 966/2012 61.panta izpratnē, kā to paredz nolīguma projekts par ANM plāna ieviešanu) un dubultā finansējuma risks, kā arī datu ticamības pārbaudes un tikai atsevišķos gadījumos, balstoties uz risku novērtējumu, veicot izdevumu pārbaudes.</w:t>
            </w:r>
          </w:p>
        </w:tc>
        <w:tc>
          <w:tcPr>
            <w:tcW w:w="1165" w:type="pct"/>
            <w:gridSpan w:val="2"/>
            <w:tcBorders>
              <w:top w:val="single" w:sz="4" w:space="0" w:color="auto"/>
              <w:left w:val="single" w:sz="4" w:space="0" w:color="auto"/>
              <w:bottom w:val="single" w:sz="4" w:space="0" w:color="auto"/>
            </w:tcBorders>
          </w:tcPr>
          <w:p w14:paraId="15764DE8" w14:textId="77777777" w:rsidR="00F61955" w:rsidRPr="00D54556" w:rsidRDefault="00F61955" w:rsidP="00F61955">
            <w:pPr>
              <w:jc w:val="both"/>
            </w:pPr>
            <w:r w:rsidRPr="005E6AFB">
              <w:t>Lūgums skatīt precizēto noteikumu projektu</w:t>
            </w:r>
            <w:r>
              <w:t>.</w:t>
            </w:r>
          </w:p>
        </w:tc>
      </w:tr>
      <w:tr w:rsidR="00F61955" w:rsidRPr="00D54556" w14:paraId="5E12E3C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D379858" w14:textId="77777777" w:rsidR="00F61955" w:rsidRPr="00D54556" w:rsidRDefault="00F61955" w:rsidP="00F61955">
            <w:pPr>
              <w:pStyle w:val="naisc"/>
              <w:spacing w:before="0" w:after="0"/>
              <w:ind w:left="360"/>
            </w:pPr>
            <w:r>
              <w:t>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8DC3DC3" w14:textId="77777777" w:rsidR="00F61955" w:rsidRPr="00D54556" w:rsidRDefault="00F61955" w:rsidP="00F61955">
            <w:pPr>
              <w:pStyle w:val="naisc"/>
              <w:spacing w:before="0" w:after="0"/>
              <w:jc w:val="both"/>
            </w:pPr>
            <w:r>
              <w:t>[..] 5.2.</w:t>
            </w:r>
            <w:r w:rsidRPr="0057127D">
              <w:t>koordinē Eiropas Komisijas saņemtos informācijas pieprasījumus par ANM plāna īstenošanas jautājumiem;</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43A3ADB" w14:textId="77777777" w:rsidR="00F61955" w:rsidRPr="00671499" w:rsidRDefault="00F61955" w:rsidP="00F61955">
            <w:pPr>
              <w:pStyle w:val="naisc"/>
              <w:spacing w:before="0" w:after="0"/>
              <w:jc w:val="both"/>
              <w:rPr>
                <w:bCs/>
              </w:rPr>
            </w:pPr>
            <w:r w:rsidRPr="002F0F0E">
              <w:rPr>
                <w:bCs/>
              </w:rPr>
              <w:t>Lūdzu skaidrot izvēli “koordinators”, ja noteikumu projekta 5.punkta apakšpunktos ir tikai divi punkti, kur FM koordinē. Vienlaikus skaidrot un, ja nepieciešams papildināt 5.2.apakšpunktu, jo nav saprotams,  kā praktiski tiks īstenota saņemtās informācijas koordinācija?</w:t>
            </w:r>
          </w:p>
        </w:tc>
        <w:tc>
          <w:tcPr>
            <w:tcW w:w="1067" w:type="pct"/>
            <w:tcBorders>
              <w:top w:val="single" w:sz="4" w:space="0" w:color="auto"/>
              <w:left w:val="single" w:sz="4" w:space="0" w:color="auto"/>
              <w:bottom w:val="single" w:sz="4" w:space="0" w:color="auto"/>
              <w:right w:val="single" w:sz="4" w:space="0" w:color="auto"/>
            </w:tcBorders>
          </w:tcPr>
          <w:p w14:paraId="08F0B54F" w14:textId="77777777" w:rsidR="00F61955" w:rsidRPr="007D04AE" w:rsidRDefault="00F61955" w:rsidP="00F61955">
            <w:pPr>
              <w:pStyle w:val="naisc"/>
              <w:spacing w:before="0" w:after="0"/>
              <w:ind w:firstLine="36"/>
              <w:jc w:val="both"/>
            </w:pPr>
            <w:r w:rsidRPr="000E71DC">
              <w:rPr>
                <w:b/>
              </w:rPr>
              <w:t>Iebildums ņemts vērā</w:t>
            </w:r>
            <w:r>
              <w:t xml:space="preserve">, skaidrojumu lūgums skatīt izziņas 4.punktā. Papildus vēršam uzmanību, ka MK noteikumu projekta 5.2.apakšpunktā noteiktais pienākums </w:t>
            </w:r>
            <w:r w:rsidRPr="000E71DC">
              <w:t>koordinē</w:t>
            </w:r>
            <w:r>
              <w:t>t</w:t>
            </w:r>
            <w:r w:rsidRPr="000E71DC">
              <w:t xml:space="preserve"> Eiropas Komisijas saņemtos informācijas pieprasījumus par ANM plāna īstenošanas jautājumiem</w:t>
            </w:r>
            <w:r>
              <w:t xml:space="preserve"> ir veicams spēkā esošo normatīvo aktu ietvaros, kas paredz informācijas pieprasījumu nodošanu iestādēm atbilstoši to kompetencei, paredzot saprātīgus termiņus atbilžu sagatavošanā. EK šobrīd ir sniegusi norādes par viena koordinējoša punkta nepieciešamību jautājumu risināšanā, kas saistīta ar ANM īstenošanu, vienlaikus, ņemot vērā, ka šobrīd nav saņemtas visas EK norādes par ANM īstenošanas specifiku, iespējams, pēc minētās informācijas saņemšanas tiks vērtēt iespēja šo procesu regulēt ar atsevišķu FM izstrādātu metodisko materiālu, vai cita veida dokumentu, tādējādi atvieglojot darba procesu un to padarot vieglāk izsekojamu iestādēm. </w:t>
            </w:r>
          </w:p>
        </w:tc>
        <w:tc>
          <w:tcPr>
            <w:tcW w:w="1165" w:type="pct"/>
            <w:gridSpan w:val="2"/>
            <w:tcBorders>
              <w:top w:val="single" w:sz="4" w:space="0" w:color="auto"/>
              <w:left w:val="single" w:sz="4" w:space="0" w:color="auto"/>
              <w:bottom w:val="single" w:sz="4" w:space="0" w:color="auto"/>
            </w:tcBorders>
          </w:tcPr>
          <w:p w14:paraId="156851B2" w14:textId="77777777" w:rsidR="00F61955" w:rsidRPr="00D54556" w:rsidRDefault="00F61955" w:rsidP="00F61955">
            <w:pPr>
              <w:jc w:val="both"/>
            </w:pPr>
            <w:r>
              <w:t>Lūgums skatīt precizēto noteikumu projektu.</w:t>
            </w:r>
          </w:p>
        </w:tc>
      </w:tr>
      <w:tr w:rsidR="00F61955" w:rsidRPr="00D54556" w14:paraId="47DFBC8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5B8C8B2" w14:textId="77777777" w:rsidR="00F61955" w:rsidRPr="00D54556" w:rsidRDefault="00F61955" w:rsidP="00F61955">
            <w:pPr>
              <w:pStyle w:val="naisc"/>
              <w:spacing w:before="0" w:after="0"/>
              <w:ind w:left="360"/>
            </w:pPr>
            <w:r>
              <w:t>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CF81D1E" w14:textId="77777777" w:rsidR="00F61955" w:rsidRPr="00D54556" w:rsidRDefault="00F61955" w:rsidP="00F61955">
            <w:pPr>
              <w:pStyle w:val="naisc"/>
              <w:spacing w:before="0" w:after="0"/>
              <w:jc w:val="both"/>
            </w:pPr>
            <w:r>
              <w:t xml:space="preserve">Par informatīvo ziņojumu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581FA8B" w14:textId="77777777" w:rsidR="00F61955" w:rsidRPr="00671499" w:rsidRDefault="00F61955" w:rsidP="00F61955">
            <w:pPr>
              <w:pStyle w:val="naisc"/>
              <w:spacing w:before="0" w:after="0"/>
              <w:jc w:val="both"/>
              <w:rPr>
                <w:bCs/>
              </w:rPr>
            </w:pPr>
            <w:r w:rsidRPr="002F0F0E">
              <w:rPr>
                <w:bCs/>
              </w:rPr>
              <w:t xml:space="preserve">Noteikumu projekta 7.punktā noteikto nozaru ministriju, tai skaitā Valsts kancelejas (turpmāk – atbildīgā iestāde)  darbību uzskaitījums neatbilst Informatīvā ziņojuma par Eiropas Atveseļošanas un noturības mehānisma ieviešanu “Ieviešanas un kontroles sistēmas </w:t>
            </w:r>
            <w:proofErr w:type="spellStart"/>
            <w:r w:rsidRPr="002F0F0E">
              <w:rPr>
                <w:bCs/>
              </w:rPr>
              <w:t>pamatshēmas</w:t>
            </w:r>
            <w:proofErr w:type="spellEnd"/>
            <w:r w:rsidRPr="002F0F0E">
              <w:rPr>
                <w:bCs/>
              </w:rPr>
              <w:t>” 6.solī uzskaitītajām darbībām, lūdzam vienādot.</w:t>
            </w:r>
          </w:p>
        </w:tc>
        <w:tc>
          <w:tcPr>
            <w:tcW w:w="1067" w:type="pct"/>
            <w:tcBorders>
              <w:top w:val="single" w:sz="4" w:space="0" w:color="auto"/>
              <w:left w:val="single" w:sz="4" w:space="0" w:color="auto"/>
              <w:bottom w:val="single" w:sz="4" w:space="0" w:color="auto"/>
              <w:right w:val="single" w:sz="4" w:space="0" w:color="auto"/>
            </w:tcBorders>
          </w:tcPr>
          <w:p w14:paraId="667556AC" w14:textId="77777777" w:rsidR="00F61955" w:rsidRDefault="00F61955" w:rsidP="00F61955">
            <w:pPr>
              <w:pStyle w:val="naisc"/>
              <w:spacing w:before="0" w:after="0"/>
              <w:jc w:val="both"/>
              <w:rPr>
                <w:b/>
                <w:bCs/>
              </w:rPr>
            </w:pPr>
            <w:r w:rsidRPr="00836D1B">
              <w:rPr>
                <w:b/>
                <w:bCs/>
              </w:rPr>
              <w:t>Iebildums ņemts vērā</w:t>
            </w:r>
            <w:r>
              <w:rPr>
                <w:b/>
                <w:bCs/>
              </w:rPr>
              <w:t>.</w:t>
            </w:r>
          </w:p>
          <w:p w14:paraId="3E8AFCD2" w14:textId="77777777" w:rsidR="00F61955" w:rsidRPr="00836D1B" w:rsidRDefault="00F61955" w:rsidP="00F61955">
            <w:pPr>
              <w:pStyle w:val="naisc"/>
              <w:spacing w:before="0" w:after="0"/>
              <w:jc w:val="both"/>
              <w:rPr>
                <w:bCs/>
              </w:rPr>
            </w:pPr>
            <w:r w:rsidRPr="000309F2">
              <w:t xml:space="preserve">FM izvērtēs nepieciešamību precizēt shēmu pēc MK noteikumu redakciju saskaņošanas ar iestādēm. Papildus informējam, ka informatīvajā ziņojumā ietvertā shēma ir kā </w:t>
            </w:r>
            <w:proofErr w:type="spellStart"/>
            <w:r w:rsidRPr="000309F2">
              <w:t>pamatshēma</w:t>
            </w:r>
            <w:proofErr w:type="spellEnd"/>
            <w:r w:rsidRPr="000309F2">
              <w:t xml:space="preserve">, kas nosaka iespējamās pamatfunkcijas. </w:t>
            </w:r>
            <w:r>
              <w:t xml:space="preserve"> </w:t>
            </w:r>
          </w:p>
        </w:tc>
        <w:tc>
          <w:tcPr>
            <w:tcW w:w="1165" w:type="pct"/>
            <w:gridSpan w:val="2"/>
            <w:tcBorders>
              <w:top w:val="single" w:sz="4" w:space="0" w:color="auto"/>
              <w:left w:val="single" w:sz="4" w:space="0" w:color="auto"/>
              <w:bottom w:val="single" w:sz="4" w:space="0" w:color="auto"/>
            </w:tcBorders>
          </w:tcPr>
          <w:p w14:paraId="7511D330" w14:textId="77777777" w:rsidR="00F61955" w:rsidRPr="00D54556" w:rsidRDefault="00F61955" w:rsidP="00F61955">
            <w:pPr>
              <w:jc w:val="both"/>
            </w:pPr>
            <w:r>
              <w:t>Lūgums skatīt precizēto informatīvā ziņojuma projektu.</w:t>
            </w:r>
          </w:p>
        </w:tc>
      </w:tr>
      <w:tr w:rsidR="00F61955" w:rsidRPr="00D54556" w14:paraId="469CD41C"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D50EDBF" w14:textId="77777777" w:rsidR="00F61955" w:rsidRPr="00D54556" w:rsidRDefault="00F61955" w:rsidP="00F61955">
            <w:pPr>
              <w:pStyle w:val="naisc"/>
              <w:spacing w:before="0" w:after="0"/>
              <w:ind w:left="360"/>
            </w:pPr>
            <w: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4BD9CA4" w14:textId="77777777" w:rsidR="00F61955" w:rsidRDefault="00F61955" w:rsidP="00F61955">
            <w:pPr>
              <w:pStyle w:val="naisc"/>
              <w:jc w:val="both"/>
            </w:pPr>
            <w:r>
              <w:t>7.</w:t>
            </w:r>
            <w:r>
              <w:tab/>
              <w:t>Nozaru ministrija, tai skaitā Valsts kanceleja:</w:t>
            </w:r>
          </w:p>
          <w:p w14:paraId="092F1AEB" w14:textId="77777777" w:rsidR="00F61955" w:rsidRDefault="00F61955" w:rsidP="00F61955">
            <w:pPr>
              <w:pStyle w:val="naisc"/>
              <w:jc w:val="both"/>
            </w:pPr>
            <w:r>
              <w:t>7.1.</w:t>
            </w:r>
            <w:r>
              <w:tab/>
              <w:t>atbildīga par savā pārraudzībā esošās ANM plāna investīcijas un reformas, ja attiecināms, īstenošanu, tai skaitā atbild par ANM plāna ietvaros savā pārraudzībā esošo reformu un investīciju atskaites punktu un mērķu sasniegšanu, tai skaitā, par ANM plāna uzraudzību  un risku pārvaldību;</w:t>
            </w:r>
          </w:p>
          <w:p w14:paraId="6F286CF4" w14:textId="77777777" w:rsidR="00F61955" w:rsidRDefault="00F61955" w:rsidP="00F61955">
            <w:pPr>
              <w:pStyle w:val="naisc"/>
              <w:jc w:val="both"/>
            </w:pPr>
            <w:r>
              <w:t>7.2.</w:t>
            </w:r>
            <w:r>
              <w:tab/>
              <w:t>atbildīga par ANM plāna reformu un investīciju ietvaros sniegto  datu ticamību, izsekojamību, pamatotību, kā arī nepieciešamības gadījumā nodrošina piekļuvi ar ANM plāna ieviešanu saistītajai informācijai un spēj to uzrādīt šajos noteikumos 2.punktā minētajām iestādēm un citām ar ANM plāna ieviešanas kontroli saistītajām iestādēm, tai skaitā Eiropas Komisijai;</w:t>
            </w:r>
          </w:p>
          <w:p w14:paraId="7CE8C6B2" w14:textId="77777777" w:rsidR="00F61955" w:rsidRDefault="00F61955" w:rsidP="00F61955">
            <w:pPr>
              <w:pStyle w:val="naisc"/>
              <w:jc w:val="both"/>
            </w:pPr>
            <w:r>
              <w:t>7.3.</w:t>
            </w:r>
            <w:r>
              <w:tab/>
              <w:t xml:space="preserve">nodrošina komercdarbības atbalsta nosacījumu ievērošanu ANM plāna, atbalsta programmu un </w:t>
            </w:r>
            <w:proofErr w:type="spellStart"/>
            <w:r>
              <w:t>ad</w:t>
            </w:r>
            <w:proofErr w:type="spellEnd"/>
            <w:r>
              <w:t xml:space="preserve"> </w:t>
            </w:r>
            <w:proofErr w:type="spellStart"/>
            <w:r>
              <w:t>hoc</w:t>
            </w:r>
            <w:proofErr w:type="spellEnd"/>
            <w:r>
              <w:t xml:space="preserve"> atbalsta projektu izstrādē un īstenošanā;</w:t>
            </w:r>
          </w:p>
          <w:p w14:paraId="091B96D3" w14:textId="77777777" w:rsidR="00F61955" w:rsidRDefault="00F61955" w:rsidP="00F61955">
            <w:pPr>
              <w:pStyle w:val="naisc"/>
              <w:jc w:val="both"/>
            </w:pPr>
            <w:r>
              <w:t>7.4.</w:t>
            </w:r>
            <w:r>
              <w:tab/>
              <w:t>atbilstoši Regulas 34. pantam un Eiropas Komisijas sniegtajiem publicitātes nosacījumiem, sniedz informāciju sabiedrībai par ANM plāna reformu un investīciju rezultātiem;</w:t>
            </w:r>
          </w:p>
          <w:p w14:paraId="0275CF62" w14:textId="77777777" w:rsidR="00F61955" w:rsidRDefault="00F61955" w:rsidP="00F61955">
            <w:pPr>
              <w:pStyle w:val="naisc"/>
              <w:jc w:val="both"/>
            </w:pPr>
            <w:r>
              <w:t>7.5.</w:t>
            </w:r>
            <w:r>
              <w:tab/>
              <w:t xml:space="preserve">sniedz informāciju KPVIS ANM plāna ieviešanas progresa pusgada ziņojuma saskaņā ar Regulas 27.pantu un maksājuma pieprasījuma saskaņā ar Regulas 22. pantu sagatavošanai  saskaņā ar šajos noteikumos noteikto kārtību;  </w:t>
            </w:r>
          </w:p>
          <w:p w14:paraId="7CA194F3" w14:textId="77777777" w:rsidR="00F61955" w:rsidRDefault="00F61955" w:rsidP="00F61955">
            <w:pPr>
              <w:pStyle w:val="naisc"/>
              <w:jc w:val="both"/>
            </w:pPr>
            <w:r>
              <w:t>7.6.</w:t>
            </w:r>
            <w:r>
              <w:tab/>
              <w:t xml:space="preserve"> veic iekšējās kontroles sistēmas izstrādi vai pilnveidi atbilstoši ANM plāna īstenošanas prasībām, tai skaitā ir atbildīga par to, lai ANM plāna īstenošanas ietvaros ir nodrošināta ANM plāna īstenošanai un uzraudzībai nepieciešamā kapacitāte;</w:t>
            </w:r>
          </w:p>
          <w:p w14:paraId="5DDC30E1" w14:textId="77777777" w:rsidR="00F61955" w:rsidRPr="00D54556" w:rsidRDefault="00F61955" w:rsidP="00F61955">
            <w:pPr>
              <w:pStyle w:val="naisc"/>
              <w:spacing w:before="0" w:after="0"/>
              <w:jc w:val="both"/>
            </w:pPr>
            <w:r>
              <w:t>7.7.</w:t>
            </w:r>
            <w:r>
              <w:tab/>
              <w:t xml:space="preserve"> 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34C0938" w14:textId="77777777" w:rsidR="00F61955" w:rsidRPr="008304BA" w:rsidRDefault="00F61955" w:rsidP="00F61955">
            <w:pPr>
              <w:pStyle w:val="naisc"/>
              <w:spacing w:before="0" w:after="0"/>
              <w:jc w:val="both"/>
              <w:rPr>
                <w:bCs/>
              </w:rPr>
            </w:pPr>
            <w:r w:rsidRPr="002F0F0E">
              <w:rPr>
                <w:bCs/>
              </w:rPr>
              <w:t>Noteikumu projektā 7.punktā uzskaitītās darbības nerada izpratni par atbildīgo iestāžu veicamajām funkcijām, atbildības sadalījumu saistībā ar pārbaužu veikšanu, it īpaši kas saistīts ar finanšu un grāmatvedības dokumentāciju, informācijas uzkrāšanu, lūdzam precīzāk un konkrētāk noteikt veicamās uzraudzības darbības un uzraudzības mehānismu, šobrīd nav skaidrs uzraudzības un atbildību procesu sadalījums starp uzraudzībā iesaistītajām iestādēm, kas minētas noteikumu projekta 2.nodaļā “Atbildīgo institūciju kompetences sadalījums”.</w:t>
            </w:r>
          </w:p>
        </w:tc>
        <w:tc>
          <w:tcPr>
            <w:tcW w:w="1067" w:type="pct"/>
            <w:tcBorders>
              <w:top w:val="single" w:sz="4" w:space="0" w:color="auto"/>
              <w:left w:val="single" w:sz="4" w:space="0" w:color="auto"/>
              <w:bottom w:val="single" w:sz="4" w:space="0" w:color="auto"/>
              <w:right w:val="single" w:sz="4" w:space="0" w:color="auto"/>
            </w:tcBorders>
          </w:tcPr>
          <w:p w14:paraId="770A8F3E" w14:textId="77777777" w:rsidR="00F61955" w:rsidRDefault="00F61955" w:rsidP="00F61955">
            <w:pPr>
              <w:pStyle w:val="naisc"/>
              <w:spacing w:before="0" w:after="0"/>
              <w:jc w:val="both"/>
              <w:rPr>
                <w:b/>
              </w:rPr>
            </w:pPr>
            <w:r>
              <w:rPr>
                <w:b/>
              </w:rPr>
              <w:t>Iebildums ņemts vērā.</w:t>
            </w:r>
          </w:p>
          <w:p w14:paraId="6B263EEC" w14:textId="77777777" w:rsidR="00F61955" w:rsidRPr="00836D1B" w:rsidRDefault="00F61955" w:rsidP="00F61955">
            <w:pPr>
              <w:pStyle w:val="naisc"/>
              <w:spacing w:before="0" w:after="0"/>
              <w:jc w:val="both"/>
            </w:pPr>
            <w:r w:rsidRPr="00EA68F9">
              <w:t>Skaidrojam, ka detalizētāks funkciju sadalījuma apraksts ietverts informatīvajā ziņojumā, kas tiek virzīts vienlaikus ar MK noteikumu projektu. Tāpat esam gatavi atbildēt uz konkrētiem neskaidrajiem jautājumiem sanāksmes ietvaros, ņemot vērā, ka funkciju sadalījuma pamatā ir pieeja, ka ANM plāna ietvaros paredzētās reformas un investīcijas īsteno un uzraudzību veic attiecīgā nozares ministrija, kas saskaņā ar ANM plānu atbild</w:t>
            </w:r>
            <w:r>
              <w:t>īga par konkrē</w:t>
            </w:r>
            <w:r w:rsidRPr="00EA68F9">
              <w:t xml:space="preserve">to investīciju vai reformu un papildus </w:t>
            </w:r>
            <w:r>
              <w:t>MK noteikumu projektā tiek noteikta</w:t>
            </w:r>
            <w:r w:rsidRPr="00EA68F9">
              <w:t xml:space="preserve">s iestādes, kas </w:t>
            </w:r>
            <w:r>
              <w:t xml:space="preserve">nacionāli </w:t>
            </w:r>
            <w:r w:rsidRPr="00EA68F9">
              <w:t>sniedz atbalstu uz ANM īsteno</w:t>
            </w:r>
            <w:r>
              <w:t>šanas ietvaros iespē</w:t>
            </w:r>
            <w:r w:rsidRPr="00EA68F9">
              <w:t>jamajām pārbaudēm, lai novērsu neatbilstoši veikto izdevumu risku</w:t>
            </w:r>
            <w:r>
              <w:t xml:space="preserve"> – korupcija, krāpšana, interešu konflikts un dubultā finansējuma riski</w:t>
            </w:r>
            <w:r w:rsidRPr="00EA68F9">
              <w:t xml:space="preserve"> (CFLA un IUB atbilstoši kompetencei, kā arī Finanšu ministrija, kas nodrošina koordinējošo funkciju informācijas apmaiņā ar Eiropas Komisiju</w:t>
            </w:r>
            <w:r>
              <w:t>)</w:t>
            </w:r>
            <w:r w:rsidRPr="00EA68F9">
              <w:t xml:space="preserve">. </w:t>
            </w:r>
          </w:p>
        </w:tc>
        <w:tc>
          <w:tcPr>
            <w:tcW w:w="1165" w:type="pct"/>
            <w:gridSpan w:val="2"/>
            <w:tcBorders>
              <w:top w:val="single" w:sz="4" w:space="0" w:color="auto"/>
              <w:left w:val="single" w:sz="4" w:space="0" w:color="auto"/>
              <w:bottom w:val="single" w:sz="4" w:space="0" w:color="auto"/>
            </w:tcBorders>
          </w:tcPr>
          <w:p w14:paraId="3548D840" w14:textId="77777777" w:rsidR="00F61955" w:rsidRPr="00D54556" w:rsidRDefault="00F61955" w:rsidP="00F61955">
            <w:pPr>
              <w:jc w:val="both"/>
            </w:pPr>
            <w:r>
              <w:t>Lūgums skatīt precizēto noteikumu projektu.</w:t>
            </w:r>
          </w:p>
        </w:tc>
      </w:tr>
      <w:tr w:rsidR="00F61955" w:rsidRPr="00D54556" w14:paraId="321E0291"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9820D3E" w14:textId="77777777" w:rsidR="00F61955" w:rsidRPr="00D54556" w:rsidRDefault="00F61955" w:rsidP="00F61955">
            <w:pPr>
              <w:pStyle w:val="naisc"/>
              <w:spacing w:before="0" w:after="0"/>
              <w:ind w:left="360"/>
            </w:pPr>
            <w:r>
              <w:t>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D42B98C" w14:textId="77777777" w:rsidR="00F61955" w:rsidRPr="00D54556" w:rsidRDefault="00F61955" w:rsidP="00F61955">
            <w:pPr>
              <w:pStyle w:val="naisc"/>
              <w:spacing w:before="0" w:after="0"/>
              <w:jc w:val="both"/>
            </w:pPr>
            <w:r>
              <w:t>Vispārīgs iebildums par noteikumu projektu un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3D50846" w14:textId="77777777" w:rsidR="00F61955" w:rsidRPr="008304BA" w:rsidRDefault="00F61955" w:rsidP="00F61955">
            <w:pPr>
              <w:pStyle w:val="naisc"/>
              <w:spacing w:before="0" w:after="0"/>
              <w:jc w:val="both"/>
              <w:rPr>
                <w:bCs/>
              </w:rPr>
            </w:pPr>
            <w:r w:rsidRPr="002F0F0E">
              <w:rPr>
                <w:bCs/>
              </w:rPr>
              <w:t>Noteikumu projekta 7.1.punktā noteikts, ka nozares ministrija, t.sk. Valsts kanceleja ir atbildīga par savā pārraudzībā esošās ANM plāna investīcijas un reformas, ja attiecināms, īstenošanu, tai skaitā atbild par ANM plāna ietvaros savā pārraudzībā esošo reformu un investīciju atskaites punktu un mērķu sasniegšanu, tai skaitā, par ANM plāna uzraudzību  un risku pārvaldību. Mūsuprāt, noteikumu projektā būtu jāparedz atbildības sadalījums iesaistīto subjektu starpā analoģiski tam kā tas šobrīd tiek paredzēts Eiropas Savienības struktūrfondu un Kohēzijas fonda 2014.—2020.gada plānošanas perioda vadības likumā, proti, pirmkārt jānosaka, ka ANM plāna investīciju un reformu īstenošanas un uzraudzības funkcijām ir jābūt nodalītām un, otrkārt, atbildība par ANM plāna īstenošanas pienākumiem jānosaka finansējuma saņēmējam, bet savukārt atbildīgo iestāžu pārziņā atstājot pienākumus, kas saistīti ar ANM plāna reformu un investīciju atskaites punktu un mērķu sasniegšanas nodrošināšanu un ANM plāna uzraudzību. Lūdzam šo principu ievērot, korekti lietojot terminoloģiju saistībā ar atbildīgajām iestādēm un to funkcijām visā noteikumu projekta un anotācijas tekstā.</w:t>
            </w:r>
          </w:p>
        </w:tc>
        <w:tc>
          <w:tcPr>
            <w:tcW w:w="1067" w:type="pct"/>
            <w:tcBorders>
              <w:top w:val="single" w:sz="4" w:space="0" w:color="auto"/>
              <w:left w:val="single" w:sz="4" w:space="0" w:color="auto"/>
              <w:bottom w:val="single" w:sz="4" w:space="0" w:color="auto"/>
              <w:right w:val="single" w:sz="4" w:space="0" w:color="auto"/>
            </w:tcBorders>
          </w:tcPr>
          <w:p w14:paraId="7EAB4C27" w14:textId="77777777" w:rsidR="00F61955" w:rsidRDefault="00F61955" w:rsidP="00F61955">
            <w:pPr>
              <w:pStyle w:val="naisc"/>
              <w:spacing w:before="0" w:after="0"/>
              <w:jc w:val="both"/>
              <w:rPr>
                <w:bCs/>
              </w:rPr>
            </w:pPr>
            <w:r>
              <w:rPr>
                <w:b/>
              </w:rPr>
              <w:t>Panākta vienošanās saskaņošanas laikā</w:t>
            </w:r>
            <w:r w:rsidRPr="008066E5">
              <w:rPr>
                <w:b/>
              </w:rPr>
              <w:t>.</w:t>
            </w:r>
            <w:r>
              <w:rPr>
                <w:bCs/>
              </w:rPr>
              <w:t xml:space="preserve"> </w:t>
            </w:r>
          </w:p>
          <w:p w14:paraId="0C95757F" w14:textId="77777777" w:rsidR="00F61955" w:rsidRPr="00834C2B" w:rsidRDefault="00F61955" w:rsidP="00F61955">
            <w:pPr>
              <w:pStyle w:val="naisc"/>
              <w:spacing w:before="0" w:after="0"/>
              <w:jc w:val="both"/>
              <w:rPr>
                <w:bCs/>
              </w:rPr>
            </w:pPr>
            <w:r>
              <w:rPr>
                <w:bCs/>
              </w:rPr>
              <w:t xml:space="preserve">Lūdzam skatīt skaidrojumu, kas ietverts izziņas 7.punktā, tāpat lūdzam ņemt vērā MK noteikumu projekta </w:t>
            </w:r>
            <w:r w:rsidRPr="002B18DD">
              <w:rPr>
                <w:bCs/>
              </w:rPr>
              <w:t>4.1.</w:t>
            </w:r>
            <w:r>
              <w:rPr>
                <w:bCs/>
              </w:rPr>
              <w:t xml:space="preserve">apakšpunktā minēto, ka </w:t>
            </w:r>
            <w:r w:rsidRPr="002B18DD">
              <w:rPr>
                <w:bCs/>
              </w:rPr>
              <w:t>ANM plāna īstenošanu tiešā pārvaldībā īsteno Eiropas Komisija,</w:t>
            </w:r>
            <w:r>
              <w:rPr>
                <w:bCs/>
              </w:rPr>
              <w:t xml:space="preserve"> kas attiecīgi izslēdz iespēju piemērot analoģisku funkciju sadalījumu kā ES fondu īstenošanas ietvaros, kas ir dalītās pārvaldības ES fondu instruments. </w:t>
            </w:r>
          </w:p>
        </w:tc>
        <w:tc>
          <w:tcPr>
            <w:tcW w:w="1165" w:type="pct"/>
            <w:gridSpan w:val="2"/>
            <w:tcBorders>
              <w:top w:val="single" w:sz="4" w:space="0" w:color="auto"/>
              <w:left w:val="single" w:sz="4" w:space="0" w:color="auto"/>
              <w:bottom w:val="single" w:sz="4" w:space="0" w:color="auto"/>
            </w:tcBorders>
          </w:tcPr>
          <w:p w14:paraId="5CC95064" w14:textId="77777777" w:rsidR="00F61955" w:rsidRPr="00D54556" w:rsidRDefault="00F61955" w:rsidP="00F61955">
            <w:pPr>
              <w:jc w:val="both"/>
            </w:pPr>
            <w:r>
              <w:t>Lūgums skatīt precizētos dokumentus.</w:t>
            </w:r>
          </w:p>
        </w:tc>
      </w:tr>
      <w:tr w:rsidR="00F61955" w:rsidRPr="00D54556" w14:paraId="788802E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4554047" w14:textId="77777777" w:rsidR="00F61955" w:rsidRPr="00D54556" w:rsidRDefault="00F61955" w:rsidP="00F61955">
            <w:pPr>
              <w:pStyle w:val="naisc"/>
              <w:spacing w:before="0" w:after="0"/>
              <w:ind w:left="360" w:hanging="42"/>
            </w:pPr>
            <w:r>
              <w:t>10.</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58FC833"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8000F4A" w14:textId="77777777" w:rsidR="00F61955" w:rsidRPr="008304BA" w:rsidRDefault="00F61955" w:rsidP="00F61955">
            <w:pPr>
              <w:pStyle w:val="naisc"/>
              <w:spacing w:before="0" w:after="0"/>
              <w:jc w:val="both"/>
              <w:rPr>
                <w:bCs/>
              </w:rPr>
            </w:pPr>
            <w:r w:rsidRPr="002F0F0E">
              <w:rPr>
                <w:bCs/>
              </w:rPr>
              <w:t>Lūdzam skaidrot, kādas funkcijas ir jāveic noteikumu projekta 7.punktā minētajām iestādēm, lai nodrošinātu “datu ticamību, izsekojamību, pamatotību”, ņemot vērā, ka projektu īsteno finansējuma saņēmējs, un 7.punktā minētājām iestādēm nav deleģējuma veikt projekta maksājumu pieprasījuma pārbaudi.</w:t>
            </w:r>
          </w:p>
        </w:tc>
        <w:tc>
          <w:tcPr>
            <w:tcW w:w="1067" w:type="pct"/>
            <w:tcBorders>
              <w:top w:val="single" w:sz="4" w:space="0" w:color="auto"/>
              <w:left w:val="single" w:sz="4" w:space="0" w:color="auto"/>
              <w:bottom w:val="single" w:sz="4" w:space="0" w:color="auto"/>
              <w:right w:val="single" w:sz="4" w:space="0" w:color="auto"/>
            </w:tcBorders>
          </w:tcPr>
          <w:p w14:paraId="45575DA7" w14:textId="77777777" w:rsidR="00F61955" w:rsidRPr="00AC284A" w:rsidRDefault="00F61955" w:rsidP="00F61955">
            <w:pPr>
              <w:pStyle w:val="naisc"/>
              <w:spacing w:before="0" w:after="0"/>
              <w:ind w:firstLine="36"/>
              <w:jc w:val="both"/>
              <w:rPr>
                <w:b/>
                <w:bCs/>
              </w:rPr>
            </w:pPr>
            <w:r w:rsidRPr="00AC284A">
              <w:rPr>
                <w:b/>
                <w:bCs/>
              </w:rPr>
              <w:t>Iebildums ņemts vērā.</w:t>
            </w:r>
          </w:p>
          <w:p w14:paraId="43B0AC5B" w14:textId="77777777" w:rsidR="00F61955" w:rsidRDefault="00F61955" w:rsidP="00F61955">
            <w:pPr>
              <w:pStyle w:val="naisc"/>
              <w:spacing w:before="0" w:after="0"/>
              <w:ind w:firstLine="28"/>
              <w:jc w:val="both"/>
              <w:rPr>
                <w:bCs/>
              </w:rPr>
            </w:pPr>
            <w:r w:rsidRPr="008066E5">
              <w:rPr>
                <w:bCs/>
              </w:rPr>
              <w:t>Datu ticamība jānodrošina par komponenti atbildīgajai nozares ministrijai</w:t>
            </w:r>
            <w:r>
              <w:rPr>
                <w:bCs/>
              </w:rPr>
              <w:t xml:space="preserve"> t.sk. Valsts kancelejai. A</w:t>
            </w:r>
            <w:r w:rsidRPr="008066E5">
              <w:rPr>
                <w:bCs/>
              </w:rPr>
              <w:t xml:space="preserve">tbilstošākais un piemērotākais veids datu ticamības nodrošināšanai ir jāvērtē katrā situācijā individuāli, izvērtējot reformas vai investīcijas specifiku.  </w:t>
            </w:r>
          </w:p>
          <w:p w14:paraId="6BD0ECFB" w14:textId="77777777" w:rsidR="00F61955" w:rsidRPr="00D040C6" w:rsidRDefault="00F61955" w:rsidP="00F61955">
            <w:pPr>
              <w:pStyle w:val="naisc"/>
              <w:spacing w:before="0" w:after="0"/>
              <w:ind w:firstLine="28"/>
              <w:jc w:val="both"/>
              <w:rPr>
                <w:bCs/>
              </w:rPr>
            </w:pPr>
            <w:r w:rsidRPr="007E4E06">
              <w:rPr>
                <w:bCs/>
              </w:rPr>
              <w:t>Skaidrojam izziņas ietvaros, ka, lai nodrošinātu “datu ticamību, izsekojamību, pamatotību” ir jāņem vērā visas tās prasības, ko jau tagad valsts pārvaldes iestādes, tai skaitā Valsts kanceleja veic un nodrošina, lai visi valsts pārvaldes uzdevumu īstenošanas ietvaros veiktie valsts budžeta līdzekļi tiktu izlietoti likumīgi un izsekojami.</w:t>
            </w:r>
          </w:p>
        </w:tc>
        <w:tc>
          <w:tcPr>
            <w:tcW w:w="1165" w:type="pct"/>
            <w:gridSpan w:val="2"/>
            <w:tcBorders>
              <w:top w:val="single" w:sz="4" w:space="0" w:color="auto"/>
              <w:left w:val="single" w:sz="4" w:space="0" w:color="auto"/>
              <w:bottom w:val="single" w:sz="4" w:space="0" w:color="auto"/>
            </w:tcBorders>
          </w:tcPr>
          <w:p w14:paraId="492055CA" w14:textId="77777777" w:rsidR="00F61955" w:rsidRPr="00D54556" w:rsidRDefault="00F61955" w:rsidP="00F61955">
            <w:pPr>
              <w:jc w:val="both"/>
            </w:pPr>
            <w:r>
              <w:t>Lūgums skatīt precizēto noteikuma projektu.</w:t>
            </w:r>
          </w:p>
        </w:tc>
      </w:tr>
      <w:tr w:rsidR="00F61955" w:rsidRPr="00D54556" w14:paraId="59CDD14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4E4D7BA" w14:textId="77777777" w:rsidR="00F61955" w:rsidRPr="00D54556" w:rsidRDefault="00F61955" w:rsidP="00F61955">
            <w:pPr>
              <w:pStyle w:val="naisc"/>
              <w:spacing w:before="0" w:after="0"/>
              <w:ind w:left="360" w:hanging="42"/>
            </w:pPr>
            <w:r>
              <w:t>11.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A34B2D8"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2BDCBC1" w14:textId="77777777" w:rsidR="00F61955" w:rsidRPr="002F0F0E" w:rsidRDefault="00F61955" w:rsidP="00F61955">
            <w:pPr>
              <w:pStyle w:val="naisc"/>
              <w:spacing w:before="0" w:after="0"/>
              <w:jc w:val="both"/>
              <w:rPr>
                <w:bCs/>
              </w:rPr>
            </w:pPr>
            <w:r w:rsidRPr="002F0F0E">
              <w:rPr>
                <w:bCs/>
              </w:rPr>
              <w:t>Tā kā informācija tiek apkopota KPVIS, tad nav saprotams, kādu informāciju varētu sniegt noteikumu projekta 7.punktā minētās iestādes, kas nav ievadītas sistēmā no finansējuma saņēmēja puses.</w:t>
            </w:r>
          </w:p>
        </w:tc>
        <w:tc>
          <w:tcPr>
            <w:tcW w:w="1067" w:type="pct"/>
            <w:tcBorders>
              <w:top w:val="single" w:sz="4" w:space="0" w:color="auto"/>
              <w:left w:val="single" w:sz="4" w:space="0" w:color="auto"/>
              <w:bottom w:val="single" w:sz="4" w:space="0" w:color="auto"/>
              <w:right w:val="single" w:sz="4" w:space="0" w:color="auto"/>
            </w:tcBorders>
          </w:tcPr>
          <w:p w14:paraId="063E894D" w14:textId="77777777" w:rsidR="00F61955" w:rsidRDefault="00F61955" w:rsidP="00F61955">
            <w:pPr>
              <w:pStyle w:val="naisc"/>
              <w:spacing w:before="0" w:after="0"/>
              <w:ind w:firstLine="36"/>
              <w:jc w:val="both"/>
              <w:rPr>
                <w:bCs/>
              </w:rPr>
            </w:pPr>
            <w:r>
              <w:rPr>
                <w:b/>
                <w:bCs/>
              </w:rPr>
              <w:t>Panākta vienošanās saskaņošanas laikā</w:t>
            </w:r>
            <w:r>
              <w:rPr>
                <w:bCs/>
              </w:rPr>
              <w:t xml:space="preserve">, </w:t>
            </w:r>
          </w:p>
          <w:p w14:paraId="28260ED0" w14:textId="77777777" w:rsidR="00F61955" w:rsidRDefault="00F61955" w:rsidP="00F61955">
            <w:pPr>
              <w:pStyle w:val="naisc"/>
              <w:spacing w:before="0" w:after="0"/>
              <w:ind w:firstLine="36"/>
              <w:jc w:val="both"/>
              <w:rPr>
                <w:bCs/>
              </w:rPr>
            </w:pPr>
            <w:r>
              <w:rPr>
                <w:bCs/>
              </w:rPr>
              <w:t xml:space="preserve">lūdzam skatīties skaidrojumus, kas sniegti izziņas iepriekšējos punktos un skaidro atbildības sadalījuma jautājumu ANM plāna īstenošanas ietvaros. </w:t>
            </w:r>
          </w:p>
          <w:p w14:paraId="5713121C" w14:textId="77777777" w:rsidR="00F61955" w:rsidRPr="00D040C6" w:rsidRDefault="00F61955" w:rsidP="00F61955">
            <w:pPr>
              <w:pStyle w:val="naisc"/>
              <w:spacing w:before="0" w:after="0"/>
              <w:ind w:firstLine="36"/>
              <w:jc w:val="both"/>
              <w:rPr>
                <w:bCs/>
              </w:rPr>
            </w:pPr>
            <w:r>
              <w:rPr>
                <w:bCs/>
              </w:rPr>
              <w:t xml:space="preserve">Tāpat lūdzam ņemt vērā, ka ikviena informācija, kas būs pieejam KPVIS ietvaros netiks prasīta dubultā no ANM īstenošanā iesaistītajām iestādēm, vienlaikus saskaņā ar MK noteikumu projekta 7.1.apakšpunktu ir noteikts vispārīgs pienākums iestādei šo datu ievadei un izsekojamības nodrošināšanai. Par pašu informācijas apmaiņas procesu visdrīzāk tiks izstrādātas vadlīnijas vai cita veida metodiskais atbalsts, lai atvieglotu iestāžu sadarbību. </w:t>
            </w:r>
          </w:p>
        </w:tc>
        <w:tc>
          <w:tcPr>
            <w:tcW w:w="1165" w:type="pct"/>
            <w:gridSpan w:val="2"/>
            <w:tcBorders>
              <w:top w:val="single" w:sz="4" w:space="0" w:color="auto"/>
              <w:left w:val="single" w:sz="4" w:space="0" w:color="auto"/>
              <w:bottom w:val="single" w:sz="4" w:space="0" w:color="auto"/>
            </w:tcBorders>
          </w:tcPr>
          <w:p w14:paraId="11AAA021" w14:textId="77777777" w:rsidR="00F61955" w:rsidRPr="00D54556" w:rsidRDefault="00F61955" w:rsidP="00F61955">
            <w:pPr>
              <w:jc w:val="both"/>
            </w:pPr>
            <w:r>
              <w:t>Lūgums skatīt precizēto noteikuma projektu.</w:t>
            </w:r>
          </w:p>
        </w:tc>
      </w:tr>
      <w:tr w:rsidR="00F61955" w:rsidRPr="00D54556" w14:paraId="5F8A6D0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7E36378" w14:textId="77777777" w:rsidR="00F61955" w:rsidRPr="00D54556" w:rsidRDefault="00F61955" w:rsidP="00F61955">
            <w:pPr>
              <w:pStyle w:val="naisc"/>
              <w:spacing w:before="0" w:after="0"/>
              <w:ind w:left="360" w:hanging="42"/>
            </w:pPr>
            <w:r>
              <w:t>12.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96BCD07" w14:textId="77777777" w:rsidR="00F61955" w:rsidRPr="00D54556" w:rsidRDefault="00F61955" w:rsidP="00F61955">
            <w:pPr>
              <w:pStyle w:val="naisc"/>
              <w:spacing w:before="0" w:after="0"/>
              <w:jc w:val="both"/>
            </w:pPr>
            <w:r>
              <w:t xml:space="preserve">[..] </w:t>
            </w:r>
            <w:r w:rsidRPr="006D140D">
              <w:t>7.1.</w:t>
            </w:r>
            <w:r w:rsidRPr="006D140D">
              <w:tab/>
              <w:t>atbildīga par savā pārraudzībā esošās ANM plāna investīcijas un reformas, ja attiecināms, īstenošanu, tai skaitā atbild par ANM plāna ietvaros savā pārraudzībā esošo reformu un investīciju atskaites punktu un mērķu sasniegšanu, tai skaitā, par ANM plāna uzraudzību  un risku pārvaldību;</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7A58EF6" w14:textId="77777777" w:rsidR="00F61955" w:rsidRPr="002F0F0E" w:rsidRDefault="00F61955" w:rsidP="00F61955">
            <w:pPr>
              <w:pStyle w:val="naisc"/>
              <w:spacing w:before="0" w:after="0"/>
              <w:jc w:val="both"/>
              <w:rPr>
                <w:bCs/>
              </w:rPr>
            </w:pPr>
            <w:r w:rsidRPr="002F0F0E">
              <w:rPr>
                <w:bCs/>
              </w:rPr>
              <w:t>Lūdzam precizēt noteikumu projekta 7.1.apakšpunktu, norādot, ka atbildīgās iestādes ir atbildīgas par īstenošanas uzraudzību, kā arī atskaites punktu un mērķu sasniegšanas uzraudzību. Vienlaicīgi svītrot “ANM plāna uzraudzību”, jo neviena no 7.punkta minētajām iestādēm neatbild par plānu kopumā.</w:t>
            </w:r>
          </w:p>
        </w:tc>
        <w:tc>
          <w:tcPr>
            <w:tcW w:w="1067" w:type="pct"/>
            <w:tcBorders>
              <w:top w:val="single" w:sz="4" w:space="0" w:color="auto"/>
              <w:left w:val="single" w:sz="4" w:space="0" w:color="auto"/>
              <w:bottom w:val="single" w:sz="4" w:space="0" w:color="auto"/>
              <w:right w:val="single" w:sz="4" w:space="0" w:color="auto"/>
            </w:tcBorders>
          </w:tcPr>
          <w:p w14:paraId="656A524D" w14:textId="77777777" w:rsidR="00F61955" w:rsidRPr="00D040C6" w:rsidRDefault="00F61955" w:rsidP="00F61955">
            <w:pPr>
              <w:pStyle w:val="naisc"/>
              <w:spacing w:before="0" w:after="0"/>
              <w:ind w:firstLine="36"/>
              <w:jc w:val="both"/>
              <w:rPr>
                <w:bCs/>
              </w:rPr>
            </w:pPr>
            <w:r w:rsidRPr="00D571F5">
              <w:rPr>
                <w:b/>
                <w:bCs/>
              </w:rPr>
              <w:t>Iebildums ņemts vērā</w:t>
            </w:r>
            <w:r>
              <w:rPr>
                <w:bCs/>
              </w:rPr>
              <w:t>, noteikumu projekta 7.1.apakšpunkta redakcija attiecīgi precizēta.</w:t>
            </w:r>
          </w:p>
        </w:tc>
        <w:tc>
          <w:tcPr>
            <w:tcW w:w="1165" w:type="pct"/>
            <w:gridSpan w:val="2"/>
            <w:tcBorders>
              <w:top w:val="single" w:sz="4" w:space="0" w:color="auto"/>
              <w:left w:val="single" w:sz="4" w:space="0" w:color="auto"/>
              <w:bottom w:val="single" w:sz="4" w:space="0" w:color="auto"/>
            </w:tcBorders>
          </w:tcPr>
          <w:p w14:paraId="3AE43322" w14:textId="77777777" w:rsidR="00F61955" w:rsidRPr="00D54556" w:rsidRDefault="00F61955" w:rsidP="00F61955">
            <w:pPr>
              <w:jc w:val="both"/>
            </w:pPr>
            <w:r>
              <w:t>Lūgums skatīt precizēto noteikuma projektu.</w:t>
            </w:r>
          </w:p>
        </w:tc>
      </w:tr>
      <w:tr w:rsidR="00F61955" w:rsidRPr="00D54556" w14:paraId="4B9019A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C86736C" w14:textId="77777777" w:rsidR="00F61955" w:rsidRPr="00D54556" w:rsidRDefault="00F61955" w:rsidP="00F61955">
            <w:pPr>
              <w:pStyle w:val="naisc"/>
              <w:spacing w:before="0" w:after="0"/>
              <w:ind w:left="360" w:hanging="42"/>
            </w:pPr>
            <w:r>
              <w:t>13.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D06DF0F" w14:textId="77777777" w:rsidR="00F61955" w:rsidRPr="00D54556" w:rsidRDefault="00F61955" w:rsidP="00F61955">
            <w:pPr>
              <w:pStyle w:val="naisc"/>
              <w:spacing w:before="0" w:after="0"/>
              <w:jc w:val="both"/>
            </w:pPr>
            <w:r>
              <w:t xml:space="preserve">[..] </w:t>
            </w:r>
            <w:r w:rsidRPr="00AB2C18">
              <w:t>7.4.</w:t>
            </w:r>
            <w:r w:rsidRPr="00AB2C18">
              <w:tab/>
              <w:t>atbilstoši Regulas 34. pantam un Eiropas Komisijas sniegtajiem publicitātes nosacījumiem, sniedz informāciju sabiedrībai par ANM plāna reformu un investīciju rezultātiem;</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BA820B5" w14:textId="77777777" w:rsidR="00F61955" w:rsidRPr="002F0F0E" w:rsidRDefault="00F61955" w:rsidP="00F61955">
            <w:pPr>
              <w:pStyle w:val="naisc"/>
              <w:spacing w:before="0" w:after="0"/>
              <w:jc w:val="both"/>
              <w:rPr>
                <w:bCs/>
              </w:rPr>
            </w:pPr>
            <w:r w:rsidRPr="002F0F0E">
              <w:rPr>
                <w:bCs/>
              </w:rPr>
              <w:t>Noteikumu projekta 7.4.punkts paredz atbildību atbildīgajai iestādei sniegt informāciju sabiedrībai par ANM plāna reformu un investīciju rezultātiem. Lūdzam noteikumu projekta anotācijā skaidrot kā paredzēts noteikt pienākumu sadalījumu Finanšu ministrijas kā publicitātes koordinatora (noteikumu projekta 5.3.punkts) un atbildīgās iestādes kā publicitātes īstenotāja starpā, kā arī kādu resursu un finansējuma avotu ietvaros publicitāte īstenojama, kas arī daļēji sniegs atbildi uz jautājumu cik regulāra un vērienīga publicitāte tiek sagaidīta no atbildīgās iestādes saistībā ar ANM plāna reformu un investīciju ieviešanu.</w:t>
            </w:r>
          </w:p>
        </w:tc>
        <w:tc>
          <w:tcPr>
            <w:tcW w:w="1067" w:type="pct"/>
            <w:tcBorders>
              <w:top w:val="single" w:sz="4" w:space="0" w:color="auto"/>
              <w:left w:val="single" w:sz="4" w:space="0" w:color="auto"/>
              <w:bottom w:val="single" w:sz="4" w:space="0" w:color="auto"/>
              <w:right w:val="single" w:sz="4" w:space="0" w:color="auto"/>
            </w:tcBorders>
          </w:tcPr>
          <w:p w14:paraId="7BFBACEC" w14:textId="77777777" w:rsidR="00F61955" w:rsidRPr="00215CE8" w:rsidRDefault="00F61955" w:rsidP="00F61955">
            <w:pPr>
              <w:pStyle w:val="naisc"/>
              <w:spacing w:after="0"/>
              <w:ind w:firstLine="36"/>
              <w:jc w:val="both"/>
              <w:rPr>
                <w:bCs/>
              </w:rPr>
            </w:pPr>
            <w:r w:rsidRPr="00215CE8">
              <w:rPr>
                <w:b/>
                <w:bCs/>
              </w:rPr>
              <w:t xml:space="preserve">Iebildums ņemts vērā. </w:t>
            </w:r>
            <w:r w:rsidRPr="00215CE8">
              <w:rPr>
                <w:bCs/>
              </w:rPr>
              <w:t>Skaidrojam</w:t>
            </w:r>
            <w:r>
              <w:rPr>
                <w:bCs/>
              </w:rPr>
              <w:t xml:space="preserve"> izziņas ietvaros</w:t>
            </w:r>
            <w:r w:rsidRPr="00215CE8">
              <w:rPr>
                <w:bCs/>
              </w:rPr>
              <w:t>, ka šobrīd nav saņemtas no EK detalizētas publicitātes vadlīnijas.  Tiklīdz tās būs pieejamas, sniegsim nepieciešamo informāciju visām nozares ministrijām</w:t>
            </w:r>
            <w:r>
              <w:rPr>
                <w:bCs/>
              </w:rPr>
              <w:t>, tai skaitā Valsts kancelejai</w:t>
            </w:r>
            <w:r w:rsidRPr="00215CE8">
              <w:rPr>
                <w:bCs/>
              </w:rPr>
              <w:t xml:space="preserve">. </w:t>
            </w:r>
          </w:p>
          <w:p w14:paraId="0125CC9B" w14:textId="77777777" w:rsidR="00F61955" w:rsidRPr="00D040C6" w:rsidRDefault="00F61955" w:rsidP="00F61955">
            <w:pPr>
              <w:pStyle w:val="naisc"/>
              <w:spacing w:before="0" w:after="0"/>
              <w:ind w:firstLine="36"/>
              <w:jc w:val="both"/>
              <w:rPr>
                <w:bCs/>
              </w:rPr>
            </w:pPr>
          </w:p>
        </w:tc>
        <w:tc>
          <w:tcPr>
            <w:tcW w:w="1165" w:type="pct"/>
            <w:gridSpan w:val="2"/>
            <w:tcBorders>
              <w:top w:val="single" w:sz="4" w:space="0" w:color="auto"/>
              <w:left w:val="single" w:sz="4" w:space="0" w:color="auto"/>
              <w:bottom w:val="single" w:sz="4" w:space="0" w:color="auto"/>
            </w:tcBorders>
          </w:tcPr>
          <w:p w14:paraId="2226F4F5" w14:textId="77777777" w:rsidR="00F61955" w:rsidRPr="00D54556" w:rsidRDefault="00F61955" w:rsidP="00F61955">
            <w:pPr>
              <w:jc w:val="both"/>
            </w:pPr>
            <w:r>
              <w:t>Lūgums skatīt precizēto noteikumu projektu un anotāciju.</w:t>
            </w:r>
          </w:p>
        </w:tc>
      </w:tr>
      <w:tr w:rsidR="00F61955" w:rsidRPr="00D54556" w14:paraId="38DD638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234AE96" w14:textId="77777777" w:rsidR="00F61955" w:rsidRPr="00D54556" w:rsidRDefault="00F61955" w:rsidP="00F61955">
            <w:pPr>
              <w:pStyle w:val="naisc"/>
              <w:spacing w:before="0" w:after="0"/>
              <w:ind w:left="360" w:hanging="42"/>
            </w:pPr>
            <w:r>
              <w:t>14.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A1A9857" w14:textId="77777777" w:rsidR="00F61955" w:rsidRPr="00D54556" w:rsidRDefault="00F61955" w:rsidP="00F61955">
            <w:pPr>
              <w:pStyle w:val="naisc"/>
              <w:spacing w:before="0" w:after="0"/>
              <w:jc w:val="both"/>
            </w:pPr>
            <w:r>
              <w:t xml:space="preserve">[..] </w:t>
            </w:r>
            <w:r w:rsidRPr="00AB2C18">
              <w:t>7.5.</w:t>
            </w:r>
            <w:r w:rsidRPr="00AB2C18">
              <w:tab/>
              <w:t xml:space="preserve">sniedz informāciju KPVIS ANM plāna ieviešanas progresa pusgada ziņojuma saskaņā ar Regulas 27.pantu un maksājuma pieprasījuma saskaņā ar Regulas 22. pantu sagatavošanai  saskaņā ar šajos noteikumos noteikto kārtību;  </w:t>
            </w:r>
            <w:r>
              <w:t>[..]</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9533885" w14:textId="77777777" w:rsidR="00F61955" w:rsidRPr="002F0F0E" w:rsidRDefault="00F61955" w:rsidP="00F61955">
            <w:pPr>
              <w:pStyle w:val="naisc"/>
              <w:spacing w:before="0" w:after="0"/>
              <w:jc w:val="both"/>
              <w:rPr>
                <w:bCs/>
              </w:rPr>
            </w:pPr>
            <w:r w:rsidRPr="002F0F0E">
              <w:rPr>
                <w:bCs/>
              </w:rPr>
              <w:t>Noteikumu projekta 7.5.punktā ir minēts, ka atbildīgās iestādes sniedz informāciju, tomēr nav skaidrs kādu informāciju sniedz, kādā apjomā, cik bieži, lūdzam precizēt.</w:t>
            </w:r>
          </w:p>
        </w:tc>
        <w:tc>
          <w:tcPr>
            <w:tcW w:w="1067" w:type="pct"/>
            <w:tcBorders>
              <w:top w:val="single" w:sz="4" w:space="0" w:color="auto"/>
              <w:left w:val="single" w:sz="4" w:space="0" w:color="auto"/>
              <w:bottom w:val="single" w:sz="4" w:space="0" w:color="auto"/>
              <w:right w:val="single" w:sz="4" w:space="0" w:color="auto"/>
            </w:tcBorders>
          </w:tcPr>
          <w:p w14:paraId="28AC03E9" w14:textId="77777777" w:rsidR="00F61955" w:rsidRPr="00D040C6" w:rsidRDefault="00F61955" w:rsidP="00F61955">
            <w:pPr>
              <w:pStyle w:val="naisc"/>
              <w:spacing w:before="0" w:after="0"/>
              <w:jc w:val="both"/>
              <w:rPr>
                <w:bCs/>
              </w:rPr>
            </w:pPr>
            <w:r w:rsidRPr="00215CE8">
              <w:rPr>
                <w:b/>
                <w:bCs/>
              </w:rPr>
              <w:t xml:space="preserve">Iebildums ņemts vērā. </w:t>
            </w:r>
            <w:r w:rsidRPr="00215CE8">
              <w:rPr>
                <w:bCs/>
              </w:rPr>
              <w:t xml:space="preserve">  Skaidrojam, ka vēl ar vien turpinās sarunas ar EK par konkrētiem ar datu ievades laukiem saistītās informācijas nepieciešamību EK. Kopumā sniegtās atbildes liecina par jau esošās KPVIS datu sistēmas atbilstību ANM prasībām, tomēr tiek precizēts detalizācijas apmērs. Tāpat CFLA turpina darbu pie KPVIS funkcionalitātes uzlabojumiem, tai skaitā tehniskās specifikācijas izstrādi KPVIS pilnveides izstrādei un attiecīga iepirkuma veikšanai.</w:t>
            </w:r>
            <w:r>
              <w:rPr>
                <w:bCs/>
              </w:rPr>
              <w:t xml:space="preserve"> Tiklīdz būs pieejama visa nepieciešamā informācija, sniegsim to visām nozares ministrijām, tai skaitā Valsts kancelejai. </w:t>
            </w:r>
          </w:p>
        </w:tc>
        <w:tc>
          <w:tcPr>
            <w:tcW w:w="1165" w:type="pct"/>
            <w:gridSpan w:val="2"/>
            <w:tcBorders>
              <w:top w:val="single" w:sz="4" w:space="0" w:color="auto"/>
              <w:left w:val="single" w:sz="4" w:space="0" w:color="auto"/>
              <w:bottom w:val="single" w:sz="4" w:space="0" w:color="auto"/>
            </w:tcBorders>
          </w:tcPr>
          <w:p w14:paraId="6A1EC0F5" w14:textId="77777777" w:rsidR="00F61955" w:rsidRPr="00D54556" w:rsidRDefault="00F61955" w:rsidP="00F61955">
            <w:pPr>
              <w:jc w:val="both"/>
            </w:pPr>
            <w:r>
              <w:t>Lūgums skatīt precizēto noteikumu projektu.</w:t>
            </w:r>
          </w:p>
        </w:tc>
      </w:tr>
      <w:tr w:rsidR="00F61955" w:rsidRPr="00D54556" w14:paraId="62E45FE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03EFFF1" w14:textId="77777777" w:rsidR="00F61955" w:rsidRPr="00D54556" w:rsidRDefault="00F61955" w:rsidP="00F61955">
            <w:pPr>
              <w:pStyle w:val="naisc"/>
              <w:spacing w:before="0" w:after="0"/>
              <w:ind w:left="360" w:hanging="42"/>
            </w:pPr>
            <w:r>
              <w:t>15.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BED7D3F" w14:textId="77777777" w:rsidR="00F61955" w:rsidRPr="00D54556" w:rsidRDefault="00F61955" w:rsidP="00F61955">
            <w:pPr>
              <w:pStyle w:val="naisc"/>
              <w:spacing w:before="0" w:after="0"/>
              <w:jc w:val="both"/>
            </w:pPr>
            <w:r>
              <w:t>[..] 7.6.</w:t>
            </w:r>
            <w:r w:rsidRPr="00AB2C18">
              <w:t>veic iekšējās kontroles sistēmas izstrādi vai pilnveidi atbilstoši ANM plāna īstenošanas prasībām, tai skaitā ir atbildīga par to, lai ANM plāna īstenošanas ietvaros ir nodrošināta ANM plāna īstenošanai un uzraudzībai nepieciešamā kapacitāte;</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0EA924F" w14:textId="77777777" w:rsidR="00F61955" w:rsidRPr="002F0F0E" w:rsidRDefault="00F61955" w:rsidP="00F61955">
            <w:pPr>
              <w:pStyle w:val="naisc"/>
              <w:spacing w:before="0" w:after="0"/>
              <w:jc w:val="both"/>
              <w:rPr>
                <w:bCs/>
              </w:rPr>
            </w:pPr>
            <w:r w:rsidRPr="002F0F0E">
              <w:rPr>
                <w:bCs/>
              </w:rPr>
              <w:t>Noteikumu projekta 7.6.punktā minēts, ka nozaru ministrija ir atbildīga par to, lai ANM plāna īstenošanas ietvaros ir nodrošināta ANM plāna īstenošanai un uzraudzībai nepieciešamā kapacitāte, lūdzam pārvērtēt šāda apgalvojuma iekļaušanas nepieciešamību, ņemot vērā, ka nozaru ministrijas nevar nodrošināt papildus štata vietas, kā arī funkciju sadalījums ir būtiski atšķirīgs starp pašreiz struktūrfondu 2014.-2020.gada plānošanas periodā esošo, atbildīgajām iestādēm ir jāveic daļa funkcijas, ko līdz šim veica  sadarbības iestāde. Mūsuprāt, noteikumu projekta 7.6.punkta teikuma otrajai daļai nav pievienotās vērtības, tā nerisina ANM plāna ieviešanas un uzraudzības kapacitātes riskus pēc būtības un atruna, kura paredz pienākumu atbildīgajai iestādei nodrošināt ANM plāna īstenošanai un uzraudzībai nepieciešamo kapacitāti uzskatāma par deklaratīvu, jo netiek noteikti kritēriji kas liecinātu par kapacitātes pietiekamību vai paredzēts instrumentu kopums, kas ir atbildīgās iestādes rīcībā kapacitātes stiprināšanai ANM plāna īstenošanas un uzraudzības funkciju nodrošināšanai, bet tā vietā noteikumu projekta anotācijas 3.sadaļas “Tiesību akta projekta ietekme uz valsts budžetu un pašvaldību budžetiem” 7.punktā tiek paredzēts, ka ANM plāna administrēšana tiks nodrošināta esošo amata vietu ietvaros, nepalielinot kopējo amata vietu skaitu katrā resorā. Tāpat arī nav skaidrs kādi būtu atbildīgās iestādes ietekmes instrumenti uz ANM plāna īstenotāju un finansējuma saņēmēju kapacitātes stiprināšanu un tās pietiekamības vērtēšanu. Lūdzam svītrot noteikumu projekta 7.6.punkta teikuma daļu: “tai skaitā ir atbildīga par to, lai ANM plāna īstenošanas ietvaros ir nodrošināta ANM plāna īstenošanai un uzraudzībai nepieciešamā kapacitāte”.</w:t>
            </w:r>
          </w:p>
        </w:tc>
        <w:tc>
          <w:tcPr>
            <w:tcW w:w="1067" w:type="pct"/>
            <w:tcBorders>
              <w:top w:val="single" w:sz="4" w:space="0" w:color="auto"/>
              <w:left w:val="single" w:sz="4" w:space="0" w:color="auto"/>
              <w:bottom w:val="single" w:sz="4" w:space="0" w:color="auto"/>
              <w:right w:val="single" w:sz="4" w:space="0" w:color="auto"/>
            </w:tcBorders>
          </w:tcPr>
          <w:p w14:paraId="51FBB1EC" w14:textId="77777777" w:rsidR="00F61955" w:rsidRPr="00D948BE" w:rsidRDefault="00F61955" w:rsidP="00F61955">
            <w:pPr>
              <w:pStyle w:val="naisc"/>
              <w:spacing w:before="0" w:after="0"/>
              <w:ind w:firstLine="36"/>
              <w:jc w:val="both"/>
              <w:rPr>
                <w:b/>
              </w:rPr>
            </w:pPr>
            <w:r>
              <w:rPr>
                <w:b/>
              </w:rPr>
              <w:t>Iebildums ņemts</w:t>
            </w:r>
            <w:r w:rsidRPr="00D948BE">
              <w:rPr>
                <w:b/>
              </w:rPr>
              <w:t xml:space="preserve"> vērā.</w:t>
            </w:r>
          </w:p>
          <w:p w14:paraId="3FE580AD" w14:textId="77777777" w:rsidR="00F61955" w:rsidRDefault="00F61955" w:rsidP="00F61955">
            <w:pPr>
              <w:pStyle w:val="naisc"/>
              <w:spacing w:before="0" w:after="0"/>
              <w:ind w:firstLine="36"/>
              <w:jc w:val="both"/>
              <w:rPr>
                <w:bCs/>
              </w:rPr>
            </w:pPr>
            <w:r>
              <w:rPr>
                <w:bCs/>
              </w:rPr>
              <w:t>Vienlaikus skaidrojam, ka ņ</w:t>
            </w:r>
            <w:r w:rsidRPr="00D948BE">
              <w:rPr>
                <w:bCs/>
              </w:rPr>
              <w:t>emot vērā, ka šobrīd valsts pārvaldē netiek atbalstīta jaunu amata vietu (slodžu) veidošana</w:t>
            </w:r>
            <w:r>
              <w:rPr>
                <w:bCs/>
              </w:rPr>
              <w:t xml:space="preserve">, kā arī ANM ietvaros nav pieejams finansējums ANM plāna administrēšanai, FM virza papildus finanšu resursu piešķiršanu nozaru ministrijām, tai skaitā Valsts kancelejai, kas ir paredzēts kapacitātes jautājumu risināšanai. Papildus vēršam uzmanību, ka ANM plāna īstenošanā atbildīga ir Valsts kanceleja kā nozares atbildīgā institūcija ne kā atbildīgā iestāde ES fondu izpratnē. </w:t>
            </w:r>
          </w:p>
          <w:p w14:paraId="628653CC" w14:textId="77777777" w:rsidR="00F61955" w:rsidRPr="00D040C6" w:rsidRDefault="00F61955" w:rsidP="00F61955">
            <w:pPr>
              <w:pStyle w:val="naisc"/>
              <w:spacing w:before="0" w:after="0"/>
              <w:ind w:firstLine="36"/>
              <w:jc w:val="both"/>
              <w:rPr>
                <w:bCs/>
              </w:rPr>
            </w:pPr>
            <w:r>
              <w:rPr>
                <w:bCs/>
              </w:rPr>
              <w:t xml:space="preserve">EK nosaka prasību, ka katrai ANM plāna īstenošanā iesaistītajai institūcijai ir jānodrošina nepieciešamā kapacitāte, līdz ar to tā ir Valsts kancelejas atbildība un pienākums to paveikt.  </w:t>
            </w:r>
          </w:p>
        </w:tc>
        <w:tc>
          <w:tcPr>
            <w:tcW w:w="1165" w:type="pct"/>
            <w:gridSpan w:val="2"/>
            <w:tcBorders>
              <w:top w:val="single" w:sz="4" w:space="0" w:color="auto"/>
              <w:left w:val="single" w:sz="4" w:space="0" w:color="auto"/>
              <w:bottom w:val="single" w:sz="4" w:space="0" w:color="auto"/>
            </w:tcBorders>
          </w:tcPr>
          <w:p w14:paraId="5649A8FA" w14:textId="77777777" w:rsidR="00F61955" w:rsidRPr="00D54556" w:rsidRDefault="00F61955" w:rsidP="00F61955">
            <w:pPr>
              <w:jc w:val="both"/>
            </w:pPr>
            <w:r>
              <w:t>Lūgums skatīt precizēto noteikumu projektu.</w:t>
            </w:r>
          </w:p>
        </w:tc>
      </w:tr>
      <w:tr w:rsidR="00F61955" w:rsidRPr="00D54556" w14:paraId="416B702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E40F085" w14:textId="77777777" w:rsidR="00F61955" w:rsidRPr="00D54556" w:rsidRDefault="00F61955" w:rsidP="00F61955">
            <w:pPr>
              <w:pStyle w:val="naisc"/>
              <w:spacing w:before="0" w:after="0"/>
              <w:ind w:left="360" w:hanging="42"/>
            </w:pPr>
            <w:r>
              <w:t>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C580DF6" w14:textId="77777777" w:rsidR="00F61955" w:rsidRPr="00D54556" w:rsidRDefault="00F61955" w:rsidP="00F61955">
            <w:pPr>
              <w:pStyle w:val="naisc"/>
              <w:spacing w:before="0" w:after="0"/>
              <w:jc w:val="both"/>
            </w:pPr>
            <w:r>
              <w:t>[..] 7.7.</w:t>
            </w:r>
            <w:r w:rsidRPr="00AB2C18">
              <w:t>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691C62B8" w14:textId="77777777" w:rsidR="00F61955" w:rsidRPr="002F0F0E" w:rsidRDefault="00F61955" w:rsidP="00F61955">
            <w:pPr>
              <w:pStyle w:val="naisc"/>
              <w:spacing w:before="0" w:after="0"/>
              <w:jc w:val="both"/>
              <w:rPr>
                <w:bCs/>
              </w:rPr>
            </w:pPr>
            <w:r w:rsidRPr="002F0F0E">
              <w:rPr>
                <w:bCs/>
              </w:rPr>
              <w:t>Lūdzam skaidrot noteikumu projekta 7.7.apakšpunktā izvirzītās prasības, jo nav saprotams, ar kāda mehānisma palīdzību 7.punktā minētajām iestādēm šīs prasības būtu jānodrošina. Pie tam, otrais teikums norāda uz korektīvām darbībām līdzīgi kā 8.3.apakšpunktā, tikai 8.3.apakšpunktā tas ir jāveic ievērojot vienošanās vai līgumu. Uz kāda pamata to veiks 7.punktā minētās iestādes?</w:t>
            </w:r>
          </w:p>
        </w:tc>
        <w:tc>
          <w:tcPr>
            <w:tcW w:w="1067" w:type="pct"/>
            <w:tcBorders>
              <w:top w:val="single" w:sz="4" w:space="0" w:color="auto"/>
              <w:left w:val="single" w:sz="4" w:space="0" w:color="auto"/>
              <w:bottom w:val="single" w:sz="4" w:space="0" w:color="auto"/>
              <w:right w:val="single" w:sz="4" w:space="0" w:color="auto"/>
            </w:tcBorders>
          </w:tcPr>
          <w:p w14:paraId="01040A35" w14:textId="77777777" w:rsidR="00F61955" w:rsidRPr="00D040C6" w:rsidRDefault="00F61955" w:rsidP="00F61955">
            <w:pPr>
              <w:pStyle w:val="naisc"/>
              <w:spacing w:after="0"/>
              <w:ind w:firstLine="36"/>
              <w:jc w:val="both"/>
              <w:rPr>
                <w:bCs/>
              </w:rPr>
            </w:pPr>
            <w:r w:rsidRPr="003275CB">
              <w:rPr>
                <w:b/>
                <w:bCs/>
              </w:rPr>
              <w:t xml:space="preserve">Iebildums ņemts vērā, </w:t>
            </w:r>
            <w:r w:rsidRPr="003275CB">
              <w:rPr>
                <w:bCs/>
              </w:rPr>
              <w:t xml:space="preserve">skaidrojam, ka minētā punkta mērķis ir tieši saistīts ar to, lai faktiski tiktu nodrošināts atbilstošs kontroles mehānisms </w:t>
            </w:r>
            <w:r>
              <w:rPr>
                <w:bCs/>
              </w:rPr>
              <w:t>u</w:t>
            </w:r>
            <w:r w:rsidRPr="003275CB">
              <w:rPr>
                <w:bCs/>
              </w:rPr>
              <w:t xml:space="preserve">n nepieciešamības gadījumā veiktas atbilstošas kontroles. Minēto funkciju nodrošina balstoties uz iestādes pašas noteiktu risku vadības sistēmu. Papildus tas nozīmē, ka sniedzot ANM reformas un investīcijas īstenošanas aprakstu, </w:t>
            </w:r>
            <w:r>
              <w:rPr>
                <w:bCs/>
              </w:rPr>
              <w:t xml:space="preserve">kā arī izstrādājot </w:t>
            </w:r>
            <w:r w:rsidRPr="003275CB">
              <w:rPr>
                <w:bCs/>
              </w:rPr>
              <w:t>MK noteikumus, iestāde izvērtē atbilstošāko uzraudzības modeli kontroļu apjomu, lai sasniegtu definētos atskaites punktu un mērķus.</w:t>
            </w:r>
          </w:p>
        </w:tc>
        <w:tc>
          <w:tcPr>
            <w:tcW w:w="1165" w:type="pct"/>
            <w:gridSpan w:val="2"/>
            <w:tcBorders>
              <w:top w:val="single" w:sz="4" w:space="0" w:color="auto"/>
              <w:left w:val="single" w:sz="4" w:space="0" w:color="auto"/>
              <w:bottom w:val="single" w:sz="4" w:space="0" w:color="auto"/>
            </w:tcBorders>
          </w:tcPr>
          <w:p w14:paraId="1308532C" w14:textId="77777777" w:rsidR="00F61955" w:rsidRPr="00D54556" w:rsidRDefault="00F61955" w:rsidP="00F61955">
            <w:pPr>
              <w:jc w:val="both"/>
            </w:pPr>
            <w:r>
              <w:t>Lūgums skatīt precizēto noteikumu projektu.</w:t>
            </w:r>
          </w:p>
        </w:tc>
      </w:tr>
      <w:tr w:rsidR="00F61955" w:rsidRPr="00D54556" w14:paraId="5B517AA2"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1B9DA0D" w14:textId="77777777" w:rsidR="00F61955" w:rsidRPr="00D54556" w:rsidRDefault="00F61955" w:rsidP="00F61955">
            <w:pPr>
              <w:pStyle w:val="naisc"/>
              <w:spacing w:before="0" w:after="0"/>
              <w:ind w:left="360" w:hanging="42"/>
            </w:pPr>
            <w:r>
              <w:t>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1EEF319" w14:textId="77777777" w:rsidR="00F61955" w:rsidRPr="00D54556" w:rsidRDefault="00F61955" w:rsidP="00F61955">
            <w:pPr>
              <w:pStyle w:val="naisc"/>
              <w:spacing w:before="0" w:after="0"/>
              <w:jc w:val="both"/>
            </w:pPr>
            <w:r>
              <w:t xml:space="preserve">[..] 7.7. </w:t>
            </w:r>
            <w:r w:rsidRPr="00AB2C18">
              <w:t>savā pārraudzībā esošās ANM plāna investīcijas un reformas, ja attiecināms, īstenošanas  ietvaros, nodrošina, ka ar ANM plāna īstenošanu saistīto prasību ievērošana tiek nodrošināta arī ANM finansējuma saņēmējiem. Saskaņā ar Eiropas Komisijas noteikto kārtību nepieciešamības gadījumā attiecībā pret ANM plāna finansējuma saņēmēju piemēro attiecīgas korektīvās darbības ANM plāna finansējuma samazinājuma veidā.</w:t>
            </w:r>
            <w:r>
              <w:t xml:space="preserve">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6F0DFC6" w14:textId="77777777" w:rsidR="00F61955" w:rsidRPr="002F0F0E" w:rsidRDefault="00F61955" w:rsidP="00F61955">
            <w:pPr>
              <w:pStyle w:val="naisc"/>
              <w:spacing w:before="0" w:after="0"/>
              <w:jc w:val="both"/>
              <w:rPr>
                <w:bCs/>
              </w:rPr>
            </w:pPr>
            <w:r w:rsidRPr="002F0F0E">
              <w:rPr>
                <w:bCs/>
              </w:rPr>
              <w:t>Lūdzam skaidrot noteikumu projekta 7.7.punktā noteikto, ka atbildīgā iestāde ir atbildīga par to, ka ar ANM plāna īstenošanu saistīto prasību ievērošana tiek nodrošināta arī ANM finansējuma saņēmējiem, kā arī nepieciešamības gadījumā attiecībā pret ANM plāna finansējuma saņēmēju piemēro attiecīgas korektīvās darbības ANM plāna finansējuma samazinājuma veidā. Lūdzam noteikumu projekta anotācijā skaidrot vai šis punkts pēc būtības nozīmē to, ka atbildīgā iestāde veiks finansējuma saņēmēju maksājumu pieprasījumu un progresa pārskatu pārbaudes, īstenos pārbaudes projektu īstenošanas vietās un veiks citus uzraudzības pasākumus, kurus tradicionāli Kohēzijas politikas fondu 2014.-2020.g. plānošanas periodā veica Centrālā finanšu un līgumu aģentūra (turpmāk – CFLA)?</w:t>
            </w:r>
          </w:p>
        </w:tc>
        <w:tc>
          <w:tcPr>
            <w:tcW w:w="1067" w:type="pct"/>
            <w:tcBorders>
              <w:top w:val="single" w:sz="4" w:space="0" w:color="auto"/>
              <w:left w:val="single" w:sz="4" w:space="0" w:color="auto"/>
              <w:bottom w:val="single" w:sz="4" w:space="0" w:color="auto"/>
              <w:right w:val="single" w:sz="4" w:space="0" w:color="auto"/>
            </w:tcBorders>
          </w:tcPr>
          <w:p w14:paraId="01C572AB" w14:textId="77777777" w:rsidR="00F61955" w:rsidRDefault="00F61955" w:rsidP="00F61955">
            <w:pPr>
              <w:pStyle w:val="naisc"/>
              <w:spacing w:before="0" w:after="0"/>
              <w:ind w:firstLine="36"/>
              <w:jc w:val="both"/>
              <w:rPr>
                <w:bCs/>
              </w:rPr>
            </w:pPr>
            <w:r w:rsidRPr="00525EE5">
              <w:rPr>
                <w:b/>
                <w:bCs/>
              </w:rPr>
              <w:t>Iebildums ņemts vērā,</w:t>
            </w:r>
            <w:r>
              <w:rPr>
                <w:bCs/>
              </w:rPr>
              <w:t xml:space="preserve"> lūdzam skatīt izziņas 15.punktā ietverto skaidrojumu. </w:t>
            </w:r>
          </w:p>
          <w:p w14:paraId="0ECCC565" w14:textId="77777777" w:rsidR="00F61955" w:rsidRPr="00D040C6" w:rsidRDefault="00F61955" w:rsidP="00F61955">
            <w:pPr>
              <w:pStyle w:val="naisc"/>
              <w:spacing w:before="0" w:after="0"/>
              <w:ind w:firstLine="36"/>
              <w:jc w:val="both"/>
              <w:rPr>
                <w:bCs/>
              </w:rPr>
            </w:pPr>
            <w:r>
              <w:rPr>
                <w:bCs/>
              </w:rPr>
              <w:t xml:space="preserve">Pamatā nav plānotas maksājumu pieprasījumu pārbaudes ES fondu izpratnē. </w:t>
            </w:r>
          </w:p>
        </w:tc>
        <w:tc>
          <w:tcPr>
            <w:tcW w:w="1165" w:type="pct"/>
            <w:gridSpan w:val="2"/>
            <w:tcBorders>
              <w:top w:val="single" w:sz="4" w:space="0" w:color="auto"/>
              <w:left w:val="single" w:sz="4" w:space="0" w:color="auto"/>
              <w:bottom w:val="single" w:sz="4" w:space="0" w:color="auto"/>
            </w:tcBorders>
          </w:tcPr>
          <w:p w14:paraId="60BD5ACE" w14:textId="77777777" w:rsidR="00F61955" w:rsidRPr="00D54556" w:rsidRDefault="00F61955" w:rsidP="00F61955">
            <w:pPr>
              <w:jc w:val="both"/>
            </w:pPr>
            <w:r>
              <w:t>Lūgums skatīt precizēto noteikumu projektu.</w:t>
            </w:r>
          </w:p>
        </w:tc>
      </w:tr>
      <w:tr w:rsidR="00F61955" w:rsidRPr="00D54556" w14:paraId="6D97EF80"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FDA84F9" w14:textId="77777777" w:rsidR="00F61955" w:rsidRPr="00D54556" w:rsidRDefault="00F61955" w:rsidP="00F61955">
            <w:pPr>
              <w:pStyle w:val="naisc"/>
              <w:spacing w:before="0" w:after="0"/>
              <w:ind w:left="360" w:hanging="42"/>
            </w:pPr>
            <w:r>
              <w:t>18.</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D2C226A" w14:textId="77777777" w:rsidR="00F61955" w:rsidRPr="00D54556" w:rsidRDefault="00F61955" w:rsidP="00F61955">
            <w:pPr>
              <w:pStyle w:val="naisc"/>
              <w:spacing w:before="0" w:after="0"/>
              <w:jc w:val="both"/>
            </w:pPr>
            <w:r>
              <w:t xml:space="preserve">[..] 8.2. </w:t>
            </w:r>
            <w:r w:rsidRPr="00AB2C18">
              <w:t>izlases veidā veic ANM plānā definēto atskaites punktu un mērķu, tai skaitā datu ticamības pārbaudes;</w:t>
            </w:r>
            <w:r>
              <w:t xml:space="preserve"> [..] </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131342C" w14:textId="77777777" w:rsidR="00F61955" w:rsidRPr="002F0F0E" w:rsidRDefault="00F61955" w:rsidP="00F61955">
            <w:pPr>
              <w:pStyle w:val="naisc"/>
              <w:spacing w:before="0" w:after="0"/>
              <w:jc w:val="both"/>
              <w:rPr>
                <w:bCs/>
              </w:rPr>
            </w:pPr>
            <w:r w:rsidRPr="002F0F0E">
              <w:rPr>
                <w:bCs/>
              </w:rPr>
              <w:t>Lūdzam skaidrot noteikumu projekta 8.2.punktā veicamo CFLA pārbaužu subjektu, proti, vai aģentūra veiks pārbaudes pie finansējuma saņēmēja vai atbildīgās iestādes, lai pārliecinātos par ANM plānā definēto atskaites punktu un mērķu sasniegšanu, tai skaitā datu ticamību?</w:t>
            </w:r>
          </w:p>
        </w:tc>
        <w:tc>
          <w:tcPr>
            <w:tcW w:w="1067" w:type="pct"/>
            <w:tcBorders>
              <w:top w:val="single" w:sz="4" w:space="0" w:color="auto"/>
              <w:left w:val="single" w:sz="4" w:space="0" w:color="auto"/>
              <w:bottom w:val="single" w:sz="4" w:space="0" w:color="auto"/>
              <w:right w:val="single" w:sz="4" w:space="0" w:color="auto"/>
            </w:tcBorders>
          </w:tcPr>
          <w:p w14:paraId="57AB3288" w14:textId="77777777" w:rsidR="00F61955" w:rsidRPr="00D040C6" w:rsidRDefault="00F61955" w:rsidP="00F61955">
            <w:pPr>
              <w:pStyle w:val="naisc"/>
              <w:spacing w:before="0" w:after="0"/>
              <w:ind w:firstLine="36"/>
              <w:jc w:val="both"/>
              <w:rPr>
                <w:bCs/>
              </w:rPr>
            </w:pPr>
            <w:r w:rsidRPr="00520B64">
              <w:rPr>
                <w:b/>
                <w:bCs/>
              </w:rPr>
              <w:t>Iebildums ņemts vērā</w:t>
            </w:r>
            <w:r>
              <w:rPr>
                <w:bCs/>
              </w:rPr>
              <w:t xml:space="preserve">, skaidrojam, ka CFLA izvērtēs pārbaužu apjomu un veikšanas līmeni, balstoties uz iekšējo risku </w:t>
            </w:r>
            <w:proofErr w:type="spellStart"/>
            <w:r>
              <w:rPr>
                <w:bCs/>
              </w:rPr>
              <w:t>izvērtējumu</w:t>
            </w:r>
            <w:proofErr w:type="spellEnd"/>
            <w:r>
              <w:rPr>
                <w:bCs/>
              </w:rPr>
              <w:t xml:space="preserve">, tai skaitā ES fondu īstenošanas ietvaros gūtu pieredzi attiecībā uz riskantākajiem ES fondu projektiem no </w:t>
            </w:r>
            <w:proofErr w:type="spellStart"/>
            <w:r>
              <w:rPr>
                <w:bCs/>
              </w:rPr>
              <w:t>attiecināmības</w:t>
            </w:r>
            <w:proofErr w:type="spellEnd"/>
            <w:r>
              <w:rPr>
                <w:bCs/>
              </w:rPr>
              <w:t xml:space="preserve"> risku viedokļa. </w:t>
            </w:r>
          </w:p>
        </w:tc>
        <w:tc>
          <w:tcPr>
            <w:tcW w:w="1165" w:type="pct"/>
            <w:gridSpan w:val="2"/>
            <w:tcBorders>
              <w:top w:val="single" w:sz="4" w:space="0" w:color="auto"/>
              <w:left w:val="single" w:sz="4" w:space="0" w:color="auto"/>
              <w:bottom w:val="single" w:sz="4" w:space="0" w:color="auto"/>
            </w:tcBorders>
          </w:tcPr>
          <w:p w14:paraId="5DBE6E3D" w14:textId="77777777" w:rsidR="00F61955" w:rsidRPr="00D54556" w:rsidRDefault="00F61955" w:rsidP="00F61955">
            <w:pPr>
              <w:jc w:val="both"/>
            </w:pPr>
            <w:r>
              <w:t>Lūgums skatīt precizēto noteikumu projektu.</w:t>
            </w:r>
          </w:p>
        </w:tc>
      </w:tr>
      <w:tr w:rsidR="00F61955" w:rsidRPr="00D54556" w14:paraId="3B740734"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8CBFD6E" w14:textId="77777777" w:rsidR="00F61955" w:rsidRPr="00D54556" w:rsidRDefault="00F61955" w:rsidP="00F61955">
            <w:pPr>
              <w:pStyle w:val="naisc"/>
              <w:spacing w:before="0" w:after="0"/>
              <w:ind w:left="360" w:hanging="42"/>
            </w:pPr>
            <w:r>
              <w:t>19.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4C64F95"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06E7F341" w14:textId="77777777" w:rsidR="00F61955" w:rsidRPr="002F0F0E" w:rsidRDefault="00F61955" w:rsidP="00F61955">
            <w:pPr>
              <w:pStyle w:val="naisc"/>
              <w:spacing w:before="0" w:after="0"/>
              <w:jc w:val="both"/>
              <w:rPr>
                <w:bCs/>
              </w:rPr>
            </w:pPr>
            <w:r w:rsidRPr="002F0F0E">
              <w:rPr>
                <w:bCs/>
              </w:rPr>
              <w:t>Lūdzam nedublēt veicamos pienākumus un atbildību CFLA un atbildīgās iestādes starpā vai arī skaidrot kā notiks lēmumu pieņemšana, sadarbība un atbildību dalījums par iespēju finansējuma saņēmējam piemērot attiecīgas korektīvās darbības ANM plāna finansējuma samazinājuma veidā, kas šobrīd ir paredzēta gan atbildīgās iestādes (noteikumu projekta 7.7.punkts), gan CFLA (noteikumu projekta 8.3.punkts) atbildības jomā.</w:t>
            </w:r>
          </w:p>
        </w:tc>
        <w:tc>
          <w:tcPr>
            <w:tcW w:w="1067" w:type="pct"/>
            <w:tcBorders>
              <w:top w:val="single" w:sz="4" w:space="0" w:color="auto"/>
              <w:left w:val="single" w:sz="4" w:space="0" w:color="auto"/>
              <w:bottom w:val="single" w:sz="4" w:space="0" w:color="auto"/>
              <w:right w:val="single" w:sz="4" w:space="0" w:color="auto"/>
            </w:tcBorders>
          </w:tcPr>
          <w:p w14:paraId="0B6BBC37" w14:textId="77777777" w:rsidR="00F61955" w:rsidRDefault="00F61955" w:rsidP="00F61955">
            <w:pPr>
              <w:pStyle w:val="naisc"/>
              <w:spacing w:before="0" w:after="0"/>
              <w:ind w:firstLine="36"/>
              <w:jc w:val="both"/>
              <w:rPr>
                <w:bCs/>
              </w:rPr>
            </w:pPr>
            <w:r w:rsidRPr="00520B64">
              <w:rPr>
                <w:b/>
                <w:bCs/>
              </w:rPr>
              <w:t>Iebildums ņemts vērā</w:t>
            </w:r>
            <w:r>
              <w:rPr>
                <w:bCs/>
              </w:rPr>
              <w:t xml:space="preserve">, lūgums skatīt izziņas iepriekšējos punktos sniegtos skaidrojumus. </w:t>
            </w:r>
          </w:p>
          <w:p w14:paraId="3F2034EA" w14:textId="77777777" w:rsidR="00F61955" w:rsidRPr="00D040C6" w:rsidRDefault="00F61955" w:rsidP="00F61955">
            <w:pPr>
              <w:pStyle w:val="naisc"/>
              <w:spacing w:before="0" w:after="0"/>
              <w:ind w:firstLine="36"/>
              <w:jc w:val="both"/>
              <w:rPr>
                <w:bCs/>
              </w:rPr>
            </w:pPr>
            <w:r>
              <w:rPr>
                <w:bCs/>
              </w:rPr>
              <w:t xml:space="preserve">Vienlaikus vēršam uzmanību, ka CFLA korektīvās darbības piemēros tajos ANM projektos, kur tā būs līgumslēdzējs, citos gadījumos nozares ministrija būs atbildīga par tādu izdevumu iekļaušanu attiecināšanai no ANM līdzekļiem, kas veikti saskaņā ar normatīvajiem aktiem, izslēdz </w:t>
            </w:r>
            <w:proofErr w:type="spellStart"/>
            <w:r>
              <w:rPr>
                <w:bCs/>
              </w:rPr>
              <w:t>neattiecināmības</w:t>
            </w:r>
            <w:proofErr w:type="spellEnd"/>
            <w:r>
              <w:rPr>
                <w:bCs/>
              </w:rPr>
              <w:t xml:space="preserve"> riskus un attiecīgi nodrošinās, lai regresa kārtībā tiktu vērtēta iespēja atgūt šāda veida neatbilstoši veiktos izdevumus no konkrētā pārkāpuma veicēja, kā to jau šobrīd nosaka un paredz spēkā esošais tiesiskais regulējums par zaudējumu atlīdzību valsts pārvaldē. </w:t>
            </w:r>
          </w:p>
        </w:tc>
        <w:tc>
          <w:tcPr>
            <w:tcW w:w="1165" w:type="pct"/>
            <w:gridSpan w:val="2"/>
            <w:tcBorders>
              <w:top w:val="single" w:sz="4" w:space="0" w:color="auto"/>
              <w:left w:val="single" w:sz="4" w:space="0" w:color="auto"/>
              <w:bottom w:val="single" w:sz="4" w:space="0" w:color="auto"/>
            </w:tcBorders>
          </w:tcPr>
          <w:p w14:paraId="519AD1EB" w14:textId="77777777" w:rsidR="00F61955" w:rsidRPr="00D54556" w:rsidRDefault="00F61955" w:rsidP="00F61955">
            <w:pPr>
              <w:jc w:val="both"/>
            </w:pPr>
            <w:r>
              <w:t>Lūdzu skatīt precizēto noteikumu projektu.</w:t>
            </w:r>
          </w:p>
        </w:tc>
      </w:tr>
      <w:tr w:rsidR="00F61955" w:rsidRPr="00D54556" w14:paraId="07C71E4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D451FC4" w14:textId="77777777" w:rsidR="00F61955" w:rsidRPr="00D54556" w:rsidRDefault="00F61955" w:rsidP="00F61955">
            <w:pPr>
              <w:pStyle w:val="naisc"/>
              <w:spacing w:before="0" w:after="0"/>
              <w:ind w:left="360" w:hanging="42"/>
            </w:pPr>
            <w:r>
              <w:t>20.</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0FE0A628" w14:textId="77777777" w:rsidR="00F61955" w:rsidRPr="00D54556" w:rsidRDefault="00F61955" w:rsidP="00F61955">
            <w:pPr>
              <w:pStyle w:val="naisc"/>
              <w:spacing w:before="0" w:after="0"/>
              <w:jc w:val="both"/>
            </w:pPr>
            <w:r>
              <w:t>Vispārīgs iebildums par noteikumu projektu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852FB10" w14:textId="77777777" w:rsidR="00F61955" w:rsidRPr="002F0F0E" w:rsidRDefault="00F61955" w:rsidP="00F61955">
            <w:pPr>
              <w:pStyle w:val="naisc"/>
              <w:spacing w:before="0" w:after="0"/>
              <w:jc w:val="both"/>
              <w:rPr>
                <w:bCs/>
              </w:rPr>
            </w:pPr>
            <w:r w:rsidRPr="002F0F0E">
              <w:rPr>
                <w:bCs/>
              </w:rPr>
              <w:t>Lūdzam skaidrot, kādā veidā un kur ir jāuzkrāj informācija noteikumu projekta 16. punktā izteiktajā redakcijā, kas jāievada par ANM plāna īstenošanas progresu.</w:t>
            </w:r>
          </w:p>
        </w:tc>
        <w:tc>
          <w:tcPr>
            <w:tcW w:w="1067" w:type="pct"/>
            <w:tcBorders>
              <w:top w:val="single" w:sz="4" w:space="0" w:color="auto"/>
              <w:left w:val="single" w:sz="4" w:space="0" w:color="auto"/>
              <w:bottom w:val="single" w:sz="4" w:space="0" w:color="auto"/>
              <w:right w:val="single" w:sz="4" w:space="0" w:color="auto"/>
            </w:tcBorders>
          </w:tcPr>
          <w:p w14:paraId="627666EF" w14:textId="77777777" w:rsidR="00F61955" w:rsidRPr="00D040C6" w:rsidRDefault="00F61955" w:rsidP="00F61955">
            <w:pPr>
              <w:pStyle w:val="naisc"/>
              <w:spacing w:before="0" w:after="0"/>
              <w:ind w:firstLine="36"/>
              <w:jc w:val="both"/>
              <w:rPr>
                <w:bCs/>
              </w:rPr>
            </w:pPr>
            <w:r w:rsidRPr="001B1A94">
              <w:rPr>
                <w:b/>
                <w:bCs/>
              </w:rPr>
              <w:t>Iebildums ņemts vērā</w:t>
            </w:r>
            <w:r>
              <w:rPr>
                <w:bCs/>
              </w:rPr>
              <w:t>, skaidrojam, ka visa informācija tiek uzkrāta KPVIS ietvaros. Par to, kādā veidā informācija tiks uzkrāta tiks paziņots visām iestādēm, kad EK izdos precīzas veidlapas progresa ziņojumu un maksājumu pieprasījumu sagatavošanai.</w:t>
            </w:r>
          </w:p>
        </w:tc>
        <w:tc>
          <w:tcPr>
            <w:tcW w:w="1165" w:type="pct"/>
            <w:gridSpan w:val="2"/>
            <w:tcBorders>
              <w:top w:val="single" w:sz="4" w:space="0" w:color="auto"/>
              <w:left w:val="single" w:sz="4" w:space="0" w:color="auto"/>
              <w:bottom w:val="single" w:sz="4" w:space="0" w:color="auto"/>
            </w:tcBorders>
          </w:tcPr>
          <w:p w14:paraId="7357BBA8" w14:textId="77777777" w:rsidR="00F61955" w:rsidRPr="00D54556" w:rsidRDefault="00F61955" w:rsidP="00F61955">
            <w:pPr>
              <w:jc w:val="both"/>
            </w:pPr>
            <w:r>
              <w:t>Lūgums skatīt precizēto noteikumu projektu.</w:t>
            </w:r>
          </w:p>
        </w:tc>
      </w:tr>
      <w:tr w:rsidR="00F61955" w:rsidRPr="00D54556" w14:paraId="170E6E4D"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CE09820" w14:textId="77777777" w:rsidR="00F61955" w:rsidRPr="00D54556" w:rsidRDefault="00F61955" w:rsidP="00F61955">
            <w:pPr>
              <w:pStyle w:val="naisc"/>
              <w:spacing w:before="0" w:after="0"/>
              <w:ind w:left="360" w:hanging="42"/>
            </w:pPr>
            <w:r>
              <w:t>21.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F38EEC6"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562CF22D" w14:textId="77777777" w:rsidR="00F61955" w:rsidRPr="002F0F0E" w:rsidRDefault="00F61955" w:rsidP="00F61955">
            <w:pPr>
              <w:pStyle w:val="naisc"/>
              <w:spacing w:before="0" w:after="0"/>
              <w:jc w:val="both"/>
              <w:rPr>
                <w:bCs/>
              </w:rPr>
            </w:pPr>
            <w:r w:rsidRPr="002F0F0E">
              <w:rPr>
                <w:bCs/>
              </w:rPr>
              <w:t>Lūdzam skaidrot, par kādām pārbaudēm noteikumu projekta 16.1.apakšpunktā ir runa, jo 7.punktā nav noteikta atbildība par pārbaudēm.</w:t>
            </w:r>
          </w:p>
        </w:tc>
        <w:tc>
          <w:tcPr>
            <w:tcW w:w="1067" w:type="pct"/>
            <w:tcBorders>
              <w:top w:val="single" w:sz="4" w:space="0" w:color="auto"/>
              <w:left w:val="single" w:sz="4" w:space="0" w:color="auto"/>
              <w:bottom w:val="single" w:sz="4" w:space="0" w:color="auto"/>
              <w:right w:val="single" w:sz="4" w:space="0" w:color="auto"/>
            </w:tcBorders>
          </w:tcPr>
          <w:p w14:paraId="155396CB" w14:textId="77777777" w:rsidR="00F61955" w:rsidRDefault="00F61955" w:rsidP="00F61955">
            <w:pPr>
              <w:pStyle w:val="naisc"/>
              <w:spacing w:before="0" w:after="0"/>
              <w:ind w:firstLine="36"/>
              <w:jc w:val="both"/>
              <w:rPr>
                <w:bCs/>
              </w:rPr>
            </w:pPr>
            <w:r w:rsidRPr="001B1A94">
              <w:rPr>
                <w:b/>
                <w:bCs/>
              </w:rPr>
              <w:t>Iebildums ņemts vērā</w:t>
            </w:r>
            <w:r w:rsidRPr="001B1A94">
              <w:rPr>
                <w:bCs/>
              </w:rPr>
              <w:t xml:space="preserve">, </w:t>
            </w:r>
            <w:r>
              <w:rPr>
                <w:bCs/>
              </w:rPr>
              <w:t>s</w:t>
            </w:r>
            <w:r w:rsidRPr="001B1A94">
              <w:rPr>
                <w:bCs/>
              </w:rPr>
              <w:t xml:space="preserve">kaidrojam, ka </w:t>
            </w:r>
            <w:r>
              <w:rPr>
                <w:bCs/>
              </w:rPr>
              <w:t xml:space="preserve">noteikumu 7.7.punktā ir noteikts, ka nozares ministrijai ir jākontrolē savā pārraudzībā investīcijām un reformām. </w:t>
            </w:r>
            <w:r>
              <w:t>T</w:t>
            </w:r>
            <w:r w:rsidRPr="00C47AD0">
              <w:t>as nozīmē, ka sniedzot ANM reformas un investīcijas īstenošanas aprakstu, MK noteikumus, iestāde izvērtē atbilstošāko uzraudzības modeli kontr</w:t>
            </w:r>
            <w:r>
              <w:t>o</w:t>
            </w:r>
            <w:r w:rsidRPr="00C47AD0">
              <w:t>ļ</w:t>
            </w:r>
            <w:r>
              <w:t>u apjomu</w:t>
            </w:r>
            <w:r w:rsidRPr="00C47AD0">
              <w:t>, lai sasnie</w:t>
            </w:r>
            <w:r>
              <w:t>g</w:t>
            </w:r>
            <w:r w:rsidRPr="00C47AD0">
              <w:t>tu definētos atskaites punktu un mērķus.</w:t>
            </w:r>
            <w:r>
              <w:rPr>
                <w:bCs/>
              </w:rPr>
              <w:t xml:space="preserve"> </w:t>
            </w:r>
          </w:p>
          <w:p w14:paraId="42CCB98B" w14:textId="77777777" w:rsidR="00F61955" w:rsidRPr="00D040C6" w:rsidRDefault="00F61955" w:rsidP="00F61955">
            <w:pPr>
              <w:pStyle w:val="naisc"/>
              <w:spacing w:before="0" w:after="0"/>
              <w:ind w:firstLine="36"/>
              <w:jc w:val="both"/>
              <w:rPr>
                <w:bCs/>
              </w:rPr>
            </w:pPr>
            <w:r w:rsidRPr="001B1A94">
              <w:rPr>
                <w:bCs/>
              </w:rPr>
              <w:t>FM gatavos pārbaužu kopsavilkumu, balstoties uz iestāžu sni</w:t>
            </w:r>
            <w:r>
              <w:rPr>
                <w:bCs/>
              </w:rPr>
              <w:t>e</w:t>
            </w:r>
            <w:r w:rsidRPr="001B1A94">
              <w:rPr>
                <w:bCs/>
              </w:rPr>
              <w:t>gto informāciju atbilstoši šajos noteikumos noteiktajai kompetencei.</w:t>
            </w:r>
            <w:r>
              <w:rPr>
                <w:bCs/>
              </w:rPr>
              <w:t xml:space="preserve"> </w:t>
            </w:r>
          </w:p>
        </w:tc>
        <w:tc>
          <w:tcPr>
            <w:tcW w:w="1165" w:type="pct"/>
            <w:gridSpan w:val="2"/>
            <w:tcBorders>
              <w:top w:val="single" w:sz="4" w:space="0" w:color="auto"/>
              <w:left w:val="single" w:sz="4" w:space="0" w:color="auto"/>
              <w:bottom w:val="single" w:sz="4" w:space="0" w:color="auto"/>
            </w:tcBorders>
          </w:tcPr>
          <w:p w14:paraId="42F6F47E" w14:textId="77777777" w:rsidR="00F61955" w:rsidRPr="00D54556" w:rsidRDefault="00F61955" w:rsidP="00F61955">
            <w:pPr>
              <w:jc w:val="both"/>
            </w:pPr>
            <w:r>
              <w:t>Lūgums skatīt precizēto noteikumu projektu.</w:t>
            </w:r>
          </w:p>
        </w:tc>
      </w:tr>
      <w:tr w:rsidR="00F61955" w:rsidRPr="00D54556" w14:paraId="191FDD37"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1FAA425D" w14:textId="77777777" w:rsidR="00F61955" w:rsidRPr="00D54556" w:rsidRDefault="00F61955" w:rsidP="00F61955">
            <w:pPr>
              <w:pStyle w:val="naisc"/>
              <w:spacing w:before="0" w:after="0"/>
              <w:ind w:left="360" w:hanging="42"/>
            </w:pPr>
            <w:r>
              <w:t>22.</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1C09AB6"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4FC2969" w14:textId="77777777" w:rsidR="00F61955" w:rsidRPr="002F0F0E" w:rsidRDefault="00F61955" w:rsidP="00F61955">
            <w:pPr>
              <w:pStyle w:val="naisc"/>
              <w:spacing w:before="0" w:after="0"/>
              <w:jc w:val="both"/>
              <w:rPr>
                <w:bCs/>
              </w:rPr>
            </w:pPr>
            <w:r w:rsidRPr="00D5717B">
              <w:rPr>
                <w:bCs/>
              </w:rPr>
              <w:t>Anotācijas I daļas 2.punktā ir noteikts, “ka, ņemot vērā EK ierosinājumus, Atveseļošanas fonda plāna īstenošanas process pamatā tiks nodrošināts esošās ES fondu 14-20 vadības un kontroles sistēmas (turpmāk – VKS) ietvaros”, kā arī, ka “tai tiks veikti precizējumi ņemot vērā Atveseļošanas fonda plāna izstrādes specifiku un to, ka jau Atveseļošanas fonda plāna izstrādes ietvaros atbildīgās nozares ministrijas, tai skaitā Valsts kanceleja definēja attiecīgajai nozarei Atveseļošanas fonda plāna ietveros sasniedzamos mērķus un atskaites punktus”. Vērtējot gan anotāciju, gan noteikumus, gan informatīvo ziņojumu saskatāma tendence, ka atbildīgajām iestādēm tiek lielā mērā paplašinātas funkcijas un atbildība, savukārt FM un CFLA funkcijas un atbildība tiek samazinātas. Savukārt informatīvajā ziņojumā sadaļā “Nepieciešamie resursi Atveseļošanas fonda plāna ieviešanas nodrošināšanai”, tas netiek vērtēts, izvērtējot katrai iestādei nepieciešamos finanšu un slodžu resursus. Lūdzam anotācija sniegt detalizētu aprakstu, kādas funkcijas, kas šobrīd tiek veiktas VKS, netiks veiktas Atveseļošanas fonda plāna īstenošanas procesā. Iebilstam pret neproporcionālu slodžu un resursu atvēlēšanu CFLA salīdzinājumā ar atbildīgajām iestādēm, ja veicamās funkcijas un atbildība par ANM plāna reformu un investīciju sekmīgu ieviešanu un uzraudzību galvenokārt ir attiecināma uz atbildīgajām iestādēm. Informatīvā ziņojuma sadaļas “Nepieciešamie resursi Atveseļošanas fonda plāna ieviešanas nodrošināšanai” tabulā Nr.4 “FM indikatīvais piedāvājums” redzams, ka CFLA tiek plānots darbinieku slodžu resurss teju trīs reizes lielākā apjomā kā atbildīgajām iestādēm kopā ņemot, t.i. 90 slodzes CFLA pret 34 slodzēm atbildīgajām iestādēm. Lūdzam skaidrot pieņēmumus un algoritmu šādam slodžu aprēķinam un sniegt pamatojumu šādai nepieciešamībai, ņemot vērā iepriekš minēto funkciju un atbildību sadalījumu CFLA un atbildīgajām iestādēm, kas noteikts noteikumu projekta 7. un 8.punktos. Lūdzam atvēlēt lielāku resursu atbildīgo iestāžu slodzēm.</w:t>
            </w:r>
          </w:p>
        </w:tc>
        <w:tc>
          <w:tcPr>
            <w:tcW w:w="1067" w:type="pct"/>
            <w:tcBorders>
              <w:top w:val="single" w:sz="4" w:space="0" w:color="auto"/>
              <w:left w:val="single" w:sz="4" w:space="0" w:color="auto"/>
              <w:bottom w:val="single" w:sz="4" w:space="0" w:color="auto"/>
              <w:right w:val="single" w:sz="4" w:space="0" w:color="auto"/>
            </w:tcBorders>
          </w:tcPr>
          <w:p w14:paraId="48CD6D32" w14:textId="77777777" w:rsidR="00F61955" w:rsidRDefault="00F61955" w:rsidP="00F61955">
            <w:pPr>
              <w:pStyle w:val="naisc"/>
              <w:spacing w:before="0" w:after="0"/>
              <w:ind w:firstLine="36"/>
              <w:jc w:val="both"/>
              <w:rPr>
                <w:bCs/>
              </w:rPr>
            </w:pPr>
            <w:r w:rsidRPr="00991941">
              <w:rPr>
                <w:b/>
                <w:bCs/>
              </w:rPr>
              <w:t>Iebildums ņemts vērā</w:t>
            </w:r>
            <w:r>
              <w:rPr>
                <w:bCs/>
              </w:rPr>
              <w:t xml:space="preserve">, lūgums par pamatu ņemt izziņas ietvaros jau sniegtos skaidrojumus par funkciju sadalījumu, kā arī skaidrojumu par ANM kā tiešās pārvaldības instrumentu, kas minēts MK noteikumu projekta 4.punktā. </w:t>
            </w:r>
          </w:p>
          <w:p w14:paraId="0BE2FF05" w14:textId="77777777" w:rsidR="00F61955" w:rsidRPr="00D040C6" w:rsidRDefault="00F61955" w:rsidP="00F61955">
            <w:pPr>
              <w:pStyle w:val="naisc"/>
              <w:spacing w:before="0" w:after="0"/>
              <w:ind w:firstLine="36"/>
              <w:jc w:val="both"/>
              <w:rPr>
                <w:bCs/>
              </w:rPr>
            </w:pPr>
            <w:r>
              <w:rPr>
                <w:bCs/>
              </w:rPr>
              <w:t xml:space="preserve">Papildus skaidrojam, ka ANM plānā ietvertās reformas un investīcijas ir apstiprinājusi EK, līdz ar to atbildīgā nozares ministrija, tai skaitā Valsts kanceleja ir tieši atbildīga pret EK par ANM plānā ietverto </w:t>
            </w:r>
            <w:r w:rsidRPr="00746FAB">
              <w:rPr>
                <w:bCs/>
              </w:rPr>
              <w:t>reformu un investīciju atskaites punktu un mērķu sasniegšanu</w:t>
            </w:r>
            <w:r>
              <w:rPr>
                <w:bCs/>
              </w:rPr>
              <w:t xml:space="preserve">, kā arī būtisko risku novēršanu un uzraudzību. CFLA iesaiste paredzēta, lai nacionāli gūtu pietiekamu pārliecību par ANM VKS atbilstību regulas prasībām. CFLA slodzes ir plānotas indikatīvi, tās precizējot atbilstoši reālai situācijai ANM plāna ieviešanas gaitā. </w:t>
            </w:r>
          </w:p>
        </w:tc>
        <w:tc>
          <w:tcPr>
            <w:tcW w:w="1165" w:type="pct"/>
            <w:gridSpan w:val="2"/>
            <w:tcBorders>
              <w:top w:val="single" w:sz="4" w:space="0" w:color="auto"/>
              <w:left w:val="single" w:sz="4" w:space="0" w:color="auto"/>
              <w:bottom w:val="single" w:sz="4" w:space="0" w:color="auto"/>
            </w:tcBorders>
          </w:tcPr>
          <w:p w14:paraId="1E5E0CDB" w14:textId="77777777" w:rsidR="00F61955" w:rsidRPr="00D54556" w:rsidRDefault="00F61955" w:rsidP="00F61955">
            <w:pPr>
              <w:jc w:val="both"/>
            </w:pPr>
            <w:r>
              <w:t>Lūgums skatīt precizēto anotācijas projektu.</w:t>
            </w:r>
          </w:p>
        </w:tc>
      </w:tr>
      <w:tr w:rsidR="00F61955" w:rsidRPr="00D54556" w14:paraId="1DF06A6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6764E89" w14:textId="77777777" w:rsidR="00F61955" w:rsidRPr="00D54556" w:rsidRDefault="00F61955" w:rsidP="00F61955">
            <w:pPr>
              <w:pStyle w:val="naisc"/>
              <w:spacing w:before="0" w:after="0"/>
              <w:ind w:left="360" w:hanging="42"/>
            </w:pPr>
            <w:r>
              <w:t>23.</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3AFC984"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9D2AE95" w14:textId="77777777" w:rsidR="00F61955" w:rsidRPr="002F0F0E" w:rsidRDefault="00F61955" w:rsidP="00F61955">
            <w:pPr>
              <w:pStyle w:val="naisc"/>
              <w:spacing w:before="0" w:after="0"/>
              <w:jc w:val="both"/>
              <w:rPr>
                <w:bCs/>
              </w:rPr>
            </w:pPr>
            <w:r w:rsidRPr="00D5717B">
              <w:rPr>
                <w:bCs/>
              </w:rPr>
              <w:t>Lūdzam izvērtēt anotācijas I daļas 2.punkta sākumā sniegtās informācijas saīsināšanu, jo 5 reizes tiek pasvītrota nepieciešamība “novērstu un atklātu korupciju, krāpšanu un interešu konfliktus saistībā ar mehānisma līdzekļu izmantošanu un par pasākumiem, kuru mērķis ir novērst dubultu finansēšanu no mehānisma un citām Savienības programmām”.</w:t>
            </w:r>
          </w:p>
        </w:tc>
        <w:tc>
          <w:tcPr>
            <w:tcW w:w="1067" w:type="pct"/>
            <w:tcBorders>
              <w:top w:val="single" w:sz="4" w:space="0" w:color="auto"/>
              <w:left w:val="single" w:sz="4" w:space="0" w:color="auto"/>
              <w:bottom w:val="single" w:sz="4" w:space="0" w:color="auto"/>
              <w:right w:val="single" w:sz="4" w:space="0" w:color="auto"/>
            </w:tcBorders>
          </w:tcPr>
          <w:p w14:paraId="22807DF8" w14:textId="77777777" w:rsidR="00F61955" w:rsidRPr="00D040C6" w:rsidRDefault="00F61955" w:rsidP="00F61955">
            <w:pPr>
              <w:pStyle w:val="naisc"/>
              <w:spacing w:before="0" w:after="0"/>
              <w:ind w:firstLine="36"/>
              <w:jc w:val="both"/>
              <w:rPr>
                <w:bCs/>
              </w:rPr>
            </w:pPr>
            <w:r w:rsidRPr="00991941">
              <w:rPr>
                <w:b/>
                <w:bCs/>
              </w:rPr>
              <w:t>Iebildums ņemts vērā</w:t>
            </w:r>
            <w:r>
              <w:rPr>
                <w:bCs/>
              </w:rPr>
              <w:t xml:space="preserve">, MK noteikumu projekta anotācija attiecīgi precizēta. </w:t>
            </w:r>
          </w:p>
        </w:tc>
        <w:tc>
          <w:tcPr>
            <w:tcW w:w="1165" w:type="pct"/>
            <w:gridSpan w:val="2"/>
            <w:tcBorders>
              <w:top w:val="single" w:sz="4" w:space="0" w:color="auto"/>
              <w:left w:val="single" w:sz="4" w:space="0" w:color="auto"/>
              <w:bottom w:val="single" w:sz="4" w:space="0" w:color="auto"/>
            </w:tcBorders>
          </w:tcPr>
          <w:p w14:paraId="366D660A" w14:textId="77777777" w:rsidR="00F61955" w:rsidRPr="00D54556" w:rsidRDefault="00F61955" w:rsidP="00F61955">
            <w:pPr>
              <w:jc w:val="both"/>
            </w:pPr>
            <w:r>
              <w:t>Lūgums skatīt precizēto anotācijas projektu.</w:t>
            </w:r>
          </w:p>
        </w:tc>
      </w:tr>
      <w:tr w:rsidR="00F61955" w:rsidRPr="00D54556" w14:paraId="5A65B916"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B2E7996" w14:textId="77777777" w:rsidR="00F61955" w:rsidRPr="00D54556" w:rsidRDefault="00F61955" w:rsidP="00F61955">
            <w:pPr>
              <w:pStyle w:val="naisc"/>
              <w:spacing w:before="0" w:after="0"/>
              <w:ind w:left="360" w:hanging="42"/>
            </w:pPr>
            <w:r>
              <w:t>24.</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30FB419D"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321100DF" w14:textId="77777777" w:rsidR="00F61955" w:rsidRPr="002F0F0E" w:rsidRDefault="00F61955" w:rsidP="00F61955">
            <w:pPr>
              <w:pStyle w:val="naisc"/>
              <w:spacing w:before="0" w:after="0"/>
              <w:jc w:val="both"/>
              <w:rPr>
                <w:bCs/>
              </w:rPr>
            </w:pPr>
            <w:r w:rsidRPr="00D5717B">
              <w:rPr>
                <w:bCs/>
              </w:rPr>
              <w:t>Lūdzam precizēt noteikumu projekta attiecīgās sadaļas vai arī anotācijas informāciju, jo šobrīd noteikumos nav noteikta anotācijā I daļas 2.punktā aprakstītais: “savukārt šo noteikumu ietvaros plānots noteikt tieši Atveseļošanas fonda plāna ietvaros plānoto pārbaužu tvērumu un mērķi un šo pārbaužu ietvaros iesaistītās atbildīgās iestādes.”</w:t>
            </w:r>
          </w:p>
        </w:tc>
        <w:tc>
          <w:tcPr>
            <w:tcW w:w="1067" w:type="pct"/>
            <w:tcBorders>
              <w:top w:val="single" w:sz="4" w:space="0" w:color="auto"/>
              <w:left w:val="single" w:sz="4" w:space="0" w:color="auto"/>
              <w:bottom w:val="single" w:sz="4" w:space="0" w:color="auto"/>
              <w:right w:val="single" w:sz="4" w:space="0" w:color="auto"/>
            </w:tcBorders>
          </w:tcPr>
          <w:p w14:paraId="515B46E0" w14:textId="77777777" w:rsidR="00F61955" w:rsidRPr="00D040C6" w:rsidRDefault="00F61955" w:rsidP="00F61955">
            <w:pPr>
              <w:pStyle w:val="naisc"/>
              <w:spacing w:before="0" w:after="0"/>
              <w:ind w:firstLine="36"/>
              <w:jc w:val="both"/>
              <w:rPr>
                <w:bCs/>
              </w:rPr>
            </w:pPr>
            <w:r>
              <w:rPr>
                <w:b/>
                <w:bCs/>
              </w:rPr>
              <w:t>Panākta vienošanās saskaņošanas laikā</w:t>
            </w:r>
            <w:r w:rsidRPr="00AB35C8">
              <w:rPr>
                <w:b/>
                <w:bCs/>
              </w:rPr>
              <w:t>,</w:t>
            </w:r>
            <w:r>
              <w:rPr>
                <w:bCs/>
              </w:rPr>
              <w:t xml:space="preserve"> lūgums ņemt vērā izziņas ietvaros jau sniegtos skaidrojumus, kā arī informatīvajā ziņojumā ietverto informāciju. Vienlaikus konkrētus neskaidros jautājums esam gatavi izrunāt sanāksmes ietvaros. </w:t>
            </w:r>
          </w:p>
        </w:tc>
        <w:tc>
          <w:tcPr>
            <w:tcW w:w="1165" w:type="pct"/>
            <w:gridSpan w:val="2"/>
            <w:tcBorders>
              <w:top w:val="single" w:sz="4" w:space="0" w:color="auto"/>
              <w:left w:val="single" w:sz="4" w:space="0" w:color="auto"/>
              <w:bottom w:val="single" w:sz="4" w:space="0" w:color="auto"/>
            </w:tcBorders>
          </w:tcPr>
          <w:p w14:paraId="35BACD60" w14:textId="77777777" w:rsidR="00F61955" w:rsidRPr="00D54556" w:rsidRDefault="00F61955" w:rsidP="00F61955">
            <w:pPr>
              <w:jc w:val="both"/>
            </w:pPr>
            <w:r>
              <w:t>Lūgums skatīt precizēto anotācijas projektu.</w:t>
            </w:r>
          </w:p>
        </w:tc>
      </w:tr>
      <w:tr w:rsidR="00F61955" w:rsidRPr="00D54556" w14:paraId="706887D3"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0B7A5956" w14:textId="77777777" w:rsidR="00F61955" w:rsidRPr="00D54556" w:rsidRDefault="00F61955" w:rsidP="00F61955">
            <w:pPr>
              <w:pStyle w:val="naisc"/>
              <w:spacing w:before="0" w:after="0"/>
              <w:ind w:left="360" w:hanging="42"/>
            </w:pPr>
            <w:r>
              <w:t>25.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FC1F1A2"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E5FD94C" w14:textId="77777777" w:rsidR="00F61955" w:rsidRPr="002F0F0E" w:rsidRDefault="00F61955" w:rsidP="00F61955">
            <w:pPr>
              <w:pStyle w:val="naisc"/>
              <w:spacing w:before="0" w:after="0"/>
              <w:jc w:val="both"/>
              <w:rPr>
                <w:bCs/>
              </w:rPr>
            </w:pPr>
            <w:r w:rsidRPr="00D5717B">
              <w:rPr>
                <w:bCs/>
              </w:rPr>
              <w:t>Lūdzam papildināt anotācijā I daļas 2.punktā izteikto “Ja tiek uzsākts īstenot Atveseļošanas fonda plānā noteiktās reformas un investīcijas pirms KPVIS tiek pilnībā pielāgots Atveseļošanas fonda regulējuma prasībām, par īstenošanu atbildīgā iestāde nodrošina atbilstošu audita liecību un kopējā ieviešanas procesa atbilstošu dokumentēšanu.” Kādi dati atbildīgajām iestādēm būs jāuzkrāj, un kādā veidā? Vai tās būs MS EXCEL tabulas? Atbildīgās iestādes nevar uzņemties atbildību par lietām, kurām nav saprotams izpildes mehānisms un prasības.</w:t>
            </w:r>
          </w:p>
        </w:tc>
        <w:tc>
          <w:tcPr>
            <w:tcW w:w="1067" w:type="pct"/>
            <w:tcBorders>
              <w:top w:val="single" w:sz="4" w:space="0" w:color="auto"/>
              <w:left w:val="single" w:sz="4" w:space="0" w:color="auto"/>
              <w:bottom w:val="single" w:sz="4" w:space="0" w:color="auto"/>
              <w:right w:val="single" w:sz="4" w:space="0" w:color="auto"/>
            </w:tcBorders>
          </w:tcPr>
          <w:p w14:paraId="3E2025C8" w14:textId="77777777" w:rsidR="00F61955" w:rsidRPr="00D040C6" w:rsidRDefault="00F61955" w:rsidP="00F61955">
            <w:pPr>
              <w:pStyle w:val="naisc"/>
              <w:spacing w:before="0" w:after="0"/>
              <w:ind w:firstLine="36"/>
              <w:jc w:val="both"/>
              <w:rPr>
                <w:bCs/>
              </w:rPr>
            </w:pPr>
            <w:r w:rsidRPr="00220FB1">
              <w:rPr>
                <w:b/>
                <w:bCs/>
              </w:rPr>
              <w:t>Iebildums ņemts vērā.</w:t>
            </w:r>
            <w:r>
              <w:rPr>
                <w:bCs/>
              </w:rPr>
              <w:t xml:space="preserve"> Skaidrojam izziņas ietvaros, ka FM turpina aktīvu komunikācijas darbu ar EK pārstāvjiem, ņemot vērā, ka konkrēts informācijas detalizācijas apjoms no EK puses vēl ar vien nav sniegts. Vienlaikus, šobrīd jau sniegtās atbildes liecina par to, ka kopumā informācijas apjoms atbildīs ES fondu informācijas apkopošanas apjumam, tāpat FM sniegs visu iespējamo atbalstu metodiskā materiāla veidā, lai iestādēm atvieglotu un nodrošinātu vienotu šīs informācijas uzkrāšanas kārtību un apjomu. </w:t>
            </w:r>
          </w:p>
        </w:tc>
        <w:tc>
          <w:tcPr>
            <w:tcW w:w="1165" w:type="pct"/>
            <w:gridSpan w:val="2"/>
            <w:tcBorders>
              <w:top w:val="single" w:sz="4" w:space="0" w:color="auto"/>
              <w:left w:val="single" w:sz="4" w:space="0" w:color="auto"/>
              <w:bottom w:val="single" w:sz="4" w:space="0" w:color="auto"/>
            </w:tcBorders>
          </w:tcPr>
          <w:p w14:paraId="72563628" w14:textId="77777777" w:rsidR="00F61955" w:rsidRPr="00D54556" w:rsidRDefault="00F61955" w:rsidP="00F61955">
            <w:pPr>
              <w:jc w:val="both"/>
            </w:pPr>
            <w:r>
              <w:t>Lūgums skatīt precizēto anotācijas projektu.</w:t>
            </w:r>
          </w:p>
        </w:tc>
      </w:tr>
      <w:tr w:rsidR="00F61955" w:rsidRPr="00D54556" w14:paraId="495ED315"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752FAE0C" w14:textId="77777777" w:rsidR="00F61955" w:rsidRPr="00D54556" w:rsidRDefault="00F61955" w:rsidP="00F61955">
            <w:pPr>
              <w:pStyle w:val="naisc"/>
              <w:spacing w:before="0" w:after="0"/>
              <w:ind w:left="360" w:hanging="42"/>
            </w:pPr>
            <w:r>
              <w:t>26.</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1350110" w14:textId="77777777" w:rsidR="00F61955" w:rsidRPr="00D54556" w:rsidRDefault="00F61955" w:rsidP="00F61955">
            <w:pPr>
              <w:pStyle w:val="naisc"/>
              <w:spacing w:before="0" w:after="0"/>
              <w:jc w:val="both"/>
            </w:pPr>
            <w:r>
              <w:t>Par anotāciju</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976A2A6" w14:textId="77777777" w:rsidR="00F61955" w:rsidRPr="002F0F0E" w:rsidRDefault="00F61955" w:rsidP="00F61955">
            <w:pPr>
              <w:pStyle w:val="naisc"/>
              <w:spacing w:before="0" w:after="0"/>
              <w:jc w:val="both"/>
              <w:rPr>
                <w:bCs/>
              </w:rPr>
            </w:pPr>
            <w:r w:rsidRPr="00D5717B">
              <w:rPr>
                <w:bCs/>
              </w:rPr>
              <w:t>Lūdzam papildināt anotācijas I daļas 2.punktā izteikto “vienlaikus izvērtējot nepieciešamos papildu finanšu resursus, kas paredzami jauno un apjomā pieaugošo funkciju un VKS, t.sk. KPVIS pielāgošanas izmaksām.”, skaidrojot, kurām iestādēm ir uzdotas funkcijas, un kādas funkcijas, kas ES fondu  VKS līdz šim netiek veiktas, un kurām iestādēm nav jāveic funkcijas, kuras tiek veiktas ES fondu  VKS.</w:t>
            </w:r>
          </w:p>
        </w:tc>
        <w:tc>
          <w:tcPr>
            <w:tcW w:w="1067" w:type="pct"/>
            <w:tcBorders>
              <w:top w:val="single" w:sz="4" w:space="0" w:color="auto"/>
              <w:left w:val="single" w:sz="4" w:space="0" w:color="auto"/>
              <w:bottom w:val="single" w:sz="4" w:space="0" w:color="auto"/>
              <w:right w:val="single" w:sz="4" w:space="0" w:color="auto"/>
            </w:tcBorders>
          </w:tcPr>
          <w:p w14:paraId="474A79FE" w14:textId="77777777" w:rsidR="00F61955" w:rsidRPr="00D040C6" w:rsidRDefault="00F61955" w:rsidP="00F61955">
            <w:pPr>
              <w:pStyle w:val="naisc"/>
              <w:spacing w:before="0" w:after="0"/>
              <w:ind w:firstLine="36"/>
              <w:jc w:val="both"/>
              <w:rPr>
                <w:bCs/>
              </w:rPr>
            </w:pPr>
            <w:r w:rsidRPr="00620319">
              <w:rPr>
                <w:b/>
                <w:bCs/>
              </w:rPr>
              <w:t>Iebildums ņemts vērā</w:t>
            </w:r>
            <w:r>
              <w:rPr>
                <w:bCs/>
              </w:rPr>
              <w:t xml:space="preserve">, lūdzam skatīt izziņas ietvaros jau sniegtās atbildes. </w:t>
            </w:r>
          </w:p>
        </w:tc>
        <w:tc>
          <w:tcPr>
            <w:tcW w:w="1165" w:type="pct"/>
            <w:gridSpan w:val="2"/>
            <w:tcBorders>
              <w:top w:val="single" w:sz="4" w:space="0" w:color="auto"/>
              <w:left w:val="single" w:sz="4" w:space="0" w:color="auto"/>
              <w:bottom w:val="single" w:sz="4" w:space="0" w:color="auto"/>
            </w:tcBorders>
          </w:tcPr>
          <w:p w14:paraId="0F36EE40" w14:textId="77777777" w:rsidR="00F61955" w:rsidRPr="00D54556" w:rsidRDefault="00F61955" w:rsidP="00F61955">
            <w:pPr>
              <w:jc w:val="both"/>
            </w:pPr>
            <w:r>
              <w:t>Lūgums skatīt precizēto anotācijas projektu.</w:t>
            </w:r>
          </w:p>
        </w:tc>
      </w:tr>
      <w:tr w:rsidR="00F61955" w:rsidRPr="00D54556" w14:paraId="04EF10EA" w14:textId="77777777" w:rsidTr="008E08BE">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5D4B18E" w14:textId="77777777" w:rsidR="00F61955" w:rsidRDefault="00F61955" w:rsidP="00F61955">
            <w:pPr>
              <w:pStyle w:val="naisc"/>
              <w:spacing w:before="0" w:after="0"/>
              <w:ind w:left="360" w:hanging="42"/>
            </w:pPr>
          </w:p>
        </w:tc>
        <w:tc>
          <w:tcPr>
            <w:tcW w:w="4610" w:type="pct"/>
            <w:gridSpan w:val="6"/>
            <w:tcBorders>
              <w:top w:val="single" w:sz="4" w:space="0" w:color="auto"/>
              <w:left w:val="single" w:sz="4" w:space="0" w:color="auto"/>
              <w:bottom w:val="single" w:sz="4" w:space="0" w:color="auto"/>
            </w:tcBorders>
            <w:shd w:val="clear" w:color="auto" w:fill="auto"/>
          </w:tcPr>
          <w:p w14:paraId="5BAC8820" w14:textId="77777777" w:rsidR="00F61955" w:rsidRPr="00D54556" w:rsidRDefault="00F61955" w:rsidP="00F61955">
            <w:pPr>
              <w:jc w:val="center"/>
            </w:pPr>
            <w:r w:rsidRPr="00574CF0">
              <w:rPr>
                <w:b/>
                <w:bCs/>
              </w:rPr>
              <w:t>Kultūras ministrija</w:t>
            </w:r>
          </w:p>
        </w:tc>
      </w:tr>
      <w:tr w:rsidR="00F61955" w:rsidRPr="00D54556" w14:paraId="5ECBDA5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626899F4" w14:textId="77777777" w:rsidR="00F61955" w:rsidRDefault="00F61955" w:rsidP="00F61955">
            <w:pPr>
              <w:pStyle w:val="naisc"/>
              <w:spacing w:before="0" w:after="0"/>
              <w:ind w:left="360" w:hanging="42"/>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61E70147"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7628E040" w14:textId="77777777" w:rsidR="00F61955" w:rsidRPr="00574CF0" w:rsidRDefault="00F61955" w:rsidP="00F61955">
            <w:pPr>
              <w:pStyle w:val="naisc"/>
              <w:jc w:val="both"/>
              <w:rPr>
                <w:bCs/>
              </w:rPr>
            </w:pPr>
            <w:r w:rsidRPr="00574CF0">
              <w:rPr>
                <w:bCs/>
              </w:rPr>
              <w:t>Vēršam uzmanību, ka atbilstoši Ministru kabineta 2021.gada 28.aprīļa sēdē nolemtajam Atveseļošanās un noturības mehānisma īstenošanā Kultūras ministrija:</w:t>
            </w:r>
          </w:p>
          <w:p w14:paraId="192FE0D4" w14:textId="77777777" w:rsidR="00F61955" w:rsidRPr="00574CF0" w:rsidRDefault="00F61955" w:rsidP="00F61955">
            <w:pPr>
              <w:pStyle w:val="naisc"/>
              <w:jc w:val="both"/>
              <w:rPr>
                <w:bCs/>
              </w:rPr>
            </w:pPr>
            <w:r w:rsidRPr="00574CF0">
              <w:rPr>
                <w:bCs/>
              </w:rPr>
              <w:t></w:t>
            </w:r>
            <w:r w:rsidRPr="00574CF0">
              <w:rPr>
                <w:bCs/>
              </w:rPr>
              <w:tab/>
              <w:t xml:space="preserve">ir atbildīga par pasākuma „2.2.1.5.i. Mediju nozares uzņēmumu digitālās transformācijas veicināšana” ar kopējo pieejamo finansējumu 5 700 000 </w:t>
            </w:r>
            <w:proofErr w:type="spellStart"/>
            <w:r w:rsidRPr="00574CF0">
              <w:rPr>
                <w:bCs/>
              </w:rPr>
              <w:t>euro</w:t>
            </w:r>
            <w:proofErr w:type="spellEnd"/>
            <w:r w:rsidRPr="00574CF0">
              <w:rPr>
                <w:bCs/>
              </w:rPr>
              <w:t xml:space="preserve"> īstenošanu;</w:t>
            </w:r>
          </w:p>
          <w:p w14:paraId="5CD0D5F1" w14:textId="77777777" w:rsidR="00F61955" w:rsidRPr="00574CF0" w:rsidRDefault="00F61955" w:rsidP="00F61955">
            <w:pPr>
              <w:pStyle w:val="naisc"/>
              <w:jc w:val="both"/>
              <w:rPr>
                <w:bCs/>
              </w:rPr>
            </w:pPr>
            <w:r w:rsidRPr="00574CF0">
              <w:rPr>
                <w:bCs/>
              </w:rPr>
              <w:t></w:t>
            </w:r>
            <w:r w:rsidRPr="00574CF0">
              <w:rPr>
                <w:bCs/>
              </w:rPr>
              <w:tab/>
              <w:t xml:space="preserve">sadarbojoties ar Ekonomikas ministriju, līdzatbildīga par pasākuma „1.2.1.4.i. Energoefektivitātes uzlabošana valsts sektora ēkās, t.sk. vēsturiskajās ēkās” ar kopējo pieejamo finansējumu 23 956 000 </w:t>
            </w:r>
            <w:proofErr w:type="spellStart"/>
            <w:r w:rsidRPr="00574CF0">
              <w:rPr>
                <w:bCs/>
              </w:rPr>
              <w:t>euro</w:t>
            </w:r>
            <w:proofErr w:type="spellEnd"/>
            <w:r w:rsidRPr="00574CF0">
              <w:rPr>
                <w:bCs/>
              </w:rPr>
              <w:t xml:space="preserve"> īstenošanu;</w:t>
            </w:r>
          </w:p>
          <w:p w14:paraId="52AC6FD7" w14:textId="77777777" w:rsidR="00F61955" w:rsidRPr="00574CF0" w:rsidRDefault="00F61955" w:rsidP="00F61955">
            <w:pPr>
              <w:pStyle w:val="naisc"/>
              <w:jc w:val="both"/>
              <w:rPr>
                <w:bCs/>
              </w:rPr>
            </w:pPr>
            <w:r w:rsidRPr="00574CF0">
              <w:rPr>
                <w:bCs/>
              </w:rPr>
              <w:t></w:t>
            </w:r>
            <w:r w:rsidRPr="00574CF0">
              <w:rPr>
                <w:bCs/>
              </w:rPr>
              <w:tab/>
              <w:t xml:space="preserve">sadarbojoties ar Vides aizsardzības un reģionālās attīstības ministriju, līdzatbildīga par pasākuma „2.1.2.1.i. Pārvaldes </w:t>
            </w:r>
            <w:proofErr w:type="spellStart"/>
            <w:r w:rsidRPr="00574CF0">
              <w:rPr>
                <w:bCs/>
              </w:rPr>
              <w:t>centrālizētās</w:t>
            </w:r>
            <w:proofErr w:type="spellEnd"/>
            <w:r w:rsidRPr="00574CF0">
              <w:rPr>
                <w:bCs/>
              </w:rPr>
              <w:t xml:space="preserve"> platformas un sistēmas” un pasākuma „2.1.2.2.i. Latvijas nacionālais </w:t>
            </w:r>
            <w:proofErr w:type="spellStart"/>
            <w:r w:rsidRPr="00574CF0">
              <w:rPr>
                <w:bCs/>
              </w:rPr>
              <w:t>federētais</w:t>
            </w:r>
            <w:proofErr w:type="spellEnd"/>
            <w:r w:rsidRPr="00574CF0">
              <w:rPr>
                <w:bCs/>
              </w:rPr>
              <w:t xml:space="preserve"> mākonis” īstenošanu.</w:t>
            </w:r>
          </w:p>
          <w:p w14:paraId="3C4B7D86" w14:textId="77777777" w:rsidR="00F61955" w:rsidRPr="00D5717B" w:rsidRDefault="00F61955" w:rsidP="00F61955">
            <w:pPr>
              <w:pStyle w:val="naisc"/>
              <w:spacing w:before="0" w:after="0"/>
              <w:jc w:val="both"/>
              <w:rPr>
                <w:bCs/>
              </w:rPr>
            </w:pPr>
            <w:r w:rsidRPr="00574CF0">
              <w:rPr>
                <w:bCs/>
              </w:rPr>
              <w:t>Ņemot vērā minēto, kā arī ievērojot to, ka Atveseļošanās un noturības mehānisma administrēšana jānodrošina esošo amata vietu ietvaros, nepalielinot kopējo amata vietu skaitu katrā institūcijā, lūdzam paredzēt Kultūras ministrijai Atveseļošanās un noturības mehānisma administrēšanas izmaksas vismaz vienas slodzes nodrošināšanai, to norādot arī „Informatīvais ziņojums par Eiropas Atveseļošanas un noturības mehānisma ieviešanu” tabulā Nr.2, tabulā Nr.3, tabulā Nr.4 un tabulā Nr.5 un Noteikumu projekta sākotnējās ietekmes novērtējuma ziņojuma (anotācija) sadaļā „6.2. detalizēts izdevumu aprēķins”.</w:t>
            </w:r>
          </w:p>
        </w:tc>
        <w:tc>
          <w:tcPr>
            <w:tcW w:w="1067" w:type="pct"/>
            <w:tcBorders>
              <w:top w:val="single" w:sz="4" w:space="0" w:color="auto"/>
              <w:left w:val="single" w:sz="4" w:space="0" w:color="auto"/>
              <w:bottom w:val="single" w:sz="4" w:space="0" w:color="auto"/>
              <w:right w:val="single" w:sz="4" w:space="0" w:color="auto"/>
            </w:tcBorders>
          </w:tcPr>
          <w:p w14:paraId="371B3F2B" w14:textId="77777777" w:rsidR="00F61955" w:rsidRDefault="00F61955" w:rsidP="00F61955">
            <w:pPr>
              <w:pStyle w:val="naisc"/>
              <w:spacing w:before="0" w:after="0"/>
              <w:ind w:firstLine="36"/>
              <w:jc w:val="both"/>
              <w:rPr>
                <w:b/>
                <w:bCs/>
              </w:rPr>
            </w:pPr>
            <w:r>
              <w:rPr>
                <w:b/>
                <w:bCs/>
              </w:rPr>
              <w:t>Ņemts vērā.</w:t>
            </w:r>
          </w:p>
          <w:p w14:paraId="2B532505" w14:textId="77777777" w:rsidR="00F61955" w:rsidRDefault="00F61955" w:rsidP="00F61955">
            <w:pPr>
              <w:pStyle w:val="naisc"/>
              <w:spacing w:before="0" w:after="0"/>
              <w:ind w:firstLine="36"/>
              <w:jc w:val="both"/>
              <w:rPr>
                <w:b/>
                <w:bCs/>
              </w:rPr>
            </w:pPr>
          </w:p>
          <w:p w14:paraId="2FC006D6" w14:textId="77777777" w:rsidR="00F61955" w:rsidRPr="00574CF0" w:rsidRDefault="00F61955" w:rsidP="00F61955">
            <w:pPr>
              <w:pStyle w:val="naisc"/>
              <w:spacing w:before="0" w:after="0"/>
              <w:ind w:firstLine="36"/>
              <w:jc w:val="both"/>
            </w:pPr>
            <w:r w:rsidRPr="00574CF0">
              <w:t>FM piedāvātajā indikatīvajā aprēķinā ir iekļāvusi KM.</w:t>
            </w:r>
          </w:p>
        </w:tc>
        <w:tc>
          <w:tcPr>
            <w:tcW w:w="1165" w:type="pct"/>
            <w:gridSpan w:val="2"/>
            <w:tcBorders>
              <w:top w:val="single" w:sz="4" w:space="0" w:color="auto"/>
              <w:left w:val="single" w:sz="4" w:space="0" w:color="auto"/>
              <w:bottom w:val="single" w:sz="4" w:space="0" w:color="auto"/>
            </w:tcBorders>
          </w:tcPr>
          <w:p w14:paraId="74D3074C" w14:textId="77777777" w:rsidR="00F61955" w:rsidRPr="00D54556" w:rsidRDefault="00F61955" w:rsidP="00F61955">
            <w:pPr>
              <w:jc w:val="both"/>
            </w:pPr>
            <w:r w:rsidRPr="00CB6726">
              <w:t>Lūgums skatīt precizēto informatīvā ziņojuma projektu.</w:t>
            </w:r>
          </w:p>
        </w:tc>
      </w:tr>
      <w:tr w:rsidR="00F61955" w:rsidRPr="00D54556" w14:paraId="7056B216" w14:textId="77777777" w:rsidTr="008E08BE">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D84B6B1" w14:textId="77777777" w:rsidR="00F61955" w:rsidRDefault="00F61955" w:rsidP="00F61955">
            <w:pPr>
              <w:pStyle w:val="naisc"/>
              <w:spacing w:before="0" w:after="0"/>
              <w:ind w:left="360" w:hanging="42"/>
            </w:pPr>
          </w:p>
        </w:tc>
        <w:tc>
          <w:tcPr>
            <w:tcW w:w="4610" w:type="pct"/>
            <w:gridSpan w:val="6"/>
            <w:tcBorders>
              <w:top w:val="single" w:sz="4" w:space="0" w:color="auto"/>
              <w:left w:val="single" w:sz="4" w:space="0" w:color="auto"/>
              <w:bottom w:val="single" w:sz="4" w:space="0" w:color="auto"/>
            </w:tcBorders>
            <w:shd w:val="clear" w:color="auto" w:fill="auto"/>
          </w:tcPr>
          <w:p w14:paraId="776171C6" w14:textId="77777777" w:rsidR="00F61955" w:rsidRPr="00D54556" w:rsidRDefault="00F61955" w:rsidP="00F61955">
            <w:pPr>
              <w:jc w:val="center"/>
            </w:pPr>
            <w:r w:rsidRPr="00C95F22">
              <w:rPr>
                <w:b/>
                <w:bCs/>
              </w:rPr>
              <w:t>Veselības ministrija</w:t>
            </w:r>
          </w:p>
        </w:tc>
      </w:tr>
      <w:tr w:rsidR="00F61955" w:rsidRPr="00D54556" w14:paraId="6A7BC88B"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48FAEB41" w14:textId="77777777" w:rsidR="00F61955" w:rsidRDefault="00F61955" w:rsidP="00F61955">
            <w:pPr>
              <w:pStyle w:val="naisc"/>
              <w:spacing w:before="0" w:after="0"/>
              <w:ind w:left="360" w:hanging="42"/>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5D2000CA"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2FCB3FF8" w14:textId="77777777" w:rsidR="00F61955" w:rsidRPr="00C8550B" w:rsidRDefault="00F61955" w:rsidP="00F61955">
            <w:pPr>
              <w:pStyle w:val="naisc"/>
              <w:jc w:val="both"/>
              <w:rPr>
                <w:b/>
              </w:rPr>
            </w:pPr>
            <w:r w:rsidRPr="00C8550B">
              <w:rPr>
                <w:b/>
              </w:rPr>
              <w:t>27.07.2021 saņemta papildus argumentācija no VM par nepieciešamajiem papildus resursiem.</w:t>
            </w:r>
          </w:p>
          <w:p w14:paraId="2361C6DE" w14:textId="77777777" w:rsidR="00F61955" w:rsidRPr="00C8550B" w:rsidRDefault="00F61955" w:rsidP="00F61955">
            <w:pPr>
              <w:pStyle w:val="naisc"/>
              <w:jc w:val="both"/>
              <w:rPr>
                <w:bCs/>
              </w:rPr>
            </w:pPr>
            <w:r w:rsidRPr="00C8550B">
              <w:rPr>
                <w:bCs/>
              </w:rPr>
              <w:t>ANM ir jauns atbalsta instruments, ar ko pieredzes līdz šim ministrijā nav bijis un kura īstenošana ir un būs papildu pienākums, kam nepieciešami atbilstoši resursi.</w:t>
            </w:r>
          </w:p>
          <w:p w14:paraId="7916E7D8" w14:textId="77777777" w:rsidR="00F61955" w:rsidRPr="00C8550B" w:rsidRDefault="00F61955" w:rsidP="00F61955">
            <w:pPr>
              <w:pStyle w:val="naisc"/>
              <w:jc w:val="both"/>
              <w:rPr>
                <w:bCs/>
              </w:rPr>
            </w:pPr>
            <w:r w:rsidRPr="00C8550B">
              <w:rPr>
                <w:bCs/>
              </w:rPr>
              <w:t xml:space="preserve"> Veselības ministrija jau iepriekš tika aprēķinājusi un iesniegusi FM informāciju par nepieciešamajiem resursiem AMN plāna administrēšanai veselības jomā (skat.info pielikumā), kas ietver gan ANM plāna ieviešanas plānošanas funkcijas, gan tā uzraudzības funkcijas. Pēc VM aprēķiniem šo funkciju izpildei ir/bija nepieciešamas 6 pilnas slodzes darbinieki. Informatīvā ziņojuma par Eiropas Atveseļošanas un noturības mehānisma ieviešanu projektā VM aprēķinātas 4 slodzes, kas ir kritiski nepietiekamas ANM plānā paredzēto reformu sekmīgai īstenošanai. Attiecīgi ir nepieciešamas papildus 2 slodžu darbinieki, īpaši ņemot vērā arvien pieaugošās prasības nozares ministriju funkcijām, piemēram, Eiropas Komisijas izplatītajā diskusiju dokumentā par maksājumu pieprasījumu sagatavošanu minēto par EK iesaisti ANM plāna īstenošanā un dialogā saistībā ar maksājumu pieprasījumu izskatīšanu un maksājumu veikšanu, kas pēc pieredzes ir resursu ietilpīgs process, kā arī citas funkcijas. </w:t>
            </w:r>
          </w:p>
          <w:p w14:paraId="7EC94852" w14:textId="77777777" w:rsidR="00F61955" w:rsidRPr="00C8550B" w:rsidRDefault="00F61955" w:rsidP="00F61955">
            <w:pPr>
              <w:pStyle w:val="naisc"/>
              <w:jc w:val="both"/>
              <w:rPr>
                <w:bCs/>
              </w:rPr>
            </w:pPr>
          </w:p>
          <w:p w14:paraId="0AE85F90" w14:textId="77777777" w:rsidR="00F61955" w:rsidRPr="00C8550B" w:rsidRDefault="00F61955" w:rsidP="00F61955">
            <w:pPr>
              <w:pStyle w:val="naisc"/>
              <w:jc w:val="both"/>
              <w:rPr>
                <w:bCs/>
              </w:rPr>
            </w:pPr>
            <w:r w:rsidRPr="00C8550B">
              <w:rPr>
                <w:bCs/>
              </w:rPr>
              <w:t xml:space="preserve">Būtiskākie argumenti </w:t>
            </w:r>
            <w:r w:rsidRPr="00C8550B">
              <w:rPr>
                <w:b/>
              </w:rPr>
              <w:t>papildu 2 slodžu un kopumā 6 slodžu nepieciešamībai</w:t>
            </w:r>
            <w:r w:rsidRPr="00C8550B">
              <w:rPr>
                <w:bCs/>
              </w:rPr>
              <w:t>:</w:t>
            </w:r>
          </w:p>
          <w:p w14:paraId="0FA6CED6" w14:textId="77777777" w:rsidR="00F61955" w:rsidRPr="00C8550B" w:rsidRDefault="00F61955" w:rsidP="00F61955">
            <w:pPr>
              <w:pStyle w:val="naisc"/>
              <w:jc w:val="both"/>
              <w:rPr>
                <w:bCs/>
              </w:rPr>
            </w:pPr>
            <w:r w:rsidRPr="00C8550B">
              <w:rPr>
                <w:bCs/>
              </w:rPr>
              <w:t xml:space="preserve">1)ANM plāna ietvaros Veselības ministrijai ir jāveic nozares ministrijai neraksturīgas un jaunas iepriekš neveiktas funkcijas, ko līdz šim ES fondu ieviešanas gadījumā nodrošināja Centrālā finanšu un līgumu aģentūra, piemēram, ANM plāna finansējuma saņēmēju īstenoto reformu pilna cikla ieviešanas procesu uzraudzība, reformu rādītāju un mērķu sasniegšanas pārbaudes, korupcijas un krāpšanas risku kontroles, datu par projektiem ievade KPVIS, maksājumu veikšana un to atgūšana </w:t>
            </w:r>
            <w:proofErr w:type="spellStart"/>
            <w:r w:rsidRPr="00C8550B">
              <w:rPr>
                <w:bCs/>
              </w:rPr>
              <w:t>u.c</w:t>
            </w:r>
            <w:proofErr w:type="spellEnd"/>
          </w:p>
          <w:p w14:paraId="0D59B213" w14:textId="77777777" w:rsidR="00F61955" w:rsidRPr="00C8550B" w:rsidRDefault="00F61955" w:rsidP="00F61955">
            <w:pPr>
              <w:pStyle w:val="naisc"/>
              <w:jc w:val="both"/>
              <w:rPr>
                <w:bCs/>
              </w:rPr>
            </w:pPr>
            <w:r w:rsidRPr="00C8550B">
              <w:rPr>
                <w:bCs/>
              </w:rPr>
              <w:t>2) VM nodrošina uzraudzību un ieviešanu pasākumiem 181,5 milj. EUR apmērā, t.sk. nodrošinot 8 reformu un investīciju īstenošanu  un 22 mērķu un atskaites punktu īstenošanu ar un bez ANM finansējuma, kas ir liels apjoms un atbilstošu uzraudzības pasākumu īstenošana ir nepieciešama kvalitatīvu ANM plānā noteikto saistību izpildei. Lai veiktu kvalitatīvu ANM pasākumu īstenošanu atbilstoši regulai un ANM normatīvajam ietvaram,  VM nepieciešams nodrošināt</w:t>
            </w:r>
          </w:p>
          <w:p w14:paraId="45113D92" w14:textId="77777777" w:rsidR="00F61955" w:rsidRPr="00C8550B" w:rsidRDefault="00F61955" w:rsidP="00F61955">
            <w:pPr>
              <w:pStyle w:val="naisc"/>
              <w:jc w:val="both"/>
              <w:rPr>
                <w:bCs/>
              </w:rPr>
            </w:pPr>
            <w:r w:rsidRPr="00C8550B">
              <w:rPr>
                <w:bCs/>
              </w:rPr>
              <w:t>•</w:t>
            </w:r>
            <w:r w:rsidRPr="00C8550B">
              <w:rPr>
                <w:bCs/>
              </w:rPr>
              <w:tab/>
              <w:t xml:space="preserve">ieviešanas dokumentu sagatavošanu un saskaņošanu ar iesaistītajām pusēm, t.sk. komercdarbības atbalsta nosacījumu atbilstības nodrošināšana, </w:t>
            </w:r>
          </w:p>
          <w:p w14:paraId="4173EC7F" w14:textId="77777777" w:rsidR="00F61955" w:rsidRPr="00C8550B" w:rsidRDefault="00F61955" w:rsidP="00F61955">
            <w:pPr>
              <w:pStyle w:val="naisc"/>
              <w:jc w:val="both"/>
              <w:rPr>
                <w:bCs/>
              </w:rPr>
            </w:pPr>
            <w:r w:rsidRPr="00C8550B">
              <w:rPr>
                <w:bCs/>
              </w:rPr>
              <w:t>•</w:t>
            </w:r>
            <w:r w:rsidRPr="00C8550B">
              <w:rPr>
                <w:bCs/>
              </w:rPr>
              <w:tab/>
              <w:t>sasniedzamo rādītāju uzraudzību un kontroli,</w:t>
            </w:r>
          </w:p>
          <w:p w14:paraId="1744918A" w14:textId="77777777" w:rsidR="00F61955" w:rsidRPr="00C8550B" w:rsidRDefault="00F61955" w:rsidP="00F61955">
            <w:pPr>
              <w:pStyle w:val="naisc"/>
              <w:jc w:val="both"/>
              <w:rPr>
                <w:bCs/>
              </w:rPr>
            </w:pPr>
            <w:r w:rsidRPr="00C8550B">
              <w:rPr>
                <w:bCs/>
              </w:rPr>
              <w:t>•</w:t>
            </w:r>
            <w:r w:rsidRPr="00C8550B">
              <w:rPr>
                <w:bCs/>
              </w:rPr>
              <w:tab/>
              <w:t>iekšējās kontroles sistēmas, procedūru izstrāde, lai nodrošinātu ANM plāna atbilstošu īstenošanu,</w:t>
            </w:r>
          </w:p>
          <w:p w14:paraId="3C9026F6" w14:textId="77777777" w:rsidR="00F61955" w:rsidRPr="00C8550B" w:rsidRDefault="00F61955" w:rsidP="00F61955">
            <w:pPr>
              <w:pStyle w:val="naisc"/>
              <w:jc w:val="both"/>
              <w:rPr>
                <w:bCs/>
              </w:rPr>
            </w:pPr>
            <w:r w:rsidRPr="00C8550B">
              <w:rPr>
                <w:bCs/>
              </w:rPr>
              <w:t>•</w:t>
            </w:r>
            <w:r w:rsidRPr="00C8550B">
              <w:rPr>
                <w:bCs/>
              </w:rPr>
              <w:tab/>
              <w:t>informācijas un publicitātes pasākumus,</w:t>
            </w:r>
          </w:p>
          <w:p w14:paraId="01337E51" w14:textId="77777777" w:rsidR="00F61955" w:rsidRPr="00C8550B" w:rsidRDefault="00F61955" w:rsidP="00F61955">
            <w:pPr>
              <w:pStyle w:val="naisc"/>
              <w:jc w:val="both"/>
              <w:rPr>
                <w:bCs/>
              </w:rPr>
            </w:pPr>
            <w:r w:rsidRPr="00C8550B">
              <w:rPr>
                <w:bCs/>
              </w:rPr>
              <w:t>•</w:t>
            </w:r>
            <w:r w:rsidRPr="00C8550B">
              <w:rPr>
                <w:bCs/>
              </w:rPr>
              <w:tab/>
              <w:t>datu ievadi un uzraudzību KPVIS,</w:t>
            </w:r>
          </w:p>
          <w:p w14:paraId="2F819FD3" w14:textId="77777777" w:rsidR="00F61955" w:rsidRPr="00C8550B" w:rsidRDefault="00F61955" w:rsidP="00F61955">
            <w:pPr>
              <w:pStyle w:val="naisc"/>
              <w:jc w:val="both"/>
              <w:rPr>
                <w:bCs/>
              </w:rPr>
            </w:pPr>
            <w:r w:rsidRPr="00C8550B">
              <w:rPr>
                <w:bCs/>
              </w:rPr>
              <w:t>•</w:t>
            </w:r>
            <w:r w:rsidRPr="00C8550B">
              <w:rPr>
                <w:bCs/>
              </w:rPr>
              <w:tab/>
              <w:t>ieviešanas procesu uzraudzība padotības iestādēs, maksājumu veikšana un atgūšanu (ja attiecināms);</w:t>
            </w:r>
          </w:p>
          <w:p w14:paraId="1ADD368D" w14:textId="77777777" w:rsidR="00F61955" w:rsidRPr="00C8550B" w:rsidRDefault="00F61955" w:rsidP="00F61955">
            <w:pPr>
              <w:pStyle w:val="naisc"/>
              <w:jc w:val="both"/>
              <w:rPr>
                <w:bCs/>
              </w:rPr>
            </w:pPr>
            <w:r w:rsidRPr="00C8550B">
              <w:rPr>
                <w:bCs/>
              </w:rPr>
              <w:t>•</w:t>
            </w:r>
            <w:r w:rsidRPr="00C8550B">
              <w:rPr>
                <w:bCs/>
              </w:rPr>
              <w:tab/>
              <w:t xml:space="preserve">pasākumu īstenošanas uzraudzību un kontroli, kas, ņemot vērā lielo apjomu finansējuma un sasniedzamo rādītāju ziņā ir resursu īpaši ietilpīgs process, </w:t>
            </w:r>
          </w:p>
          <w:p w14:paraId="3382767C" w14:textId="77777777" w:rsidR="00F61955" w:rsidRPr="00C8550B" w:rsidRDefault="00F61955" w:rsidP="00F61955">
            <w:pPr>
              <w:pStyle w:val="naisc"/>
              <w:jc w:val="both"/>
              <w:rPr>
                <w:bCs/>
              </w:rPr>
            </w:pPr>
            <w:r w:rsidRPr="00C8550B">
              <w:rPr>
                <w:bCs/>
              </w:rPr>
              <w:t>•</w:t>
            </w:r>
            <w:r w:rsidRPr="00C8550B">
              <w:rPr>
                <w:bCs/>
              </w:rPr>
              <w:tab/>
              <w:t>kopsavilkumu par Atveseļošanās fonda plāna komponentes veiktajām pārbaudēm, tostarp konstatētajiem trūkumiem un visām veiktajām korektīvajām darbībām, kā arī pārvaldības deklarāciju par to, ka Atveseļošanās fonda līdzekļi ir izmantoti paredzētajam mērķim.</w:t>
            </w:r>
          </w:p>
          <w:p w14:paraId="2F08382B" w14:textId="77777777" w:rsidR="00F61955" w:rsidRPr="00C8550B" w:rsidRDefault="00F61955" w:rsidP="00F61955">
            <w:pPr>
              <w:pStyle w:val="naisc"/>
              <w:jc w:val="both"/>
              <w:rPr>
                <w:bCs/>
              </w:rPr>
            </w:pPr>
            <w:r w:rsidRPr="00C8550B">
              <w:rPr>
                <w:bCs/>
              </w:rPr>
              <w:t>3) Atbilstoši papildus no EK saņemtajos dokumentos sniegtajiem skaidrojumiem iestādēm ir noteikta virkne uzdevumu un pienākumu, kuru nodrošināšanai ir nepieciešama būtiska kapacitāte no VM puses (t.sk. uzdevumi, kas minēti augstāk un t.sk. Eiropas Komisijas izplatītajā diskusiju dokumentā par maksājumu pieprasījumu sagatavošanu minēto par EK iesaisti ANM plāna īstenošanā un dialogā saistībā ar maksājumu pieprasījumu izskatīšanu un maksājumu veikšanu, kas pēc pieredzes ir resursu ietilpīgs process)</w:t>
            </w:r>
          </w:p>
          <w:p w14:paraId="695FA5E5" w14:textId="77777777" w:rsidR="00F61955" w:rsidRPr="00B71CAD" w:rsidRDefault="00F61955" w:rsidP="00F61955">
            <w:pPr>
              <w:pStyle w:val="naisc"/>
              <w:jc w:val="both"/>
              <w:rPr>
                <w:bCs/>
                <w:highlight w:val="yellow"/>
              </w:rPr>
            </w:pPr>
            <w:r w:rsidRPr="00C8550B">
              <w:rPr>
                <w:bCs/>
              </w:rPr>
              <w:t>4) Veselības nozares specifika -  COVID19 krīzes situācijā veselības nozare ir tikusi būtiski ietekmēta un reformu īstenošana līdz ar to ir īpaši nepieciešama un svarīga sabiedrībai kopumā gan, lai risinātu nozares finansējuma un pārvaldības jautājumus, kas jau gadiem ir aktuāls jautājums, gan arī, lai nodrošinātu veiksmīgu COVID19 epidēmijas vadību un iespējami mazāku ietekmi uz sabiedrību kopumā. Lai panāktu minēto, būtiski īstenot ANM pasākumus atbilstoši to mērķim, kam nepieciešami atbilstoši resursi.</w:t>
            </w:r>
          </w:p>
        </w:tc>
        <w:tc>
          <w:tcPr>
            <w:tcW w:w="1067" w:type="pct"/>
            <w:tcBorders>
              <w:top w:val="single" w:sz="4" w:space="0" w:color="auto"/>
              <w:left w:val="single" w:sz="4" w:space="0" w:color="auto"/>
              <w:bottom w:val="single" w:sz="4" w:space="0" w:color="auto"/>
              <w:right w:val="single" w:sz="4" w:space="0" w:color="auto"/>
            </w:tcBorders>
          </w:tcPr>
          <w:p w14:paraId="156C2357" w14:textId="77777777" w:rsidR="00F61955" w:rsidRPr="00747BFA" w:rsidRDefault="00F61955" w:rsidP="00F61955">
            <w:pPr>
              <w:pStyle w:val="naisc"/>
              <w:jc w:val="both"/>
              <w:rPr>
                <w:b/>
                <w:bCs/>
              </w:rPr>
            </w:pPr>
            <w:r w:rsidRPr="00CB6726">
              <w:rPr>
                <w:b/>
                <w:bCs/>
              </w:rPr>
              <w:t>Panākta vienošanās saskaņošanas laikā</w:t>
            </w:r>
          </w:p>
          <w:p w14:paraId="70947401" w14:textId="77777777" w:rsidR="00F61955" w:rsidRPr="00B71CAD" w:rsidRDefault="00F61955" w:rsidP="00F61955">
            <w:pPr>
              <w:pStyle w:val="naisc"/>
              <w:spacing w:before="0" w:after="0"/>
              <w:ind w:firstLine="36"/>
              <w:jc w:val="both"/>
              <w:rPr>
                <w:b/>
                <w:bCs/>
                <w:highlight w:val="yellow"/>
              </w:rPr>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0A333B6F" w14:textId="77777777" w:rsidR="00F61955" w:rsidRPr="00B71CAD" w:rsidRDefault="00F61955" w:rsidP="00F61955">
            <w:pPr>
              <w:jc w:val="both"/>
              <w:rPr>
                <w:highlight w:val="yellow"/>
              </w:rPr>
            </w:pPr>
            <w:r w:rsidRPr="008E08BE">
              <w:t>Lūgums skatīt precizēto</w:t>
            </w:r>
            <w:r>
              <w:t xml:space="preserve"> informatīvā ziņojuma projektu</w:t>
            </w:r>
            <w:r w:rsidRPr="008E08BE">
              <w:t>.</w:t>
            </w:r>
          </w:p>
        </w:tc>
      </w:tr>
      <w:tr w:rsidR="00F61955" w:rsidRPr="00D54556" w14:paraId="1236E5BF" w14:textId="77777777" w:rsidTr="008E08BE">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29C977AE" w14:textId="77777777" w:rsidR="00F61955" w:rsidRDefault="00F61955" w:rsidP="00F61955">
            <w:pPr>
              <w:pStyle w:val="naisc"/>
              <w:spacing w:before="0" w:after="0"/>
              <w:ind w:left="360" w:hanging="42"/>
            </w:pPr>
          </w:p>
        </w:tc>
        <w:tc>
          <w:tcPr>
            <w:tcW w:w="4610" w:type="pct"/>
            <w:gridSpan w:val="6"/>
            <w:tcBorders>
              <w:top w:val="single" w:sz="4" w:space="0" w:color="auto"/>
              <w:left w:val="single" w:sz="4" w:space="0" w:color="auto"/>
              <w:bottom w:val="single" w:sz="4" w:space="0" w:color="auto"/>
            </w:tcBorders>
            <w:shd w:val="clear" w:color="auto" w:fill="auto"/>
          </w:tcPr>
          <w:p w14:paraId="3101195E" w14:textId="77777777" w:rsidR="00F61955" w:rsidRPr="00B71CAD" w:rsidRDefault="00F61955" w:rsidP="00F61955">
            <w:pPr>
              <w:jc w:val="center"/>
              <w:rPr>
                <w:highlight w:val="yellow"/>
              </w:rPr>
            </w:pPr>
            <w:r w:rsidRPr="00B40F2B">
              <w:rPr>
                <w:b/>
                <w:bCs/>
              </w:rPr>
              <w:t>Labklājības ministrija</w:t>
            </w:r>
          </w:p>
        </w:tc>
      </w:tr>
      <w:tr w:rsidR="00F61955" w:rsidRPr="00D54556" w14:paraId="1ABBE3D9" w14:textId="77777777" w:rsidTr="00592196">
        <w:trPr>
          <w:gridBefore w:val="1"/>
          <w:wBefore w:w="98" w:type="pct"/>
        </w:trPr>
        <w:tc>
          <w:tcPr>
            <w:tcW w:w="292" w:type="pct"/>
            <w:tcBorders>
              <w:top w:val="single" w:sz="4" w:space="0" w:color="auto"/>
              <w:left w:val="single" w:sz="4" w:space="0" w:color="auto"/>
              <w:bottom w:val="single" w:sz="4" w:space="0" w:color="auto"/>
              <w:right w:val="single" w:sz="4" w:space="0" w:color="auto"/>
            </w:tcBorders>
          </w:tcPr>
          <w:p w14:paraId="5F188582" w14:textId="77777777" w:rsidR="00F61955" w:rsidRDefault="00F61955" w:rsidP="00F61955">
            <w:pPr>
              <w:pStyle w:val="naisc"/>
              <w:spacing w:before="0" w:after="0"/>
              <w:ind w:left="360" w:hanging="42"/>
            </w:pPr>
            <w:r>
              <w:t>1.</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AC6C41D" w14:textId="77777777" w:rsidR="00F61955" w:rsidRPr="00D54556" w:rsidRDefault="00F61955" w:rsidP="00F61955">
            <w:pPr>
              <w:pStyle w:val="naisc"/>
              <w:spacing w:before="0" w:after="0"/>
              <w:jc w:val="both"/>
            </w:pPr>
            <w:r>
              <w:t>Vispārīgs iebildums</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465E57FD" w14:textId="77777777" w:rsidR="00F61955" w:rsidRPr="00C8550B" w:rsidRDefault="00F61955" w:rsidP="00F61955">
            <w:pPr>
              <w:pStyle w:val="naisc"/>
              <w:jc w:val="both"/>
              <w:rPr>
                <w:b/>
              </w:rPr>
            </w:pPr>
            <w:r w:rsidRPr="00C8550B">
              <w:rPr>
                <w:b/>
              </w:rPr>
              <w:t>27.07.2021 saņemta papildus argumentācija no LM par nepieciešamajiem papildus resursiem.</w:t>
            </w:r>
          </w:p>
          <w:p w14:paraId="2C625B61" w14:textId="77777777" w:rsidR="00F61955" w:rsidRPr="00C8550B" w:rsidRDefault="00F61955" w:rsidP="00F61955">
            <w:pPr>
              <w:pStyle w:val="naisc"/>
              <w:jc w:val="both"/>
              <w:rPr>
                <w:bCs/>
              </w:rPr>
            </w:pPr>
            <w:r w:rsidRPr="00C8550B">
              <w:rPr>
                <w:bCs/>
              </w:rPr>
              <w:t>ANM plāna īstenošana paredz padziļinātu nozares ministrijas lomu pasākumu uzraudzības procesā, kas prasa lielāku administratīvo resursu pārbaužu, auditu, maksājumu veikšanas, atskaites punktu vai mērķu uzraudzības, atskaitīšanās u.c. procesos. Izvērtējot EK piezīmes maksājumu pieprasījumu sagatavošanai, secināms, ka ANM plāna ieviešanas un kontroļu mehānisms nefokusējas tikai uz interešu konflikta, korupcijas, krāpšanas un dubultas finansēšanas pārbaudēm, bet arī uz detalizētu sasniegto atskaites un mērķu auditēšanu un pamatošanu. Salīdzinājumā ar ES fondu 2014.-2020. gada plānošanas periodu, nozares ministrijai ANM ietvaros jānodrošina plašākas uzraudzības funkcijas (t.sk. tādas funkcijas, ko ES fondu ietvaros nodrošināja CFLA vai pats finansējuma saņēmējs):</w:t>
            </w:r>
          </w:p>
          <w:p w14:paraId="5458633E" w14:textId="77777777" w:rsidR="00F61955" w:rsidRPr="00C8550B" w:rsidRDefault="00F61955" w:rsidP="00F61955">
            <w:pPr>
              <w:pStyle w:val="naisc"/>
              <w:jc w:val="both"/>
              <w:rPr>
                <w:bCs/>
              </w:rPr>
            </w:pPr>
            <w:r w:rsidRPr="00C8550B">
              <w:rPr>
                <w:bCs/>
              </w:rPr>
              <w:t>1.</w:t>
            </w:r>
            <w:r w:rsidRPr="00C8550B">
              <w:rPr>
                <w:bCs/>
              </w:rPr>
              <w:tab/>
              <w:t>regulāri jāpārbauda, vai sniegtais finansējums tika pienācīgi izmantots (t.sk. jāveic projektu uzraudzība klātienē un uz vietas);</w:t>
            </w:r>
          </w:p>
          <w:p w14:paraId="5DE4148B" w14:textId="77777777" w:rsidR="00F61955" w:rsidRPr="00C8550B" w:rsidRDefault="00F61955" w:rsidP="00F61955">
            <w:pPr>
              <w:pStyle w:val="naisc"/>
              <w:jc w:val="both"/>
              <w:rPr>
                <w:bCs/>
              </w:rPr>
            </w:pPr>
            <w:r w:rsidRPr="00C8550B">
              <w:rPr>
                <w:bCs/>
              </w:rPr>
              <w:t>2.</w:t>
            </w:r>
            <w:r w:rsidRPr="00C8550B">
              <w:rPr>
                <w:bCs/>
              </w:rPr>
              <w:tab/>
              <w:t>jāīsteno korektīvās darbības pret finansējuma saņēmēju pārkāpumu gadījumā (piemēram, samazinot finansējumu);</w:t>
            </w:r>
          </w:p>
          <w:p w14:paraId="11F4FC3B" w14:textId="77777777" w:rsidR="00F61955" w:rsidRPr="00C8550B" w:rsidRDefault="00F61955" w:rsidP="00F61955">
            <w:pPr>
              <w:pStyle w:val="naisc"/>
              <w:jc w:val="both"/>
              <w:rPr>
                <w:bCs/>
              </w:rPr>
            </w:pPr>
            <w:r w:rsidRPr="00C8550B">
              <w:rPr>
                <w:bCs/>
              </w:rPr>
              <w:t>3.</w:t>
            </w:r>
            <w:r w:rsidRPr="00C8550B">
              <w:rPr>
                <w:bCs/>
              </w:rPr>
              <w:tab/>
              <w:t>jānodrošina ANM plāna reformu un investīciju ietvaros sniegto datu ticamība, izsekojamība, pamatotība;</w:t>
            </w:r>
          </w:p>
          <w:p w14:paraId="7E7D0DD7" w14:textId="77777777" w:rsidR="00F61955" w:rsidRPr="00C8550B" w:rsidRDefault="00F61955" w:rsidP="00F61955">
            <w:pPr>
              <w:pStyle w:val="naisc"/>
              <w:jc w:val="both"/>
              <w:rPr>
                <w:bCs/>
              </w:rPr>
            </w:pPr>
            <w:r w:rsidRPr="00C8550B">
              <w:rPr>
                <w:bCs/>
              </w:rPr>
              <w:t>4.</w:t>
            </w:r>
            <w:r w:rsidRPr="00C8550B">
              <w:rPr>
                <w:bCs/>
              </w:rPr>
              <w:tab/>
              <w:t>jāveic pasākumu audits un kopā ar maksājumu pieprasījumu jāsniedz informāciju par veiktajām revīzijām, tostarp konstatētajiem trūkumiem un visām veiktajām korektīvajām darbībām;</w:t>
            </w:r>
          </w:p>
          <w:p w14:paraId="1E88E9F8" w14:textId="77777777" w:rsidR="00F61955" w:rsidRPr="00C8550B" w:rsidRDefault="00F61955" w:rsidP="00F61955">
            <w:pPr>
              <w:pStyle w:val="naisc"/>
              <w:jc w:val="both"/>
              <w:rPr>
                <w:bCs/>
              </w:rPr>
            </w:pPr>
            <w:r w:rsidRPr="00C8550B">
              <w:rPr>
                <w:bCs/>
              </w:rPr>
              <w:t>5.</w:t>
            </w:r>
            <w:r w:rsidRPr="00C8550B">
              <w:rPr>
                <w:bCs/>
              </w:rPr>
              <w:tab/>
              <w:t>jāveic datu ievade KP VIS par ANM plāna ieviešanas progresu.</w:t>
            </w:r>
          </w:p>
          <w:p w14:paraId="05848220" w14:textId="77777777" w:rsidR="00F61955" w:rsidRPr="00C8550B" w:rsidRDefault="00F61955" w:rsidP="00F61955">
            <w:pPr>
              <w:pStyle w:val="naisc"/>
              <w:jc w:val="both"/>
              <w:rPr>
                <w:bCs/>
              </w:rPr>
            </w:pPr>
            <w:r w:rsidRPr="00C8550B">
              <w:rPr>
                <w:bCs/>
              </w:rPr>
              <w:t xml:space="preserve"> </w:t>
            </w:r>
          </w:p>
          <w:p w14:paraId="4780AD7D" w14:textId="77777777" w:rsidR="00F61955" w:rsidRPr="00C8550B" w:rsidRDefault="00F61955" w:rsidP="00F61955">
            <w:pPr>
              <w:pStyle w:val="naisc"/>
              <w:jc w:val="both"/>
              <w:rPr>
                <w:bCs/>
              </w:rPr>
            </w:pPr>
            <w:r w:rsidRPr="00C8550B">
              <w:rPr>
                <w:bCs/>
              </w:rPr>
              <w:t xml:space="preserve">Tāpat, iesniedzot maksājuma pieprasījumu ANM plāna ietvaros, nozares ministrijai jāsniedz kopsavilkums ar detalizētu pamatojums par sasniegtā atskaites punkta vai mērķa sasniegšanu (t.sk. jāsniedz pamatojums tam, ka sniegtā informācija ir pilnīga, precīza un ticama), kā arī jānodrošina datu </w:t>
            </w:r>
            <w:proofErr w:type="spellStart"/>
            <w:r w:rsidRPr="00C8550B">
              <w:rPr>
                <w:bCs/>
              </w:rPr>
              <w:t>taksonomija</w:t>
            </w:r>
            <w:proofErr w:type="spellEnd"/>
            <w:r w:rsidRPr="00C8550B">
              <w:rPr>
                <w:bCs/>
              </w:rPr>
              <w:t>, ievērojot digitālā taga un principa “nenodari būtisku kaitējumu” uzraudzību visa ANM plāna īstenošanas laikā.</w:t>
            </w:r>
          </w:p>
          <w:p w14:paraId="2E8C602A" w14:textId="77777777" w:rsidR="00F61955" w:rsidRPr="00C8550B" w:rsidRDefault="00F61955" w:rsidP="00F61955">
            <w:pPr>
              <w:pStyle w:val="naisc"/>
              <w:jc w:val="both"/>
              <w:rPr>
                <w:bCs/>
              </w:rPr>
            </w:pPr>
            <w:r w:rsidRPr="00C8550B">
              <w:rPr>
                <w:bCs/>
              </w:rPr>
              <w:t xml:space="preserve"> </w:t>
            </w:r>
          </w:p>
          <w:p w14:paraId="5A51F73C" w14:textId="77777777" w:rsidR="00F61955" w:rsidRPr="00B71CAD" w:rsidRDefault="00F61955" w:rsidP="00F61955">
            <w:pPr>
              <w:pStyle w:val="naisc"/>
              <w:jc w:val="both"/>
              <w:rPr>
                <w:b/>
                <w:highlight w:val="yellow"/>
              </w:rPr>
            </w:pPr>
            <w:r w:rsidRPr="00C8550B">
              <w:rPr>
                <w:bCs/>
              </w:rPr>
              <w:t>Ievērojot minēto, informējam, ka LM kā nozares ministrijai ANM plāna īstenošanai, t.i., sagatavošanas,  kontroles, atskaitīšanās, izvērtēšanas un īpaši uzraudzības funkciju nodrošināšanai ir</w:t>
            </w:r>
            <w:r w:rsidRPr="00C8550B">
              <w:rPr>
                <w:b/>
              </w:rPr>
              <w:t xml:space="preserve"> nepieciešams finansējums 9 amata vietu nodrošināšanai.</w:t>
            </w:r>
          </w:p>
        </w:tc>
        <w:tc>
          <w:tcPr>
            <w:tcW w:w="1067" w:type="pct"/>
            <w:tcBorders>
              <w:top w:val="single" w:sz="4" w:space="0" w:color="auto"/>
              <w:left w:val="single" w:sz="4" w:space="0" w:color="auto"/>
              <w:bottom w:val="single" w:sz="4" w:space="0" w:color="auto"/>
              <w:right w:val="single" w:sz="4" w:space="0" w:color="auto"/>
            </w:tcBorders>
          </w:tcPr>
          <w:p w14:paraId="158699AF" w14:textId="77777777" w:rsidR="00F61955" w:rsidRPr="00C8550B" w:rsidRDefault="00F61955" w:rsidP="00F61955">
            <w:pPr>
              <w:pStyle w:val="naisc"/>
              <w:ind w:firstLine="36"/>
              <w:jc w:val="both"/>
              <w:rPr>
                <w:b/>
                <w:bCs/>
              </w:rPr>
            </w:pPr>
            <w:r w:rsidRPr="00EF5B54">
              <w:rPr>
                <w:b/>
                <w:bCs/>
              </w:rPr>
              <w:t>Panākta vienošanās saskaņošanas laikā.</w:t>
            </w:r>
          </w:p>
          <w:p w14:paraId="67C27CBA" w14:textId="77777777" w:rsidR="00F61955" w:rsidRPr="00B40F2B" w:rsidRDefault="00F61955" w:rsidP="00F61955">
            <w:pPr>
              <w:pStyle w:val="naisc"/>
              <w:ind w:firstLine="36"/>
              <w:jc w:val="both"/>
            </w:pPr>
            <w:r>
              <w:t>Atveseļošanas fonda plāna īstenošanai EK nav paredzējusi finansēt plāna administrēšanas, kontroles un uzraudzības izmaksas, kā tas ir ES fondos (tehniskā palīdzība), līdz ar to ir nepieciešama šo izmaksu segšana no valsts budžeta līdzekļiem. Ņemot vērā, ka šobrīd valsts pārvaldē netiek atbalstīta jaunu amata vietu (slodžu) veidošana, FM virza finansējama piešķiršanu  no valsts budžeta minimālā apjomā, lai nodrošinātu nepieciešamo funkciju veikšanu, ievērojot, ka administrēšana tiks nodrošināta esošo amata vietu ietvaros, nepalielinot kopējo amata vietu skaitu katrā resorā. Nepieciešamības gadījumā nozares ministrija var virzīt papildus resursu pieprasījumu individuāli MK.</w:t>
            </w:r>
          </w:p>
        </w:tc>
        <w:tc>
          <w:tcPr>
            <w:tcW w:w="1165" w:type="pct"/>
            <w:gridSpan w:val="2"/>
            <w:tcBorders>
              <w:top w:val="single" w:sz="4" w:space="0" w:color="auto"/>
              <w:left w:val="single" w:sz="4" w:space="0" w:color="auto"/>
              <w:bottom w:val="single" w:sz="4" w:space="0" w:color="auto"/>
            </w:tcBorders>
          </w:tcPr>
          <w:p w14:paraId="2B37E794" w14:textId="77777777" w:rsidR="00F61955" w:rsidRPr="00B71CAD" w:rsidRDefault="00F61955" w:rsidP="00F61955">
            <w:pPr>
              <w:jc w:val="both"/>
              <w:rPr>
                <w:highlight w:val="yellow"/>
              </w:rPr>
            </w:pPr>
            <w:r w:rsidRPr="000948D9">
              <w:t>Lūgums skatīt precizēto informatīvā ziņojuma projektu.</w:t>
            </w:r>
          </w:p>
        </w:tc>
      </w:tr>
      <w:tr w:rsidR="00F61955" w:rsidRPr="00664B0E" w14:paraId="616958AE" w14:textId="77777777">
        <w:tblPrEx>
          <w:tblBorders>
            <w:top w:val="none" w:sz="0" w:space="0" w:color="auto"/>
            <w:left w:val="none" w:sz="0" w:space="0" w:color="auto"/>
            <w:bottom w:val="none" w:sz="0" w:space="0" w:color="auto"/>
            <w:right w:val="none" w:sz="0" w:space="0" w:color="auto"/>
          </w:tblBorders>
        </w:tblPrEx>
        <w:trPr>
          <w:gridAfter w:val="1"/>
          <w:wAfter w:w="49" w:type="pct"/>
        </w:trPr>
        <w:tc>
          <w:tcPr>
            <w:tcW w:w="1942" w:type="pct"/>
            <w:gridSpan w:val="4"/>
          </w:tcPr>
          <w:p w14:paraId="3520AF75" w14:textId="77777777" w:rsidR="00F61955" w:rsidRPr="00664B0E" w:rsidRDefault="00F61955" w:rsidP="00F61955">
            <w:pPr>
              <w:jc w:val="center"/>
            </w:pPr>
          </w:p>
        </w:tc>
        <w:tc>
          <w:tcPr>
            <w:tcW w:w="3009" w:type="pct"/>
            <w:gridSpan w:val="3"/>
            <w:tcBorders>
              <w:top w:val="single" w:sz="6" w:space="0" w:color="000000"/>
            </w:tcBorders>
          </w:tcPr>
          <w:p w14:paraId="41F7FB1D" w14:textId="77777777" w:rsidR="00F61955" w:rsidRPr="00664B0E" w:rsidRDefault="00F61955" w:rsidP="00F61955">
            <w:pPr>
              <w:pStyle w:val="naisc"/>
              <w:spacing w:before="0" w:after="0"/>
              <w:ind w:firstLine="720"/>
            </w:pPr>
          </w:p>
        </w:tc>
      </w:tr>
    </w:tbl>
    <w:p w14:paraId="217C008D" w14:textId="77777777" w:rsidR="00EC6085" w:rsidRDefault="00EC6085">
      <w:pPr>
        <w:ind w:right="26"/>
        <w:jc w:val="both"/>
        <w:rPr>
          <w:sz w:val="20"/>
          <w:szCs w:val="20"/>
        </w:rPr>
      </w:pPr>
    </w:p>
    <w:tbl>
      <w:tblPr>
        <w:tblW w:w="5134" w:type="pct"/>
        <w:tblInd w:w="-318" w:type="dxa"/>
        <w:tblLayout w:type="fixed"/>
        <w:tblLook w:val="00A0" w:firstRow="1" w:lastRow="0" w:firstColumn="1" w:lastColumn="0" w:noHBand="0" w:noVBand="0"/>
      </w:tblPr>
      <w:tblGrid>
        <w:gridCol w:w="4601"/>
        <w:gridCol w:w="9777"/>
      </w:tblGrid>
      <w:tr w:rsidR="006E50E2" w:rsidRPr="00FD5191" w14:paraId="305749BC" w14:textId="77777777" w:rsidTr="00B30863">
        <w:tc>
          <w:tcPr>
            <w:tcW w:w="1177" w:type="pct"/>
          </w:tcPr>
          <w:p w14:paraId="2D2DE5EF" w14:textId="77777777" w:rsidR="006E50E2" w:rsidRPr="00FD5191" w:rsidRDefault="006E50E2" w:rsidP="00B30863">
            <w:pPr>
              <w:pStyle w:val="naiskr"/>
              <w:spacing w:before="0" w:after="0"/>
            </w:pPr>
          </w:p>
          <w:p w14:paraId="54DACAF4" w14:textId="77777777" w:rsidR="006E50E2" w:rsidRPr="00FD5191" w:rsidRDefault="006E50E2" w:rsidP="00B30863">
            <w:pPr>
              <w:pStyle w:val="naiskr"/>
              <w:spacing w:before="0" w:after="0"/>
            </w:pPr>
            <w:r w:rsidRPr="00FD5191">
              <w:t>Atbildīgā amatpersona</w:t>
            </w:r>
          </w:p>
        </w:tc>
        <w:tc>
          <w:tcPr>
            <w:tcW w:w="2502" w:type="pct"/>
            <w:tcBorders>
              <w:bottom w:val="single" w:sz="4" w:space="0" w:color="auto"/>
            </w:tcBorders>
          </w:tcPr>
          <w:p w14:paraId="68A8D744" w14:textId="77777777" w:rsidR="006E50E2" w:rsidRPr="00FD5191" w:rsidRDefault="006E50E2" w:rsidP="00B30863">
            <w:pPr>
              <w:pStyle w:val="naiskr"/>
              <w:spacing w:before="0" w:after="0"/>
              <w:jc w:val="both"/>
            </w:pPr>
          </w:p>
        </w:tc>
      </w:tr>
      <w:tr w:rsidR="006E50E2" w:rsidRPr="00FD5191" w14:paraId="0BC1E141" w14:textId="77777777" w:rsidTr="00B30863">
        <w:tc>
          <w:tcPr>
            <w:tcW w:w="1177" w:type="pct"/>
          </w:tcPr>
          <w:p w14:paraId="1FB478B5" w14:textId="77777777" w:rsidR="006E50E2" w:rsidRPr="00FD5191" w:rsidRDefault="006E50E2" w:rsidP="00B30863">
            <w:pPr>
              <w:pStyle w:val="naiskr"/>
              <w:spacing w:before="0" w:after="0"/>
              <w:ind w:firstLine="720"/>
            </w:pPr>
          </w:p>
        </w:tc>
        <w:tc>
          <w:tcPr>
            <w:tcW w:w="2502" w:type="pct"/>
            <w:tcBorders>
              <w:top w:val="single" w:sz="4" w:space="0" w:color="auto"/>
              <w:bottom w:val="single" w:sz="6" w:space="0" w:color="000000"/>
            </w:tcBorders>
          </w:tcPr>
          <w:p w14:paraId="69876F33" w14:textId="77777777" w:rsidR="006E50E2" w:rsidRPr="00FD5191" w:rsidRDefault="006E50E2" w:rsidP="00B30863">
            <w:pPr>
              <w:pStyle w:val="naisc"/>
              <w:spacing w:before="0" w:after="0"/>
              <w:ind w:firstLine="720"/>
              <w:jc w:val="both"/>
            </w:pPr>
            <w:r w:rsidRPr="00FD5191">
              <w:t>(paraksts)*</w:t>
            </w:r>
          </w:p>
        </w:tc>
      </w:tr>
    </w:tbl>
    <w:p w14:paraId="27EB3968" w14:textId="77777777" w:rsidR="006E50E2" w:rsidRPr="00FD5191" w:rsidRDefault="006E50E2" w:rsidP="006E50E2">
      <w:pPr>
        <w:pStyle w:val="naisf"/>
        <w:spacing w:before="0" w:after="0"/>
        <w:ind w:firstLine="0"/>
      </w:pPr>
      <w:r w:rsidRPr="00FD5191">
        <w:t>Piezīme. * Dokumenta rekvizītu „paraksts” neaizpilda, ja elektroniskais dokuments ir sagatavots atbilstoši normatīvajiem aktiem par elektronisko dokumentu noformēšanu.</w:t>
      </w:r>
    </w:p>
    <w:p w14:paraId="06060681" w14:textId="77777777" w:rsidR="006E50E2" w:rsidRPr="00FD5191" w:rsidRDefault="006E50E2" w:rsidP="006E50E2">
      <w:pPr>
        <w:pStyle w:val="naisf"/>
        <w:spacing w:before="0" w:after="0"/>
        <w:ind w:firstLine="0"/>
      </w:pPr>
    </w:p>
    <w:p w14:paraId="30342D6D" w14:textId="77777777" w:rsidR="006E50E2" w:rsidRPr="00FD5191" w:rsidRDefault="008E08BE" w:rsidP="006E50E2">
      <w:pPr>
        <w:pStyle w:val="naisf"/>
        <w:spacing w:before="0" w:after="0"/>
        <w:ind w:firstLine="0"/>
      </w:pPr>
      <w:r>
        <w:t>Zane Logina</w:t>
      </w:r>
    </w:p>
    <w:tbl>
      <w:tblPr>
        <w:tblW w:w="0" w:type="auto"/>
        <w:tblLook w:val="00A0" w:firstRow="1" w:lastRow="0" w:firstColumn="1" w:lastColumn="0" w:noHBand="0" w:noVBand="0"/>
      </w:tblPr>
      <w:tblGrid>
        <w:gridCol w:w="12157"/>
      </w:tblGrid>
      <w:tr w:rsidR="006E50E2" w:rsidRPr="00FD5191" w14:paraId="361F3932" w14:textId="77777777" w:rsidTr="00B30863">
        <w:tc>
          <w:tcPr>
            <w:tcW w:w="12157" w:type="dxa"/>
            <w:tcBorders>
              <w:top w:val="single" w:sz="4" w:space="0" w:color="000000"/>
            </w:tcBorders>
          </w:tcPr>
          <w:p w14:paraId="5CBF68AA" w14:textId="77777777" w:rsidR="006E50E2" w:rsidRPr="00FD5191" w:rsidRDefault="006E50E2" w:rsidP="00B30863">
            <w:r w:rsidRPr="00FD5191">
              <w:t>(par projektu atbildīgās amatpersonas vārds un uzvārds)</w:t>
            </w:r>
          </w:p>
        </w:tc>
      </w:tr>
      <w:tr w:rsidR="006E50E2" w:rsidRPr="00FD5191" w14:paraId="066D8FD2" w14:textId="77777777" w:rsidTr="00B30863">
        <w:tc>
          <w:tcPr>
            <w:tcW w:w="12157" w:type="dxa"/>
            <w:tcBorders>
              <w:bottom w:val="single" w:sz="4" w:space="0" w:color="000000"/>
            </w:tcBorders>
          </w:tcPr>
          <w:p w14:paraId="66E1FB2B" w14:textId="77777777" w:rsidR="006E50E2" w:rsidRPr="00FD5191" w:rsidRDefault="008E08BE" w:rsidP="008E08BE">
            <w:r>
              <w:t>ES fondu sistēmas vadības departamenta  ES fondu tiesiskā nodrošinājuma nodaļas vadītāja</w:t>
            </w:r>
          </w:p>
        </w:tc>
      </w:tr>
      <w:tr w:rsidR="006E50E2" w:rsidRPr="00FD5191" w14:paraId="25A0B45D" w14:textId="77777777" w:rsidTr="00B30863">
        <w:tc>
          <w:tcPr>
            <w:tcW w:w="12157" w:type="dxa"/>
            <w:tcBorders>
              <w:top w:val="single" w:sz="4" w:space="0" w:color="000000"/>
            </w:tcBorders>
          </w:tcPr>
          <w:p w14:paraId="34330DAF" w14:textId="77777777" w:rsidR="006E50E2" w:rsidRPr="00FD5191" w:rsidRDefault="006E50E2" w:rsidP="00B30863">
            <w:pPr>
              <w:jc w:val="center"/>
            </w:pPr>
            <w:r w:rsidRPr="00FD5191">
              <w:t>(amats)</w:t>
            </w:r>
          </w:p>
        </w:tc>
      </w:tr>
      <w:tr w:rsidR="006E50E2" w:rsidRPr="00FD5191" w14:paraId="66CA8732" w14:textId="77777777" w:rsidTr="00B30863">
        <w:tc>
          <w:tcPr>
            <w:tcW w:w="12157" w:type="dxa"/>
            <w:tcBorders>
              <w:bottom w:val="single" w:sz="4" w:space="0" w:color="000000"/>
            </w:tcBorders>
          </w:tcPr>
          <w:p w14:paraId="213419B2" w14:textId="77777777" w:rsidR="006E50E2" w:rsidRPr="00FD5191" w:rsidRDefault="006E50E2" w:rsidP="00B30863">
            <w:r w:rsidRPr="00FD5191">
              <w:t xml:space="preserve">tālr., </w:t>
            </w:r>
            <w:r w:rsidR="008E08BE" w:rsidRPr="008E08BE">
              <w:t>67095480</w:t>
            </w:r>
          </w:p>
        </w:tc>
      </w:tr>
      <w:tr w:rsidR="006E50E2" w:rsidRPr="00FD5191" w14:paraId="6D6BC9C9" w14:textId="77777777" w:rsidTr="00B30863">
        <w:tc>
          <w:tcPr>
            <w:tcW w:w="12157" w:type="dxa"/>
            <w:tcBorders>
              <w:top w:val="single" w:sz="4" w:space="0" w:color="000000"/>
            </w:tcBorders>
          </w:tcPr>
          <w:p w14:paraId="02B17896" w14:textId="77777777" w:rsidR="006E50E2" w:rsidRPr="00FD5191" w:rsidRDefault="006E50E2" w:rsidP="00B30863">
            <w:pPr>
              <w:jc w:val="center"/>
            </w:pPr>
            <w:r w:rsidRPr="00FD5191">
              <w:t>(tālruņa un faksa numurs)</w:t>
            </w:r>
          </w:p>
        </w:tc>
      </w:tr>
      <w:tr w:rsidR="006E50E2" w:rsidRPr="00FD5191" w14:paraId="54AA4405" w14:textId="77777777" w:rsidTr="00B30863">
        <w:tc>
          <w:tcPr>
            <w:tcW w:w="12157" w:type="dxa"/>
            <w:tcBorders>
              <w:bottom w:val="single" w:sz="4" w:space="0" w:color="000000"/>
            </w:tcBorders>
          </w:tcPr>
          <w:p w14:paraId="5B29262C" w14:textId="49ACB830" w:rsidR="006E50E2" w:rsidRPr="00FD5191" w:rsidRDefault="0001796F" w:rsidP="00B30863">
            <w:hyperlink r:id="rId8" w:history="1">
              <w:r w:rsidRPr="00176FC4">
                <w:rPr>
                  <w:rStyle w:val="Hyperlink"/>
                </w:rPr>
                <w:t>Zane.logina@fm.gov.lv</w:t>
              </w:r>
            </w:hyperlink>
          </w:p>
        </w:tc>
      </w:tr>
      <w:tr w:rsidR="006E50E2" w:rsidRPr="00FD5191" w14:paraId="5D739A6B" w14:textId="77777777" w:rsidTr="00B30863">
        <w:trPr>
          <w:trHeight w:val="124"/>
        </w:trPr>
        <w:tc>
          <w:tcPr>
            <w:tcW w:w="12157" w:type="dxa"/>
            <w:tcBorders>
              <w:top w:val="single" w:sz="4" w:space="0" w:color="000000"/>
            </w:tcBorders>
          </w:tcPr>
          <w:p w14:paraId="23004C16" w14:textId="77777777" w:rsidR="006E50E2" w:rsidRPr="00FD5191" w:rsidRDefault="006E50E2" w:rsidP="00B30863">
            <w:pPr>
              <w:jc w:val="center"/>
            </w:pPr>
            <w:r w:rsidRPr="00FD5191">
              <w:t>(e-pasta adrese)</w:t>
            </w:r>
          </w:p>
        </w:tc>
      </w:tr>
    </w:tbl>
    <w:p w14:paraId="36F7DE14" w14:textId="77777777" w:rsidR="006E50E2" w:rsidRDefault="006E50E2" w:rsidP="007D04AE">
      <w:pPr>
        <w:ind w:right="26"/>
        <w:jc w:val="both"/>
        <w:rPr>
          <w:sz w:val="20"/>
          <w:szCs w:val="20"/>
        </w:rPr>
      </w:pPr>
    </w:p>
    <w:sectPr w:rsidR="006E50E2" w:rsidSect="001330BD">
      <w:headerReference w:type="even" r:id="rId9"/>
      <w:headerReference w:type="default" r:id="rId10"/>
      <w:footerReference w:type="even"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1EDF" w14:textId="77777777" w:rsidR="005D000B" w:rsidRDefault="005D000B">
      <w:r>
        <w:separator/>
      </w:r>
    </w:p>
  </w:endnote>
  <w:endnote w:type="continuationSeparator" w:id="0">
    <w:p w14:paraId="1C1DF4AB" w14:textId="77777777" w:rsidR="005D000B" w:rsidRDefault="005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A118" w14:textId="77777777" w:rsidR="00962C4F" w:rsidRDefault="00962C4F"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6D329" w14:textId="77777777" w:rsidR="00962C4F" w:rsidRDefault="00962C4F"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7297" w14:textId="77777777" w:rsidR="00962C4F" w:rsidRDefault="00962C4F" w:rsidP="00611022">
    <w:pPr>
      <w:pStyle w:val="Footer"/>
      <w:framePr w:wrap="around" w:vAnchor="text" w:hAnchor="margin" w:xAlign="right" w:y="1"/>
      <w:rPr>
        <w:rStyle w:val="PageNumber"/>
      </w:rPr>
    </w:pPr>
  </w:p>
  <w:p w14:paraId="5809E4B1" w14:textId="0035ACB6" w:rsidR="00962C4F" w:rsidRPr="00DD38CC" w:rsidRDefault="008E08BE" w:rsidP="00236E67">
    <w:pPr>
      <w:jc w:val="both"/>
      <w:rPr>
        <w:sz w:val="20"/>
        <w:szCs w:val="20"/>
      </w:rPr>
    </w:pPr>
    <w:r>
      <w:rPr>
        <w:sz w:val="20"/>
        <w:szCs w:val="20"/>
      </w:rPr>
      <w:t>FMIzz_</w:t>
    </w:r>
    <w:r w:rsidR="007F5A6E">
      <w:rPr>
        <w:sz w:val="20"/>
        <w:szCs w:val="20"/>
      </w:rPr>
      <w:t>2</w:t>
    </w:r>
    <w:r w:rsidR="00633D1F">
      <w:rPr>
        <w:sz w:val="20"/>
        <w:szCs w:val="20"/>
      </w:rPr>
      <w:t>7</w:t>
    </w:r>
    <w:r w:rsidR="007F5A6E">
      <w:rPr>
        <w:sz w:val="20"/>
        <w:szCs w:val="20"/>
      </w:rPr>
      <w:t>0821</w:t>
    </w:r>
    <w:r>
      <w:rPr>
        <w:sz w:val="20"/>
        <w:szCs w:val="20"/>
      </w:rPr>
      <w:t>_ANM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86A1" w14:textId="262F7020" w:rsidR="00962C4F" w:rsidRPr="008E08BE" w:rsidRDefault="008E08BE" w:rsidP="008E08BE">
    <w:pPr>
      <w:pStyle w:val="Footer"/>
    </w:pPr>
    <w:r w:rsidRPr="008E08BE">
      <w:rPr>
        <w:sz w:val="20"/>
        <w:szCs w:val="20"/>
      </w:rPr>
      <w:t>FMIzz_</w:t>
    </w:r>
    <w:r w:rsidR="00023532">
      <w:rPr>
        <w:sz w:val="20"/>
        <w:szCs w:val="20"/>
      </w:rPr>
      <w:t>2</w:t>
    </w:r>
    <w:r w:rsidR="00633D1F">
      <w:rPr>
        <w:sz w:val="20"/>
        <w:szCs w:val="20"/>
      </w:rPr>
      <w:t>7</w:t>
    </w:r>
    <w:r w:rsidRPr="008E08BE">
      <w:rPr>
        <w:sz w:val="20"/>
        <w:szCs w:val="20"/>
      </w:rPr>
      <w:t>0821_ANM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7812" w14:textId="77777777" w:rsidR="005D000B" w:rsidRDefault="005D000B">
      <w:r>
        <w:separator/>
      </w:r>
    </w:p>
  </w:footnote>
  <w:footnote w:type="continuationSeparator" w:id="0">
    <w:p w14:paraId="45C6C10F" w14:textId="77777777" w:rsidR="005D000B" w:rsidRDefault="005D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693F" w14:textId="77777777" w:rsidR="00962C4F" w:rsidRDefault="00962C4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87891" w14:textId="77777777" w:rsidR="00962C4F" w:rsidRDefault="0096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6704" w14:textId="77777777" w:rsidR="00962C4F" w:rsidRPr="00706B5E" w:rsidRDefault="00962C4F" w:rsidP="0012622B">
    <w:pPr>
      <w:pStyle w:val="Header"/>
      <w:jc w:val="center"/>
      <w:rPr>
        <w:sz w:val="28"/>
        <w:szCs w:val="28"/>
      </w:rPr>
    </w:pPr>
    <w:r>
      <w:fldChar w:fldCharType="begin"/>
    </w:r>
    <w:r>
      <w:instrText xml:space="preserve"> PAGE   \* MERGEFORMAT </w:instrText>
    </w:r>
    <w:r>
      <w:fldChar w:fldCharType="separate"/>
    </w:r>
    <w:r w:rsidR="00264D17">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3C7"/>
    <w:multiLevelType w:val="hybridMultilevel"/>
    <w:tmpl w:val="B122EF30"/>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747A6"/>
    <w:multiLevelType w:val="hybridMultilevel"/>
    <w:tmpl w:val="01FA51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21C6EA4"/>
    <w:multiLevelType w:val="multilevel"/>
    <w:tmpl w:val="9DAE9530"/>
    <w:lvl w:ilvl="0">
      <w:start w:val="36"/>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4" w15:restartNumberingAfterBreak="0">
    <w:nsid w:val="18885082"/>
    <w:multiLevelType w:val="hybridMultilevel"/>
    <w:tmpl w:val="2D16EC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B34159"/>
    <w:multiLevelType w:val="multilevel"/>
    <w:tmpl w:val="54441FD0"/>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505E7C"/>
    <w:multiLevelType w:val="multilevel"/>
    <w:tmpl w:val="EBD8669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2241E3"/>
    <w:multiLevelType w:val="multilevel"/>
    <w:tmpl w:val="37460062"/>
    <w:lvl w:ilvl="0">
      <w:start w:val="1"/>
      <w:numFmt w:val="decimal"/>
      <w:lvlText w:val="%1."/>
      <w:lvlJc w:val="left"/>
      <w:pPr>
        <w:ind w:left="720" w:hanging="360"/>
      </w:pPr>
    </w:lvl>
    <w:lvl w:ilvl="1">
      <w:start w:val="8"/>
      <w:numFmt w:val="decimalZero"/>
      <w:isLgl/>
      <w:lvlText w:val="%1.%2."/>
      <w:lvlJc w:val="left"/>
      <w:pPr>
        <w:ind w:left="1500" w:hanging="1140"/>
      </w:pPr>
      <w:rPr>
        <w:rFonts w:hint="default"/>
      </w:rPr>
    </w:lvl>
    <w:lvl w:ilvl="2">
      <w:start w:val="202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46667C"/>
    <w:multiLevelType w:val="multilevel"/>
    <w:tmpl w:val="B170AB5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03330"/>
    <w:multiLevelType w:val="multilevel"/>
    <w:tmpl w:val="73E4922C"/>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5B3E1E83"/>
    <w:multiLevelType w:val="hybridMultilevel"/>
    <w:tmpl w:val="D96EF0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DA95614"/>
    <w:multiLevelType w:val="hybridMultilevel"/>
    <w:tmpl w:val="89AE7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482D2D"/>
    <w:multiLevelType w:val="hybridMultilevel"/>
    <w:tmpl w:val="8DC2F82A"/>
    <w:lvl w:ilvl="0" w:tplc="F5348D58">
      <w:start w:val="2"/>
      <w:numFmt w:val="decimal"/>
      <w:lvlText w:val="%1."/>
      <w:lvlJc w:val="left"/>
      <w:pPr>
        <w:ind w:left="8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244C3E"/>
    <w:multiLevelType w:val="multilevel"/>
    <w:tmpl w:val="60A4D920"/>
    <w:lvl w:ilvl="0">
      <w:start w:val="36"/>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15:restartNumberingAfterBreak="0">
    <w:nsid w:val="6C0F4A66"/>
    <w:multiLevelType w:val="hybridMultilevel"/>
    <w:tmpl w:val="70B2E740"/>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79493A20"/>
    <w:multiLevelType w:val="multilevel"/>
    <w:tmpl w:val="54B6303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1">
    <w:nsid w:val="7C9113EC"/>
    <w:multiLevelType w:val="hybridMultilevel"/>
    <w:tmpl w:val="A858BA18"/>
    <w:lvl w:ilvl="0" w:tplc="63FE8CE2">
      <w:start w:val="1"/>
      <w:numFmt w:val="decimal"/>
      <w:lvlText w:val="%1."/>
      <w:lvlJc w:val="left"/>
      <w:pPr>
        <w:ind w:left="1211" w:hanging="360"/>
      </w:pPr>
      <w:rPr>
        <w:rFonts w:hint="default"/>
      </w:rPr>
    </w:lvl>
    <w:lvl w:ilvl="1" w:tplc="5232D10C" w:tentative="1">
      <w:start w:val="1"/>
      <w:numFmt w:val="lowerLetter"/>
      <w:lvlText w:val="%2."/>
      <w:lvlJc w:val="left"/>
      <w:pPr>
        <w:ind w:left="1931" w:hanging="360"/>
      </w:pPr>
    </w:lvl>
    <w:lvl w:ilvl="2" w:tplc="300210B4" w:tentative="1">
      <w:start w:val="1"/>
      <w:numFmt w:val="lowerRoman"/>
      <w:lvlText w:val="%3."/>
      <w:lvlJc w:val="right"/>
      <w:pPr>
        <w:ind w:left="2651" w:hanging="180"/>
      </w:pPr>
    </w:lvl>
    <w:lvl w:ilvl="3" w:tplc="3A5E9482" w:tentative="1">
      <w:start w:val="1"/>
      <w:numFmt w:val="decimal"/>
      <w:lvlText w:val="%4."/>
      <w:lvlJc w:val="left"/>
      <w:pPr>
        <w:ind w:left="3371" w:hanging="360"/>
      </w:pPr>
    </w:lvl>
    <w:lvl w:ilvl="4" w:tplc="C53AD09E" w:tentative="1">
      <w:start w:val="1"/>
      <w:numFmt w:val="lowerLetter"/>
      <w:lvlText w:val="%5."/>
      <w:lvlJc w:val="left"/>
      <w:pPr>
        <w:ind w:left="4091" w:hanging="360"/>
      </w:pPr>
    </w:lvl>
    <w:lvl w:ilvl="5" w:tplc="DC86A0D2" w:tentative="1">
      <w:start w:val="1"/>
      <w:numFmt w:val="lowerRoman"/>
      <w:lvlText w:val="%6."/>
      <w:lvlJc w:val="right"/>
      <w:pPr>
        <w:ind w:left="4811" w:hanging="180"/>
      </w:pPr>
    </w:lvl>
    <w:lvl w:ilvl="6" w:tplc="1526D2AC" w:tentative="1">
      <w:start w:val="1"/>
      <w:numFmt w:val="decimal"/>
      <w:lvlText w:val="%7."/>
      <w:lvlJc w:val="left"/>
      <w:pPr>
        <w:ind w:left="5531" w:hanging="360"/>
      </w:pPr>
    </w:lvl>
    <w:lvl w:ilvl="7" w:tplc="C262DAD6" w:tentative="1">
      <w:start w:val="1"/>
      <w:numFmt w:val="lowerLetter"/>
      <w:lvlText w:val="%8."/>
      <w:lvlJc w:val="left"/>
      <w:pPr>
        <w:ind w:left="6251" w:hanging="360"/>
      </w:pPr>
    </w:lvl>
    <w:lvl w:ilvl="8" w:tplc="EAB23452" w:tentative="1">
      <w:start w:val="1"/>
      <w:numFmt w:val="lowerRoman"/>
      <w:lvlText w:val="%9."/>
      <w:lvlJc w:val="right"/>
      <w:pPr>
        <w:ind w:left="6971" w:hanging="180"/>
      </w:pPr>
    </w:lvl>
  </w:abstractNum>
  <w:abstractNum w:abstractNumId="17" w15:restartNumberingAfterBreak="0">
    <w:nsid w:val="7FCE5362"/>
    <w:multiLevelType w:val="multilevel"/>
    <w:tmpl w:val="4ADEABD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4"/>
  </w:num>
  <w:num w:numId="4">
    <w:abstractNumId w:val="7"/>
  </w:num>
  <w:num w:numId="5">
    <w:abstractNumId w:val="11"/>
  </w:num>
  <w:num w:numId="6">
    <w:abstractNumId w:val="13"/>
  </w:num>
  <w:num w:numId="7">
    <w:abstractNumId w:val="3"/>
  </w:num>
  <w:num w:numId="8">
    <w:abstractNumId w:val="5"/>
  </w:num>
  <w:num w:numId="9">
    <w:abstractNumId w:val="8"/>
  </w:num>
  <w:num w:numId="10">
    <w:abstractNumId w:val="17"/>
  </w:num>
  <w:num w:numId="11">
    <w:abstractNumId w:val="4"/>
  </w:num>
  <w:num w:numId="12">
    <w:abstractNumId w:val="9"/>
  </w:num>
  <w:num w:numId="13">
    <w:abstractNumId w:val="15"/>
  </w:num>
  <w:num w:numId="14">
    <w:abstractNumId w:val="6"/>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582"/>
    <w:rsid w:val="00000EC1"/>
    <w:rsid w:val="00001C1C"/>
    <w:rsid w:val="00001F89"/>
    <w:rsid w:val="0000319F"/>
    <w:rsid w:val="00003C53"/>
    <w:rsid w:val="00003E8F"/>
    <w:rsid w:val="00004342"/>
    <w:rsid w:val="0000456E"/>
    <w:rsid w:val="00004FB2"/>
    <w:rsid w:val="000055EA"/>
    <w:rsid w:val="00005820"/>
    <w:rsid w:val="0000665F"/>
    <w:rsid w:val="00006BF1"/>
    <w:rsid w:val="0001118D"/>
    <w:rsid w:val="0001131F"/>
    <w:rsid w:val="00011663"/>
    <w:rsid w:val="000123EE"/>
    <w:rsid w:val="0001249F"/>
    <w:rsid w:val="000125C0"/>
    <w:rsid w:val="00012630"/>
    <w:rsid w:val="0001270C"/>
    <w:rsid w:val="000136AA"/>
    <w:rsid w:val="0001379E"/>
    <w:rsid w:val="00013B4C"/>
    <w:rsid w:val="00013BF6"/>
    <w:rsid w:val="00014087"/>
    <w:rsid w:val="00015474"/>
    <w:rsid w:val="0001554C"/>
    <w:rsid w:val="00015B94"/>
    <w:rsid w:val="00015D42"/>
    <w:rsid w:val="00015D99"/>
    <w:rsid w:val="00015DE5"/>
    <w:rsid w:val="0001701A"/>
    <w:rsid w:val="000172E2"/>
    <w:rsid w:val="00017449"/>
    <w:rsid w:val="0001796F"/>
    <w:rsid w:val="00017DE0"/>
    <w:rsid w:val="00017DEE"/>
    <w:rsid w:val="00020249"/>
    <w:rsid w:val="0002143B"/>
    <w:rsid w:val="00021753"/>
    <w:rsid w:val="00022338"/>
    <w:rsid w:val="0002246B"/>
    <w:rsid w:val="0002296A"/>
    <w:rsid w:val="00022B0F"/>
    <w:rsid w:val="00022B9A"/>
    <w:rsid w:val="00022D15"/>
    <w:rsid w:val="000230A8"/>
    <w:rsid w:val="000234D5"/>
    <w:rsid w:val="00023532"/>
    <w:rsid w:val="00023FD6"/>
    <w:rsid w:val="0002416A"/>
    <w:rsid w:val="000249AE"/>
    <w:rsid w:val="00024CCD"/>
    <w:rsid w:val="00024D20"/>
    <w:rsid w:val="000253DB"/>
    <w:rsid w:val="000273EF"/>
    <w:rsid w:val="000278E7"/>
    <w:rsid w:val="00027A63"/>
    <w:rsid w:val="00027F9D"/>
    <w:rsid w:val="00030751"/>
    <w:rsid w:val="000307B5"/>
    <w:rsid w:val="000309F2"/>
    <w:rsid w:val="00031056"/>
    <w:rsid w:val="00031070"/>
    <w:rsid w:val="00032457"/>
    <w:rsid w:val="000325B0"/>
    <w:rsid w:val="0003302C"/>
    <w:rsid w:val="000336E1"/>
    <w:rsid w:val="0003413A"/>
    <w:rsid w:val="0003420D"/>
    <w:rsid w:val="0003444B"/>
    <w:rsid w:val="000349CA"/>
    <w:rsid w:val="00035291"/>
    <w:rsid w:val="0003557A"/>
    <w:rsid w:val="00035C06"/>
    <w:rsid w:val="0003620A"/>
    <w:rsid w:val="000362FA"/>
    <w:rsid w:val="000364DE"/>
    <w:rsid w:val="000366DF"/>
    <w:rsid w:val="00036960"/>
    <w:rsid w:val="0003704E"/>
    <w:rsid w:val="000376CD"/>
    <w:rsid w:val="00037AA0"/>
    <w:rsid w:val="00037C72"/>
    <w:rsid w:val="0004054C"/>
    <w:rsid w:val="00040A5C"/>
    <w:rsid w:val="00041F5D"/>
    <w:rsid w:val="00042195"/>
    <w:rsid w:val="00042D97"/>
    <w:rsid w:val="00043005"/>
    <w:rsid w:val="0004320E"/>
    <w:rsid w:val="0004345F"/>
    <w:rsid w:val="0004355D"/>
    <w:rsid w:val="00043F35"/>
    <w:rsid w:val="00044026"/>
    <w:rsid w:val="00044766"/>
    <w:rsid w:val="00046075"/>
    <w:rsid w:val="00046CAD"/>
    <w:rsid w:val="00046F5C"/>
    <w:rsid w:val="00047385"/>
    <w:rsid w:val="00047451"/>
    <w:rsid w:val="0005007A"/>
    <w:rsid w:val="000504CE"/>
    <w:rsid w:val="0005053A"/>
    <w:rsid w:val="00050554"/>
    <w:rsid w:val="00052749"/>
    <w:rsid w:val="00052978"/>
    <w:rsid w:val="00052DC3"/>
    <w:rsid w:val="00053706"/>
    <w:rsid w:val="00053960"/>
    <w:rsid w:val="00053B1E"/>
    <w:rsid w:val="00053E00"/>
    <w:rsid w:val="00053E04"/>
    <w:rsid w:val="0005490B"/>
    <w:rsid w:val="00055B0E"/>
    <w:rsid w:val="00056986"/>
    <w:rsid w:val="000579E6"/>
    <w:rsid w:val="00060004"/>
    <w:rsid w:val="00060E03"/>
    <w:rsid w:val="0006194F"/>
    <w:rsid w:val="000634D6"/>
    <w:rsid w:val="00063720"/>
    <w:rsid w:val="000641CE"/>
    <w:rsid w:val="00064733"/>
    <w:rsid w:val="00065271"/>
    <w:rsid w:val="00065375"/>
    <w:rsid w:val="0006550C"/>
    <w:rsid w:val="000658DB"/>
    <w:rsid w:val="00066176"/>
    <w:rsid w:val="0006618D"/>
    <w:rsid w:val="0006686B"/>
    <w:rsid w:val="00066885"/>
    <w:rsid w:val="0006694E"/>
    <w:rsid w:val="00066A37"/>
    <w:rsid w:val="00066B1A"/>
    <w:rsid w:val="00066F05"/>
    <w:rsid w:val="00067AEF"/>
    <w:rsid w:val="00067F4B"/>
    <w:rsid w:val="00070B8B"/>
    <w:rsid w:val="00070DA7"/>
    <w:rsid w:val="0007176B"/>
    <w:rsid w:val="00072628"/>
    <w:rsid w:val="000728ED"/>
    <w:rsid w:val="00072ADB"/>
    <w:rsid w:val="00072EA2"/>
    <w:rsid w:val="000733F5"/>
    <w:rsid w:val="000733FF"/>
    <w:rsid w:val="00073B40"/>
    <w:rsid w:val="00074FD7"/>
    <w:rsid w:val="0007577A"/>
    <w:rsid w:val="00075923"/>
    <w:rsid w:val="000775D0"/>
    <w:rsid w:val="00080552"/>
    <w:rsid w:val="000811A4"/>
    <w:rsid w:val="00081210"/>
    <w:rsid w:val="00081479"/>
    <w:rsid w:val="00081B0F"/>
    <w:rsid w:val="00081EC2"/>
    <w:rsid w:val="0008282D"/>
    <w:rsid w:val="0008283D"/>
    <w:rsid w:val="00082B4C"/>
    <w:rsid w:val="00083090"/>
    <w:rsid w:val="00083214"/>
    <w:rsid w:val="000832C8"/>
    <w:rsid w:val="00083B8F"/>
    <w:rsid w:val="00083F6D"/>
    <w:rsid w:val="000845E3"/>
    <w:rsid w:val="00084B11"/>
    <w:rsid w:val="00085322"/>
    <w:rsid w:val="0008656F"/>
    <w:rsid w:val="00086AB9"/>
    <w:rsid w:val="00086BCE"/>
    <w:rsid w:val="00086F36"/>
    <w:rsid w:val="00090168"/>
    <w:rsid w:val="00090BD1"/>
    <w:rsid w:val="00090C76"/>
    <w:rsid w:val="00091033"/>
    <w:rsid w:val="0009153B"/>
    <w:rsid w:val="00091EC8"/>
    <w:rsid w:val="00091F10"/>
    <w:rsid w:val="00091F28"/>
    <w:rsid w:val="0009231C"/>
    <w:rsid w:val="0009302B"/>
    <w:rsid w:val="00093EC2"/>
    <w:rsid w:val="000948D9"/>
    <w:rsid w:val="00094943"/>
    <w:rsid w:val="000958A2"/>
    <w:rsid w:val="00095F3F"/>
    <w:rsid w:val="000965E7"/>
    <w:rsid w:val="0009677F"/>
    <w:rsid w:val="000A0041"/>
    <w:rsid w:val="000A06FC"/>
    <w:rsid w:val="000A13EC"/>
    <w:rsid w:val="000A1A02"/>
    <w:rsid w:val="000A28BF"/>
    <w:rsid w:val="000A32A1"/>
    <w:rsid w:val="000A4035"/>
    <w:rsid w:val="000A4590"/>
    <w:rsid w:val="000A483A"/>
    <w:rsid w:val="000A489A"/>
    <w:rsid w:val="000A4A41"/>
    <w:rsid w:val="000A4E57"/>
    <w:rsid w:val="000A55CD"/>
    <w:rsid w:val="000A55D2"/>
    <w:rsid w:val="000A5658"/>
    <w:rsid w:val="000A64D3"/>
    <w:rsid w:val="000A656D"/>
    <w:rsid w:val="000A65E6"/>
    <w:rsid w:val="000A6A96"/>
    <w:rsid w:val="000A77B9"/>
    <w:rsid w:val="000A7842"/>
    <w:rsid w:val="000A7A0A"/>
    <w:rsid w:val="000A7EA7"/>
    <w:rsid w:val="000B0403"/>
    <w:rsid w:val="000B057B"/>
    <w:rsid w:val="000B06E7"/>
    <w:rsid w:val="000B0C94"/>
    <w:rsid w:val="000B10C2"/>
    <w:rsid w:val="000B15E5"/>
    <w:rsid w:val="000B2382"/>
    <w:rsid w:val="000B2528"/>
    <w:rsid w:val="000B3171"/>
    <w:rsid w:val="000B34A5"/>
    <w:rsid w:val="000B4746"/>
    <w:rsid w:val="000B5DFF"/>
    <w:rsid w:val="000B62FB"/>
    <w:rsid w:val="000B65C0"/>
    <w:rsid w:val="000B6967"/>
    <w:rsid w:val="000B6ED2"/>
    <w:rsid w:val="000B6FB9"/>
    <w:rsid w:val="000B70DC"/>
    <w:rsid w:val="000B7150"/>
    <w:rsid w:val="000B788D"/>
    <w:rsid w:val="000B7966"/>
    <w:rsid w:val="000B7CB1"/>
    <w:rsid w:val="000C0289"/>
    <w:rsid w:val="000C0AE6"/>
    <w:rsid w:val="000C0D0D"/>
    <w:rsid w:val="000C0FDF"/>
    <w:rsid w:val="000C1162"/>
    <w:rsid w:val="000C162C"/>
    <w:rsid w:val="000C1957"/>
    <w:rsid w:val="000C1FA6"/>
    <w:rsid w:val="000C2555"/>
    <w:rsid w:val="000C26F5"/>
    <w:rsid w:val="000C3264"/>
    <w:rsid w:val="000C3545"/>
    <w:rsid w:val="000C390B"/>
    <w:rsid w:val="000C465C"/>
    <w:rsid w:val="000C498A"/>
    <w:rsid w:val="000C4C16"/>
    <w:rsid w:val="000C56FC"/>
    <w:rsid w:val="000C637C"/>
    <w:rsid w:val="000C63E1"/>
    <w:rsid w:val="000C773B"/>
    <w:rsid w:val="000C7907"/>
    <w:rsid w:val="000C7A11"/>
    <w:rsid w:val="000C7A76"/>
    <w:rsid w:val="000C7F5E"/>
    <w:rsid w:val="000D00AC"/>
    <w:rsid w:val="000D0865"/>
    <w:rsid w:val="000D0AED"/>
    <w:rsid w:val="000D1B4A"/>
    <w:rsid w:val="000D3602"/>
    <w:rsid w:val="000D385A"/>
    <w:rsid w:val="000D3C34"/>
    <w:rsid w:val="000D476A"/>
    <w:rsid w:val="000D4C83"/>
    <w:rsid w:val="000D4D89"/>
    <w:rsid w:val="000D532D"/>
    <w:rsid w:val="000D6BBD"/>
    <w:rsid w:val="000D74CF"/>
    <w:rsid w:val="000D7751"/>
    <w:rsid w:val="000D7A29"/>
    <w:rsid w:val="000D7C23"/>
    <w:rsid w:val="000D7C72"/>
    <w:rsid w:val="000E03E5"/>
    <w:rsid w:val="000E09E9"/>
    <w:rsid w:val="000E0A16"/>
    <w:rsid w:val="000E1B06"/>
    <w:rsid w:val="000E1BFA"/>
    <w:rsid w:val="000E2142"/>
    <w:rsid w:val="000E2156"/>
    <w:rsid w:val="000E21D0"/>
    <w:rsid w:val="000E2A38"/>
    <w:rsid w:val="000E2ACC"/>
    <w:rsid w:val="000E2E09"/>
    <w:rsid w:val="000E5509"/>
    <w:rsid w:val="000E585F"/>
    <w:rsid w:val="000E6635"/>
    <w:rsid w:val="000E66F8"/>
    <w:rsid w:val="000E7F4B"/>
    <w:rsid w:val="000F054F"/>
    <w:rsid w:val="000F079D"/>
    <w:rsid w:val="000F0D9D"/>
    <w:rsid w:val="000F1D56"/>
    <w:rsid w:val="000F1EB5"/>
    <w:rsid w:val="000F2534"/>
    <w:rsid w:val="000F269C"/>
    <w:rsid w:val="000F28D9"/>
    <w:rsid w:val="000F2D43"/>
    <w:rsid w:val="000F2F9A"/>
    <w:rsid w:val="000F3AA0"/>
    <w:rsid w:val="000F41E2"/>
    <w:rsid w:val="000F45E7"/>
    <w:rsid w:val="000F4AEB"/>
    <w:rsid w:val="000F4B40"/>
    <w:rsid w:val="000F4C3B"/>
    <w:rsid w:val="000F4E7B"/>
    <w:rsid w:val="000F57C3"/>
    <w:rsid w:val="000F5C37"/>
    <w:rsid w:val="000F5DF0"/>
    <w:rsid w:val="000F5F82"/>
    <w:rsid w:val="000F61BE"/>
    <w:rsid w:val="000F6A0B"/>
    <w:rsid w:val="000F6E0D"/>
    <w:rsid w:val="000F6FFE"/>
    <w:rsid w:val="000F7695"/>
    <w:rsid w:val="00100B9D"/>
    <w:rsid w:val="00101125"/>
    <w:rsid w:val="001011B7"/>
    <w:rsid w:val="001012E3"/>
    <w:rsid w:val="001017C6"/>
    <w:rsid w:val="00101EEB"/>
    <w:rsid w:val="00102B81"/>
    <w:rsid w:val="00102FBC"/>
    <w:rsid w:val="00103001"/>
    <w:rsid w:val="00103655"/>
    <w:rsid w:val="0010375A"/>
    <w:rsid w:val="001037F3"/>
    <w:rsid w:val="001038ED"/>
    <w:rsid w:val="001042B0"/>
    <w:rsid w:val="00104429"/>
    <w:rsid w:val="0010594A"/>
    <w:rsid w:val="00106DEB"/>
    <w:rsid w:val="00106F4F"/>
    <w:rsid w:val="001071D3"/>
    <w:rsid w:val="00107408"/>
    <w:rsid w:val="001075A8"/>
    <w:rsid w:val="00110259"/>
    <w:rsid w:val="001106F6"/>
    <w:rsid w:val="00110AA9"/>
    <w:rsid w:val="0011215A"/>
    <w:rsid w:val="0011243E"/>
    <w:rsid w:val="0011254D"/>
    <w:rsid w:val="001129FD"/>
    <w:rsid w:val="00112D17"/>
    <w:rsid w:val="001139C2"/>
    <w:rsid w:val="00113EEF"/>
    <w:rsid w:val="00114559"/>
    <w:rsid w:val="00114EA9"/>
    <w:rsid w:val="00114F71"/>
    <w:rsid w:val="00115D0C"/>
    <w:rsid w:val="00115ED0"/>
    <w:rsid w:val="001162BD"/>
    <w:rsid w:val="0011683C"/>
    <w:rsid w:val="00116FFA"/>
    <w:rsid w:val="00117648"/>
    <w:rsid w:val="001179E8"/>
    <w:rsid w:val="0012021B"/>
    <w:rsid w:val="001212ED"/>
    <w:rsid w:val="0012222D"/>
    <w:rsid w:val="00124080"/>
    <w:rsid w:val="001255E6"/>
    <w:rsid w:val="0012622B"/>
    <w:rsid w:val="00126D1D"/>
    <w:rsid w:val="00127527"/>
    <w:rsid w:val="00127EAB"/>
    <w:rsid w:val="00130386"/>
    <w:rsid w:val="0013053A"/>
    <w:rsid w:val="0013066A"/>
    <w:rsid w:val="001306FB"/>
    <w:rsid w:val="001315C5"/>
    <w:rsid w:val="001315EF"/>
    <w:rsid w:val="00131863"/>
    <w:rsid w:val="00131C78"/>
    <w:rsid w:val="00131F39"/>
    <w:rsid w:val="00132375"/>
    <w:rsid w:val="00132644"/>
    <w:rsid w:val="00132E73"/>
    <w:rsid w:val="001330BD"/>
    <w:rsid w:val="00133505"/>
    <w:rsid w:val="00133C94"/>
    <w:rsid w:val="00134124"/>
    <w:rsid w:val="00134168"/>
    <w:rsid w:val="00134188"/>
    <w:rsid w:val="001344B7"/>
    <w:rsid w:val="001347BE"/>
    <w:rsid w:val="00135584"/>
    <w:rsid w:val="001368ED"/>
    <w:rsid w:val="00137015"/>
    <w:rsid w:val="00137403"/>
    <w:rsid w:val="00137DA0"/>
    <w:rsid w:val="001401A5"/>
    <w:rsid w:val="00140706"/>
    <w:rsid w:val="0014122A"/>
    <w:rsid w:val="00141E85"/>
    <w:rsid w:val="001422CC"/>
    <w:rsid w:val="00142AEA"/>
    <w:rsid w:val="0014319C"/>
    <w:rsid w:val="001436B3"/>
    <w:rsid w:val="00143976"/>
    <w:rsid w:val="00143DAC"/>
    <w:rsid w:val="0014439E"/>
    <w:rsid w:val="00144622"/>
    <w:rsid w:val="00144781"/>
    <w:rsid w:val="00144917"/>
    <w:rsid w:val="0014702D"/>
    <w:rsid w:val="00147596"/>
    <w:rsid w:val="00147A85"/>
    <w:rsid w:val="0015013B"/>
    <w:rsid w:val="00150BCE"/>
    <w:rsid w:val="00150EEC"/>
    <w:rsid w:val="0015149B"/>
    <w:rsid w:val="00151D39"/>
    <w:rsid w:val="001524D5"/>
    <w:rsid w:val="00152718"/>
    <w:rsid w:val="0015294A"/>
    <w:rsid w:val="001530CF"/>
    <w:rsid w:val="00153F12"/>
    <w:rsid w:val="001543DB"/>
    <w:rsid w:val="001545D8"/>
    <w:rsid w:val="00155473"/>
    <w:rsid w:val="001554D7"/>
    <w:rsid w:val="0015577D"/>
    <w:rsid w:val="00155DC2"/>
    <w:rsid w:val="00156D90"/>
    <w:rsid w:val="00156E9F"/>
    <w:rsid w:val="001574D1"/>
    <w:rsid w:val="001575B5"/>
    <w:rsid w:val="00157A57"/>
    <w:rsid w:val="00157DB6"/>
    <w:rsid w:val="00157EC2"/>
    <w:rsid w:val="00161EE9"/>
    <w:rsid w:val="0016232D"/>
    <w:rsid w:val="00162A68"/>
    <w:rsid w:val="00162E08"/>
    <w:rsid w:val="001633F1"/>
    <w:rsid w:val="00164381"/>
    <w:rsid w:val="00164819"/>
    <w:rsid w:val="00164A44"/>
    <w:rsid w:val="0016531E"/>
    <w:rsid w:val="00165417"/>
    <w:rsid w:val="0016565C"/>
    <w:rsid w:val="0016567D"/>
    <w:rsid w:val="00165F58"/>
    <w:rsid w:val="0016603F"/>
    <w:rsid w:val="00166314"/>
    <w:rsid w:val="00166746"/>
    <w:rsid w:val="00166ADC"/>
    <w:rsid w:val="001674DB"/>
    <w:rsid w:val="0016751F"/>
    <w:rsid w:val="00167590"/>
    <w:rsid w:val="00167918"/>
    <w:rsid w:val="00167C1E"/>
    <w:rsid w:val="0017043B"/>
    <w:rsid w:val="001706A1"/>
    <w:rsid w:val="0017086A"/>
    <w:rsid w:val="00170914"/>
    <w:rsid w:val="00170A2D"/>
    <w:rsid w:val="00170A9C"/>
    <w:rsid w:val="00170DF2"/>
    <w:rsid w:val="001712A2"/>
    <w:rsid w:val="00172040"/>
    <w:rsid w:val="0017214D"/>
    <w:rsid w:val="001723B3"/>
    <w:rsid w:val="0017284E"/>
    <w:rsid w:val="001729AC"/>
    <w:rsid w:val="00173B94"/>
    <w:rsid w:val="001743B9"/>
    <w:rsid w:val="00174822"/>
    <w:rsid w:val="00174841"/>
    <w:rsid w:val="00175043"/>
    <w:rsid w:val="00175403"/>
    <w:rsid w:val="001761FD"/>
    <w:rsid w:val="001762D9"/>
    <w:rsid w:val="001769DB"/>
    <w:rsid w:val="00177937"/>
    <w:rsid w:val="00177D61"/>
    <w:rsid w:val="00177DE8"/>
    <w:rsid w:val="00177ECD"/>
    <w:rsid w:val="00180125"/>
    <w:rsid w:val="001808CA"/>
    <w:rsid w:val="00180923"/>
    <w:rsid w:val="00180CE5"/>
    <w:rsid w:val="00181483"/>
    <w:rsid w:val="00181BAA"/>
    <w:rsid w:val="00181C3C"/>
    <w:rsid w:val="00181D2D"/>
    <w:rsid w:val="0018210A"/>
    <w:rsid w:val="00182DE0"/>
    <w:rsid w:val="00183468"/>
    <w:rsid w:val="0018367A"/>
    <w:rsid w:val="0018386C"/>
    <w:rsid w:val="00183D51"/>
    <w:rsid w:val="00184479"/>
    <w:rsid w:val="0018472C"/>
    <w:rsid w:val="00184838"/>
    <w:rsid w:val="00185755"/>
    <w:rsid w:val="0018671A"/>
    <w:rsid w:val="00186AA5"/>
    <w:rsid w:val="0018725F"/>
    <w:rsid w:val="00187398"/>
    <w:rsid w:val="0018779E"/>
    <w:rsid w:val="001877A4"/>
    <w:rsid w:val="001877D8"/>
    <w:rsid w:val="0018797C"/>
    <w:rsid w:val="00187F73"/>
    <w:rsid w:val="00187FB0"/>
    <w:rsid w:val="001902E9"/>
    <w:rsid w:val="00190327"/>
    <w:rsid w:val="00190A0A"/>
    <w:rsid w:val="00191653"/>
    <w:rsid w:val="001926F2"/>
    <w:rsid w:val="001929B7"/>
    <w:rsid w:val="00192B74"/>
    <w:rsid w:val="00193BCE"/>
    <w:rsid w:val="00193F72"/>
    <w:rsid w:val="001940E5"/>
    <w:rsid w:val="00194B87"/>
    <w:rsid w:val="0019532C"/>
    <w:rsid w:val="001955DD"/>
    <w:rsid w:val="0019569A"/>
    <w:rsid w:val="001958E5"/>
    <w:rsid w:val="00195962"/>
    <w:rsid w:val="00195A15"/>
    <w:rsid w:val="0019664C"/>
    <w:rsid w:val="00196D7A"/>
    <w:rsid w:val="00196E8D"/>
    <w:rsid w:val="00197044"/>
    <w:rsid w:val="00197533"/>
    <w:rsid w:val="001975AE"/>
    <w:rsid w:val="001977E7"/>
    <w:rsid w:val="00197CCA"/>
    <w:rsid w:val="001A09E2"/>
    <w:rsid w:val="001A0D8A"/>
    <w:rsid w:val="001A1577"/>
    <w:rsid w:val="001A192D"/>
    <w:rsid w:val="001A2074"/>
    <w:rsid w:val="001A2D8A"/>
    <w:rsid w:val="001A43CE"/>
    <w:rsid w:val="001A4539"/>
    <w:rsid w:val="001A4BC3"/>
    <w:rsid w:val="001A5814"/>
    <w:rsid w:val="001A5883"/>
    <w:rsid w:val="001A5D67"/>
    <w:rsid w:val="001A5DB9"/>
    <w:rsid w:val="001A660B"/>
    <w:rsid w:val="001A7C72"/>
    <w:rsid w:val="001B04D0"/>
    <w:rsid w:val="001B0584"/>
    <w:rsid w:val="001B084B"/>
    <w:rsid w:val="001B0AB7"/>
    <w:rsid w:val="001B0CEC"/>
    <w:rsid w:val="001B0FFC"/>
    <w:rsid w:val="001B1CF2"/>
    <w:rsid w:val="001B204F"/>
    <w:rsid w:val="001B3322"/>
    <w:rsid w:val="001B3788"/>
    <w:rsid w:val="001B4388"/>
    <w:rsid w:val="001B463E"/>
    <w:rsid w:val="001B49E0"/>
    <w:rsid w:val="001B4ECF"/>
    <w:rsid w:val="001B513A"/>
    <w:rsid w:val="001B5377"/>
    <w:rsid w:val="001B6296"/>
    <w:rsid w:val="001B6329"/>
    <w:rsid w:val="001B6543"/>
    <w:rsid w:val="001B6553"/>
    <w:rsid w:val="001B6647"/>
    <w:rsid w:val="001B6776"/>
    <w:rsid w:val="001B6796"/>
    <w:rsid w:val="001B6A47"/>
    <w:rsid w:val="001B6B0A"/>
    <w:rsid w:val="001B6C3C"/>
    <w:rsid w:val="001B7C3B"/>
    <w:rsid w:val="001C0140"/>
    <w:rsid w:val="001C0824"/>
    <w:rsid w:val="001C0857"/>
    <w:rsid w:val="001C0B83"/>
    <w:rsid w:val="001C1510"/>
    <w:rsid w:val="001C15E6"/>
    <w:rsid w:val="001C18B8"/>
    <w:rsid w:val="001C1989"/>
    <w:rsid w:val="001C28FD"/>
    <w:rsid w:val="001C324E"/>
    <w:rsid w:val="001C3349"/>
    <w:rsid w:val="001C4848"/>
    <w:rsid w:val="001C4ABA"/>
    <w:rsid w:val="001C546B"/>
    <w:rsid w:val="001C5EA2"/>
    <w:rsid w:val="001C63C3"/>
    <w:rsid w:val="001C6608"/>
    <w:rsid w:val="001C676E"/>
    <w:rsid w:val="001C6C7D"/>
    <w:rsid w:val="001C6F8D"/>
    <w:rsid w:val="001C7EE6"/>
    <w:rsid w:val="001D1CB1"/>
    <w:rsid w:val="001D272F"/>
    <w:rsid w:val="001D2AC0"/>
    <w:rsid w:val="001D2DBA"/>
    <w:rsid w:val="001D2F6D"/>
    <w:rsid w:val="001D2FD0"/>
    <w:rsid w:val="001D3830"/>
    <w:rsid w:val="001D3BA6"/>
    <w:rsid w:val="001D5148"/>
    <w:rsid w:val="001D5564"/>
    <w:rsid w:val="001D649D"/>
    <w:rsid w:val="001D6E90"/>
    <w:rsid w:val="001D6FAA"/>
    <w:rsid w:val="001D70FA"/>
    <w:rsid w:val="001D7BA9"/>
    <w:rsid w:val="001D7DD0"/>
    <w:rsid w:val="001E039D"/>
    <w:rsid w:val="001E1AFC"/>
    <w:rsid w:val="001E2107"/>
    <w:rsid w:val="001E22E7"/>
    <w:rsid w:val="001E2714"/>
    <w:rsid w:val="001E398C"/>
    <w:rsid w:val="001E3BC8"/>
    <w:rsid w:val="001E4456"/>
    <w:rsid w:val="001E4500"/>
    <w:rsid w:val="001E4DDC"/>
    <w:rsid w:val="001E53CD"/>
    <w:rsid w:val="001E5F0F"/>
    <w:rsid w:val="001E7692"/>
    <w:rsid w:val="001E76D5"/>
    <w:rsid w:val="001E774F"/>
    <w:rsid w:val="001E7C1D"/>
    <w:rsid w:val="001E7D7B"/>
    <w:rsid w:val="001F04F9"/>
    <w:rsid w:val="001F0703"/>
    <w:rsid w:val="001F073F"/>
    <w:rsid w:val="001F1337"/>
    <w:rsid w:val="001F1466"/>
    <w:rsid w:val="001F1CD4"/>
    <w:rsid w:val="001F2027"/>
    <w:rsid w:val="001F264D"/>
    <w:rsid w:val="001F27B8"/>
    <w:rsid w:val="001F3009"/>
    <w:rsid w:val="001F3358"/>
    <w:rsid w:val="001F35CB"/>
    <w:rsid w:val="001F390F"/>
    <w:rsid w:val="001F4546"/>
    <w:rsid w:val="001F458D"/>
    <w:rsid w:val="001F5191"/>
    <w:rsid w:val="001F543F"/>
    <w:rsid w:val="001F579D"/>
    <w:rsid w:val="001F5CD1"/>
    <w:rsid w:val="001F5E55"/>
    <w:rsid w:val="001F67AF"/>
    <w:rsid w:val="001F6CF8"/>
    <w:rsid w:val="001F6DBB"/>
    <w:rsid w:val="001F71A9"/>
    <w:rsid w:val="001F7257"/>
    <w:rsid w:val="001F7470"/>
    <w:rsid w:val="001F7739"/>
    <w:rsid w:val="001F7D59"/>
    <w:rsid w:val="0020011B"/>
    <w:rsid w:val="00200733"/>
    <w:rsid w:val="00200E06"/>
    <w:rsid w:val="00201173"/>
    <w:rsid w:val="0020187E"/>
    <w:rsid w:val="00201BDF"/>
    <w:rsid w:val="00201DC6"/>
    <w:rsid w:val="002021F7"/>
    <w:rsid w:val="00202375"/>
    <w:rsid w:val="002025EA"/>
    <w:rsid w:val="00202884"/>
    <w:rsid w:val="00202E44"/>
    <w:rsid w:val="00203556"/>
    <w:rsid w:val="0020365C"/>
    <w:rsid w:val="00204BD1"/>
    <w:rsid w:val="00204D0F"/>
    <w:rsid w:val="00204DB6"/>
    <w:rsid w:val="002056ED"/>
    <w:rsid w:val="00205C3A"/>
    <w:rsid w:val="00206239"/>
    <w:rsid w:val="00210DA9"/>
    <w:rsid w:val="00211793"/>
    <w:rsid w:val="00211C11"/>
    <w:rsid w:val="00212345"/>
    <w:rsid w:val="00212B1C"/>
    <w:rsid w:val="00212BAC"/>
    <w:rsid w:val="00213451"/>
    <w:rsid w:val="00213D5C"/>
    <w:rsid w:val="00214809"/>
    <w:rsid w:val="002149A1"/>
    <w:rsid w:val="00214E7A"/>
    <w:rsid w:val="00215BFE"/>
    <w:rsid w:val="00215C44"/>
    <w:rsid w:val="0021645A"/>
    <w:rsid w:val="002166B3"/>
    <w:rsid w:val="00216938"/>
    <w:rsid w:val="00216D21"/>
    <w:rsid w:val="00216E73"/>
    <w:rsid w:val="0021774C"/>
    <w:rsid w:val="00217FF6"/>
    <w:rsid w:val="00220AF2"/>
    <w:rsid w:val="00222386"/>
    <w:rsid w:val="002224DF"/>
    <w:rsid w:val="00222F51"/>
    <w:rsid w:val="002230E1"/>
    <w:rsid w:val="00223361"/>
    <w:rsid w:val="00223D2C"/>
    <w:rsid w:val="002244BA"/>
    <w:rsid w:val="002247AA"/>
    <w:rsid w:val="00224A5D"/>
    <w:rsid w:val="00224DA7"/>
    <w:rsid w:val="002261CB"/>
    <w:rsid w:val="0022683E"/>
    <w:rsid w:val="002268BF"/>
    <w:rsid w:val="00226E0A"/>
    <w:rsid w:val="002270A3"/>
    <w:rsid w:val="00227BDE"/>
    <w:rsid w:val="00230045"/>
    <w:rsid w:val="0023014E"/>
    <w:rsid w:val="002308FA"/>
    <w:rsid w:val="0023132F"/>
    <w:rsid w:val="00231AA5"/>
    <w:rsid w:val="00232F90"/>
    <w:rsid w:val="00233388"/>
    <w:rsid w:val="0023339B"/>
    <w:rsid w:val="0023469C"/>
    <w:rsid w:val="00234C71"/>
    <w:rsid w:val="00235511"/>
    <w:rsid w:val="00235618"/>
    <w:rsid w:val="00235A0E"/>
    <w:rsid w:val="002366E0"/>
    <w:rsid w:val="00236DE1"/>
    <w:rsid w:val="00236E67"/>
    <w:rsid w:val="002372EE"/>
    <w:rsid w:val="002372FD"/>
    <w:rsid w:val="0023764D"/>
    <w:rsid w:val="00240553"/>
    <w:rsid w:val="002415BC"/>
    <w:rsid w:val="00241A70"/>
    <w:rsid w:val="00241B33"/>
    <w:rsid w:val="00241FC7"/>
    <w:rsid w:val="002434B2"/>
    <w:rsid w:val="002436BC"/>
    <w:rsid w:val="002436F7"/>
    <w:rsid w:val="002442F4"/>
    <w:rsid w:val="002445EA"/>
    <w:rsid w:val="00244ECE"/>
    <w:rsid w:val="00244FC5"/>
    <w:rsid w:val="00245268"/>
    <w:rsid w:val="00245D1D"/>
    <w:rsid w:val="00247D03"/>
    <w:rsid w:val="0025009E"/>
    <w:rsid w:val="00250EDA"/>
    <w:rsid w:val="00251502"/>
    <w:rsid w:val="002518E8"/>
    <w:rsid w:val="00251C10"/>
    <w:rsid w:val="00252E1E"/>
    <w:rsid w:val="0025310E"/>
    <w:rsid w:val="002538BA"/>
    <w:rsid w:val="0025469D"/>
    <w:rsid w:val="002548C4"/>
    <w:rsid w:val="002548FF"/>
    <w:rsid w:val="00254BAB"/>
    <w:rsid w:val="002552B1"/>
    <w:rsid w:val="00255D01"/>
    <w:rsid w:val="00256475"/>
    <w:rsid w:val="002567EF"/>
    <w:rsid w:val="00256E55"/>
    <w:rsid w:val="00257E0E"/>
    <w:rsid w:val="00257FF4"/>
    <w:rsid w:val="00260BC0"/>
    <w:rsid w:val="00260DD2"/>
    <w:rsid w:val="00260FCB"/>
    <w:rsid w:val="0026118E"/>
    <w:rsid w:val="002615F5"/>
    <w:rsid w:val="002616B9"/>
    <w:rsid w:val="002618E8"/>
    <w:rsid w:val="00261FFA"/>
    <w:rsid w:val="0026217B"/>
    <w:rsid w:val="002629E4"/>
    <w:rsid w:val="002637AB"/>
    <w:rsid w:val="002638D7"/>
    <w:rsid w:val="00263FE3"/>
    <w:rsid w:val="00264D17"/>
    <w:rsid w:val="00265593"/>
    <w:rsid w:val="00265FE6"/>
    <w:rsid w:val="002670C8"/>
    <w:rsid w:val="002675EA"/>
    <w:rsid w:val="00267BC5"/>
    <w:rsid w:val="00267CBE"/>
    <w:rsid w:val="00267E0B"/>
    <w:rsid w:val="00270680"/>
    <w:rsid w:val="002707D9"/>
    <w:rsid w:val="00271103"/>
    <w:rsid w:val="002721FA"/>
    <w:rsid w:val="0027230C"/>
    <w:rsid w:val="00272588"/>
    <w:rsid w:val="00272877"/>
    <w:rsid w:val="00272B99"/>
    <w:rsid w:val="0027380D"/>
    <w:rsid w:val="002739F2"/>
    <w:rsid w:val="0027468E"/>
    <w:rsid w:val="00274826"/>
    <w:rsid w:val="00275005"/>
    <w:rsid w:val="00275074"/>
    <w:rsid w:val="002752AB"/>
    <w:rsid w:val="002756D6"/>
    <w:rsid w:val="0027573C"/>
    <w:rsid w:val="00275A4F"/>
    <w:rsid w:val="00275DB0"/>
    <w:rsid w:val="002766B7"/>
    <w:rsid w:val="00277A3B"/>
    <w:rsid w:val="00280035"/>
    <w:rsid w:val="002812A3"/>
    <w:rsid w:val="0028143A"/>
    <w:rsid w:val="002815D0"/>
    <w:rsid w:val="0028181A"/>
    <w:rsid w:val="00281A26"/>
    <w:rsid w:val="00281E6C"/>
    <w:rsid w:val="002820A7"/>
    <w:rsid w:val="002832E7"/>
    <w:rsid w:val="00283370"/>
    <w:rsid w:val="002834CA"/>
    <w:rsid w:val="00283B82"/>
    <w:rsid w:val="00283DB3"/>
    <w:rsid w:val="00283E13"/>
    <w:rsid w:val="00284B79"/>
    <w:rsid w:val="0028517F"/>
    <w:rsid w:val="002853E0"/>
    <w:rsid w:val="00285E5E"/>
    <w:rsid w:val="00286478"/>
    <w:rsid w:val="00287EDD"/>
    <w:rsid w:val="00290A5D"/>
    <w:rsid w:val="00290FF8"/>
    <w:rsid w:val="0029141B"/>
    <w:rsid w:val="00291A82"/>
    <w:rsid w:val="00291B61"/>
    <w:rsid w:val="002927D3"/>
    <w:rsid w:val="0029416C"/>
    <w:rsid w:val="00294BDE"/>
    <w:rsid w:val="0029540C"/>
    <w:rsid w:val="002958C4"/>
    <w:rsid w:val="00295DB6"/>
    <w:rsid w:val="0029788B"/>
    <w:rsid w:val="00297BBC"/>
    <w:rsid w:val="00297D1B"/>
    <w:rsid w:val="00297F4D"/>
    <w:rsid w:val="002A0219"/>
    <w:rsid w:val="002A0226"/>
    <w:rsid w:val="002A0661"/>
    <w:rsid w:val="002A0D45"/>
    <w:rsid w:val="002A16FB"/>
    <w:rsid w:val="002A1C68"/>
    <w:rsid w:val="002A1CA2"/>
    <w:rsid w:val="002A1CF2"/>
    <w:rsid w:val="002A1E59"/>
    <w:rsid w:val="002A2ED0"/>
    <w:rsid w:val="002A3A84"/>
    <w:rsid w:val="002A3EB1"/>
    <w:rsid w:val="002A426B"/>
    <w:rsid w:val="002A4C3E"/>
    <w:rsid w:val="002A56BC"/>
    <w:rsid w:val="002A5C53"/>
    <w:rsid w:val="002A5FFE"/>
    <w:rsid w:val="002A6029"/>
    <w:rsid w:val="002A61A3"/>
    <w:rsid w:val="002A6AD6"/>
    <w:rsid w:val="002A6B9F"/>
    <w:rsid w:val="002A72CC"/>
    <w:rsid w:val="002A7448"/>
    <w:rsid w:val="002A76AB"/>
    <w:rsid w:val="002A7A4F"/>
    <w:rsid w:val="002A7AFE"/>
    <w:rsid w:val="002B01DB"/>
    <w:rsid w:val="002B09C0"/>
    <w:rsid w:val="002B13B3"/>
    <w:rsid w:val="002B183D"/>
    <w:rsid w:val="002B1CA9"/>
    <w:rsid w:val="002B1DBF"/>
    <w:rsid w:val="002B207F"/>
    <w:rsid w:val="002B2A48"/>
    <w:rsid w:val="002B2BEE"/>
    <w:rsid w:val="002B31AD"/>
    <w:rsid w:val="002B3DF1"/>
    <w:rsid w:val="002B3EA7"/>
    <w:rsid w:val="002B413E"/>
    <w:rsid w:val="002B43BA"/>
    <w:rsid w:val="002B46C5"/>
    <w:rsid w:val="002B4A93"/>
    <w:rsid w:val="002B4BAE"/>
    <w:rsid w:val="002B5188"/>
    <w:rsid w:val="002B538B"/>
    <w:rsid w:val="002B56ED"/>
    <w:rsid w:val="002B581B"/>
    <w:rsid w:val="002B5AA8"/>
    <w:rsid w:val="002B7058"/>
    <w:rsid w:val="002B7B02"/>
    <w:rsid w:val="002C0D85"/>
    <w:rsid w:val="002C1FE5"/>
    <w:rsid w:val="002C2892"/>
    <w:rsid w:val="002C2C87"/>
    <w:rsid w:val="002C4068"/>
    <w:rsid w:val="002C58AB"/>
    <w:rsid w:val="002C5959"/>
    <w:rsid w:val="002C5A26"/>
    <w:rsid w:val="002C6189"/>
    <w:rsid w:val="002C6B65"/>
    <w:rsid w:val="002C6D84"/>
    <w:rsid w:val="002C7CA6"/>
    <w:rsid w:val="002C7D21"/>
    <w:rsid w:val="002D0126"/>
    <w:rsid w:val="002D1074"/>
    <w:rsid w:val="002D1564"/>
    <w:rsid w:val="002D18F5"/>
    <w:rsid w:val="002D1AAD"/>
    <w:rsid w:val="002D1C29"/>
    <w:rsid w:val="002D1CA4"/>
    <w:rsid w:val="002D1F8C"/>
    <w:rsid w:val="002D1FD3"/>
    <w:rsid w:val="002D2C09"/>
    <w:rsid w:val="002D2C45"/>
    <w:rsid w:val="002D3270"/>
    <w:rsid w:val="002D3F0B"/>
    <w:rsid w:val="002D456E"/>
    <w:rsid w:val="002D4969"/>
    <w:rsid w:val="002D4EE1"/>
    <w:rsid w:val="002D4F49"/>
    <w:rsid w:val="002D6A5A"/>
    <w:rsid w:val="002D778E"/>
    <w:rsid w:val="002D7CC6"/>
    <w:rsid w:val="002E0059"/>
    <w:rsid w:val="002E04D7"/>
    <w:rsid w:val="002E06DD"/>
    <w:rsid w:val="002E171A"/>
    <w:rsid w:val="002E1F0E"/>
    <w:rsid w:val="002E2A24"/>
    <w:rsid w:val="002E2BD7"/>
    <w:rsid w:val="002E2F93"/>
    <w:rsid w:val="002E346A"/>
    <w:rsid w:val="002E3D66"/>
    <w:rsid w:val="002E3F11"/>
    <w:rsid w:val="002E40E6"/>
    <w:rsid w:val="002E46BB"/>
    <w:rsid w:val="002E4B11"/>
    <w:rsid w:val="002E4F70"/>
    <w:rsid w:val="002E5886"/>
    <w:rsid w:val="002E5AD3"/>
    <w:rsid w:val="002E635D"/>
    <w:rsid w:val="002E7485"/>
    <w:rsid w:val="002E7562"/>
    <w:rsid w:val="002E7ADF"/>
    <w:rsid w:val="002E7B24"/>
    <w:rsid w:val="002E7BC8"/>
    <w:rsid w:val="002F071F"/>
    <w:rsid w:val="002F152D"/>
    <w:rsid w:val="002F16D5"/>
    <w:rsid w:val="002F1A90"/>
    <w:rsid w:val="002F1C2F"/>
    <w:rsid w:val="002F1DF2"/>
    <w:rsid w:val="002F328B"/>
    <w:rsid w:val="002F3770"/>
    <w:rsid w:val="002F3D1C"/>
    <w:rsid w:val="002F417F"/>
    <w:rsid w:val="002F4EA1"/>
    <w:rsid w:val="002F4F75"/>
    <w:rsid w:val="002F52DE"/>
    <w:rsid w:val="002F55C1"/>
    <w:rsid w:val="002F6082"/>
    <w:rsid w:val="002F6D80"/>
    <w:rsid w:val="002F797A"/>
    <w:rsid w:val="002F79CD"/>
    <w:rsid w:val="002F7CEC"/>
    <w:rsid w:val="00300165"/>
    <w:rsid w:val="003003B2"/>
    <w:rsid w:val="00300483"/>
    <w:rsid w:val="00300C82"/>
    <w:rsid w:val="003019F6"/>
    <w:rsid w:val="00301C91"/>
    <w:rsid w:val="003027A7"/>
    <w:rsid w:val="003027F1"/>
    <w:rsid w:val="00302A6B"/>
    <w:rsid w:val="0030306B"/>
    <w:rsid w:val="00303F2B"/>
    <w:rsid w:val="00304607"/>
    <w:rsid w:val="0030467A"/>
    <w:rsid w:val="00304CFA"/>
    <w:rsid w:val="00304D4E"/>
    <w:rsid w:val="00304FFD"/>
    <w:rsid w:val="00305608"/>
    <w:rsid w:val="00305A0B"/>
    <w:rsid w:val="00305B72"/>
    <w:rsid w:val="00305EE8"/>
    <w:rsid w:val="0030610A"/>
    <w:rsid w:val="00306627"/>
    <w:rsid w:val="0030682D"/>
    <w:rsid w:val="003069DD"/>
    <w:rsid w:val="00306A17"/>
    <w:rsid w:val="00306CAB"/>
    <w:rsid w:val="0030757D"/>
    <w:rsid w:val="00307630"/>
    <w:rsid w:val="003076D6"/>
    <w:rsid w:val="00307CC8"/>
    <w:rsid w:val="00310112"/>
    <w:rsid w:val="003112B5"/>
    <w:rsid w:val="0031146F"/>
    <w:rsid w:val="00311795"/>
    <w:rsid w:val="003117B1"/>
    <w:rsid w:val="003118AA"/>
    <w:rsid w:val="00311B16"/>
    <w:rsid w:val="00311B70"/>
    <w:rsid w:val="00311CBE"/>
    <w:rsid w:val="00312280"/>
    <w:rsid w:val="00312CD0"/>
    <w:rsid w:val="00312EDC"/>
    <w:rsid w:val="00313109"/>
    <w:rsid w:val="00313BDA"/>
    <w:rsid w:val="0031449F"/>
    <w:rsid w:val="003145A5"/>
    <w:rsid w:val="00314769"/>
    <w:rsid w:val="003148B9"/>
    <w:rsid w:val="00314A2E"/>
    <w:rsid w:val="00314AD2"/>
    <w:rsid w:val="00315266"/>
    <w:rsid w:val="003166C0"/>
    <w:rsid w:val="0031693B"/>
    <w:rsid w:val="003169CE"/>
    <w:rsid w:val="00316F0A"/>
    <w:rsid w:val="00317C31"/>
    <w:rsid w:val="00317DC7"/>
    <w:rsid w:val="003200F9"/>
    <w:rsid w:val="00320AC5"/>
    <w:rsid w:val="00320CE8"/>
    <w:rsid w:val="00320EFC"/>
    <w:rsid w:val="00320F38"/>
    <w:rsid w:val="00321183"/>
    <w:rsid w:val="00321400"/>
    <w:rsid w:val="00321694"/>
    <w:rsid w:val="00321F0A"/>
    <w:rsid w:val="003223CE"/>
    <w:rsid w:val="003224E2"/>
    <w:rsid w:val="003229D6"/>
    <w:rsid w:val="003229FB"/>
    <w:rsid w:val="00322A2D"/>
    <w:rsid w:val="00322E80"/>
    <w:rsid w:val="00323CAF"/>
    <w:rsid w:val="00323D84"/>
    <w:rsid w:val="00323F6C"/>
    <w:rsid w:val="0032477B"/>
    <w:rsid w:val="00324D5B"/>
    <w:rsid w:val="00325045"/>
    <w:rsid w:val="00325D91"/>
    <w:rsid w:val="003267B4"/>
    <w:rsid w:val="0032730F"/>
    <w:rsid w:val="00327564"/>
    <w:rsid w:val="00331193"/>
    <w:rsid w:val="00331254"/>
    <w:rsid w:val="0033177B"/>
    <w:rsid w:val="00333113"/>
    <w:rsid w:val="003333D4"/>
    <w:rsid w:val="00333F5A"/>
    <w:rsid w:val="0033493F"/>
    <w:rsid w:val="00334951"/>
    <w:rsid w:val="00336411"/>
    <w:rsid w:val="0033678D"/>
    <w:rsid w:val="0033720D"/>
    <w:rsid w:val="003373E8"/>
    <w:rsid w:val="00340454"/>
    <w:rsid w:val="003408B1"/>
    <w:rsid w:val="003411E6"/>
    <w:rsid w:val="00342056"/>
    <w:rsid w:val="003429B0"/>
    <w:rsid w:val="00343606"/>
    <w:rsid w:val="003443DD"/>
    <w:rsid w:val="00344D5A"/>
    <w:rsid w:val="0034635A"/>
    <w:rsid w:val="00346CB3"/>
    <w:rsid w:val="00346EB6"/>
    <w:rsid w:val="003479E9"/>
    <w:rsid w:val="00347EDB"/>
    <w:rsid w:val="00350797"/>
    <w:rsid w:val="00350A94"/>
    <w:rsid w:val="00351477"/>
    <w:rsid w:val="00351A85"/>
    <w:rsid w:val="00352197"/>
    <w:rsid w:val="003522E8"/>
    <w:rsid w:val="003528F7"/>
    <w:rsid w:val="00353221"/>
    <w:rsid w:val="00353989"/>
    <w:rsid w:val="00354260"/>
    <w:rsid w:val="003555B9"/>
    <w:rsid w:val="0035595D"/>
    <w:rsid w:val="00355B7A"/>
    <w:rsid w:val="0035617C"/>
    <w:rsid w:val="00356A28"/>
    <w:rsid w:val="00356A2B"/>
    <w:rsid w:val="00356B52"/>
    <w:rsid w:val="00356E7E"/>
    <w:rsid w:val="00356EB8"/>
    <w:rsid w:val="00357B83"/>
    <w:rsid w:val="00357F7F"/>
    <w:rsid w:val="003614A8"/>
    <w:rsid w:val="0036160E"/>
    <w:rsid w:val="00361ABD"/>
    <w:rsid w:val="00362610"/>
    <w:rsid w:val="003629A9"/>
    <w:rsid w:val="00362D32"/>
    <w:rsid w:val="00362F9E"/>
    <w:rsid w:val="00363830"/>
    <w:rsid w:val="00363D2D"/>
    <w:rsid w:val="00363E02"/>
    <w:rsid w:val="00363F2D"/>
    <w:rsid w:val="00364587"/>
    <w:rsid w:val="00364778"/>
    <w:rsid w:val="003647B8"/>
    <w:rsid w:val="00364BB6"/>
    <w:rsid w:val="00364D6B"/>
    <w:rsid w:val="00365351"/>
    <w:rsid w:val="00365408"/>
    <w:rsid w:val="00365CC0"/>
    <w:rsid w:val="003668DF"/>
    <w:rsid w:val="00367688"/>
    <w:rsid w:val="00367762"/>
    <w:rsid w:val="00371846"/>
    <w:rsid w:val="00371B71"/>
    <w:rsid w:val="00372221"/>
    <w:rsid w:val="00372CF2"/>
    <w:rsid w:val="00373680"/>
    <w:rsid w:val="00373D84"/>
    <w:rsid w:val="00374C7E"/>
    <w:rsid w:val="00374E5C"/>
    <w:rsid w:val="0037713D"/>
    <w:rsid w:val="0037714A"/>
    <w:rsid w:val="00377353"/>
    <w:rsid w:val="0037736B"/>
    <w:rsid w:val="00377708"/>
    <w:rsid w:val="0037793A"/>
    <w:rsid w:val="003806BC"/>
    <w:rsid w:val="00381F57"/>
    <w:rsid w:val="0038216E"/>
    <w:rsid w:val="003822E5"/>
    <w:rsid w:val="003830B8"/>
    <w:rsid w:val="00383262"/>
    <w:rsid w:val="003833CF"/>
    <w:rsid w:val="003843C8"/>
    <w:rsid w:val="0038636A"/>
    <w:rsid w:val="003869F8"/>
    <w:rsid w:val="00386D46"/>
    <w:rsid w:val="00387A7E"/>
    <w:rsid w:val="00391A82"/>
    <w:rsid w:val="00391A90"/>
    <w:rsid w:val="00391E2F"/>
    <w:rsid w:val="00391ED1"/>
    <w:rsid w:val="003927C3"/>
    <w:rsid w:val="0039364E"/>
    <w:rsid w:val="00395BEE"/>
    <w:rsid w:val="003A0076"/>
    <w:rsid w:val="003A01F8"/>
    <w:rsid w:val="003A157A"/>
    <w:rsid w:val="003A283F"/>
    <w:rsid w:val="003A2A16"/>
    <w:rsid w:val="003A2FDD"/>
    <w:rsid w:val="003A38F5"/>
    <w:rsid w:val="003A3A8F"/>
    <w:rsid w:val="003A3C43"/>
    <w:rsid w:val="003A59BB"/>
    <w:rsid w:val="003A5CCC"/>
    <w:rsid w:val="003A5FC4"/>
    <w:rsid w:val="003A68C5"/>
    <w:rsid w:val="003A6CA4"/>
    <w:rsid w:val="003A70FF"/>
    <w:rsid w:val="003A74D2"/>
    <w:rsid w:val="003A756B"/>
    <w:rsid w:val="003A7902"/>
    <w:rsid w:val="003B06AD"/>
    <w:rsid w:val="003B14D4"/>
    <w:rsid w:val="003B17DA"/>
    <w:rsid w:val="003B23D7"/>
    <w:rsid w:val="003B34CB"/>
    <w:rsid w:val="003B3AB4"/>
    <w:rsid w:val="003B3CA8"/>
    <w:rsid w:val="003B42D0"/>
    <w:rsid w:val="003B43D3"/>
    <w:rsid w:val="003B4405"/>
    <w:rsid w:val="003B45D5"/>
    <w:rsid w:val="003B52FE"/>
    <w:rsid w:val="003B56BE"/>
    <w:rsid w:val="003B572A"/>
    <w:rsid w:val="003B6325"/>
    <w:rsid w:val="003B71E0"/>
    <w:rsid w:val="003B75C9"/>
    <w:rsid w:val="003B78A4"/>
    <w:rsid w:val="003B79F5"/>
    <w:rsid w:val="003C002D"/>
    <w:rsid w:val="003C0423"/>
    <w:rsid w:val="003C0986"/>
    <w:rsid w:val="003C0EDC"/>
    <w:rsid w:val="003C144E"/>
    <w:rsid w:val="003C1A07"/>
    <w:rsid w:val="003C1E6B"/>
    <w:rsid w:val="003C1E74"/>
    <w:rsid w:val="003C20A2"/>
    <w:rsid w:val="003C23A9"/>
    <w:rsid w:val="003C2673"/>
    <w:rsid w:val="003C27A2"/>
    <w:rsid w:val="003C303F"/>
    <w:rsid w:val="003C33FF"/>
    <w:rsid w:val="003C3863"/>
    <w:rsid w:val="003C4D96"/>
    <w:rsid w:val="003C567C"/>
    <w:rsid w:val="003C59B8"/>
    <w:rsid w:val="003C6809"/>
    <w:rsid w:val="003C772A"/>
    <w:rsid w:val="003C7897"/>
    <w:rsid w:val="003D0937"/>
    <w:rsid w:val="003D0C78"/>
    <w:rsid w:val="003D0E16"/>
    <w:rsid w:val="003D17E6"/>
    <w:rsid w:val="003D1A20"/>
    <w:rsid w:val="003D1AAF"/>
    <w:rsid w:val="003D1AC9"/>
    <w:rsid w:val="003D2564"/>
    <w:rsid w:val="003D2AC9"/>
    <w:rsid w:val="003D2CD8"/>
    <w:rsid w:val="003D3724"/>
    <w:rsid w:val="003D3F61"/>
    <w:rsid w:val="003D46A7"/>
    <w:rsid w:val="003D5563"/>
    <w:rsid w:val="003D6376"/>
    <w:rsid w:val="003D63A4"/>
    <w:rsid w:val="003E1235"/>
    <w:rsid w:val="003E1FD2"/>
    <w:rsid w:val="003E2A35"/>
    <w:rsid w:val="003E2B56"/>
    <w:rsid w:val="003E2CE1"/>
    <w:rsid w:val="003E2DCB"/>
    <w:rsid w:val="003E3DEB"/>
    <w:rsid w:val="003E4628"/>
    <w:rsid w:val="003E48DC"/>
    <w:rsid w:val="003E4C0B"/>
    <w:rsid w:val="003E4C3F"/>
    <w:rsid w:val="003E4D7C"/>
    <w:rsid w:val="003E5BCA"/>
    <w:rsid w:val="003E5FA8"/>
    <w:rsid w:val="003E6252"/>
    <w:rsid w:val="003E6504"/>
    <w:rsid w:val="003E6701"/>
    <w:rsid w:val="003E6F7A"/>
    <w:rsid w:val="003E722A"/>
    <w:rsid w:val="003E778E"/>
    <w:rsid w:val="003F1200"/>
    <w:rsid w:val="003F1421"/>
    <w:rsid w:val="003F16EB"/>
    <w:rsid w:val="003F1844"/>
    <w:rsid w:val="003F1D19"/>
    <w:rsid w:val="003F241E"/>
    <w:rsid w:val="003F2430"/>
    <w:rsid w:val="003F244F"/>
    <w:rsid w:val="003F28C0"/>
    <w:rsid w:val="003F31CE"/>
    <w:rsid w:val="003F35F6"/>
    <w:rsid w:val="003F3DA2"/>
    <w:rsid w:val="003F5288"/>
    <w:rsid w:val="003F52B2"/>
    <w:rsid w:val="003F5919"/>
    <w:rsid w:val="003F64A2"/>
    <w:rsid w:val="003F6624"/>
    <w:rsid w:val="003F6EA7"/>
    <w:rsid w:val="003F716E"/>
    <w:rsid w:val="003F7D32"/>
    <w:rsid w:val="003F7D9C"/>
    <w:rsid w:val="00400061"/>
    <w:rsid w:val="0040068A"/>
    <w:rsid w:val="00400813"/>
    <w:rsid w:val="00400ABD"/>
    <w:rsid w:val="004012FA"/>
    <w:rsid w:val="004013AD"/>
    <w:rsid w:val="00402215"/>
    <w:rsid w:val="00402C35"/>
    <w:rsid w:val="00402FA1"/>
    <w:rsid w:val="00403D10"/>
    <w:rsid w:val="0040405B"/>
    <w:rsid w:val="00404187"/>
    <w:rsid w:val="00404195"/>
    <w:rsid w:val="00404211"/>
    <w:rsid w:val="004042A4"/>
    <w:rsid w:val="00404346"/>
    <w:rsid w:val="004043F3"/>
    <w:rsid w:val="00404DAA"/>
    <w:rsid w:val="00404DDD"/>
    <w:rsid w:val="00404E60"/>
    <w:rsid w:val="00405757"/>
    <w:rsid w:val="0040578B"/>
    <w:rsid w:val="004065D6"/>
    <w:rsid w:val="004066B4"/>
    <w:rsid w:val="0040687D"/>
    <w:rsid w:val="0040709D"/>
    <w:rsid w:val="0040713F"/>
    <w:rsid w:val="0040726E"/>
    <w:rsid w:val="00407541"/>
    <w:rsid w:val="004075A3"/>
    <w:rsid w:val="004100B9"/>
    <w:rsid w:val="00410C48"/>
    <w:rsid w:val="0041175B"/>
    <w:rsid w:val="00411865"/>
    <w:rsid w:val="0041191D"/>
    <w:rsid w:val="00411921"/>
    <w:rsid w:val="00411B63"/>
    <w:rsid w:val="00412342"/>
    <w:rsid w:val="00412477"/>
    <w:rsid w:val="00413016"/>
    <w:rsid w:val="00413178"/>
    <w:rsid w:val="004137A1"/>
    <w:rsid w:val="004139F1"/>
    <w:rsid w:val="00414F1D"/>
    <w:rsid w:val="00414FB3"/>
    <w:rsid w:val="00415312"/>
    <w:rsid w:val="00416277"/>
    <w:rsid w:val="00416E24"/>
    <w:rsid w:val="0041770D"/>
    <w:rsid w:val="004177BB"/>
    <w:rsid w:val="0042063D"/>
    <w:rsid w:val="00420F83"/>
    <w:rsid w:val="004215DA"/>
    <w:rsid w:val="00422B23"/>
    <w:rsid w:val="00423A60"/>
    <w:rsid w:val="00424150"/>
    <w:rsid w:val="004249D2"/>
    <w:rsid w:val="0042651C"/>
    <w:rsid w:val="00426E9B"/>
    <w:rsid w:val="00427C52"/>
    <w:rsid w:val="00427D55"/>
    <w:rsid w:val="00430199"/>
    <w:rsid w:val="00431057"/>
    <w:rsid w:val="00431866"/>
    <w:rsid w:val="0043233C"/>
    <w:rsid w:val="004345A6"/>
    <w:rsid w:val="004359F1"/>
    <w:rsid w:val="00435B2F"/>
    <w:rsid w:val="00435B72"/>
    <w:rsid w:val="00435E03"/>
    <w:rsid w:val="004371AF"/>
    <w:rsid w:val="004373E1"/>
    <w:rsid w:val="004374A3"/>
    <w:rsid w:val="00437A7E"/>
    <w:rsid w:val="00437B6C"/>
    <w:rsid w:val="00440144"/>
    <w:rsid w:val="0044064E"/>
    <w:rsid w:val="00440805"/>
    <w:rsid w:val="00440E13"/>
    <w:rsid w:val="004412E1"/>
    <w:rsid w:val="00441554"/>
    <w:rsid w:val="00442E48"/>
    <w:rsid w:val="00443055"/>
    <w:rsid w:val="0044323D"/>
    <w:rsid w:val="004439B3"/>
    <w:rsid w:val="00443DCD"/>
    <w:rsid w:val="00443E7E"/>
    <w:rsid w:val="00444329"/>
    <w:rsid w:val="00444C06"/>
    <w:rsid w:val="004451DD"/>
    <w:rsid w:val="00445322"/>
    <w:rsid w:val="0044544D"/>
    <w:rsid w:val="004454DF"/>
    <w:rsid w:val="00445881"/>
    <w:rsid w:val="00445A3E"/>
    <w:rsid w:val="00445B44"/>
    <w:rsid w:val="00445D8F"/>
    <w:rsid w:val="00445EE9"/>
    <w:rsid w:val="00446411"/>
    <w:rsid w:val="004466E6"/>
    <w:rsid w:val="00446785"/>
    <w:rsid w:val="00446804"/>
    <w:rsid w:val="004478D4"/>
    <w:rsid w:val="00450380"/>
    <w:rsid w:val="004505C6"/>
    <w:rsid w:val="00450A6F"/>
    <w:rsid w:val="00451566"/>
    <w:rsid w:val="00451782"/>
    <w:rsid w:val="00452011"/>
    <w:rsid w:val="004520CD"/>
    <w:rsid w:val="00452928"/>
    <w:rsid w:val="00452DF3"/>
    <w:rsid w:val="00452E39"/>
    <w:rsid w:val="00453477"/>
    <w:rsid w:val="004534F5"/>
    <w:rsid w:val="00453765"/>
    <w:rsid w:val="00453B9D"/>
    <w:rsid w:val="00454592"/>
    <w:rsid w:val="004546DD"/>
    <w:rsid w:val="00454834"/>
    <w:rsid w:val="00454EC3"/>
    <w:rsid w:val="00454F4D"/>
    <w:rsid w:val="0045530A"/>
    <w:rsid w:val="004553D9"/>
    <w:rsid w:val="004554AE"/>
    <w:rsid w:val="004554C3"/>
    <w:rsid w:val="004556B4"/>
    <w:rsid w:val="00455884"/>
    <w:rsid w:val="00455FB6"/>
    <w:rsid w:val="0045635F"/>
    <w:rsid w:val="00456386"/>
    <w:rsid w:val="004567DD"/>
    <w:rsid w:val="00457197"/>
    <w:rsid w:val="00457352"/>
    <w:rsid w:val="00457555"/>
    <w:rsid w:val="00457971"/>
    <w:rsid w:val="00457DD8"/>
    <w:rsid w:val="004603D0"/>
    <w:rsid w:val="00460CFC"/>
    <w:rsid w:val="0046217F"/>
    <w:rsid w:val="004624AE"/>
    <w:rsid w:val="0046250E"/>
    <w:rsid w:val="00462BD8"/>
    <w:rsid w:val="00462E9C"/>
    <w:rsid w:val="00462EA0"/>
    <w:rsid w:val="004635AB"/>
    <w:rsid w:val="0046369A"/>
    <w:rsid w:val="00463F9A"/>
    <w:rsid w:val="00464B48"/>
    <w:rsid w:val="00464C1C"/>
    <w:rsid w:val="00465231"/>
    <w:rsid w:val="004662AD"/>
    <w:rsid w:val="00466516"/>
    <w:rsid w:val="004677CC"/>
    <w:rsid w:val="00467B65"/>
    <w:rsid w:val="004702FC"/>
    <w:rsid w:val="00470D65"/>
    <w:rsid w:val="00470E00"/>
    <w:rsid w:val="0047119F"/>
    <w:rsid w:val="00471EA5"/>
    <w:rsid w:val="00471F83"/>
    <w:rsid w:val="004720C9"/>
    <w:rsid w:val="004721A8"/>
    <w:rsid w:val="00472257"/>
    <w:rsid w:val="00472E49"/>
    <w:rsid w:val="004732BB"/>
    <w:rsid w:val="00473880"/>
    <w:rsid w:val="00473897"/>
    <w:rsid w:val="00473AB4"/>
    <w:rsid w:val="00474012"/>
    <w:rsid w:val="00474723"/>
    <w:rsid w:val="0047474A"/>
    <w:rsid w:val="00474866"/>
    <w:rsid w:val="00474C60"/>
    <w:rsid w:val="00474F7D"/>
    <w:rsid w:val="004753F0"/>
    <w:rsid w:val="004753FE"/>
    <w:rsid w:val="00475944"/>
    <w:rsid w:val="00475996"/>
    <w:rsid w:val="00475AF3"/>
    <w:rsid w:val="00475DF0"/>
    <w:rsid w:val="00476525"/>
    <w:rsid w:val="00476DF1"/>
    <w:rsid w:val="004772E2"/>
    <w:rsid w:val="0047739F"/>
    <w:rsid w:val="0047753E"/>
    <w:rsid w:val="00477594"/>
    <w:rsid w:val="00477A14"/>
    <w:rsid w:val="00477F97"/>
    <w:rsid w:val="00480A2D"/>
    <w:rsid w:val="00480AFB"/>
    <w:rsid w:val="00481247"/>
    <w:rsid w:val="004812B2"/>
    <w:rsid w:val="004813A4"/>
    <w:rsid w:val="00481F2B"/>
    <w:rsid w:val="004820B5"/>
    <w:rsid w:val="00482796"/>
    <w:rsid w:val="004828DC"/>
    <w:rsid w:val="00482FF7"/>
    <w:rsid w:val="00483098"/>
    <w:rsid w:val="00483AFB"/>
    <w:rsid w:val="0048402B"/>
    <w:rsid w:val="0048414A"/>
    <w:rsid w:val="004854FC"/>
    <w:rsid w:val="00485A4F"/>
    <w:rsid w:val="00485C56"/>
    <w:rsid w:val="00485CE3"/>
    <w:rsid w:val="00486AD9"/>
    <w:rsid w:val="00486B79"/>
    <w:rsid w:val="00486CA2"/>
    <w:rsid w:val="004900B8"/>
    <w:rsid w:val="00490B25"/>
    <w:rsid w:val="00490FD6"/>
    <w:rsid w:val="004911C4"/>
    <w:rsid w:val="0049134E"/>
    <w:rsid w:val="00492A41"/>
    <w:rsid w:val="00493379"/>
    <w:rsid w:val="00493DF4"/>
    <w:rsid w:val="00494770"/>
    <w:rsid w:val="00494CC8"/>
    <w:rsid w:val="00495025"/>
    <w:rsid w:val="004955E7"/>
    <w:rsid w:val="0049589C"/>
    <w:rsid w:val="00495AF4"/>
    <w:rsid w:val="00495EF1"/>
    <w:rsid w:val="004963CB"/>
    <w:rsid w:val="004967FD"/>
    <w:rsid w:val="004969A5"/>
    <w:rsid w:val="00496ED4"/>
    <w:rsid w:val="004973D2"/>
    <w:rsid w:val="00497756"/>
    <w:rsid w:val="00497D4A"/>
    <w:rsid w:val="004A031C"/>
    <w:rsid w:val="004A0441"/>
    <w:rsid w:val="004A084C"/>
    <w:rsid w:val="004A15B3"/>
    <w:rsid w:val="004A1B59"/>
    <w:rsid w:val="004A1D01"/>
    <w:rsid w:val="004A26A3"/>
    <w:rsid w:val="004A2A54"/>
    <w:rsid w:val="004A2EF3"/>
    <w:rsid w:val="004A3B0D"/>
    <w:rsid w:val="004A478B"/>
    <w:rsid w:val="004A4AF5"/>
    <w:rsid w:val="004A52F5"/>
    <w:rsid w:val="004A5D3A"/>
    <w:rsid w:val="004A5F84"/>
    <w:rsid w:val="004A6897"/>
    <w:rsid w:val="004A692B"/>
    <w:rsid w:val="004A6EB6"/>
    <w:rsid w:val="004A7027"/>
    <w:rsid w:val="004A76D4"/>
    <w:rsid w:val="004A794C"/>
    <w:rsid w:val="004A7EFC"/>
    <w:rsid w:val="004B00A8"/>
    <w:rsid w:val="004B0A48"/>
    <w:rsid w:val="004B25CB"/>
    <w:rsid w:val="004B2B36"/>
    <w:rsid w:val="004B2F90"/>
    <w:rsid w:val="004B3413"/>
    <w:rsid w:val="004B3E0E"/>
    <w:rsid w:val="004B3EC7"/>
    <w:rsid w:val="004B44FC"/>
    <w:rsid w:val="004B4BCB"/>
    <w:rsid w:val="004B5664"/>
    <w:rsid w:val="004B59D4"/>
    <w:rsid w:val="004B5B72"/>
    <w:rsid w:val="004B6A53"/>
    <w:rsid w:val="004B73C7"/>
    <w:rsid w:val="004B7A45"/>
    <w:rsid w:val="004C0EEA"/>
    <w:rsid w:val="004C2107"/>
    <w:rsid w:val="004C3235"/>
    <w:rsid w:val="004C4686"/>
    <w:rsid w:val="004C5FC6"/>
    <w:rsid w:val="004C6435"/>
    <w:rsid w:val="004C649B"/>
    <w:rsid w:val="004C7B9C"/>
    <w:rsid w:val="004C7D55"/>
    <w:rsid w:val="004C7DFB"/>
    <w:rsid w:val="004D00A4"/>
    <w:rsid w:val="004D06F0"/>
    <w:rsid w:val="004D089A"/>
    <w:rsid w:val="004D08B8"/>
    <w:rsid w:val="004D14DB"/>
    <w:rsid w:val="004D1B4E"/>
    <w:rsid w:val="004D3184"/>
    <w:rsid w:val="004D5030"/>
    <w:rsid w:val="004D58C9"/>
    <w:rsid w:val="004D5CD7"/>
    <w:rsid w:val="004D6045"/>
    <w:rsid w:val="004D7546"/>
    <w:rsid w:val="004D7EC5"/>
    <w:rsid w:val="004E02B0"/>
    <w:rsid w:val="004E0359"/>
    <w:rsid w:val="004E0ABB"/>
    <w:rsid w:val="004E0B29"/>
    <w:rsid w:val="004E0BCA"/>
    <w:rsid w:val="004E0E11"/>
    <w:rsid w:val="004E0F08"/>
    <w:rsid w:val="004E1546"/>
    <w:rsid w:val="004E15E5"/>
    <w:rsid w:val="004E19DC"/>
    <w:rsid w:val="004E35E8"/>
    <w:rsid w:val="004E3B3C"/>
    <w:rsid w:val="004E3D40"/>
    <w:rsid w:val="004E469B"/>
    <w:rsid w:val="004E50F0"/>
    <w:rsid w:val="004E553D"/>
    <w:rsid w:val="004E5ADD"/>
    <w:rsid w:val="004E631F"/>
    <w:rsid w:val="004E6A03"/>
    <w:rsid w:val="004E6B4B"/>
    <w:rsid w:val="004E737B"/>
    <w:rsid w:val="004F0070"/>
    <w:rsid w:val="004F0410"/>
    <w:rsid w:val="004F0468"/>
    <w:rsid w:val="004F0C51"/>
    <w:rsid w:val="004F11F7"/>
    <w:rsid w:val="004F19FC"/>
    <w:rsid w:val="004F1D40"/>
    <w:rsid w:val="004F1EF7"/>
    <w:rsid w:val="004F2537"/>
    <w:rsid w:val="004F263C"/>
    <w:rsid w:val="004F2B2E"/>
    <w:rsid w:val="004F2BB1"/>
    <w:rsid w:val="004F2EC7"/>
    <w:rsid w:val="004F320B"/>
    <w:rsid w:val="004F3CE8"/>
    <w:rsid w:val="004F3EB7"/>
    <w:rsid w:val="004F426E"/>
    <w:rsid w:val="004F45ED"/>
    <w:rsid w:val="004F4C3C"/>
    <w:rsid w:val="004F53EA"/>
    <w:rsid w:val="004F5871"/>
    <w:rsid w:val="004F62B5"/>
    <w:rsid w:val="004F6BFB"/>
    <w:rsid w:val="004F7411"/>
    <w:rsid w:val="004F75B3"/>
    <w:rsid w:val="004F788B"/>
    <w:rsid w:val="004F7E4A"/>
    <w:rsid w:val="00501413"/>
    <w:rsid w:val="0050147C"/>
    <w:rsid w:val="0050182B"/>
    <w:rsid w:val="00501D2A"/>
    <w:rsid w:val="005021C0"/>
    <w:rsid w:val="00502514"/>
    <w:rsid w:val="00502579"/>
    <w:rsid w:val="005025A0"/>
    <w:rsid w:val="005029F7"/>
    <w:rsid w:val="00503D4C"/>
    <w:rsid w:val="00503E93"/>
    <w:rsid w:val="00504C0C"/>
    <w:rsid w:val="00504CC3"/>
    <w:rsid w:val="00504E48"/>
    <w:rsid w:val="005053A3"/>
    <w:rsid w:val="0050698C"/>
    <w:rsid w:val="00506F9F"/>
    <w:rsid w:val="005070FF"/>
    <w:rsid w:val="0051211F"/>
    <w:rsid w:val="005129F0"/>
    <w:rsid w:val="00512BBC"/>
    <w:rsid w:val="005134FB"/>
    <w:rsid w:val="005135FD"/>
    <w:rsid w:val="0051366C"/>
    <w:rsid w:val="005136C9"/>
    <w:rsid w:val="00514CE4"/>
    <w:rsid w:val="0051659C"/>
    <w:rsid w:val="0051684F"/>
    <w:rsid w:val="00516A92"/>
    <w:rsid w:val="00516B9F"/>
    <w:rsid w:val="005173F1"/>
    <w:rsid w:val="0051756C"/>
    <w:rsid w:val="0051765C"/>
    <w:rsid w:val="00517693"/>
    <w:rsid w:val="0052016F"/>
    <w:rsid w:val="005205AB"/>
    <w:rsid w:val="00520C08"/>
    <w:rsid w:val="00521B14"/>
    <w:rsid w:val="00521C81"/>
    <w:rsid w:val="00521C90"/>
    <w:rsid w:val="005222E8"/>
    <w:rsid w:val="00522354"/>
    <w:rsid w:val="00523378"/>
    <w:rsid w:val="005234BD"/>
    <w:rsid w:val="00523945"/>
    <w:rsid w:val="00523CB1"/>
    <w:rsid w:val="00524EB0"/>
    <w:rsid w:val="0052550F"/>
    <w:rsid w:val="00525CFB"/>
    <w:rsid w:val="00526976"/>
    <w:rsid w:val="00526C0F"/>
    <w:rsid w:val="00526F42"/>
    <w:rsid w:val="0052702A"/>
    <w:rsid w:val="00527220"/>
    <w:rsid w:val="00530397"/>
    <w:rsid w:val="00530F73"/>
    <w:rsid w:val="00532B24"/>
    <w:rsid w:val="00532FE8"/>
    <w:rsid w:val="00533B8E"/>
    <w:rsid w:val="00533E8C"/>
    <w:rsid w:val="00534155"/>
    <w:rsid w:val="00534F62"/>
    <w:rsid w:val="00535417"/>
    <w:rsid w:val="00535833"/>
    <w:rsid w:val="0053613C"/>
    <w:rsid w:val="00536D28"/>
    <w:rsid w:val="005372C5"/>
    <w:rsid w:val="00537A26"/>
    <w:rsid w:val="005405B3"/>
    <w:rsid w:val="00540E47"/>
    <w:rsid w:val="0054111B"/>
    <w:rsid w:val="005413C5"/>
    <w:rsid w:val="00543155"/>
    <w:rsid w:val="00543283"/>
    <w:rsid w:val="0054364C"/>
    <w:rsid w:val="00543D43"/>
    <w:rsid w:val="00543E59"/>
    <w:rsid w:val="005442AD"/>
    <w:rsid w:val="0054542F"/>
    <w:rsid w:val="00545FD2"/>
    <w:rsid w:val="00546747"/>
    <w:rsid w:val="005468D5"/>
    <w:rsid w:val="00546FDB"/>
    <w:rsid w:val="005472CC"/>
    <w:rsid w:val="00547345"/>
    <w:rsid w:val="00547510"/>
    <w:rsid w:val="00547ECC"/>
    <w:rsid w:val="00550B82"/>
    <w:rsid w:val="00550E48"/>
    <w:rsid w:val="005514D0"/>
    <w:rsid w:val="005516F7"/>
    <w:rsid w:val="00551D5A"/>
    <w:rsid w:val="00551EC3"/>
    <w:rsid w:val="00553DBB"/>
    <w:rsid w:val="00554A44"/>
    <w:rsid w:val="00554C53"/>
    <w:rsid w:val="00554F18"/>
    <w:rsid w:val="00555220"/>
    <w:rsid w:val="005555F0"/>
    <w:rsid w:val="00555739"/>
    <w:rsid w:val="00556BBA"/>
    <w:rsid w:val="00556E75"/>
    <w:rsid w:val="00556FF7"/>
    <w:rsid w:val="00557B13"/>
    <w:rsid w:val="0056069A"/>
    <w:rsid w:val="00560C3B"/>
    <w:rsid w:val="005610C0"/>
    <w:rsid w:val="00561EA1"/>
    <w:rsid w:val="005624FF"/>
    <w:rsid w:val="00562587"/>
    <w:rsid w:val="005625DB"/>
    <w:rsid w:val="00562799"/>
    <w:rsid w:val="00563528"/>
    <w:rsid w:val="00563C1C"/>
    <w:rsid w:val="00564804"/>
    <w:rsid w:val="00565449"/>
    <w:rsid w:val="00565598"/>
    <w:rsid w:val="0056589F"/>
    <w:rsid w:val="00565B5A"/>
    <w:rsid w:val="00565C14"/>
    <w:rsid w:val="005674B5"/>
    <w:rsid w:val="00567938"/>
    <w:rsid w:val="00567D7F"/>
    <w:rsid w:val="00567E8F"/>
    <w:rsid w:val="005702D6"/>
    <w:rsid w:val="0057081F"/>
    <w:rsid w:val="0057127D"/>
    <w:rsid w:val="00572588"/>
    <w:rsid w:val="00573298"/>
    <w:rsid w:val="00573A50"/>
    <w:rsid w:val="00573B32"/>
    <w:rsid w:val="005746D2"/>
    <w:rsid w:val="00574CF0"/>
    <w:rsid w:val="00574E8A"/>
    <w:rsid w:val="00575785"/>
    <w:rsid w:val="00575F55"/>
    <w:rsid w:val="00576772"/>
    <w:rsid w:val="00577775"/>
    <w:rsid w:val="0058121A"/>
    <w:rsid w:val="0058177A"/>
    <w:rsid w:val="00581863"/>
    <w:rsid w:val="00581925"/>
    <w:rsid w:val="00581931"/>
    <w:rsid w:val="00581DB0"/>
    <w:rsid w:val="00581EA3"/>
    <w:rsid w:val="0058205A"/>
    <w:rsid w:val="00582386"/>
    <w:rsid w:val="00582440"/>
    <w:rsid w:val="005824E5"/>
    <w:rsid w:val="0058260B"/>
    <w:rsid w:val="00582A6D"/>
    <w:rsid w:val="00584D1E"/>
    <w:rsid w:val="00586718"/>
    <w:rsid w:val="00586795"/>
    <w:rsid w:val="005868A4"/>
    <w:rsid w:val="00586B82"/>
    <w:rsid w:val="00587CBA"/>
    <w:rsid w:val="00587E13"/>
    <w:rsid w:val="005903BE"/>
    <w:rsid w:val="00590EE5"/>
    <w:rsid w:val="0059148C"/>
    <w:rsid w:val="00592196"/>
    <w:rsid w:val="0059295C"/>
    <w:rsid w:val="005933AA"/>
    <w:rsid w:val="00593A03"/>
    <w:rsid w:val="00593D3F"/>
    <w:rsid w:val="005940AA"/>
    <w:rsid w:val="00594614"/>
    <w:rsid w:val="0059492B"/>
    <w:rsid w:val="00594DCC"/>
    <w:rsid w:val="00594E10"/>
    <w:rsid w:val="00594F8A"/>
    <w:rsid w:val="00595DB5"/>
    <w:rsid w:val="00596108"/>
    <w:rsid w:val="00596306"/>
    <w:rsid w:val="00596487"/>
    <w:rsid w:val="005964E3"/>
    <w:rsid w:val="005970D6"/>
    <w:rsid w:val="005A0321"/>
    <w:rsid w:val="005A0522"/>
    <w:rsid w:val="005A0809"/>
    <w:rsid w:val="005A0B91"/>
    <w:rsid w:val="005A0DF6"/>
    <w:rsid w:val="005A1494"/>
    <w:rsid w:val="005A236E"/>
    <w:rsid w:val="005A2B5F"/>
    <w:rsid w:val="005A3275"/>
    <w:rsid w:val="005A3590"/>
    <w:rsid w:val="005A4032"/>
    <w:rsid w:val="005A4A1C"/>
    <w:rsid w:val="005A5BC0"/>
    <w:rsid w:val="005A5BD8"/>
    <w:rsid w:val="005A692A"/>
    <w:rsid w:val="005A6AB8"/>
    <w:rsid w:val="005A7E17"/>
    <w:rsid w:val="005B0036"/>
    <w:rsid w:val="005B096A"/>
    <w:rsid w:val="005B11C2"/>
    <w:rsid w:val="005B180A"/>
    <w:rsid w:val="005B377A"/>
    <w:rsid w:val="005B382C"/>
    <w:rsid w:val="005B3C11"/>
    <w:rsid w:val="005B3D11"/>
    <w:rsid w:val="005B3F21"/>
    <w:rsid w:val="005B40DA"/>
    <w:rsid w:val="005B4226"/>
    <w:rsid w:val="005B4315"/>
    <w:rsid w:val="005B466E"/>
    <w:rsid w:val="005B50DC"/>
    <w:rsid w:val="005B5AA4"/>
    <w:rsid w:val="005B6067"/>
    <w:rsid w:val="005B60F2"/>
    <w:rsid w:val="005B62F0"/>
    <w:rsid w:val="005B656B"/>
    <w:rsid w:val="005B67FF"/>
    <w:rsid w:val="005B68DA"/>
    <w:rsid w:val="005B71B3"/>
    <w:rsid w:val="005B76A4"/>
    <w:rsid w:val="005B7B2F"/>
    <w:rsid w:val="005C04A7"/>
    <w:rsid w:val="005C0A83"/>
    <w:rsid w:val="005C1199"/>
    <w:rsid w:val="005C123B"/>
    <w:rsid w:val="005C17A4"/>
    <w:rsid w:val="005C1DCA"/>
    <w:rsid w:val="005C27CC"/>
    <w:rsid w:val="005C3619"/>
    <w:rsid w:val="005C370D"/>
    <w:rsid w:val="005C504E"/>
    <w:rsid w:val="005C54CA"/>
    <w:rsid w:val="005C6153"/>
    <w:rsid w:val="005C67B5"/>
    <w:rsid w:val="005C6CCE"/>
    <w:rsid w:val="005C78B0"/>
    <w:rsid w:val="005C7B95"/>
    <w:rsid w:val="005D000B"/>
    <w:rsid w:val="005D01EB"/>
    <w:rsid w:val="005D0DFB"/>
    <w:rsid w:val="005D0E35"/>
    <w:rsid w:val="005D1112"/>
    <w:rsid w:val="005D14CE"/>
    <w:rsid w:val="005D1B88"/>
    <w:rsid w:val="005D237C"/>
    <w:rsid w:val="005D25E2"/>
    <w:rsid w:val="005D25FF"/>
    <w:rsid w:val="005D2632"/>
    <w:rsid w:val="005D31E7"/>
    <w:rsid w:val="005D345F"/>
    <w:rsid w:val="005D3886"/>
    <w:rsid w:val="005D38E0"/>
    <w:rsid w:val="005D3F32"/>
    <w:rsid w:val="005D4397"/>
    <w:rsid w:val="005D451E"/>
    <w:rsid w:val="005D4626"/>
    <w:rsid w:val="005D479C"/>
    <w:rsid w:val="005D4E3E"/>
    <w:rsid w:val="005D5498"/>
    <w:rsid w:val="005D57B7"/>
    <w:rsid w:val="005D5BB1"/>
    <w:rsid w:val="005D65FF"/>
    <w:rsid w:val="005D67F7"/>
    <w:rsid w:val="005D7173"/>
    <w:rsid w:val="005D7D7E"/>
    <w:rsid w:val="005E0715"/>
    <w:rsid w:val="005E0B59"/>
    <w:rsid w:val="005E1105"/>
    <w:rsid w:val="005E162F"/>
    <w:rsid w:val="005E1955"/>
    <w:rsid w:val="005E20FF"/>
    <w:rsid w:val="005E2C60"/>
    <w:rsid w:val="005E2FF6"/>
    <w:rsid w:val="005E31F6"/>
    <w:rsid w:val="005E348D"/>
    <w:rsid w:val="005E3622"/>
    <w:rsid w:val="005E3BE6"/>
    <w:rsid w:val="005E44B1"/>
    <w:rsid w:val="005E4947"/>
    <w:rsid w:val="005E4F84"/>
    <w:rsid w:val="005E60B3"/>
    <w:rsid w:val="005E630F"/>
    <w:rsid w:val="005E676C"/>
    <w:rsid w:val="005E6AFB"/>
    <w:rsid w:val="005E6CB9"/>
    <w:rsid w:val="005E7F14"/>
    <w:rsid w:val="005F0154"/>
    <w:rsid w:val="005F0176"/>
    <w:rsid w:val="005F01C1"/>
    <w:rsid w:val="005F021D"/>
    <w:rsid w:val="005F09C4"/>
    <w:rsid w:val="005F1EAC"/>
    <w:rsid w:val="005F1F10"/>
    <w:rsid w:val="005F308F"/>
    <w:rsid w:val="005F4869"/>
    <w:rsid w:val="005F4BFD"/>
    <w:rsid w:val="005F56D0"/>
    <w:rsid w:val="005F5748"/>
    <w:rsid w:val="005F5834"/>
    <w:rsid w:val="005F5E11"/>
    <w:rsid w:val="005F6047"/>
    <w:rsid w:val="005F639F"/>
    <w:rsid w:val="005F69D3"/>
    <w:rsid w:val="006003E5"/>
    <w:rsid w:val="00600E63"/>
    <w:rsid w:val="006010CB"/>
    <w:rsid w:val="00601561"/>
    <w:rsid w:val="00601B70"/>
    <w:rsid w:val="00601E55"/>
    <w:rsid w:val="00602037"/>
    <w:rsid w:val="006029DD"/>
    <w:rsid w:val="00602C6A"/>
    <w:rsid w:val="00603AF5"/>
    <w:rsid w:val="00603DA1"/>
    <w:rsid w:val="00604301"/>
    <w:rsid w:val="00604C63"/>
    <w:rsid w:val="00604F1C"/>
    <w:rsid w:val="006052FB"/>
    <w:rsid w:val="00606C66"/>
    <w:rsid w:val="00607CE9"/>
    <w:rsid w:val="00610145"/>
    <w:rsid w:val="006104A0"/>
    <w:rsid w:val="0061066D"/>
    <w:rsid w:val="006106B4"/>
    <w:rsid w:val="00610D1F"/>
    <w:rsid w:val="00611022"/>
    <w:rsid w:val="006123C6"/>
    <w:rsid w:val="00612C02"/>
    <w:rsid w:val="00612CDD"/>
    <w:rsid w:val="00614414"/>
    <w:rsid w:val="0061562E"/>
    <w:rsid w:val="006157F3"/>
    <w:rsid w:val="006159D5"/>
    <w:rsid w:val="00616567"/>
    <w:rsid w:val="00616B99"/>
    <w:rsid w:val="00616D41"/>
    <w:rsid w:val="00617292"/>
    <w:rsid w:val="0062007C"/>
    <w:rsid w:val="00620082"/>
    <w:rsid w:val="006200A9"/>
    <w:rsid w:val="00620627"/>
    <w:rsid w:val="00622225"/>
    <w:rsid w:val="0062260B"/>
    <w:rsid w:val="00622D03"/>
    <w:rsid w:val="00622DCD"/>
    <w:rsid w:val="00622F40"/>
    <w:rsid w:val="00622F57"/>
    <w:rsid w:val="00623162"/>
    <w:rsid w:val="00623378"/>
    <w:rsid w:val="00623AFE"/>
    <w:rsid w:val="00623C21"/>
    <w:rsid w:val="00623DD5"/>
    <w:rsid w:val="00623E17"/>
    <w:rsid w:val="00623EAF"/>
    <w:rsid w:val="00624269"/>
    <w:rsid w:val="006245C7"/>
    <w:rsid w:val="006246BC"/>
    <w:rsid w:val="00624A34"/>
    <w:rsid w:val="0062507A"/>
    <w:rsid w:val="006255FD"/>
    <w:rsid w:val="0062568D"/>
    <w:rsid w:val="006256D3"/>
    <w:rsid w:val="00625C22"/>
    <w:rsid w:val="006266EA"/>
    <w:rsid w:val="006267F5"/>
    <w:rsid w:val="00627337"/>
    <w:rsid w:val="00630069"/>
    <w:rsid w:val="00630583"/>
    <w:rsid w:val="00630BA5"/>
    <w:rsid w:val="00630C6C"/>
    <w:rsid w:val="00630D2E"/>
    <w:rsid w:val="00630D39"/>
    <w:rsid w:val="0063140B"/>
    <w:rsid w:val="006317E0"/>
    <w:rsid w:val="00631E19"/>
    <w:rsid w:val="00633D1F"/>
    <w:rsid w:val="00633E76"/>
    <w:rsid w:val="00633EC9"/>
    <w:rsid w:val="006340F5"/>
    <w:rsid w:val="00634542"/>
    <w:rsid w:val="0063508F"/>
    <w:rsid w:val="00635464"/>
    <w:rsid w:val="00635E4D"/>
    <w:rsid w:val="006360D3"/>
    <w:rsid w:val="0063620C"/>
    <w:rsid w:val="00636D8B"/>
    <w:rsid w:val="00636FA8"/>
    <w:rsid w:val="0063713E"/>
    <w:rsid w:val="0063719D"/>
    <w:rsid w:val="00637B31"/>
    <w:rsid w:val="00637D69"/>
    <w:rsid w:val="00637E18"/>
    <w:rsid w:val="00640101"/>
    <w:rsid w:val="00640239"/>
    <w:rsid w:val="0064032E"/>
    <w:rsid w:val="00640362"/>
    <w:rsid w:val="0064038D"/>
    <w:rsid w:val="00640C23"/>
    <w:rsid w:val="00640EBF"/>
    <w:rsid w:val="00641292"/>
    <w:rsid w:val="0064149A"/>
    <w:rsid w:val="00641A0B"/>
    <w:rsid w:val="00641D5A"/>
    <w:rsid w:val="00641E06"/>
    <w:rsid w:val="00641FC3"/>
    <w:rsid w:val="00642775"/>
    <w:rsid w:val="00642855"/>
    <w:rsid w:val="00643007"/>
    <w:rsid w:val="006431D0"/>
    <w:rsid w:val="006432C5"/>
    <w:rsid w:val="006436FA"/>
    <w:rsid w:val="0064371D"/>
    <w:rsid w:val="00643852"/>
    <w:rsid w:val="00643C27"/>
    <w:rsid w:val="00643CCB"/>
    <w:rsid w:val="00643FD7"/>
    <w:rsid w:val="00645461"/>
    <w:rsid w:val="006455E7"/>
    <w:rsid w:val="00645720"/>
    <w:rsid w:val="00645758"/>
    <w:rsid w:val="006461A1"/>
    <w:rsid w:val="00647422"/>
    <w:rsid w:val="00647CD7"/>
    <w:rsid w:val="00647D79"/>
    <w:rsid w:val="00647E6B"/>
    <w:rsid w:val="00650E84"/>
    <w:rsid w:val="0065198B"/>
    <w:rsid w:val="006520D3"/>
    <w:rsid w:val="006522E1"/>
    <w:rsid w:val="006525AF"/>
    <w:rsid w:val="0065266A"/>
    <w:rsid w:val="00652E03"/>
    <w:rsid w:val="0065359A"/>
    <w:rsid w:val="006536AE"/>
    <w:rsid w:val="00653F9C"/>
    <w:rsid w:val="00655470"/>
    <w:rsid w:val="00656136"/>
    <w:rsid w:val="00656B0A"/>
    <w:rsid w:val="00656FEE"/>
    <w:rsid w:val="0065758F"/>
    <w:rsid w:val="0065791C"/>
    <w:rsid w:val="00660218"/>
    <w:rsid w:val="00660393"/>
    <w:rsid w:val="00660897"/>
    <w:rsid w:val="00661028"/>
    <w:rsid w:val="006617BD"/>
    <w:rsid w:val="0066194D"/>
    <w:rsid w:val="0066332F"/>
    <w:rsid w:val="00664104"/>
    <w:rsid w:val="00664646"/>
    <w:rsid w:val="00664695"/>
    <w:rsid w:val="00664840"/>
    <w:rsid w:val="00664872"/>
    <w:rsid w:val="00664B44"/>
    <w:rsid w:val="006652BF"/>
    <w:rsid w:val="0066616B"/>
    <w:rsid w:val="0066630C"/>
    <w:rsid w:val="006668D6"/>
    <w:rsid w:val="00666B84"/>
    <w:rsid w:val="006673BD"/>
    <w:rsid w:val="00667BBD"/>
    <w:rsid w:val="006709FA"/>
    <w:rsid w:val="00671149"/>
    <w:rsid w:val="00671499"/>
    <w:rsid w:val="00671615"/>
    <w:rsid w:val="00671741"/>
    <w:rsid w:val="00671766"/>
    <w:rsid w:val="00672914"/>
    <w:rsid w:val="00673534"/>
    <w:rsid w:val="006740CC"/>
    <w:rsid w:val="006744C3"/>
    <w:rsid w:val="0067537F"/>
    <w:rsid w:val="006757AD"/>
    <w:rsid w:val="00675E3F"/>
    <w:rsid w:val="006762C7"/>
    <w:rsid w:val="00676328"/>
    <w:rsid w:val="00676410"/>
    <w:rsid w:val="00680509"/>
    <w:rsid w:val="006805CB"/>
    <w:rsid w:val="006811EE"/>
    <w:rsid w:val="00681CC1"/>
    <w:rsid w:val="0068233B"/>
    <w:rsid w:val="006823A4"/>
    <w:rsid w:val="00682E11"/>
    <w:rsid w:val="00683081"/>
    <w:rsid w:val="00683BED"/>
    <w:rsid w:val="00684C95"/>
    <w:rsid w:val="00684CEE"/>
    <w:rsid w:val="006850D3"/>
    <w:rsid w:val="0068519E"/>
    <w:rsid w:val="00685249"/>
    <w:rsid w:val="006855EF"/>
    <w:rsid w:val="0068568B"/>
    <w:rsid w:val="006856B9"/>
    <w:rsid w:val="00685BDE"/>
    <w:rsid w:val="00686085"/>
    <w:rsid w:val="006866DC"/>
    <w:rsid w:val="006872E9"/>
    <w:rsid w:val="00687C0D"/>
    <w:rsid w:val="00687E40"/>
    <w:rsid w:val="00690B2E"/>
    <w:rsid w:val="006910E6"/>
    <w:rsid w:val="00691237"/>
    <w:rsid w:val="00691240"/>
    <w:rsid w:val="00691615"/>
    <w:rsid w:val="00691D23"/>
    <w:rsid w:val="00691DB2"/>
    <w:rsid w:val="00691ED8"/>
    <w:rsid w:val="006920E6"/>
    <w:rsid w:val="00692555"/>
    <w:rsid w:val="006938F9"/>
    <w:rsid w:val="00694247"/>
    <w:rsid w:val="0069479C"/>
    <w:rsid w:val="006955E6"/>
    <w:rsid w:val="0069627F"/>
    <w:rsid w:val="0069654A"/>
    <w:rsid w:val="00696566"/>
    <w:rsid w:val="006966BA"/>
    <w:rsid w:val="00696974"/>
    <w:rsid w:val="0069722D"/>
    <w:rsid w:val="0069792A"/>
    <w:rsid w:val="006A0052"/>
    <w:rsid w:val="006A0A9E"/>
    <w:rsid w:val="006A1D14"/>
    <w:rsid w:val="006A1E33"/>
    <w:rsid w:val="006A1F1C"/>
    <w:rsid w:val="006A2241"/>
    <w:rsid w:val="006A2DD8"/>
    <w:rsid w:val="006A3836"/>
    <w:rsid w:val="006A3DD3"/>
    <w:rsid w:val="006A4625"/>
    <w:rsid w:val="006A47AE"/>
    <w:rsid w:val="006A4ADB"/>
    <w:rsid w:val="006A5B5E"/>
    <w:rsid w:val="006A62C5"/>
    <w:rsid w:val="006A676F"/>
    <w:rsid w:val="006A67CB"/>
    <w:rsid w:val="006A7A50"/>
    <w:rsid w:val="006A7CE6"/>
    <w:rsid w:val="006B01D4"/>
    <w:rsid w:val="006B0368"/>
    <w:rsid w:val="006B0F63"/>
    <w:rsid w:val="006B0F6E"/>
    <w:rsid w:val="006B1D7B"/>
    <w:rsid w:val="006B27D4"/>
    <w:rsid w:val="006B2C9C"/>
    <w:rsid w:val="006B3096"/>
    <w:rsid w:val="006B3213"/>
    <w:rsid w:val="006B3B94"/>
    <w:rsid w:val="006B40A2"/>
    <w:rsid w:val="006B48EB"/>
    <w:rsid w:val="006B4C00"/>
    <w:rsid w:val="006B56FC"/>
    <w:rsid w:val="006B5836"/>
    <w:rsid w:val="006B5C9E"/>
    <w:rsid w:val="006B6C0B"/>
    <w:rsid w:val="006B6DDA"/>
    <w:rsid w:val="006B73D9"/>
    <w:rsid w:val="006B7BA8"/>
    <w:rsid w:val="006B7DF0"/>
    <w:rsid w:val="006B7E74"/>
    <w:rsid w:val="006C0D75"/>
    <w:rsid w:val="006C1371"/>
    <w:rsid w:val="006C1C48"/>
    <w:rsid w:val="006C1E6B"/>
    <w:rsid w:val="006C2BA2"/>
    <w:rsid w:val="006C2C1C"/>
    <w:rsid w:val="006C394A"/>
    <w:rsid w:val="006C3C1D"/>
    <w:rsid w:val="006C41FF"/>
    <w:rsid w:val="006C5145"/>
    <w:rsid w:val="006C57F4"/>
    <w:rsid w:val="006C5C3E"/>
    <w:rsid w:val="006C6405"/>
    <w:rsid w:val="006C65A8"/>
    <w:rsid w:val="006C66A8"/>
    <w:rsid w:val="006C6CB7"/>
    <w:rsid w:val="006C7442"/>
    <w:rsid w:val="006C7AD4"/>
    <w:rsid w:val="006D048D"/>
    <w:rsid w:val="006D05AD"/>
    <w:rsid w:val="006D0EC1"/>
    <w:rsid w:val="006D140D"/>
    <w:rsid w:val="006D16F8"/>
    <w:rsid w:val="006D1813"/>
    <w:rsid w:val="006D1C79"/>
    <w:rsid w:val="006D23D1"/>
    <w:rsid w:val="006D24A9"/>
    <w:rsid w:val="006D25A2"/>
    <w:rsid w:val="006D2AF3"/>
    <w:rsid w:val="006D3630"/>
    <w:rsid w:val="006D4680"/>
    <w:rsid w:val="006D479B"/>
    <w:rsid w:val="006D4BC7"/>
    <w:rsid w:val="006D4D79"/>
    <w:rsid w:val="006D4FBD"/>
    <w:rsid w:val="006D5879"/>
    <w:rsid w:val="006D61C8"/>
    <w:rsid w:val="006D63FD"/>
    <w:rsid w:val="006D65B4"/>
    <w:rsid w:val="006D6B89"/>
    <w:rsid w:val="006D754A"/>
    <w:rsid w:val="006D7B9C"/>
    <w:rsid w:val="006E04C6"/>
    <w:rsid w:val="006E0A65"/>
    <w:rsid w:val="006E1054"/>
    <w:rsid w:val="006E1350"/>
    <w:rsid w:val="006E1B01"/>
    <w:rsid w:val="006E1F1D"/>
    <w:rsid w:val="006E220B"/>
    <w:rsid w:val="006E36BF"/>
    <w:rsid w:val="006E3E3D"/>
    <w:rsid w:val="006E4836"/>
    <w:rsid w:val="006E4EB4"/>
    <w:rsid w:val="006E4FE3"/>
    <w:rsid w:val="006E50E2"/>
    <w:rsid w:val="006E52A5"/>
    <w:rsid w:val="006E550E"/>
    <w:rsid w:val="006E5DDD"/>
    <w:rsid w:val="006E61E4"/>
    <w:rsid w:val="006E65EE"/>
    <w:rsid w:val="006E6664"/>
    <w:rsid w:val="006E6707"/>
    <w:rsid w:val="006E7811"/>
    <w:rsid w:val="006E795D"/>
    <w:rsid w:val="006E7C71"/>
    <w:rsid w:val="006F04DA"/>
    <w:rsid w:val="006F0557"/>
    <w:rsid w:val="006F0A8C"/>
    <w:rsid w:val="006F0EA3"/>
    <w:rsid w:val="006F0F90"/>
    <w:rsid w:val="006F1353"/>
    <w:rsid w:val="006F16C2"/>
    <w:rsid w:val="006F1B5D"/>
    <w:rsid w:val="006F212B"/>
    <w:rsid w:val="006F33E5"/>
    <w:rsid w:val="006F37F7"/>
    <w:rsid w:val="006F3C7C"/>
    <w:rsid w:val="006F3EDA"/>
    <w:rsid w:val="006F4358"/>
    <w:rsid w:val="006F4A61"/>
    <w:rsid w:val="006F4ADC"/>
    <w:rsid w:val="006F54F4"/>
    <w:rsid w:val="006F643D"/>
    <w:rsid w:val="006F675C"/>
    <w:rsid w:val="006F6C25"/>
    <w:rsid w:val="006F6D13"/>
    <w:rsid w:val="006F7759"/>
    <w:rsid w:val="006F775C"/>
    <w:rsid w:val="006F7D95"/>
    <w:rsid w:val="0070023B"/>
    <w:rsid w:val="00700A58"/>
    <w:rsid w:val="00700D41"/>
    <w:rsid w:val="00701127"/>
    <w:rsid w:val="00701B21"/>
    <w:rsid w:val="00702313"/>
    <w:rsid w:val="00702384"/>
    <w:rsid w:val="00704856"/>
    <w:rsid w:val="00704940"/>
    <w:rsid w:val="00704BAE"/>
    <w:rsid w:val="00704FCD"/>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175"/>
    <w:rsid w:val="00711384"/>
    <w:rsid w:val="007116C7"/>
    <w:rsid w:val="00711C5A"/>
    <w:rsid w:val="007125F2"/>
    <w:rsid w:val="00712706"/>
    <w:rsid w:val="00712B66"/>
    <w:rsid w:val="00713C31"/>
    <w:rsid w:val="00713E27"/>
    <w:rsid w:val="0071428D"/>
    <w:rsid w:val="007144C9"/>
    <w:rsid w:val="007146EF"/>
    <w:rsid w:val="007158C7"/>
    <w:rsid w:val="00715B74"/>
    <w:rsid w:val="00715CD4"/>
    <w:rsid w:val="00716B3C"/>
    <w:rsid w:val="007170C2"/>
    <w:rsid w:val="00717EE4"/>
    <w:rsid w:val="00717F2D"/>
    <w:rsid w:val="00720453"/>
    <w:rsid w:val="00720853"/>
    <w:rsid w:val="00721ED2"/>
    <w:rsid w:val="00721F23"/>
    <w:rsid w:val="00722129"/>
    <w:rsid w:val="00723A3B"/>
    <w:rsid w:val="00724173"/>
    <w:rsid w:val="00724A94"/>
    <w:rsid w:val="00726730"/>
    <w:rsid w:val="00730598"/>
    <w:rsid w:val="007306FB"/>
    <w:rsid w:val="00731584"/>
    <w:rsid w:val="00731C24"/>
    <w:rsid w:val="00731E01"/>
    <w:rsid w:val="0073257E"/>
    <w:rsid w:val="00732A32"/>
    <w:rsid w:val="00733066"/>
    <w:rsid w:val="007332DF"/>
    <w:rsid w:val="00733469"/>
    <w:rsid w:val="00733539"/>
    <w:rsid w:val="00735557"/>
    <w:rsid w:val="007357A9"/>
    <w:rsid w:val="0073594F"/>
    <w:rsid w:val="00735AB8"/>
    <w:rsid w:val="00736035"/>
    <w:rsid w:val="0073636B"/>
    <w:rsid w:val="00737108"/>
    <w:rsid w:val="00737260"/>
    <w:rsid w:val="007379CE"/>
    <w:rsid w:val="007401CC"/>
    <w:rsid w:val="007405BB"/>
    <w:rsid w:val="00740B9C"/>
    <w:rsid w:val="007416E6"/>
    <w:rsid w:val="007419A7"/>
    <w:rsid w:val="00741B21"/>
    <w:rsid w:val="00741DD8"/>
    <w:rsid w:val="00741E49"/>
    <w:rsid w:val="0074250D"/>
    <w:rsid w:val="007445E2"/>
    <w:rsid w:val="007446EF"/>
    <w:rsid w:val="0074488B"/>
    <w:rsid w:val="00745496"/>
    <w:rsid w:val="007460DA"/>
    <w:rsid w:val="00746A2B"/>
    <w:rsid w:val="0074705B"/>
    <w:rsid w:val="007470EC"/>
    <w:rsid w:val="00747151"/>
    <w:rsid w:val="00747BFA"/>
    <w:rsid w:val="0075020B"/>
    <w:rsid w:val="00751017"/>
    <w:rsid w:val="00751960"/>
    <w:rsid w:val="00752724"/>
    <w:rsid w:val="007535C7"/>
    <w:rsid w:val="007538A8"/>
    <w:rsid w:val="00753CF0"/>
    <w:rsid w:val="007561B0"/>
    <w:rsid w:val="00756551"/>
    <w:rsid w:val="00757161"/>
    <w:rsid w:val="0075770D"/>
    <w:rsid w:val="0075774A"/>
    <w:rsid w:val="00757769"/>
    <w:rsid w:val="0076067E"/>
    <w:rsid w:val="0076077D"/>
    <w:rsid w:val="00761BFD"/>
    <w:rsid w:val="00761D5C"/>
    <w:rsid w:val="00761FE5"/>
    <w:rsid w:val="00762476"/>
    <w:rsid w:val="007624DC"/>
    <w:rsid w:val="00762A18"/>
    <w:rsid w:val="00762B0F"/>
    <w:rsid w:val="007630DA"/>
    <w:rsid w:val="007639DB"/>
    <w:rsid w:val="00763AE2"/>
    <w:rsid w:val="0076467D"/>
    <w:rsid w:val="00764F74"/>
    <w:rsid w:val="0076531D"/>
    <w:rsid w:val="00766098"/>
    <w:rsid w:val="007662BF"/>
    <w:rsid w:val="007667E6"/>
    <w:rsid w:val="00766D90"/>
    <w:rsid w:val="00767758"/>
    <w:rsid w:val="00767A89"/>
    <w:rsid w:val="00767C19"/>
    <w:rsid w:val="00767CF8"/>
    <w:rsid w:val="00767D4E"/>
    <w:rsid w:val="007700F8"/>
    <w:rsid w:val="00771067"/>
    <w:rsid w:val="007711DB"/>
    <w:rsid w:val="00771704"/>
    <w:rsid w:val="007722ED"/>
    <w:rsid w:val="00772A6B"/>
    <w:rsid w:val="00773426"/>
    <w:rsid w:val="007734A0"/>
    <w:rsid w:val="00773880"/>
    <w:rsid w:val="00773C40"/>
    <w:rsid w:val="00773FD3"/>
    <w:rsid w:val="0077402F"/>
    <w:rsid w:val="0077408B"/>
    <w:rsid w:val="00774154"/>
    <w:rsid w:val="00774ACD"/>
    <w:rsid w:val="00774AF6"/>
    <w:rsid w:val="00774DAB"/>
    <w:rsid w:val="00774EC8"/>
    <w:rsid w:val="00775EBB"/>
    <w:rsid w:val="00776781"/>
    <w:rsid w:val="00776CF7"/>
    <w:rsid w:val="007776CC"/>
    <w:rsid w:val="00777CE9"/>
    <w:rsid w:val="00780D05"/>
    <w:rsid w:val="0078127D"/>
    <w:rsid w:val="00781815"/>
    <w:rsid w:val="00782BA8"/>
    <w:rsid w:val="00783AC9"/>
    <w:rsid w:val="00783C7B"/>
    <w:rsid w:val="00784248"/>
    <w:rsid w:val="00784903"/>
    <w:rsid w:val="0078549E"/>
    <w:rsid w:val="0078556C"/>
    <w:rsid w:val="007855C5"/>
    <w:rsid w:val="007856D3"/>
    <w:rsid w:val="00785987"/>
    <w:rsid w:val="00785ABD"/>
    <w:rsid w:val="00785E56"/>
    <w:rsid w:val="007860C6"/>
    <w:rsid w:val="00786254"/>
    <w:rsid w:val="007866B5"/>
    <w:rsid w:val="00786DB0"/>
    <w:rsid w:val="00787D47"/>
    <w:rsid w:val="0079014E"/>
    <w:rsid w:val="0079098D"/>
    <w:rsid w:val="00790CA2"/>
    <w:rsid w:val="0079148B"/>
    <w:rsid w:val="00792971"/>
    <w:rsid w:val="00792B7B"/>
    <w:rsid w:val="007935C6"/>
    <w:rsid w:val="00794129"/>
    <w:rsid w:val="00794516"/>
    <w:rsid w:val="00794878"/>
    <w:rsid w:val="0079490D"/>
    <w:rsid w:val="00795326"/>
    <w:rsid w:val="00795512"/>
    <w:rsid w:val="00795AB7"/>
    <w:rsid w:val="00795C8D"/>
    <w:rsid w:val="00795E37"/>
    <w:rsid w:val="0079694C"/>
    <w:rsid w:val="00796B6C"/>
    <w:rsid w:val="00796D89"/>
    <w:rsid w:val="00796DA2"/>
    <w:rsid w:val="007A0415"/>
    <w:rsid w:val="007A06BA"/>
    <w:rsid w:val="007A0AB2"/>
    <w:rsid w:val="007A0D56"/>
    <w:rsid w:val="007A0D81"/>
    <w:rsid w:val="007A1637"/>
    <w:rsid w:val="007A1802"/>
    <w:rsid w:val="007A20F6"/>
    <w:rsid w:val="007A257D"/>
    <w:rsid w:val="007A27BD"/>
    <w:rsid w:val="007A294A"/>
    <w:rsid w:val="007A3E00"/>
    <w:rsid w:val="007A43AD"/>
    <w:rsid w:val="007A4C96"/>
    <w:rsid w:val="007A51A6"/>
    <w:rsid w:val="007A523D"/>
    <w:rsid w:val="007A5629"/>
    <w:rsid w:val="007A56E5"/>
    <w:rsid w:val="007A57AA"/>
    <w:rsid w:val="007A5E18"/>
    <w:rsid w:val="007A60CA"/>
    <w:rsid w:val="007A62AF"/>
    <w:rsid w:val="007A63C3"/>
    <w:rsid w:val="007A6826"/>
    <w:rsid w:val="007A6F0F"/>
    <w:rsid w:val="007A708C"/>
    <w:rsid w:val="007A75B5"/>
    <w:rsid w:val="007A7985"/>
    <w:rsid w:val="007A7ABE"/>
    <w:rsid w:val="007B0032"/>
    <w:rsid w:val="007B03C5"/>
    <w:rsid w:val="007B0879"/>
    <w:rsid w:val="007B172A"/>
    <w:rsid w:val="007B1E63"/>
    <w:rsid w:val="007B213F"/>
    <w:rsid w:val="007B26E1"/>
    <w:rsid w:val="007B3045"/>
    <w:rsid w:val="007B37B1"/>
    <w:rsid w:val="007B3867"/>
    <w:rsid w:val="007B39E0"/>
    <w:rsid w:val="007B471E"/>
    <w:rsid w:val="007B4C0F"/>
    <w:rsid w:val="007B4E9F"/>
    <w:rsid w:val="007B5E25"/>
    <w:rsid w:val="007B6E0E"/>
    <w:rsid w:val="007B7FDC"/>
    <w:rsid w:val="007C0E91"/>
    <w:rsid w:val="007C1A2D"/>
    <w:rsid w:val="007C1D13"/>
    <w:rsid w:val="007C27FB"/>
    <w:rsid w:val="007C2CBB"/>
    <w:rsid w:val="007C2DFB"/>
    <w:rsid w:val="007C309C"/>
    <w:rsid w:val="007C3296"/>
    <w:rsid w:val="007C4209"/>
    <w:rsid w:val="007C4607"/>
    <w:rsid w:val="007C5EB9"/>
    <w:rsid w:val="007C5F8B"/>
    <w:rsid w:val="007C73BD"/>
    <w:rsid w:val="007C7449"/>
    <w:rsid w:val="007C76D7"/>
    <w:rsid w:val="007C7ACC"/>
    <w:rsid w:val="007C7EA5"/>
    <w:rsid w:val="007C7F1B"/>
    <w:rsid w:val="007D0375"/>
    <w:rsid w:val="007D04AE"/>
    <w:rsid w:val="007D0BFC"/>
    <w:rsid w:val="007D1A95"/>
    <w:rsid w:val="007D1B7B"/>
    <w:rsid w:val="007D221A"/>
    <w:rsid w:val="007D245E"/>
    <w:rsid w:val="007D3764"/>
    <w:rsid w:val="007D37C8"/>
    <w:rsid w:val="007D485A"/>
    <w:rsid w:val="007D4A9C"/>
    <w:rsid w:val="007D54FF"/>
    <w:rsid w:val="007D57D4"/>
    <w:rsid w:val="007D6315"/>
    <w:rsid w:val="007D638E"/>
    <w:rsid w:val="007D63DD"/>
    <w:rsid w:val="007D6821"/>
    <w:rsid w:val="007D724A"/>
    <w:rsid w:val="007D75A3"/>
    <w:rsid w:val="007E007C"/>
    <w:rsid w:val="007E16E2"/>
    <w:rsid w:val="007E19FE"/>
    <w:rsid w:val="007E1AAC"/>
    <w:rsid w:val="007E2340"/>
    <w:rsid w:val="007E260D"/>
    <w:rsid w:val="007E2B9B"/>
    <w:rsid w:val="007E2D13"/>
    <w:rsid w:val="007E3447"/>
    <w:rsid w:val="007E3897"/>
    <w:rsid w:val="007E3B9C"/>
    <w:rsid w:val="007E3E59"/>
    <w:rsid w:val="007E3F8D"/>
    <w:rsid w:val="007E4A2F"/>
    <w:rsid w:val="007E4EAB"/>
    <w:rsid w:val="007E54D8"/>
    <w:rsid w:val="007E5C4A"/>
    <w:rsid w:val="007E6915"/>
    <w:rsid w:val="007E73D0"/>
    <w:rsid w:val="007E74CA"/>
    <w:rsid w:val="007E7AD3"/>
    <w:rsid w:val="007F0070"/>
    <w:rsid w:val="007F0441"/>
    <w:rsid w:val="007F0550"/>
    <w:rsid w:val="007F07ED"/>
    <w:rsid w:val="007F0E99"/>
    <w:rsid w:val="007F1149"/>
    <w:rsid w:val="007F1152"/>
    <w:rsid w:val="007F1632"/>
    <w:rsid w:val="007F1CFC"/>
    <w:rsid w:val="007F20F1"/>
    <w:rsid w:val="007F2BB0"/>
    <w:rsid w:val="007F2FD2"/>
    <w:rsid w:val="007F3225"/>
    <w:rsid w:val="007F3AD3"/>
    <w:rsid w:val="007F4224"/>
    <w:rsid w:val="007F4298"/>
    <w:rsid w:val="007F4DD2"/>
    <w:rsid w:val="007F4FB9"/>
    <w:rsid w:val="007F5A6E"/>
    <w:rsid w:val="007F7022"/>
    <w:rsid w:val="007F7690"/>
    <w:rsid w:val="007F78F5"/>
    <w:rsid w:val="007F7C0E"/>
    <w:rsid w:val="008003BC"/>
    <w:rsid w:val="008011CC"/>
    <w:rsid w:val="00801404"/>
    <w:rsid w:val="008017AA"/>
    <w:rsid w:val="00801CBA"/>
    <w:rsid w:val="00801D83"/>
    <w:rsid w:val="00801D92"/>
    <w:rsid w:val="00802010"/>
    <w:rsid w:val="0080338A"/>
    <w:rsid w:val="008033C1"/>
    <w:rsid w:val="008035F2"/>
    <w:rsid w:val="00803681"/>
    <w:rsid w:val="00803828"/>
    <w:rsid w:val="00804BCF"/>
    <w:rsid w:val="00804FA4"/>
    <w:rsid w:val="00805044"/>
    <w:rsid w:val="00805275"/>
    <w:rsid w:val="00805E0E"/>
    <w:rsid w:val="00806A62"/>
    <w:rsid w:val="00806E55"/>
    <w:rsid w:val="00806F23"/>
    <w:rsid w:val="008075CE"/>
    <w:rsid w:val="008076E6"/>
    <w:rsid w:val="00807AD4"/>
    <w:rsid w:val="00810407"/>
    <w:rsid w:val="008116B0"/>
    <w:rsid w:val="008118A7"/>
    <w:rsid w:val="00811BFD"/>
    <w:rsid w:val="00811E9F"/>
    <w:rsid w:val="00812179"/>
    <w:rsid w:val="008122B2"/>
    <w:rsid w:val="008124E2"/>
    <w:rsid w:val="00813919"/>
    <w:rsid w:val="00813928"/>
    <w:rsid w:val="00814C3D"/>
    <w:rsid w:val="00815321"/>
    <w:rsid w:val="00815A1F"/>
    <w:rsid w:val="00815B17"/>
    <w:rsid w:val="008162B1"/>
    <w:rsid w:val="008166DB"/>
    <w:rsid w:val="00816DD9"/>
    <w:rsid w:val="008173E0"/>
    <w:rsid w:val="008175C1"/>
    <w:rsid w:val="00817AD7"/>
    <w:rsid w:val="00817D07"/>
    <w:rsid w:val="00817FAC"/>
    <w:rsid w:val="008200D4"/>
    <w:rsid w:val="00820370"/>
    <w:rsid w:val="00820CC6"/>
    <w:rsid w:val="008210FE"/>
    <w:rsid w:val="008214A4"/>
    <w:rsid w:val="008229BF"/>
    <w:rsid w:val="00822C41"/>
    <w:rsid w:val="008236A1"/>
    <w:rsid w:val="00823FFB"/>
    <w:rsid w:val="008246AB"/>
    <w:rsid w:val="00824C7A"/>
    <w:rsid w:val="00825043"/>
    <w:rsid w:val="00825267"/>
    <w:rsid w:val="008255D8"/>
    <w:rsid w:val="00826372"/>
    <w:rsid w:val="008264EC"/>
    <w:rsid w:val="00826B60"/>
    <w:rsid w:val="00826B75"/>
    <w:rsid w:val="00826E4C"/>
    <w:rsid w:val="00827C0D"/>
    <w:rsid w:val="00827DB6"/>
    <w:rsid w:val="008304BA"/>
    <w:rsid w:val="00830642"/>
    <w:rsid w:val="00830CC4"/>
    <w:rsid w:val="00830F66"/>
    <w:rsid w:val="00831250"/>
    <w:rsid w:val="00831D8D"/>
    <w:rsid w:val="008333B7"/>
    <w:rsid w:val="008336EC"/>
    <w:rsid w:val="008337B9"/>
    <w:rsid w:val="00833BAB"/>
    <w:rsid w:val="008344CA"/>
    <w:rsid w:val="00834C2B"/>
    <w:rsid w:val="00834FD2"/>
    <w:rsid w:val="00835084"/>
    <w:rsid w:val="00835184"/>
    <w:rsid w:val="00835569"/>
    <w:rsid w:val="00835802"/>
    <w:rsid w:val="00835C0A"/>
    <w:rsid w:val="00836295"/>
    <w:rsid w:val="008364AF"/>
    <w:rsid w:val="008370EE"/>
    <w:rsid w:val="008372EE"/>
    <w:rsid w:val="00837862"/>
    <w:rsid w:val="00840416"/>
    <w:rsid w:val="0084063C"/>
    <w:rsid w:val="00840816"/>
    <w:rsid w:val="0084093F"/>
    <w:rsid w:val="0084098A"/>
    <w:rsid w:val="00840DB0"/>
    <w:rsid w:val="00840EDE"/>
    <w:rsid w:val="008415D7"/>
    <w:rsid w:val="008418A5"/>
    <w:rsid w:val="00842EC7"/>
    <w:rsid w:val="00842EDC"/>
    <w:rsid w:val="00843548"/>
    <w:rsid w:val="0084383C"/>
    <w:rsid w:val="00843CC0"/>
    <w:rsid w:val="00844ADD"/>
    <w:rsid w:val="0084534E"/>
    <w:rsid w:val="00846062"/>
    <w:rsid w:val="00846D52"/>
    <w:rsid w:val="008474C1"/>
    <w:rsid w:val="00847C1C"/>
    <w:rsid w:val="00850213"/>
    <w:rsid w:val="0085026F"/>
    <w:rsid w:val="0085055E"/>
    <w:rsid w:val="00850C3B"/>
    <w:rsid w:val="00850D4F"/>
    <w:rsid w:val="00850E4F"/>
    <w:rsid w:val="008513D8"/>
    <w:rsid w:val="008515A1"/>
    <w:rsid w:val="00851605"/>
    <w:rsid w:val="00852CA0"/>
    <w:rsid w:val="00852D85"/>
    <w:rsid w:val="00852F6C"/>
    <w:rsid w:val="0085465C"/>
    <w:rsid w:val="00854967"/>
    <w:rsid w:val="00854C04"/>
    <w:rsid w:val="0085540B"/>
    <w:rsid w:val="00855511"/>
    <w:rsid w:val="0085582C"/>
    <w:rsid w:val="00855C01"/>
    <w:rsid w:val="00855CEE"/>
    <w:rsid w:val="00855FD3"/>
    <w:rsid w:val="008569C8"/>
    <w:rsid w:val="00857086"/>
    <w:rsid w:val="008572FE"/>
    <w:rsid w:val="00857572"/>
    <w:rsid w:val="0085775F"/>
    <w:rsid w:val="00860301"/>
    <w:rsid w:val="008607DC"/>
    <w:rsid w:val="00860ED3"/>
    <w:rsid w:val="00860F4D"/>
    <w:rsid w:val="008611DE"/>
    <w:rsid w:val="00861375"/>
    <w:rsid w:val="008616F1"/>
    <w:rsid w:val="00861C56"/>
    <w:rsid w:val="00861F29"/>
    <w:rsid w:val="008620A2"/>
    <w:rsid w:val="00862233"/>
    <w:rsid w:val="00862741"/>
    <w:rsid w:val="008629CA"/>
    <w:rsid w:val="00862BBD"/>
    <w:rsid w:val="00863416"/>
    <w:rsid w:val="00863C9F"/>
    <w:rsid w:val="00864330"/>
    <w:rsid w:val="00864481"/>
    <w:rsid w:val="008645D6"/>
    <w:rsid w:val="0086552B"/>
    <w:rsid w:val="008655A2"/>
    <w:rsid w:val="0086584F"/>
    <w:rsid w:val="00866A53"/>
    <w:rsid w:val="008671C7"/>
    <w:rsid w:val="00867EB8"/>
    <w:rsid w:val="00870335"/>
    <w:rsid w:val="00870559"/>
    <w:rsid w:val="00870AA2"/>
    <w:rsid w:val="008721C0"/>
    <w:rsid w:val="00873D88"/>
    <w:rsid w:val="0087433B"/>
    <w:rsid w:val="00874A48"/>
    <w:rsid w:val="0087621E"/>
    <w:rsid w:val="00876591"/>
    <w:rsid w:val="008767B2"/>
    <w:rsid w:val="00877328"/>
    <w:rsid w:val="0087787A"/>
    <w:rsid w:val="00880235"/>
    <w:rsid w:val="008802F0"/>
    <w:rsid w:val="00880348"/>
    <w:rsid w:val="008806BB"/>
    <w:rsid w:val="00880992"/>
    <w:rsid w:val="00881692"/>
    <w:rsid w:val="00881CFA"/>
    <w:rsid w:val="008820F5"/>
    <w:rsid w:val="008822F4"/>
    <w:rsid w:val="00883143"/>
    <w:rsid w:val="00883C80"/>
    <w:rsid w:val="00883F52"/>
    <w:rsid w:val="008840A3"/>
    <w:rsid w:val="0088414B"/>
    <w:rsid w:val="00884312"/>
    <w:rsid w:val="0088462F"/>
    <w:rsid w:val="00884BAF"/>
    <w:rsid w:val="00885435"/>
    <w:rsid w:val="008855AA"/>
    <w:rsid w:val="00885A9F"/>
    <w:rsid w:val="00885B1C"/>
    <w:rsid w:val="00886154"/>
    <w:rsid w:val="00886A20"/>
    <w:rsid w:val="00886B2D"/>
    <w:rsid w:val="00886FD0"/>
    <w:rsid w:val="0088760D"/>
    <w:rsid w:val="0088763C"/>
    <w:rsid w:val="008877D2"/>
    <w:rsid w:val="00890277"/>
    <w:rsid w:val="0089061A"/>
    <w:rsid w:val="00890D13"/>
    <w:rsid w:val="0089113E"/>
    <w:rsid w:val="008911B9"/>
    <w:rsid w:val="00891371"/>
    <w:rsid w:val="008915C6"/>
    <w:rsid w:val="00891677"/>
    <w:rsid w:val="00892DB5"/>
    <w:rsid w:val="00892E49"/>
    <w:rsid w:val="00893A3F"/>
    <w:rsid w:val="008947AE"/>
    <w:rsid w:val="008949CE"/>
    <w:rsid w:val="00894B61"/>
    <w:rsid w:val="00895255"/>
    <w:rsid w:val="00895DF1"/>
    <w:rsid w:val="00896645"/>
    <w:rsid w:val="00897453"/>
    <w:rsid w:val="008975D2"/>
    <w:rsid w:val="008A035B"/>
    <w:rsid w:val="008A0459"/>
    <w:rsid w:val="008A056F"/>
    <w:rsid w:val="008A0C8D"/>
    <w:rsid w:val="008A1218"/>
    <w:rsid w:val="008A15B6"/>
    <w:rsid w:val="008A18AC"/>
    <w:rsid w:val="008A1A6E"/>
    <w:rsid w:val="008A1F5C"/>
    <w:rsid w:val="008A202A"/>
    <w:rsid w:val="008A251C"/>
    <w:rsid w:val="008A36C9"/>
    <w:rsid w:val="008A5AF9"/>
    <w:rsid w:val="008A661B"/>
    <w:rsid w:val="008A76C4"/>
    <w:rsid w:val="008A7E2B"/>
    <w:rsid w:val="008B11E5"/>
    <w:rsid w:val="008B15A6"/>
    <w:rsid w:val="008B16B8"/>
    <w:rsid w:val="008B16DE"/>
    <w:rsid w:val="008B1D28"/>
    <w:rsid w:val="008B22A0"/>
    <w:rsid w:val="008B2389"/>
    <w:rsid w:val="008B251F"/>
    <w:rsid w:val="008B2602"/>
    <w:rsid w:val="008B2727"/>
    <w:rsid w:val="008B2B80"/>
    <w:rsid w:val="008B316B"/>
    <w:rsid w:val="008B4599"/>
    <w:rsid w:val="008B4728"/>
    <w:rsid w:val="008B4A32"/>
    <w:rsid w:val="008B5059"/>
    <w:rsid w:val="008B5149"/>
    <w:rsid w:val="008B5650"/>
    <w:rsid w:val="008B5BF2"/>
    <w:rsid w:val="008B629E"/>
    <w:rsid w:val="008B6934"/>
    <w:rsid w:val="008B6949"/>
    <w:rsid w:val="008B699E"/>
    <w:rsid w:val="008B6CF8"/>
    <w:rsid w:val="008B72F6"/>
    <w:rsid w:val="008C055E"/>
    <w:rsid w:val="008C119E"/>
    <w:rsid w:val="008C1217"/>
    <w:rsid w:val="008C1494"/>
    <w:rsid w:val="008C1E24"/>
    <w:rsid w:val="008C2743"/>
    <w:rsid w:val="008C296B"/>
    <w:rsid w:val="008C2A46"/>
    <w:rsid w:val="008C4278"/>
    <w:rsid w:val="008C520E"/>
    <w:rsid w:val="008C563B"/>
    <w:rsid w:val="008C567E"/>
    <w:rsid w:val="008C5D09"/>
    <w:rsid w:val="008C5DEE"/>
    <w:rsid w:val="008C6285"/>
    <w:rsid w:val="008C6C80"/>
    <w:rsid w:val="008C6E4B"/>
    <w:rsid w:val="008C7182"/>
    <w:rsid w:val="008C7268"/>
    <w:rsid w:val="008C729B"/>
    <w:rsid w:val="008C7310"/>
    <w:rsid w:val="008C74CE"/>
    <w:rsid w:val="008C75B2"/>
    <w:rsid w:val="008C782E"/>
    <w:rsid w:val="008C79F6"/>
    <w:rsid w:val="008C7CA5"/>
    <w:rsid w:val="008C7D9D"/>
    <w:rsid w:val="008D0416"/>
    <w:rsid w:val="008D0AE5"/>
    <w:rsid w:val="008D13C6"/>
    <w:rsid w:val="008D1834"/>
    <w:rsid w:val="008D1B04"/>
    <w:rsid w:val="008D1D8D"/>
    <w:rsid w:val="008D3235"/>
    <w:rsid w:val="008D33C8"/>
    <w:rsid w:val="008D3648"/>
    <w:rsid w:val="008D3893"/>
    <w:rsid w:val="008D39F5"/>
    <w:rsid w:val="008D45CD"/>
    <w:rsid w:val="008D55F1"/>
    <w:rsid w:val="008D574E"/>
    <w:rsid w:val="008D5CD7"/>
    <w:rsid w:val="008D5CD8"/>
    <w:rsid w:val="008D5D53"/>
    <w:rsid w:val="008D5E86"/>
    <w:rsid w:val="008D718E"/>
    <w:rsid w:val="008E08BE"/>
    <w:rsid w:val="008E09C5"/>
    <w:rsid w:val="008E0AA7"/>
    <w:rsid w:val="008E0FCD"/>
    <w:rsid w:val="008E17E8"/>
    <w:rsid w:val="008E1F0D"/>
    <w:rsid w:val="008E2355"/>
    <w:rsid w:val="008E245B"/>
    <w:rsid w:val="008E2505"/>
    <w:rsid w:val="008E3151"/>
    <w:rsid w:val="008E3386"/>
    <w:rsid w:val="008E3986"/>
    <w:rsid w:val="008E5410"/>
    <w:rsid w:val="008E5A03"/>
    <w:rsid w:val="008E5A3F"/>
    <w:rsid w:val="008E6014"/>
    <w:rsid w:val="008E6C99"/>
    <w:rsid w:val="008E7209"/>
    <w:rsid w:val="008E7448"/>
    <w:rsid w:val="008E75C0"/>
    <w:rsid w:val="008E77CA"/>
    <w:rsid w:val="008E7C75"/>
    <w:rsid w:val="008F037C"/>
    <w:rsid w:val="008F11BB"/>
    <w:rsid w:val="008F16FF"/>
    <w:rsid w:val="008F182F"/>
    <w:rsid w:val="008F1E00"/>
    <w:rsid w:val="008F1E95"/>
    <w:rsid w:val="008F2304"/>
    <w:rsid w:val="008F24E1"/>
    <w:rsid w:val="008F2D26"/>
    <w:rsid w:val="008F3B6E"/>
    <w:rsid w:val="008F4171"/>
    <w:rsid w:val="008F57DD"/>
    <w:rsid w:val="008F5A8A"/>
    <w:rsid w:val="008F5AEE"/>
    <w:rsid w:val="008F5DDD"/>
    <w:rsid w:val="008F69F5"/>
    <w:rsid w:val="008F6EAA"/>
    <w:rsid w:val="008F777B"/>
    <w:rsid w:val="008F7800"/>
    <w:rsid w:val="008F79E2"/>
    <w:rsid w:val="008F7BCA"/>
    <w:rsid w:val="009008A2"/>
    <w:rsid w:val="00900EC4"/>
    <w:rsid w:val="00900F4D"/>
    <w:rsid w:val="0090167B"/>
    <w:rsid w:val="0090171B"/>
    <w:rsid w:val="00902DEC"/>
    <w:rsid w:val="0090342E"/>
    <w:rsid w:val="00903D3A"/>
    <w:rsid w:val="009044B9"/>
    <w:rsid w:val="009047B1"/>
    <w:rsid w:val="00904C86"/>
    <w:rsid w:val="00905BB6"/>
    <w:rsid w:val="0090680D"/>
    <w:rsid w:val="009068B6"/>
    <w:rsid w:val="009069A5"/>
    <w:rsid w:val="0091045D"/>
    <w:rsid w:val="0091090A"/>
    <w:rsid w:val="00910E4A"/>
    <w:rsid w:val="009112FC"/>
    <w:rsid w:val="009125D8"/>
    <w:rsid w:val="0091281A"/>
    <w:rsid w:val="00912ABA"/>
    <w:rsid w:val="00912B24"/>
    <w:rsid w:val="00912FA3"/>
    <w:rsid w:val="009139B5"/>
    <w:rsid w:val="00913E73"/>
    <w:rsid w:val="00914386"/>
    <w:rsid w:val="00914514"/>
    <w:rsid w:val="00914549"/>
    <w:rsid w:val="00914C08"/>
    <w:rsid w:val="00914F2F"/>
    <w:rsid w:val="00914FD6"/>
    <w:rsid w:val="00915A04"/>
    <w:rsid w:val="00915E98"/>
    <w:rsid w:val="00916057"/>
    <w:rsid w:val="00916AD1"/>
    <w:rsid w:val="00917637"/>
    <w:rsid w:val="00917B7A"/>
    <w:rsid w:val="00917FEE"/>
    <w:rsid w:val="0092023D"/>
    <w:rsid w:val="009202C1"/>
    <w:rsid w:val="00920472"/>
    <w:rsid w:val="00920A1F"/>
    <w:rsid w:val="00921251"/>
    <w:rsid w:val="00921386"/>
    <w:rsid w:val="00921861"/>
    <w:rsid w:val="0092189E"/>
    <w:rsid w:val="009219FD"/>
    <w:rsid w:val="00921DF7"/>
    <w:rsid w:val="009222B2"/>
    <w:rsid w:val="009225F5"/>
    <w:rsid w:val="00923793"/>
    <w:rsid w:val="00923BDD"/>
    <w:rsid w:val="00923D67"/>
    <w:rsid w:val="00925785"/>
    <w:rsid w:val="009257B0"/>
    <w:rsid w:val="009258BD"/>
    <w:rsid w:val="00925DEB"/>
    <w:rsid w:val="009263C0"/>
    <w:rsid w:val="0092641C"/>
    <w:rsid w:val="0092667C"/>
    <w:rsid w:val="00927E7B"/>
    <w:rsid w:val="009302D4"/>
    <w:rsid w:val="009304E8"/>
    <w:rsid w:val="009306FC"/>
    <w:rsid w:val="009307F2"/>
    <w:rsid w:val="00930916"/>
    <w:rsid w:val="00930CEC"/>
    <w:rsid w:val="00930F4A"/>
    <w:rsid w:val="00931A13"/>
    <w:rsid w:val="0093220D"/>
    <w:rsid w:val="0093375E"/>
    <w:rsid w:val="00933BEF"/>
    <w:rsid w:val="00933D69"/>
    <w:rsid w:val="009343E3"/>
    <w:rsid w:val="00934F3D"/>
    <w:rsid w:val="00936F8D"/>
    <w:rsid w:val="009372C6"/>
    <w:rsid w:val="009376B4"/>
    <w:rsid w:val="0093787E"/>
    <w:rsid w:val="00940232"/>
    <w:rsid w:val="009407C6"/>
    <w:rsid w:val="009412CC"/>
    <w:rsid w:val="0094142D"/>
    <w:rsid w:val="00941861"/>
    <w:rsid w:val="0094286A"/>
    <w:rsid w:val="0094388B"/>
    <w:rsid w:val="00943D09"/>
    <w:rsid w:val="00943F00"/>
    <w:rsid w:val="0094406F"/>
    <w:rsid w:val="009445A2"/>
    <w:rsid w:val="00944826"/>
    <w:rsid w:val="0094506B"/>
    <w:rsid w:val="0094506F"/>
    <w:rsid w:val="009457A1"/>
    <w:rsid w:val="00945C1D"/>
    <w:rsid w:val="00947C5D"/>
    <w:rsid w:val="00947CA9"/>
    <w:rsid w:val="00950478"/>
    <w:rsid w:val="00950888"/>
    <w:rsid w:val="00950AF9"/>
    <w:rsid w:val="00950B5F"/>
    <w:rsid w:val="00950D35"/>
    <w:rsid w:val="0095144C"/>
    <w:rsid w:val="0095165B"/>
    <w:rsid w:val="0095190B"/>
    <w:rsid w:val="00951B17"/>
    <w:rsid w:val="00951B8D"/>
    <w:rsid w:val="00951F06"/>
    <w:rsid w:val="009536A8"/>
    <w:rsid w:val="00954596"/>
    <w:rsid w:val="00954E49"/>
    <w:rsid w:val="00955851"/>
    <w:rsid w:val="00956A20"/>
    <w:rsid w:val="00956FD8"/>
    <w:rsid w:val="00957CC6"/>
    <w:rsid w:val="00957E23"/>
    <w:rsid w:val="00960305"/>
    <w:rsid w:val="00961261"/>
    <w:rsid w:val="00961487"/>
    <w:rsid w:val="00961BA7"/>
    <w:rsid w:val="00961F01"/>
    <w:rsid w:val="00962162"/>
    <w:rsid w:val="009623BC"/>
    <w:rsid w:val="00962868"/>
    <w:rsid w:val="009628BE"/>
    <w:rsid w:val="00962C4F"/>
    <w:rsid w:val="00962CD1"/>
    <w:rsid w:val="009631C8"/>
    <w:rsid w:val="009631F5"/>
    <w:rsid w:val="0096325B"/>
    <w:rsid w:val="00963AE4"/>
    <w:rsid w:val="00963C14"/>
    <w:rsid w:val="009644C7"/>
    <w:rsid w:val="009645CD"/>
    <w:rsid w:val="00964A7E"/>
    <w:rsid w:val="00964D7A"/>
    <w:rsid w:val="009652AF"/>
    <w:rsid w:val="00965940"/>
    <w:rsid w:val="00965A4E"/>
    <w:rsid w:val="00966223"/>
    <w:rsid w:val="00966917"/>
    <w:rsid w:val="00966BE5"/>
    <w:rsid w:val="00966EB0"/>
    <w:rsid w:val="00967092"/>
    <w:rsid w:val="00967204"/>
    <w:rsid w:val="009679C7"/>
    <w:rsid w:val="0097000B"/>
    <w:rsid w:val="009709E3"/>
    <w:rsid w:val="00970E6E"/>
    <w:rsid w:val="00970F7C"/>
    <w:rsid w:val="00971116"/>
    <w:rsid w:val="0097128A"/>
    <w:rsid w:val="0097152D"/>
    <w:rsid w:val="00971B6A"/>
    <w:rsid w:val="00972E28"/>
    <w:rsid w:val="00973030"/>
    <w:rsid w:val="009733F3"/>
    <w:rsid w:val="009736B8"/>
    <w:rsid w:val="009738CE"/>
    <w:rsid w:val="00973CEF"/>
    <w:rsid w:val="0097451D"/>
    <w:rsid w:val="00974844"/>
    <w:rsid w:val="009748E4"/>
    <w:rsid w:val="009749C5"/>
    <w:rsid w:val="00975D2D"/>
    <w:rsid w:val="00975EC7"/>
    <w:rsid w:val="00975FAD"/>
    <w:rsid w:val="00976285"/>
    <w:rsid w:val="009763C9"/>
    <w:rsid w:val="0097664A"/>
    <w:rsid w:val="009766D7"/>
    <w:rsid w:val="00976A67"/>
    <w:rsid w:val="00976D65"/>
    <w:rsid w:val="00977873"/>
    <w:rsid w:val="009778A7"/>
    <w:rsid w:val="00977CE6"/>
    <w:rsid w:val="00977F1F"/>
    <w:rsid w:val="009807AC"/>
    <w:rsid w:val="00980C18"/>
    <w:rsid w:val="00980F23"/>
    <w:rsid w:val="009810E9"/>
    <w:rsid w:val="0098141C"/>
    <w:rsid w:val="00981AA9"/>
    <w:rsid w:val="00981C91"/>
    <w:rsid w:val="00983132"/>
    <w:rsid w:val="00983314"/>
    <w:rsid w:val="009836DA"/>
    <w:rsid w:val="00983DA7"/>
    <w:rsid w:val="00983DF2"/>
    <w:rsid w:val="009842CB"/>
    <w:rsid w:val="0098433A"/>
    <w:rsid w:val="009847D4"/>
    <w:rsid w:val="00984C16"/>
    <w:rsid w:val="0098544D"/>
    <w:rsid w:val="00985675"/>
    <w:rsid w:val="00985939"/>
    <w:rsid w:val="0098637F"/>
    <w:rsid w:val="00986A9B"/>
    <w:rsid w:val="00986B9C"/>
    <w:rsid w:val="0098733A"/>
    <w:rsid w:val="009873F7"/>
    <w:rsid w:val="009875C7"/>
    <w:rsid w:val="00987BAB"/>
    <w:rsid w:val="009906BF"/>
    <w:rsid w:val="009913F3"/>
    <w:rsid w:val="00991482"/>
    <w:rsid w:val="00991DA1"/>
    <w:rsid w:val="009920D9"/>
    <w:rsid w:val="009927F1"/>
    <w:rsid w:val="00992DAD"/>
    <w:rsid w:val="00992FBC"/>
    <w:rsid w:val="00993240"/>
    <w:rsid w:val="009936C4"/>
    <w:rsid w:val="00993BF2"/>
    <w:rsid w:val="00993E00"/>
    <w:rsid w:val="0099454C"/>
    <w:rsid w:val="009948ED"/>
    <w:rsid w:val="00994A57"/>
    <w:rsid w:val="00994CE3"/>
    <w:rsid w:val="00995ADA"/>
    <w:rsid w:val="0099643A"/>
    <w:rsid w:val="00996C4A"/>
    <w:rsid w:val="00997410"/>
    <w:rsid w:val="00997959"/>
    <w:rsid w:val="00997C09"/>
    <w:rsid w:val="009A082D"/>
    <w:rsid w:val="009A0BAF"/>
    <w:rsid w:val="009A0EAC"/>
    <w:rsid w:val="009A1431"/>
    <w:rsid w:val="009A153D"/>
    <w:rsid w:val="009A1634"/>
    <w:rsid w:val="009A2373"/>
    <w:rsid w:val="009A2CA9"/>
    <w:rsid w:val="009A3568"/>
    <w:rsid w:val="009A3A34"/>
    <w:rsid w:val="009A3FE2"/>
    <w:rsid w:val="009A400C"/>
    <w:rsid w:val="009A4B2C"/>
    <w:rsid w:val="009A5592"/>
    <w:rsid w:val="009A5708"/>
    <w:rsid w:val="009A59BA"/>
    <w:rsid w:val="009A5D49"/>
    <w:rsid w:val="009A6417"/>
    <w:rsid w:val="009A6D26"/>
    <w:rsid w:val="009A734B"/>
    <w:rsid w:val="009A76B6"/>
    <w:rsid w:val="009B01DF"/>
    <w:rsid w:val="009B020D"/>
    <w:rsid w:val="009B045F"/>
    <w:rsid w:val="009B072F"/>
    <w:rsid w:val="009B07A1"/>
    <w:rsid w:val="009B09CC"/>
    <w:rsid w:val="009B14AF"/>
    <w:rsid w:val="009B173B"/>
    <w:rsid w:val="009B1A1A"/>
    <w:rsid w:val="009B2608"/>
    <w:rsid w:val="009B2889"/>
    <w:rsid w:val="009B2A71"/>
    <w:rsid w:val="009B3E01"/>
    <w:rsid w:val="009B4027"/>
    <w:rsid w:val="009B4975"/>
    <w:rsid w:val="009B561F"/>
    <w:rsid w:val="009B5773"/>
    <w:rsid w:val="009B58CE"/>
    <w:rsid w:val="009B5D2D"/>
    <w:rsid w:val="009B6277"/>
    <w:rsid w:val="009B6CA8"/>
    <w:rsid w:val="009B6CDF"/>
    <w:rsid w:val="009B7109"/>
    <w:rsid w:val="009C058F"/>
    <w:rsid w:val="009C07B0"/>
    <w:rsid w:val="009C08DA"/>
    <w:rsid w:val="009C08E3"/>
    <w:rsid w:val="009C0FD4"/>
    <w:rsid w:val="009C1ACC"/>
    <w:rsid w:val="009C2B3E"/>
    <w:rsid w:val="009C2B80"/>
    <w:rsid w:val="009C2EA2"/>
    <w:rsid w:val="009C3721"/>
    <w:rsid w:val="009C3727"/>
    <w:rsid w:val="009C4141"/>
    <w:rsid w:val="009C4430"/>
    <w:rsid w:val="009C489E"/>
    <w:rsid w:val="009C4B55"/>
    <w:rsid w:val="009C544E"/>
    <w:rsid w:val="009C5938"/>
    <w:rsid w:val="009C5D15"/>
    <w:rsid w:val="009C5FCC"/>
    <w:rsid w:val="009C61A2"/>
    <w:rsid w:val="009C6621"/>
    <w:rsid w:val="009C6DF6"/>
    <w:rsid w:val="009C6E92"/>
    <w:rsid w:val="009C7330"/>
    <w:rsid w:val="009D04F5"/>
    <w:rsid w:val="009D04F7"/>
    <w:rsid w:val="009D0F66"/>
    <w:rsid w:val="009D1292"/>
    <w:rsid w:val="009D1589"/>
    <w:rsid w:val="009D16EE"/>
    <w:rsid w:val="009D2003"/>
    <w:rsid w:val="009D3408"/>
    <w:rsid w:val="009D38C2"/>
    <w:rsid w:val="009D417F"/>
    <w:rsid w:val="009D41AC"/>
    <w:rsid w:val="009D45E5"/>
    <w:rsid w:val="009D4B85"/>
    <w:rsid w:val="009D535B"/>
    <w:rsid w:val="009D630B"/>
    <w:rsid w:val="009D6CAA"/>
    <w:rsid w:val="009D6CE0"/>
    <w:rsid w:val="009D6CF6"/>
    <w:rsid w:val="009D6E69"/>
    <w:rsid w:val="009D78DB"/>
    <w:rsid w:val="009D79C1"/>
    <w:rsid w:val="009D7ED8"/>
    <w:rsid w:val="009E02DC"/>
    <w:rsid w:val="009E07CA"/>
    <w:rsid w:val="009E13CC"/>
    <w:rsid w:val="009E2040"/>
    <w:rsid w:val="009E250E"/>
    <w:rsid w:val="009E3442"/>
    <w:rsid w:val="009E35BE"/>
    <w:rsid w:val="009E3A58"/>
    <w:rsid w:val="009E4543"/>
    <w:rsid w:val="009E49AE"/>
    <w:rsid w:val="009E4BC0"/>
    <w:rsid w:val="009E4C31"/>
    <w:rsid w:val="009E4DC7"/>
    <w:rsid w:val="009E5921"/>
    <w:rsid w:val="009E660A"/>
    <w:rsid w:val="009E6B64"/>
    <w:rsid w:val="009E72E5"/>
    <w:rsid w:val="009F0F1D"/>
    <w:rsid w:val="009F1BA1"/>
    <w:rsid w:val="009F30A9"/>
    <w:rsid w:val="009F3811"/>
    <w:rsid w:val="009F3BD3"/>
    <w:rsid w:val="009F46C8"/>
    <w:rsid w:val="009F4BD0"/>
    <w:rsid w:val="009F4F2A"/>
    <w:rsid w:val="009F52FD"/>
    <w:rsid w:val="009F660B"/>
    <w:rsid w:val="009F671E"/>
    <w:rsid w:val="009F6C2F"/>
    <w:rsid w:val="009F7BBB"/>
    <w:rsid w:val="009F7EB7"/>
    <w:rsid w:val="009F7ED1"/>
    <w:rsid w:val="00A000C1"/>
    <w:rsid w:val="00A0062C"/>
    <w:rsid w:val="00A0149B"/>
    <w:rsid w:val="00A01607"/>
    <w:rsid w:val="00A018D4"/>
    <w:rsid w:val="00A0202B"/>
    <w:rsid w:val="00A02D40"/>
    <w:rsid w:val="00A02F9D"/>
    <w:rsid w:val="00A02FC9"/>
    <w:rsid w:val="00A02FF0"/>
    <w:rsid w:val="00A03114"/>
    <w:rsid w:val="00A03311"/>
    <w:rsid w:val="00A03767"/>
    <w:rsid w:val="00A03DE6"/>
    <w:rsid w:val="00A04834"/>
    <w:rsid w:val="00A04A36"/>
    <w:rsid w:val="00A04F7F"/>
    <w:rsid w:val="00A04F8F"/>
    <w:rsid w:val="00A0537B"/>
    <w:rsid w:val="00A05628"/>
    <w:rsid w:val="00A07540"/>
    <w:rsid w:val="00A07A17"/>
    <w:rsid w:val="00A07DCF"/>
    <w:rsid w:val="00A07DDB"/>
    <w:rsid w:val="00A10025"/>
    <w:rsid w:val="00A10E43"/>
    <w:rsid w:val="00A114E1"/>
    <w:rsid w:val="00A11AA2"/>
    <w:rsid w:val="00A125BC"/>
    <w:rsid w:val="00A12979"/>
    <w:rsid w:val="00A131A9"/>
    <w:rsid w:val="00A1496E"/>
    <w:rsid w:val="00A14A70"/>
    <w:rsid w:val="00A14F84"/>
    <w:rsid w:val="00A15035"/>
    <w:rsid w:val="00A152ED"/>
    <w:rsid w:val="00A15908"/>
    <w:rsid w:val="00A15D3C"/>
    <w:rsid w:val="00A1660E"/>
    <w:rsid w:val="00A16946"/>
    <w:rsid w:val="00A16D6D"/>
    <w:rsid w:val="00A16F9C"/>
    <w:rsid w:val="00A17A81"/>
    <w:rsid w:val="00A17C75"/>
    <w:rsid w:val="00A17DED"/>
    <w:rsid w:val="00A20D4A"/>
    <w:rsid w:val="00A211C8"/>
    <w:rsid w:val="00A2121E"/>
    <w:rsid w:val="00A213D4"/>
    <w:rsid w:val="00A21C89"/>
    <w:rsid w:val="00A21E31"/>
    <w:rsid w:val="00A21EAC"/>
    <w:rsid w:val="00A21F40"/>
    <w:rsid w:val="00A221DE"/>
    <w:rsid w:val="00A222DE"/>
    <w:rsid w:val="00A223B0"/>
    <w:rsid w:val="00A22552"/>
    <w:rsid w:val="00A22CB2"/>
    <w:rsid w:val="00A23138"/>
    <w:rsid w:val="00A23940"/>
    <w:rsid w:val="00A239C8"/>
    <w:rsid w:val="00A23ECC"/>
    <w:rsid w:val="00A249CF"/>
    <w:rsid w:val="00A24CD3"/>
    <w:rsid w:val="00A25461"/>
    <w:rsid w:val="00A26367"/>
    <w:rsid w:val="00A2678A"/>
    <w:rsid w:val="00A269E1"/>
    <w:rsid w:val="00A26BF3"/>
    <w:rsid w:val="00A26EEF"/>
    <w:rsid w:val="00A27984"/>
    <w:rsid w:val="00A27C1C"/>
    <w:rsid w:val="00A30F6A"/>
    <w:rsid w:val="00A31C75"/>
    <w:rsid w:val="00A32199"/>
    <w:rsid w:val="00A324F4"/>
    <w:rsid w:val="00A32A08"/>
    <w:rsid w:val="00A32AEA"/>
    <w:rsid w:val="00A32F32"/>
    <w:rsid w:val="00A33A10"/>
    <w:rsid w:val="00A33B4B"/>
    <w:rsid w:val="00A33E80"/>
    <w:rsid w:val="00A33EFE"/>
    <w:rsid w:val="00A3572C"/>
    <w:rsid w:val="00A35743"/>
    <w:rsid w:val="00A36326"/>
    <w:rsid w:val="00A36376"/>
    <w:rsid w:val="00A36542"/>
    <w:rsid w:val="00A40122"/>
    <w:rsid w:val="00A41296"/>
    <w:rsid w:val="00A4148D"/>
    <w:rsid w:val="00A41A5A"/>
    <w:rsid w:val="00A41AE4"/>
    <w:rsid w:val="00A42338"/>
    <w:rsid w:val="00A4289D"/>
    <w:rsid w:val="00A43489"/>
    <w:rsid w:val="00A4365F"/>
    <w:rsid w:val="00A44943"/>
    <w:rsid w:val="00A44D0E"/>
    <w:rsid w:val="00A45B72"/>
    <w:rsid w:val="00A45DEF"/>
    <w:rsid w:val="00A4621D"/>
    <w:rsid w:val="00A46823"/>
    <w:rsid w:val="00A4696C"/>
    <w:rsid w:val="00A46C6D"/>
    <w:rsid w:val="00A475BD"/>
    <w:rsid w:val="00A4762D"/>
    <w:rsid w:val="00A47657"/>
    <w:rsid w:val="00A509FB"/>
    <w:rsid w:val="00A51181"/>
    <w:rsid w:val="00A51671"/>
    <w:rsid w:val="00A51C19"/>
    <w:rsid w:val="00A51E04"/>
    <w:rsid w:val="00A522B5"/>
    <w:rsid w:val="00A52C31"/>
    <w:rsid w:val="00A52F37"/>
    <w:rsid w:val="00A533C5"/>
    <w:rsid w:val="00A5388C"/>
    <w:rsid w:val="00A5397B"/>
    <w:rsid w:val="00A53BE1"/>
    <w:rsid w:val="00A541D8"/>
    <w:rsid w:val="00A54644"/>
    <w:rsid w:val="00A54751"/>
    <w:rsid w:val="00A547F4"/>
    <w:rsid w:val="00A54E15"/>
    <w:rsid w:val="00A553B6"/>
    <w:rsid w:val="00A555EB"/>
    <w:rsid w:val="00A55619"/>
    <w:rsid w:val="00A55921"/>
    <w:rsid w:val="00A560E3"/>
    <w:rsid w:val="00A5628F"/>
    <w:rsid w:val="00A564AF"/>
    <w:rsid w:val="00A564F2"/>
    <w:rsid w:val="00A566A8"/>
    <w:rsid w:val="00A56D0B"/>
    <w:rsid w:val="00A5775C"/>
    <w:rsid w:val="00A57D4F"/>
    <w:rsid w:val="00A60E62"/>
    <w:rsid w:val="00A60E72"/>
    <w:rsid w:val="00A61284"/>
    <w:rsid w:val="00A61616"/>
    <w:rsid w:val="00A61F0C"/>
    <w:rsid w:val="00A61FF0"/>
    <w:rsid w:val="00A62580"/>
    <w:rsid w:val="00A6297B"/>
    <w:rsid w:val="00A63087"/>
    <w:rsid w:val="00A63AC9"/>
    <w:rsid w:val="00A64502"/>
    <w:rsid w:val="00A645C8"/>
    <w:rsid w:val="00A64B5F"/>
    <w:rsid w:val="00A64E9F"/>
    <w:rsid w:val="00A65251"/>
    <w:rsid w:val="00A65D92"/>
    <w:rsid w:val="00A65EA0"/>
    <w:rsid w:val="00A65EE3"/>
    <w:rsid w:val="00A66517"/>
    <w:rsid w:val="00A66879"/>
    <w:rsid w:val="00A66DE3"/>
    <w:rsid w:val="00A67750"/>
    <w:rsid w:val="00A67B0E"/>
    <w:rsid w:val="00A7124A"/>
    <w:rsid w:val="00A712A0"/>
    <w:rsid w:val="00A718EF"/>
    <w:rsid w:val="00A72134"/>
    <w:rsid w:val="00A726A8"/>
    <w:rsid w:val="00A72951"/>
    <w:rsid w:val="00A73505"/>
    <w:rsid w:val="00A73C39"/>
    <w:rsid w:val="00A747C6"/>
    <w:rsid w:val="00A74966"/>
    <w:rsid w:val="00A74E80"/>
    <w:rsid w:val="00A75396"/>
    <w:rsid w:val="00A75993"/>
    <w:rsid w:val="00A75E02"/>
    <w:rsid w:val="00A766CF"/>
    <w:rsid w:val="00A76E79"/>
    <w:rsid w:val="00A7771B"/>
    <w:rsid w:val="00A77B53"/>
    <w:rsid w:val="00A77CC5"/>
    <w:rsid w:val="00A8025C"/>
    <w:rsid w:val="00A80438"/>
    <w:rsid w:val="00A805A2"/>
    <w:rsid w:val="00A811F1"/>
    <w:rsid w:val="00A81208"/>
    <w:rsid w:val="00A815B4"/>
    <w:rsid w:val="00A81F02"/>
    <w:rsid w:val="00A82887"/>
    <w:rsid w:val="00A82B66"/>
    <w:rsid w:val="00A83010"/>
    <w:rsid w:val="00A83172"/>
    <w:rsid w:val="00A83BF5"/>
    <w:rsid w:val="00A840EC"/>
    <w:rsid w:val="00A84CD1"/>
    <w:rsid w:val="00A8514D"/>
    <w:rsid w:val="00A85C58"/>
    <w:rsid w:val="00A85E2E"/>
    <w:rsid w:val="00A85EBA"/>
    <w:rsid w:val="00A861F3"/>
    <w:rsid w:val="00A8728F"/>
    <w:rsid w:val="00A8756A"/>
    <w:rsid w:val="00A87A4D"/>
    <w:rsid w:val="00A87F7D"/>
    <w:rsid w:val="00A906B7"/>
    <w:rsid w:val="00A9070E"/>
    <w:rsid w:val="00A90D95"/>
    <w:rsid w:val="00A91219"/>
    <w:rsid w:val="00A9160F"/>
    <w:rsid w:val="00A91AF3"/>
    <w:rsid w:val="00A91C70"/>
    <w:rsid w:val="00A91CE6"/>
    <w:rsid w:val="00A92D97"/>
    <w:rsid w:val="00A92DD4"/>
    <w:rsid w:val="00A93511"/>
    <w:rsid w:val="00A9393B"/>
    <w:rsid w:val="00A93BD6"/>
    <w:rsid w:val="00A93EAF"/>
    <w:rsid w:val="00A94D0F"/>
    <w:rsid w:val="00A94F13"/>
    <w:rsid w:val="00A94FFA"/>
    <w:rsid w:val="00A9568C"/>
    <w:rsid w:val="00A95BED"/>
    <w:rsid w:val="00A95EA2"/>
    <w:rsid w:val="00A9787E"/>
    <w:rsid w:val="00A97AF9"/>
    <w:rsid w:val="00AA08E8"/>
    <w:rsid w:val="00AA0C5E"/>
    <w:rsid w:val="00AA0DB4"/>
    <w:rsid w:val="00AA11C5"/>
    <w:rsid w:val="00AA16FD"/>
    <w:rsid w:val="00AA17E2"/>
    <w:rsid w:val="00AA18BA"/>
    <w:rsid w:val="00AA1A38"/>
    <w:rsid w:val="00AA21B7"/>
    <w:rsid w:val="00AA2302"/>
    <w:rsid w:val="00AA36EA"/>
    <w:rsid w:val="00AA3827"/>
    <w:rsid w:val="00AA382D"/>
    <w:rsid w:val="00AA3B51"/>
    <w:rsid w:val="00AA4096"/>
    <w:rsid w:val="00AA46C4"/>
    <w:rsid w:val="00AA4A2C"/>
    <w:rsid w:val="00AA4A54"/>
    <w:rsid w:val="00AA5054"/>
    <w:rsid w:val="00AA59A6"/>
    <w:rsid w:val="00AA5CA3"/>
    <w:rsid w:val="00AA6299"/>
    <w:rsid w:val="00AA6E05"/>
    <w:rsid w:val="00AB0262"/>
    <w:rsid w:val="00AB06B9"/>
    <w:rsid w:val="00AB13DC"/>
    <w:rsid w:val="00AB14A1"/>
    <w:rsid w:val="00AB17D2"/>
    <w:rsid w:val="00AB1D54"/>
    <w:rsid w:val="00AB202A"/>
    <w:rsid w:val="00AB23C6"/>
    <w:rsid w:val="00AB2C18"/>
    <w:rsid w:val="00AB313D"/>
    <w:rsid w:val="00AB4A4B"/>
    <w:rsid w:val="00AB5555"/>
    <w:rsid w:val="00AB55AD"/>
    <w:rsid w:val="00AB5A4F"/>
    <w:rsid w:val="00AB5D1B"/>
    <w:rsid w:val="00AB6448"/>
    <w:rsid w:val="00AB64F5"/>
    <w:rsid w:val="00AB65DF"/>
    <w:rsid w:val="00AB6918"/>
    <w:rsid w:val="00AB6966"/>
    <w:rsid w:val="00AB6B40"/>
    <w:rsid w:val="00AB6EA4"/>
    <w:rsid w:val="00AB740A"/>
    <w:rsid w:val="00AB744E"/>
    <w:rsid w:val="00AC038F"/>
    <w:rsid w:val="00AC10EA"/>
    <w:rsid w:val="00AC1470"/>
    <w:rsid w:val="00AC1DA5"/>
    <w:rsid w:val="00AC216B"/>
    <w:rsid w:val="00AC26B1"/>
    <w:rsid w:val="00AC2C9D"/>
    <w:rsid w:val="00AC356F"/>
    <w:rsid w:val="00AC36D9"/>
    <w:rsid w:val="00AC3D1A"/>
    <w:rsid w:val="00AC42B8"/>
    <w:rsid w:val="00AC45C5"/>
    <w:rsid w:val="00AC4791"/>
    <w:rsid w:val="00AC4E6F"/>
    <w:rsid w:val="00AC4FB6"/>
    <w:rsid w:val="00AC4FD1"/>
    <w:rsid w:val="00AC55FA"/>
    <w:rsid w:val="00AC5E83"/>
    <w:rsid w:val="00AC5FEF"/>
    <w:rsid w:val="00AC6036"/>
    <w:rsid w:val="00AC63E0"/>
    <w:rsid w:val="00AC6B21"/>
    <w:rsid w:val="00AC7875"/>
    <w:rsid w:val="00AD0328"/>
    <w:rsid w:val="00AD10DD"/>
    <w:rsid w:val="00AD11DC"/>
    <w:rsid w:val="00AD122A"/>
    <w:rsid w:val="00AD144B"/>
    <w:rsid w:val="00AD1966"/>
    <w:rsid w:val="00AD19E8"/>
    <w:rsid w:val="00AD2B03"/>
    <w:rsid w:val="00AD2E07"/>
    <w:rsid w:val="00AD38A9"/>
    <w:rsid w:val="00AD3CDF"/>
    <w:rsid w:val="00AD4071"/>
    <w:rsid w:val="00AD44EA"/>
    <w:rsid w:val="00AD4782"/>
    <w:rsid w:val="00AD5236"/>
    <w:rsid w:val="00AD527D"/>
    <w:rsid w:val="00AD54E0"/>
    <w:rsid w:val="00AD5561"/>
    <w:rsid w:val="00AD660B"/>
    <w:rsid w:val="00AD6649"/>
    <w:rsid w:val="00AD6A07"/>
    <w:rsid w:val="00AD758E"/>
    <w:rsid w:val="00AD7AB5"/>
    <w:rsid w:val="00AD7B6E"/>
    <w:rsid w:val="00AE01B2"/>
    <w:rsid w:val="00AE03D1"/>
    <w:rsid w:val="00AE08B7"/>
    <w:rsid w:val="00AE0DBA"/>
    <w:rsid w:val="00AE160F"/>
    <w:rsid w:val="00AE167B"/>
    <w:rsid w:val="00AE2148"/>
    <w:rsid w:val="00AE21DC"/>
    <w:rsid w:val="00AE239B"/>
    <w:rsid w:val="00AE23AE"/>
    <w:rsid w:val="00AE251A"/>
    <w:rsid w:val="00AE25D2"/>
    <w:rsid w:val="00AE2B47"/>
    <w:rsid w:val="00AE2CAD"/>
    <w:rsid w:val="00AE2ECD"/>
    <w:rsid w:val="00AE3090"/>
    <w:rsid w:val="00AE3560"/>
    <w:rsid w:val="00AE380E"/>
    <w:rsid w:val="00AE3AAD"/>
    <w:rsid w:val="00AE4189"/>
    <w:rsid w:val="00AE503A"/>
    <w:rsid w:val="00AE5DF0"/>
    <w:rsid w:val="00AE6178"/>
    <w:rsid w:val="00AE68DF"/>
    <w:rsid w:val="00AE68E2"/>
    <w:rsid w:val="00AE7AB1"/>
    <w:rsid w:val="00AE7D6A"/>
    <w:rsid w:val="00AF0157"/>
    <w:rsid w:val="00AF02A4"/>
    <w:rsid w:val="00AF0D9B"/>
    <w:rsid w:val="00AF2225"/>
    <w:rsid w:val="00AF26C5"/>
    <w:rsid w:val="00AF2EC7"/>
    <w:rsid w:val="00AF3159"/>
    <w:rsid w:val="00AF3AC0"/>
    <w:rsid w:val="00AF3B3F"/>
    <w:rsid w:val="00AF489D"/>
    <w:rsid w:val="00AF48AE"/>
    <w:rsid w:val="00AF4EFC"/>
    <w:rsid w:val="00AF4F4A"/>
    <w:rsid w:val="00AF6018"/>
    <w:rsid w:val="00AF6704"/>
    <w:rsid w:val="00AF69BC"/>
    <w:rsid w:val="00AF6C28"/>
    <w:rsid w:val="00AF6EFD"/>
    <w:rsid w:val="00AF7394"/>
    <w:rsid w:val="00B00C24"/>
    <w:rsid w:val="00B00F93"/>
    <w:rsid w:val="00B0105A"/>
    <w:rsid w:val="00B01BBE"/>
    <w:rsid w:val="00B03F92"/>
    <w:rsid w:val="00B04566"/>
    <w:rsid w:val="00B045D7"/>
    <w:rsid w:val="00B04985"/>
    <w:rsid w:val="00B055D8"/>
    <w:rsid w:val="00B06CD6"/>
    <w:rsid w:val="00B06EBC"/>
    <w:rsid w:val="00B07B37"/>
    <w:rsid w:val="00B10447"/>
    <w:rsid w:val="00B11111"/>
    <w:rsid w:val="00B11D2D"/>
    <w:rsid w:val="00B120D2"/>
    <w:rsid w:val="00B123F0"/>
    <w:rsid w:val="00B12891"/>
    <w:rsid w:val="00B129BC"/>
    <w:rsid w:val="00B12B8E"/>
    <w:rsid w:val="00B140B8"/>
    <w:rsid w:val="00B146C1"/>
    <w:rsid w:val="00B146E7"/>
    <w:rsid w:val="00B1499B"/>
    <w:rsid w:val="00B1501F"/>
    <w:rsid w:val="00B156DF"/>
    <w:rsid w:val="00B15ABB"/>
    <w:rsid w:val="00B16845"/>
    <w:rsid w:val="00B16973"/>
    <w:rsid w:val="00B17058"/>
    <w:rsid w:val="00B1727F"/>
    <w:rsid w:val="00B17668"/>
    <w:rsid w:val="00B17B44"/>
    <w:rsid w:val="00B2036A"/>
    <w:rsid w:val="00B20747"/>
    <w:rsid w:val="00B21057"/>
    <w:rsid w:val="00B21A23"/>
    <w:rsid w:val="00B21F7F"/>
    <w:rsid w:val="00B2202B"/>
    <w:rsid w:val="00B23422"/>
    <w:rsid w:val="00B23B97"/>
    <w:rsid w:val="00B24948"/>
    <w:rsid w:val="00B24CBD"/>
    <w:rsid w:val="00B24F3F"/>
    <w:rsid w:val="00B25CA3"/>
    <w:rsid w:val="00B262DD"/>
    <w:rsid w:val="00B264E4"/>
    <w:rsid w:val="00B26C89"/>
    <w:rsid w:val="00B277BF"/>
    <w:rsid w:val="00B277C2"/>
    <w:rsid w:val="00B277CB"/>
    <w:rsid w:val="00B30028"/>
    <w:rsid w:val="00B30863"/>
    <w:rsid w:val="00B31893"/>
    <w:rsid w:val="00B31E8D"/>
    <w:rsid w:val="00B32E07"/>
    <w:rsid w:val="00B32ECC"/>
    <w:rsid w:val="00B3313B"/>
    <w:rsid w:val="00B331E8"/>
    <w:rsid w:val="00B331EA"/>
    <w:rsid w:val="00B33307"/>
    <w:rsid w:val="00B33F5B"/>
    <w:rsid w:val="00B34732"/>
    <w:rsid w:val="00B34E91"/>
    <w:rsid w:val="00B353B8"/>
    <w:rsid w:val="00B35C56"/>
    <w:rsid w:val="00B364A7"/>
    <w:rsid w:val="00B36F17"/>
    <w:rsid w:val="00B372ED"/>
    <w:rsid w:val="00B379A2"/>
    <w:rsid w:val="00B400EA"/>
    <w:rsid w:val="00B40344"/>
    <w:rsid w:val="00B40603"/>
    <w:rsid w:val="00B40AF6"/>
    <w:rsid w:val="00B40DD9"/>
    <w:rsid w:val="00B40F2B"/>
    <w:rsid w:val="00B41071"/>
    <w:rsid w:val="00B425C0"/>
    <w:rsid w:val="00B42DB6"/>
    <w:rsid w:val="00B43E8F"/>
    <w:rsid w:val="00B45B5D"/>
    <w:rsid w:val="00B46957"/>
    <w:rsid w:val="00B474EE"/>
    <w:rsid w:val="00B47A2E"/>
    <w:rsid w:val="00B47B54"/>
    <w:rsid w:val="00B50E99"/>
    <w:rsid w:val="00B50EC6"/>
    <w:rsid w:val="00B5119C"/>
    <w:rsid w:val="00B5147E"/>
    <w:rsid w:val="00B51926"/>
    <w:rsid w:val="00B51E65"/>
    <w:rsid w:val="00B51F9A"/>
    <w:rsid w:val="00B52252"/>
    <w:rsid w:val="00B5230D"/>
    <w:rsid w:val="00B54DA7"/>
    <w:rsid w:val="00B55EB0"/>
    <w:rsid w:val="00B55F35"/>
    <w:rsid w:val="00B56C95"/>
    <w:rsid w:val="00B57FC4"/>
    <w:rsid w:val="00B600C6"/>
    <w:rsid w:val="00B60167"/>
    <w:rsid w:val="00B60C74"/>
    <w:rsid w:val="00B60FC0"/>
    <w:rsid w:val="00B61665"/>
    <w:rsid w:val="00B618CE"/>
    <w:rsid w:val="00B61A8A"/>
    <w:rsid w:val="00B61B74"/>
    <w:rsid w:val="00B63528"/>
    <w:rsid w:val="00B63D7E"/>
    <w:rsid w:val="00B63DAF"/>
    <w:rsid w:val="00B63E98"/>
    <w:rsid w:val="00B6490F"/>
    <w:rsid w:val="00B649C9"/>
    <w:rsid w:val="00B65061"/>
    <w:rsid w:val="00B6546D"/>
    <w:rsid w:val="00B65754"/>
    <w:rsid w:val="00B66110"/>
    <w:rsid w:val="00B661AA"/>
    <w:rsid w:val="00B66242"/>
    <w:rsid w:val="00B670D3"/>
    <w:rsid w:val="00B672E4"/>
    <w:rsid w:val="00B67958"/>
    <w:rsid w:val="00B701D1"/>
    <w:rsid w:val="00B70760"/>
    <w:rsid w:val="00B709F7"/>
    <w:rsid w:val="00B710F7"/>
    <w:rsid w:val="00B716BB"/>
    <w:rsid w:val="00B716FD"/>
    <w:rsid w:val="00B71CAD"/>
    <w:rsid w:val="00B71F1A"/>
    <w:rsid w:val="00B72502"/>
    <w:rsid w:val="00B72AD2"/>
    <w:rsid w:val="00B734C2"/>
    <w:rsid w:val="00B7388C"/>
    <w:rsid w:val="00B73BDA"/>
    <w:rsid w:val="00B73CC0"/>
    <w:rsid w:val="00B74053"/>
    <w:rsid w:val="00B748B0"/>
    <w:rsid w:val="00B74CBA"/>
    <w:rsid w:val="00B765A0"/>
    <w:rsid w:val="00B76C02"/>
    <w:rsid w:val="00B76F33"/>
    <w:rsid w:val="00B774D7"/>
    <w:rsid w:val="00B77BD2"/>
    <w:rsid w:val="00B77CA6"/>
    <w:rsid w:val="00B77F9E"/>
    <w:rsid w:val="00B80F63"/>
    <w:rsid w:val="00B814CB"/>
    <w:rsid w:val="00B815F8"/>
    <w:rsid w:val="00B8171D"/>
    <w:rsid w:val="00B81B50"/>
    <w:rsid w:val="00B81B6A"/>
    <w:rsid w:val="00B820F4"/>
    <w:rsid w:val="00B8330B"/>
    <w:rsid w:val="00B835E0"/>
    <w:rsid w:val="00B8396D"/>
    <w:rsid w:val="00B83D2A"/>
    <w:rsid w:val="00B845C4"/>
    <w:rsid w:val="00B85ECA"/>
    <w:rsid w:val="00B86B3D"/>
    <w:rsid w:val="00B87F1C"/>
    <w:rsid w:val="00B90331"/>
    <w:rsid w:val="00B903ED"/>
    <w:rsid w:val="00B90B2D"/>
    <w:rsid w:val="00B91F26"/>
    <w:rsid w:val="00B92EEE"/>
    <w:rsid w:val="00B935A1"/>
    <w:rsid w:val="00B93B74"/>
    <w:rsid w:val="00B93BCF"/>
    <w:rsid w:val="00B93CB2"/>
    <w:rsid w:val="00B949A3"/>
    <w:rsid w:val="00B954E9"/>
    <w:rsid w:val="00B9593B"/>
    <w:rsid w:val="00B959FC"/>
    <w:rsid w:val="00B95DAD"/>
    <w:rsid w:val="00B964C9"/>
    <w:rsid w:val="00B9656C"/>
    <w:rsid w:val="00B967B0"/>
    <w:rsid w:val="00B96C0C"/>
    <w:rsid w:val="00B9734D"/>
    <w:rsid w:val="00B97732"/>
    <w:rsid w:val="00B978A4"/>
    <w:rsid w:val="00BA1234"/>
    <w:rsid w:val="00BA1480"/>
    <w:rsid w:val="00BA154B"/>
    <w:rsid w:val="00BA27F4"/>
    <w:rsid w:val="00BA2E40"/>
    <w:rsid w:val="00BA3CB7"/>
    <w:rsid w:val="00BA3EDE"/>
    <w:rsid w:val="00BA41DE"/>
    <w:rsid w:val="00BA48AF"/>
    <w:rsid w:val="00BA556C"/>
    <w:rsid w:val="00BA597F"/>
    <w:rsid w:val="00BA64AF"/>
    <w:rsid w:val="00BB094C"/>
    <w:rsid w:val="00BB0DF9"/>
    <w:rsid w:val="00BB0F31"/>
    <w:rsid w:val="00BB15AB"/>
    <w:rsid w:val="00BB189B"/>
    <w:rsid w:val="00BB1D21"/>
    <w:rsid w:val="00BB2657"/>
    <w:rsid w:val="00BB2715"/>
    <w:rsid w:val="00BB2E51"/>
    <w:rsid w:val="00BB32EF"/>
    <w:rsid w:val="00BB3BBF"/>
    <w:rsid w:val="00BB407D"/>
    <w:rsid w:val="00BB4BEA"/>
    <w:rsid w:val="00BB4C1A"/>
    <w:rsid w:val="00BB50AB"/>
    <w:rsid w:val="00BB5D99"/>
    <w:rsid w:val="00BB6664"/>
    <w:rsid w:val="00BB781A"/>
    <w:rsid w:val="00BB7B74"/>
    <w:rsid w:val="00BC01FC"/>
    <w:rsid w:val="00BC17A8"/>
    <w:rsid w:val="00BC1EAE"/>
    <w:rsid w:val="00BC1F41"/>
    <w:rsid w:val="00BC1F79"/>
    <w:rsid w:val="00BC2201"/>
    <w:rsid w:val="00BC3C7A"/>
    <w:rsid w:val="00BC7DC6"/>
    <w:rsid w:val="00BD0DB2"/>
    <w:rsid w:val="00BD1039"/>
    <w:rsid w:val="00BD13B5"/>
    <w:rsid w:val="00BD1665"/>
    <w:rsid w:val="00BD2859"/>
    <w:rsid w:val="00BD2EFC"/>
    <w:rsid w:val="00BD340E"/>
    <w:rsid w:val="00BD43C4"/>
    <w:rsid w:val="00BD4A4C"/>
    <w:rsid w:val="00BD5149"/>
    <w:rsid w:val="00BD5756"/>
    <w:rsid w:val="00BD58DA"/>
    <w:rsid w:val="00BD60AD"/>
    <w:rsid w:val="00BD6363"/>
    <w:rsid w:val="00BD6C02"/>
    <w:rsid w:val="00BD75E6"/>
    <w:rsid w:val="00BD7DEE"/>
    <w:rsid w:val="00BD7EFE"/>
    <w:rsid w:val="00BE1244"/>
    <w:rsid w:val="00BE165D"/>
    <w:rsid w:val="00BE2394"/>
    <w:rsid w:val="00BE2702"/>
    <w:rsid w:val="00BE34DF"/>
    <w:rsid w:val="00BE3DFA"/>
    <w:rsid w:val="00BE4326"/>
    <w:rsid w:val="00BE4776"/>
    <w:rsid w:val="00BE4F53"/>
    <w:rsid w:val="00BE5F4F"/>
    <w:rsid w:val="00BE60DB"/>
    <w:rsid w:val="00BE6390"/>
    <w:rsid w:val="00BE6892"/>
    <w:rsid w:val="00BE70DD"/>
    <w:rsid w:val="00BE754F"/>
    <w:rsid w:val="00BE75C5"/>
    <w:rsid w:val="00BE7BE5"/>
    <w:rsid w:val="00BE7CB1"/>
    <w:rsid w:val="00BF0191"/>
    <w:rsid w:val="00BF1379"/>
    <w:rsid w:val="00BF13EC"/>
    <w:rsid w:val="00BF1C07"/>
    <w:rsid w:val="00BF2702"/>
    <w:rsid w:val="00BF30F9"/>
    <w:rsid w:val="00BF3DEE"/>
    <w:rsid w:val="00BF4470"/>
    <w:rsid w:val="00BF52EA"/>
    <w:rsid w:val="00BF5399"/>
    <w:rsid w:val="00BF54AC"/>
    <w:rsid w:val="00BF54BD"/>
    <w:rsid w:val="00BF575D"/>
    <w:rsid w:val="00BF693D"/>
    <w:rsid w:val="00BF6B8E"/>
    <w:rsid w:val="00BF6C12"/>
    <w:rsid w:val="00BF6C22"/>
    <w:rsid w:val="00C01B5C"/>
    <w:rsid w:val="00C025A5"/>
    <w:rsid w:val="00C028D9"/>
    <w:rsid w:val="00C033F7"/>
    <w:rsid w:val="00C034B4"/>
    <w:rsid w:val="00C03C78"/>
    <w:rsid w:val="00C049DF"/>
    <w:rsid w:val="00C04FD3"/>
    <w:rsid w:val="00C065A2"/>
    <w:rsid w:val="00C0728B"/>
    <w:rsid w:val="00C0758D"/>
    <w:rsid w:val="00C0774D"/>
    <w:rsid w:val="00C07919"/>
    <w:rsid w:val="00C1037F"/>
    <w:rsid w:val="00C103F9"/>
    <w:rsid w:val="00C104AC"/>
    <w:rsid w:val="00C110E1"/>
    <w:rsid w:val="00C11680"/>
    <w:rsid w:val="00C1198F"/>
    <w:rsid w:val="00C11ABC"/>
    <w:rsid w:val="00C11FA1"/>
    <w:rsid w:val="00C12058"/>
    <w:rsid w:val="00C123EB"/>
    <w:rsid w:val="00C12BCB"/>
    <w:rsid w:val="00C12E21"/>
    <w:rsid w:val="00C12E65"/>
    <w:rsid w:val="00C13209"/>
    <w:rsid w:val="00C13578"/>
    <w:rsid w:val="00C13672"/>
    <w:rsid w:val="00C13833"/>
    <w:rsid w:val="00C13C20"/>
    <w:rsid w:val="00C13F74"/>
    <w:rsid w:val="00C14573"/>
    <w:rsid w:val="00C146D3"/>
    <w:rsid w:val="00C14B35"/>
    <w:rsid w:val="00C1515A"/>
    <w:rsid w:val="00C15471"/>
    <w:rsid w:val="00C16420"/>
    <w:rsid w:val="00C16BE0"/>
    <w:rsid w:val="00C16FAA"/>
    <w:rsid w:val="00C17149"/>
    <w:rsid w:val="00C1772B"/>
    <w:rsid w:val="00C1784F"/>
    <w:rsid w:val="00C17ED5"/>
    <w:rsid w:val="00C2081C"/>
    <w:rsid w:val="00C20D37"/>
    <w:rsid w:val="00C20FDD"/>
    <w:rsid w:val="00C21C39"/>
    <w:rsid w:val="00C2325C"/>
    <w:rsid w:val="00C239ED"/>
    <w:rsid w:val="00C243FE"/>
    <w:rsid w:val="00C24D9D"/>
    <w:rsid w:val="00C25BEF"/>
    <w:rsid w:val="00C25CF3"/>
    <w:rsid w:val="00C263E9"/>
    <w:rsid w:val="00C26B7C"/>
    <w:rsid w:val="00C26DA2"/>
    <w:rsid w:val="00C2775A"/>
    <w:rsid w:val="00C27BE4"/>
    <w:rsid w:val="00C3027A"/>
    <w:rsid w:val="00C3063A"/>
    <w:rsid w:val="00C30BAD"/>
    <w:rsid w:val="00C31E8F"/>
    <w:rsid w:val="00C32297"/>
    <w:rsid w:val="00C32BB2"/>
    <w:rsid w:val="00C335DA"/>
    <w:rsid w:val="00C33D3E"/>
    <w:rsid w:val="00C35171"/>
    <w:rsid w:val="00C362E0"/>
    <w:rsid w:val="00C36ED4"/>
    <w:rsid w:val="00C376CC"/>
    <w:rsid w:val="00C37A6E"/>
    <w:rsid w:val="00C400F7"/>
    <w:rsid w:val="00C40A12"/>
    <w:rsid w:val="00C40EC6"/>
    <w:rsid w:val="00C419AD"/>
    <w:rsid w:val="00C41B5F"/>
    <w:rsid w:val="00C41BD3"/>
    <w:rsid w:val="00C437BA"/>
    <w:rsid w:val="00C441D2"/>
    <w:rsid w:val="00C44395"/>
    <w:rsid w:val="00C443B3"/>
    <w:rsid w:val="00C44711"/>
    <w:rsid w:val="00C449B0"/>
    <w:rsid w:val="00C44C75"/>
    <w:rsid w:val="00C45CE8"/>
    <w:rsid w:val="00C4679A"/>
    <w:rsid w:val="00C46F06"/>
    <w:rsid w:val="00C47DA6"/>
    <w:rsid w:val="00C47E3D"/>
    <w:rsid w:val="00C507D8"/>
    <w:rsid w:val="00C50986"/>
    <w:rsid w:val="00C50ABF"/>
    <w:rsid w:val="00C50D60"/>
    <w:rsid w:val="00C50EF2"/>
    <w:rsid w:val="00C51256"/>
    <w:rsid w:val="00C51566"/>
    <w:rsid w:val="00C515F6"/>
    <w:rsid w:val="00C516B7"/>
    <w:rsid w:val="00C516C4"/>
    <w:rsid w:val="00C51C1F"/>
    <w:rsid w:val="00C51DB0"/>
    <w:rsid w:val="00C52433"/>
    <w:rsid w:val="00C52D62"/>
    <w:rsid w:val="00C52EF3"/>
    <w:rsid w:val="00C53309"/>
    <w:rsid w:val="00C533D4"/>
    <w:rsid w:val="00C53536"/>
    <w:rsid w:val="00C536AD"/>
    <w:rsid w:val="00C53A4C"/>
    <w:rsid w:val="00C53EE6"/>
    <w:rsid w:val="00C5448D"/>
    <w:rsid w:val="00C5477F"/>
    <w:rsid w:val="00C547B7"/>
    <w:rsid w:val="00C5503B"/>
    <w:rsid w:val="00C55A32"/>
    <w:rsid w:val="00C562F6"/>
    <w:rsid w:val="00C564F2"/>
    <w:rsid w:val="00C567AE"/>
    <w:rsid w:val="00C56C10"/>
    <w:rsid w:val="00C56F11"/>
    <w:rsid w:val="00C6021A"/>
    <w:rsid w:val="00C60950"/>
    <w:rsid w:val="00C61311"/>
    <w:rsid w:val="00C613D7"/>
    <w:rsid w:val="00C6147D"/>
    <w:rsid w:val="00C61E33"/>
    <w:rsid w:val="00C61F3A"/>
    <w:rsid w:val="00C62126"/>
    <w:rsid w:val="00C629CB"/>
    <w:rsid w:val="00C62B14"/>
    <w:rsid w:val="00C62B75"/>
    <w:rsid w:val="00C640D3"/>
    <w:rsid w:val="00C6412A"/>
    <w:rsid w:val="00C642C3"/>
    <w:rsid w:val="00C64845"/>
    <w:rsid w:val="00C65337"/>
    <w:rsid w:val="00C657B5"/>
    <w:rsid w:val="00C65B67"/>
    <w:rsid w:val="00C661E1"/>
    <w:rsid w:val="00C66686"/>
    <w:rsid w:val="00C66A83"/>
    <w:rsid w:val="00C670D0"/>
    <w:rsid w:val="00C674AC"/>
    <w:rsid w:val="00C678C4"/>
    <w:rsid w:val="00C67A79"/>
    <w:rsid w:val="00C70688"/>
    <w:rsid w:val="00C70A20"/>
    <w:rsid w:val="00C70AC3"/>
    <w:rsid w:val="00C71215"/>
    <w:rsid w:val="00C71798"/>
    <w:rsid w:val="00C719A7"/>
    <w:rsid w:val="00C7216B"/>
    <w:rsid w:val="00C722B8"/>
    <w:rsid w:val="00C727BE"/>
    <w:rsid w:val="00C72E51"/>
    <w:rsid w:val="00C72F4D"/>
    <w:rsid w:val="00C730CE"/>
    <w:rsid w:val="00C732A9"/>
    <w:rsid w:val="00C73448"/>
    <w:rsid w:val="00C738E3"/>
    <w:rsid w:val="00C73E2E"/>
    <w:rsid w:val="00C74546"/>
    <w:rsid w:val="00C748E2"/>
    <w:rsid w:val="00C76180"/>
    <w:rsid w:val="00C76246"/>
    <w:rsid w:val="00C76465"/>
    <w:rsid w:val="00C76509"/>
    <w:rsid w:val="00C7776C"/>
    <w:rsid w:val="00C800E3"/>
    <w:rsid w:val="00C809BC"/>
    <w:rsid w:val="00C809E4"/>
    <w:rsid w:val="00C814F7"/>
    <w:rsid w:val="00C8186D"/>
    <w:rsid w:val="00C81B3E"/>
    <w:rsid w:val="00C82389"/>
    <w:rsid w:val="00C8338F"/>
    <w:rsid w:val="00C8398D"/>
    <w:rsid w:val="00C84645"/>
    <w:rsid w:val="00C84BC2"/>
    <w:rsid w:val="00C85139"/>
    <w:rsid w:val="00C8550B"/>
    <w:rsid w:val="00C85657"/>
    <w:rsid w:val="00C87336"/>
    <w:rsid w:val="00C904FD"/>
    <w:rsid w:val="00C90A60"/>
    <w:rsid w:val="00C90B18"/>
    <w:rsid w:val="00C91C88"/>
    <w:rsid w:val="00C9210A"/>
    <w:rsid w:val="00C92150"/>
    <w:rsid w:val="00C926F7"/>
    <w:rsid w:val="00C9310A"/>
    <w:rsid w:val="00C939C3"/>
    <w:rsid w:val="00C94228"/>
    <w:rsid w:val="00C9482C"/>
    <w:rsid w:val="00C94B26"/>
    <w:rsid w:val="00C95F22"/>
    <w:rsid w:val="00C96D56"/>
    <w:rsid w:val="00C977E6"/>
    <w:rsid w:val="00C979ED"/>
    <w:rsid w:val="00CA0020"/>
    <w:rsid w:val="00CA0B0C"/>
    <w:rsid w:val="00CA0B2E"/>
    <w:rsid w:val="00CA0BBB"/>
    <w:rsid w:val="00CA10BC"/>
    <w:rsid w:val="00CA18A7"/>
    <w:rsid w:val="00CA18CA"/>
    <w:rsid w:val="00CA2557"/>
    <w:rsid w:val="00CA2BBB"/>
    <w:rsid w:val="00CA3A22"/>
    <w:rsid w:val="00CA3DCE"/>
    <w:rsid w:val="00CA4073"/>
    <w:rsid w:val="00CA5413"/>
    <w:rsid w:val="00CA5674"/>
    <w:rsid w:val="00CA5BDA"/>
    <w:rsid w:val="00CA5C1A"/>
    <w:rsid w:val="00CA633F"/>
    <w:rsid w:val="00CA641E"/>
    <w:rsid w:val="00CA6B62"/>
    <w:rsid w:val="00CA7558"/>
    <w:rsid w:val="00CA785F"/>
    <w:rsid w:val="00CA792A"/>
    <w:rsid w:val="00CA7949"/>
    <w:rsid w:val="00CA7A68"/>
    <w:rsid w:val="00CB0031"/>
    <w:rsid w:val="00CB006C"/>
    <w:rsid w:val="00CB0B60"/>
    <w:rsid w:val="00CB0C6E"/>
    <w:rsid w:val="00CB0C89"/>
    <w:rsid w:val="00CB1B51"/>
    <w:rsid w:val="00CB226B"/>
    <w:rsid w:val="00CB229B"/>
    <w:rsid w:val="00CB2315"/>
    <w:rsid w:val="00CB23CF"/>
    <w:rsid w:val="00CB33B4"/>
    <w:rsid w:val="00CB3D93"/>
    <w:rsid w:val="00CB3F69"/>
    <w:rsid w:val="00CB403A"/>
    <w:rsid w:val="00CB4441"/>
    <w:rsid w:val="00CB466F"/>
    <w:rsid w:val="00CB49A8"/>
    <w:rsid w:val="00CB4B1A"/>
    <w:rsid w:val="00CB4E1F"/>
    <w:rsid w:val="00CB4F3A"/>
    <w:rsid w:val="00CB5E9F"/>
    <w:rsid w:val="00CB6726"/>
    <w:rsid w:val="00CB6BCE"/>
    <w:rsid w:val="00CB7558"/>
    <w:rsid w:val="00CC152E"/>
    <w:rsid w:val="00CC23D7"/>
    <w:rsid w:val="00CC2493"/>
    <w:rsid w:val="00CC28C8"/>
    <w:rsid w:val="00CC3222"/>
    <w:rsid w:val="00CC35F1"/>
    <w:rsid w:val="00CC35FF"/>
    <w:rsid w:val="00CC402E"/>
    <w:rsid w:val="00CC44DC"/>
    <w:rsid w:val="00CC46F5"/>
    <w:rsid w:val="00CC47EE"/>
    <w:rsid w:val="00CC5D67"/>
    <w:rsid w:val="00CC732E"/>
    <w:rsid w:val="00CC7BEA"/>
    <w:rsid w:val="00CD0E6E"/>
    <w:rsid w:val="00CD1598"/>
    <w:rsid w:val="00CD1A5F"/>
    <w:rsid w:val="00CD23AE"/>
    <w:rsid w:val="00CD27DF"/>
    <w:rsid w:val="00CD2A29"/>
    <w:rsid w:val="00CD2D8A"/>
    <w:rsid w:val="00CD3006"/>
    <w:rsid w:val="00CD3BAC"/>
    <w:rsid w:val="00CD3E9C"/>
    <w:rsid w:val="00CD3FF2"/>
    <w:rsid w:val="00CD4A65"/>
    <w:rsid w:val="00CD51D4"/>
    <w:rsid w:val="00CD531F"/>
    <w:rsid w:val="00CD6B54"/>
    <w:rsid w:val="00CD6C94"/>
    <w:rsid w:val="00CD6FA3"/>
    <w:rsid w:val="00CD768A"/>
    <w:rsid w:val="00CE025D"/>
    <w:rsid w:val="00CE06D7"/>
    <w:rsid w:val="00CE0BD4"/>
    <w:rsid w:val="00CE1A34"/>
    <w:rsid w:val="00CE1CF8"/>
    <w:rsid w:val="00CE2184"/>
    <w:rsid w:val="00CE2F26"/>
    <w:rsid w:val="00CE3B7F"/>
    <w:rsid w:val="00CE3FA2"/>
    <w:rsid w:val="00CE41A0"/>
    <w:rsid w:val="00CE4958"/>
    <w:rsid w:val="00CE514F"/>
    <w:rsid w:val="00CE5552"/>
    <w:rsid w:val="00CE590C"/>
    <w:rsid w:val="00CE5D16"/>
    <w:rsid w:val="00CE68E2"/>
    <w:rsid w:val="00CE706E"/>
    <w:rsid w:val="00CE70B1"/>
    <w:rsid w:val="00CE7AE4"/>
    <w:rsid w:val="00CF0A4C"/>
    <w:rsid w:val="00CF150A"/>
    <w:rsid w:val="00CF15D6"/>
    <w:rsid w:val="00CF16E5"/>
    <w:rsid w:val="00CF2225"/>
    <w:rsid w:val="00CF25E7"/>
    <w:rsid w:val="00CF2609"/>
    <w:rsid w:val="00CF3574"/>
    <w:rsid w:val="00CF3B1E"/>
    <w:rsid w:val="00CF3C77"/>
    <w:rsid w:val="00CF439B"/>
    <w:rsid w:val="00CF45A2"/>
    <w:rsid w:val="00CF52E7"/>
    <w:rsid w:val="00CF54ED"/>
    <w:rsid w:val="00CF5CFC"/>
    <w:rsid w:val="00CF64B5"/>
    <w:rsid w:val="00CF6D3A"/>
    <w:rsid w:val="00CF7853"/>
    <w:rsid w:val="00CF7870"/>
    <w:rsid w:val="00CF7CF4"/>
    <w:rsid w:val="00D0008A"/>
    <w:rsid w:val="00D002F7"/>
    <w:rsid w:val="00D004ED"/>
    <w:rsid w:val="00D01032"/>
    <w:rsid w:val="00D0112D"/>
    <w:rsid w:val="00D012E9"/>
    <w:rsid w:val="00D0260F"/>
    <w:rsid w:val="00D030AB"/>
    <w:rsid w:val="00D03708"/>
    <w:rsid w:val="00D03C45"/>
    <w:rsid w:val="00D040C6"/>
    <w:rsid w:val="00D0425E"/>
    <w:rsid w:val="00D04A33"/>
    <w:rsid w:val="00D06457"/>
    <w:rsid w:val="00D06776"/>
    <w:rsid w:val="00D0682E"/>
    <w:rsid w:val="00D06E46"/>
    <w:rsid w:val="00D06F02"/>
    <w:rsid w:val="00D06F95"/>
    <w:rsid w:val="00D1158C"/>
    <w:rsid w:val="00D11600"/>
    <w:rsid w:val="00D119A2"/>
    <w:rsid w:val="00D119C1"/>
    <w:rsid w:val="00D11F56"/>
    <w:rsid w:val="00D12502"/>
    <w:rsid w:val="00D12E31"/>
    <w:rsid w:val="00D137F9"/>
    <w:rsid w:val="00D14585"/>
    <w:rsid w:val="00D1458C"/>
    <w:rsid w:val="00D15ECA"/>
    <w:rsid w:val="00D1620E"/>
    <w:rsid w:val="00D1659B"/>
    <w:rsid w:val="00D16867"/>
    <w:rsid w:val="00D16EEC"/>
    <w:rsid w:val="00D171F9"/>
    <w:rsid w:val="00D176F8"/>
    <w:rsid w:val="00D179CA"/>
    <w:rsid w:val="00D2047A"/>
    <w:rsid w:val="00D20631"/>
    <w:rsid w:val="00D207FC"/>
    <w:rsid w:val="00D20F4F"/>
    <w:rsid w:val="00D21474"/>
    <w:rsid w:val="00D2260B"/>
    <w:rsid w:val="00D22D49"/>
    <w:rsid w:val="00D23499"/>
    <w:rsid w:val="00D23930"/>
    <w:rsid w:val="00D23A23"/>
    <w:rsid w:val="00D24477"/>
    <w:rsid w:val="00D2490E"/>
    <w:rsid w:val="00D24D8A"/>
    <w:rsid w:val="00D24DA4"/>
    <w:rsid w:val="00D25117"/>
    <w:rsid w:val="00D25235"/>
    <w:rsid w:val="00D252E3"/>
    <w:rsid w:val="00D25383"/>
    <w:rsid w:val="00D253D6"/>
    <w:rsid w:val="00D25670"/>
    <w:rsid w:val="00D26506"/>
    <w:rsid w:val="00D301FF"/>
    <w:rsid w:val="00D315EC"/>
    <w:rsid w:val="00D31832"/>
    <w:rsid w:val="00D3257F"/>
    <w:rsid w:val="00D329D7"/>
    <w:rsid w:val="00D340E2"/>
    <w:rsid w:val="00D35627"/>
    <w:rsid w:val="00D36148"/>
    <w:rsid w:val="00D36783"/>
    <w:rsid w:val="00D36887"/>
    <w:rsid w:val="00D37011"/>
    <w:rsid w:val="00D37563"/>
    <w:rsid w:val="00D3793E"/>
    <w:rsid w:val="00D379EB"/>
    <w:rsid w:val="00D37D92"/>
    <w:rsid w:val="00D400B8"/>
    <w:rsid w:val="00D4022C"/>
    <w:rsid w:val="00D407DB"/>
    <w:rsid w:val="00D40BB3"/>
    <w:rsid w:val="00D41023"/>
    <w:rsid w:val="00D41C6C"/>
    <w:rsid w:val="00D42465"/>
    <w:rsid w:val="00D429B3"/>
    <w:rsid w:val="00D42E18"/>
    <w:rsid w:val="00D42E5B"/>
    <w:rsid w:val="00D42E91"/>
    <w:rsid w:val="00D42FFC"/>
    <w:rsid w:val="00D439D1"/>
    <w:rsid w:val="00D43C68"/>
    <w:rsid w:val="00D444B2"/>
    <w:rsid w:val="00D45184"/>
    <w:rsid w:val="00D453E4"/>
    <w:rsid w:val="00D463B6"/>
    <w:rsid w:val="00D47226"/>
    <w:rsid w:val="00D47FA8"/>
    <w:rsid w:val="00D50B21"/>
    <w:rsid w:val="00D51349"/>
    <w:rsid w:val="00D51DD6"/>
    <w:rsid w:val="00D527AF"/>
    <w:rsid w:val="00D529E1"/>
    <w:rsid w:val="00D52DBB"/>
    <w:rsid w:val="00D534C2"/>
    <w:rsid w:val="00D5410F"/>
    <w:rsid w:val="00D5421C"/>
    <w:rsid w:val="00D54556"/>
    <w:rsid w:val="00D55878"/>
    <w:rsid w:val="00D55E64"/>
    <w:rsid w:val="00D564DF"/>
    <w:rsid w:val="00D568E0"/>
    <w:rsid w:val="00D576DD"/>
    <w:rsid w:val="00D57CB4"/>
    <w:rsid w:val="00D60021"/>
    <w:rsid w:val="00D600F2"/>
    <w:rsid w:val="00D61477"/>
    <w:rsid w:val="00D619E2"/>
    <w:rsid w:val="00D62036"/>
    <w:rsid w:val="00D620B1"/>
    <w:rsid w:val="00D620CC"/>
    <w:rsid w:val="00D6224E"/>
    <w:rsid w:val="00D62C12"/>
    <w:rsid w:val="00D634B8"/>
    <w:rsid w:val="00D63837"/>
    <w:rsid w:val="00D63EF3"/>
    <w:rsid w:val="00D64441"/>
    <w:rsid w:val="00D65497"/>
    <w:rsid w:val="00D654DA"/>
    <w:rsid w:val="00D65653"/>
    <w:rsid w:val="00D6609E"/>
    <w:rsid w:val="00D66C4E"/>
    <w:rsid w:val="00D67A9F"/>
    <w:rsid w:val="00D67C20"/>
    <w:rsid w:val="00D70BCA"/>
    <w:rsid w:val="00D70C1B"/>
    <w:rsid w:val="00D70E5C"/>
    <w:rsid w:val="00D7146C"/>
    <w:rsid w:val="00D718CD"/>
    <w:rsid w:val="00D71D48"/>
    <w:rsid w:val="00D71E3E"/>
    <w:rsid w:val="00D7243A"/>
    <w:rsid w:val="00D72AC5"/>
    <w:rsid w:val="00D7416F"/>
    <w:rsid w:val="00D74ED5"/>
    <w:rsid w:val="00D752F5"/>
    <w:rsid w:val="00D7552A"/>
    <w:rsid w:val="00D755F2"/>
    <w:rsid w:val="00D7573D"/>
    <w:rsid w:val="00D762AC"/>
    <w:rsid w:val="00D765BD"/>
    <w:rsid w:val="00D76AC7"/>
    <w:rsid w:val="00D76C40"/>
    <w:rsid w:val="00D775E7"/>
    <w:rsid w:val="00D77B9E"/>
    <w:rsid w:val="00D81BDC"/>
    <w:rsid w:val="00D81CA9"/>
    <w:rsid w:val="00D828FE"/>
    <w:rsid w:val="00D839D8"/>
    <w:rsid w:val="00D83D23"/>
    <w:rsid w:val="00D83F9E"/>
    <w:rsid w:val="00D83FF6"/>
    <w:rsid w:val="00D840C2"/>
    <w:rsid w:val="00D8415B"/>
    <w:rsid w:val="00D84562"/>
    <w:rsid w:val="00D85521"/>
    <w:rsid w:val="00D85C16"/>
    <w:rsid w:val="00D86169"/>
    <w:rsid w:val="00D86405"/>
    <w:rsid w:val="00D86FDA"/>
    <w:rsid w:val="00D8732E"/>
    <w:rsid w:val="00D87CA2"/>
    <w:rsid w:val="00D87D45"/>
    <w:rsid w:val="00D90479"/>
    <w:rsid w:val="00D90D20"/>
    <w:rsid w:val="00D90E68"/>
    <w:rsid w:val="00D910D3"/>
    <w:rsid w:val="00D91294"/>
    <w:rsid w:val="00D9186A"/>
    <w:rsid w:val="00D9192C"/>
    <w:rsid w:val="00D92D47"/>
    <w:rsid w:val="00D93021"/>
    <w:rsid w:val="00D93136"/>
    <w:rsid w:val="00D94213"/>
    <w:rsid w:val="00D94BA7"/>
    <w:rsid w:val="00D94BEB"/>
    <w:rsid w:val="00D94EA5"/>
    <w:rsid w:val="00D9508C"/>
    <w:rsid w:val="00D95807"/>
    <w:rsid w:val="00D95F32"/>
    <w:rsid w:val="00D965B4"/>
    <w:rsid w:val="00D96C2A"/>
    <w:rsid w:val="00D97237"/>
    <w:rsid w:val="00D9771C"/>
    <w:rsid w:val="00D97AA2"/>
    <w:rsid w:val="00DA024A"/>
    <w:rsid w:val="00DA0639"/>
    <w:rsid w:val="00DA07EE"/>
    <w:rsid w:val="00DA0A58"/>
    <w:rsid w:val="00DA146F"/>
    <w:rsid w:val="00DA14D1"/>
    <w:rsid w:val="00DA17A6"/>
    <w:rsid w:val="00DA1856"/>
    <w:rsid w:val="00DA1C85"/>
    <w:rsid w:val="00DA1CC9"/>
    <w:rsid w:val="00DA20B4"/>
    <w:rsid w:val="00DA210C"/>
    <w:rsid w:val="00DA2C75"/>
    <w:rsid w:val="00DA2E58"/>
    <w:rsid w:val="00DA328E"/>
    <w:rsid w:val="00DA3AA6"/>
    <w:rsid w:val="00DA424D"/>
    <w:rsid w:val="00DA46C1"/>
    <w:rsid w:val="00DA4FEB"/>
    <w:rsid w:val="00DA5748"/>
    <w:rsid w:val="00DA70DD"/>
    <w:rsid w:val="00DA7C8F"/>
    <w:rsid w:val="00DB088F"/>
    <w:rsid w:val="00DB093A"/>
    <w:rsid w:val="00DB0B4A"/>
    <w:rsid w:val="00DB0D36"/>
    <w:rsid w:val="00DB106A"/>
    <w:rsid w:val="00DB1487"/>
    <w:rsid w:val="00DB19B4"/>
    <w:rsid w:val="00DB19F1"/>
    <w:rsid w:val="00DB26AE"/>
    <w:rsid w:val="00DB3801"/>
    <w:rsid w:val="00DB41F4"/>
    <w:rsid w:val="00DB430A"/>
    <w:rsid w:val="00DB4411"/>
    <w:rsid w:val="00DB466D"/>
    <w:rsid w:val="00DB4818"/>
    <w:rsid w:val="00DB5FD0"/>
    <w:rsid w:val="00DB7395"/>
    <w:rsid w:val="00DB75C2"/>
    <w:rsid w:val="00DB7E2C"/>
    <w:rsid w:val="00DC0051"/>
    <w:rsid w:val="00DC027B"/>
    <w:rsid w:val="00DC089B"/>
    <w:rsid w:val="00DC0A64"/>
    <w:rsid w:val="00DC0FC4"/>
    <w:rsid w:val="00DC1B9A"/>
    <w:rsid w:val="00DC2344"/>
    <w:rsid w:val="00DC27DC"/>
    <w:rsid w:val="00DC2E4F"/>
    <w:rsid w:val="00DC384C"/>
    <w:rsid w:val="00DC3B4D"/>
    <w:rsid w:val="00DC3C3C"/>
    <w:rsid w:val="00DC40C4"/>
    <w:rsid w:val="00DC4AFD"/>
    <w:rsid w:val="00DC4D87"/>
    <w:rsid w:val="00DC4D8A"/>
    <w:rsid w:val="00DC523F"/>
    <w:rsid w:val="00DC625E"/>
    <w:rsid w:val="00DC6DF6"/>
    <w:rsid w:val="00DC7BFE"/>
    <w:rsid w:val="00DC7D64"/>
    <w:rsid w:val="00DD08C7"/>
    <w:rsid w:val="00DD0D5C"/>
    <w:rsid w:val="00DD0E3B"/>
    <w:rsid w:val="00DD129E"/>
    <w:rsid w:val="00DD1A10"/>
    <w:rsid w:val="00DD1D2D"/>
    <w:rsid w:val="00DD200D"/>
    <w:rsid w:val="00DD21DE"/>
    <w:rsid w:val="00DD2990"/>
    <w:rsid w:val="00DD2FE9"/>
    <w:rsid w:val="00DD372C"/>
    <w:rsid w:val="00DD38CC"/>
    <w:rsid w:val="00DD3A7E"/>
    <w:rsid w:val="00DD3EE9"/>
    <w:rsid w:val="00DD434E"/>
    <w:rsid w:val="00DD4402"/>
    <w:rsid w:val="00DD48B6"/>
    <w:rsid w:val="00DD4C2A"/>
    <w:rsid w:val="00DD56D6"/>
    <w:rsid w:val="00DD5973"/>
    <w:rsid w:val="00DD5A67"/>
    <w:rsid w:val="00DD60D0"/>
    <w:rsid w:val="00DD6200"/>
    <w:rsid w:val="00DD686C"/>
    <w:rsid w:val="00DD69A6"/>
    <w:rsid w:val="00DD6AD0"/>
    <w:rsid w:val="00DD6E86"/>
    <w:rsid w:val="00DD6F72"/>
    <w:rsid w:val="00DE08D9"/>
    <w:rsid w:val="00DE0E5D"/>
    <w:rsid w:val="00DE1EC2"/>
    <w:rsid w:val="00DE250B"/>
    <w:rsid w:val="00DE29DB"/>
    <w:rsid w:val="00DE2E6A"/>
    <w:rsid w:val="00DE36C7"/>
    <w:rsid w:val="00DE3703"/>
    <w:rsid w:val="00DE3DA1"/>
    <w:rsid w:val="00DE447F"/>
    <w:rsid w:val="00DE46D6"/>
    <w:rsid w:val="00DE48F0"/>
    <w:rsid w:val="00DE4A77"/>
    <w:rsid w:val="00DE4D97"/>
    <w:rsid w:val="00DE626E"/>
    <w:rsid w:val="00DE68EE"/>
    <w:rsid w:val="00DE6D24"/>
    <w:rsid w:val="00DE7285"/>
    <w:rsid w:val="00DE7425"/>
    <w:rsid w:val="00DE75EE"/>
    <w:rsid w:val="00DE7C40"/>
    <w:rsid w:val="00DE7DBE"/>
    <w:rsid w:val="00DF0506"/>
    <w:rsid w:val="00DF0AC5"/>
    <w:rsid w:val="00DF0EA5"/>
    <w:rsid w:val="00DF158E"/>
    <w:rsid w:val="00DF1F1D"/>
    <w:rsid w:val="00DF239A"/>
    <w:rsid w:val="00DF23A5"/>
    <w:rsid w:val="00DF267E"/>
    <w:rsid w:val="00DF2DED"/>
    <w:rsid w:val="00DF4B92"/>
    <w:rsid w:val="00DF4C6E"/>
    <w:rsid w:val="00DF57F4"/>
    <w:rsid w:val="00DF594D"/>
    <w:rsid w:val="00DF6666"/>
    <w:rsid w:val="00DF745E"/>
    <w:rsid w:val="00DF762E"/>
    <w:rsid w:val="00DF797D"/>
    <w:rsid w:val="00DF7E14"/>
    <w:rsid w:val="00E0044E"/>
    <w:rsid w:val="00E00816"/>
    <w:rsid w:val="00E00A46"/>
    <w:rsid w:val="00E0239F"/>
    <w:rsid w:val="00E0267B"/>
    <w:rsid w:val="00E04198"/>
    <w:rsid w:val="00E04441"/>
    <w:rsid w:val="00E05F03"/>
    <w:rsid w:val="00E06370"/>
    <w:rsid w:val="00E06B7B"/>
    <w:rsid w:val="00E06E20"/>
    <w:rsid w:val="00E07C37"/>
    <w:rsid w:val="00E07DD9"/>
    <w:rsid w:val="00E07E94"/>
    <w:rsid w:val="00E102F8"/>
    <w:rsid w:val="00E1198C"/>
    <w:rsid w:val="00E11B25"/>
    <w:rsid w:val="00E1205C"/>
    <w:rsid w:val="00E124FA"/>
    <w:rsid w:val="00E12FA5"/>
    <w:rsid w:val="00E12FCF"/>
    <w:rsid w:val="00E13273"/>
    <w:rsid w:val="00E13379"/>
    <w:rsid w:val="00E139EE"/>
    <w:rsid w:val="00E13A41"/>
    <w:rsid w:val="00E14D83"/>
    <w:rsid w:val="00E14FA6"/>
    <w:rsid w:val="00E15A0D"/>
    <w:rsid w:val="00E16640"/>
    <w:rsid w:val="00E167DA"/>
    <w:rsid w:val="00E16821"/>
    <w:rsid w:val="00E16C47"/>
    <w:rsid w:val="00E1740F"/>
    <w:rsid w:val="00E17ABD"/>
    <w:rsid w:val="00E200CF"/>
    <w:rsid w:val="00E21554"/>
    <w:rsid w:val="00E2311D"/>
    <w:rsid w:val="00E24287"/>
    <w:rsid w:val="00E2451E"/>
    <w:rsid w:val="00E247C6"/>
    <w:rsid w:val="00E2698A"/>
    <w:rsid w:val="00E26A86"/>
    <w:rsid w:val="00E26A90"/>
    <w:rsid w:val="00E2787A"/>
    <w:rsid w:val="00E27E38"/>
    <w:rsid w:val="00E3007B"/>
    <w:rsid w:val="00E3017C"/>
    <w:rsid w:val="00E30B64"/>
    <w:rsid w:val="00E30FFE"/>
    <w:rsid w:val="00E31084"/>
    <w:rsid w:val="00E31367"/>
    <w:rsid w:val="00E3162C"/>
    <w:rsid w:val="00E3181C"/>
    <w:rsid w:val="00E3236D"/>
    <w:rsid w:val="00E325A2"/>
    <w:rsid w:val="00E3291A"/>
    <w:rsid w:val="00E32EF3"/>
    <w:rsid w:val="00E337F9"/>
    <w:rsid w:val="00E33E21"/>
    <w:rsid w:val="00E3456D"/>
    <w:rsid w:val="00E34BC4"/>
    <w:rsid w:val="00E34E8F"/>
    <w:rsid w:val="00E3540C"/>
    <w:rsid w:val="00E35B0F"/>
    <w:rsid w:val="00E36187"/>
    <w:rsid w:val="00E36332"/>
    <w:rsid w:val="00E36849"/>
    <w:rsid w:val="00E3687E"/>
    <w:rsid w:val="00E36C9B"/>
    <w:rsid w:val="00E37638"/>
    <w:rsid w:val="00E37E9D"/>
    <w:rsid w:val="00E401A6"/>
    <w:rsid w:val="00E4094D"/>
    <w:rsid w:val="00E41B71"/>
    <w:rsid w:val="00E41EC1"/>
    <w:rsid w:val="00E42569"/>
    <w:rsid w:val="00E42AD4"/>
    <w:rsid w:val="00E434A0"/>
    <w:rsid w:val="00E43E02"/>
    <w:rsid w:val="00E44A54"/>
    <w:rsid w:val="00E44D30"/>
    <w:rsid w:val="00E44F74"/>
    <w:rsid w:val="00E4597F"/>
    <w:rsid w:val="00E46CB7"/>
    <w:rsid w:val="00E4723D"/>
    <w:rsid w:val="00E47583"/>
    <w:rsid w:val="00E501AF"/>
    <w:rsid w:val="00E5077C"/>
    <w:rsid w:val="00E50B29"/>
    <w:rsid w:val="00E50EC8"/>
    <w:rsid w:val="00E5159B"/>
    <w:rsid w:val="00E515C6"/>
    <w:rsid w:val="00E51F9C"/>
    <w:rsid w:val="00E52E0D"/>
    <w:rsid w:val="00E52FE2"/>
    <w:rsid w:val="00E54629"/>
    <w:rsid w:val="00E54715"/>
    <w:rsid w:val="00E54C52"/>
    <w:rsid w:val="00E54D6B"/>
    <w:rsid w:val="00E54E6F"/>
    <w:rsid w:val="00E55338"/>
    <w:rsid w:val="00E55D56"/>
    <w:rsid w:val="00E56169"/>
    <w:rsid w:val="00E569AF"/>
    <w:rsid w:val="00E57124"/>
    <w:rsid w:val="00E5774E"/>
    <w:rsid w:val="00E57EEB"/>
    <w:rsid w:val="00E60318"/>
    <w:rsid w:val="00E6077A"/>
    <w:rsid w:val="00E60BA8"/>
    <w:rsid w:val="00E618DF"/>
    <w:rsid w:val="00E61E25"/>
    <w:rsid w:val="00E61E28"/>
    <w:rsid w:val="00E628E4"/>
    <w:rsid w:val="00E62A71"/>
    <w:rsid w:val="00E647F7"/>
    <w:rsid w:val="00E64D40"/>
    <w:rsid w:val="00E653C5"/>
    <w:rsid w:val="00E65FF5"/>
    <w:rsid w:val="00E66857"/>
    <w:rsid w:val="00E66EE2"/>
    <w:rsid w:val="00E67020"/>
    <w:rsid w:val="00E67556"/>
    <w:rsid w:val="00E7167A"/>
    <w:rsid w:val="00E7252F"/>
    <w:rsid w:val="00E72FF1"/>
    <w:rsid w:val="00E73FC2"/>
    <w:rsid w:val="00E74481"/>
    <w:rsid w:val="00E74517"/>
    <w:rsid w:val="00E755D7"/>
    <w:rsid w:val="00E7566D"/>
    <w:rsid w:val="00E75917"/>
    <w:rsid w:val="00E76D3C"/>
    <w:rsid w:val="00E76E91"/>
    <w:rsid w:val="00E76EEE"/>
    <w:rsid w:val="00E774B4"/>
    <w:rsid w:val="00E778F5"/>
    <w:rsid w:val="00E800B2"/>
    <w:rsid w:val="00E804D1"/>
    <w:rsid w:val="00E80E7C"/>
    <w:rsid w:val="00E81779"/>
    <w:rsid w:val="00E81F66"/>
    <w:rsid w:val="00E8205B"/>
    <w:rsid w:val="00E822D1"/>
    <w:rsid w:val="00E82444"/>
    <w:rsid w:val="00E82944"/>
    <w:rsid w:val="00E8341C"/>
    <w:rsid w:val="00E840C5"/>
    <w:rsid w:val="00E8439D"/>
    <w:rsid w:val="00E84633"/>
    <w:rsid w:val="00E8470D"/>
    <w:rsid w:val="00E85A9C"/>
    <w:rsid w:val="00E8602B"/>
    <w:rsid w:val="00E865C2"/>
    <w:rsid w:val="00E86B5F"/>
    <w:rsid w:val="00E87D05"/>
    <w:rsid w:val="00E87FAA"/>
    <w:rsid w:val="00E90EFD"/>
    <w:rsid w:val="00E9184B"/>
    <w:rsid w:val="00E91F96"/>
    <w:rsid w:val="00E9293A"/>
    <w:rsid w:val="00E92B46"/>
    <w:rsid w:val="00E92E99"/>
    <w:rsid w:val="00E92EC5"/>
    <w:rsid w:val="00E93BA6"/>
    <w:rsid w:val="00E943CA"/>
    <w:rsid w:val="00E94E0A"/>
    <w:rsid w:val="00E94EF7"/>
    <w:rsid w:val="00E94F28"/>
    <w:rsid w:val="00E95000"/>
    <w:rsid w:val="00E96605"/>
    <w:rsid w:val="00E968FD"/>
    <w:rsid w:val="00E969C1"/>
    <w:rsid w:val="00E96D55"/>
    <w:rsid w:val="00E974F7"/>
    <w:rsid w:val="00E975FE"/>
    <w:rsid w:val="00E97993"/>
    <w:rsid w:val="00EA069B"/>
    <w:rsid w:val="00EA0B74"/>
    <w:rsid w:val="00EA0D5D"/>
    <w:rsid w:val="00EA0FB0"/>
    <w:rsid w:val="00EA1192"/>
    <w:rsid w:val="00EA153F"/>
    <w:rsid w:val="00EA218A"/>
    <w:rsid w:val="00EA2568"/>
    <w:rsid w:val="00EA2788"/>
    <w:rsid w:val="00EA2C6E"/>
    <w:rsid w:val="00EA3886"/>
    <w:rsid w:val="00EA3A87"/>
    <w:rsid w:val="00EA488B"/>
    <w:rsid w:val="00EA4964"/>
    <w:rsid w:val="00EA4A0A"/>
    <w:rsid w:val="00EA4F1A"/>
    <w:rsid w:val="00EA6005"/>
    <w:rsid w:val="00EA60A7"/>
    <w:rsid w:val="00EA611E"/>
    <w:rsid w:val="00EA617F"/>
    <w:rsid w:val="00EA71AE"/>
    <w:rsid w:val="00EA7969"/>
    <w:rsid w:val="00EB02DE"/>
    <w:rsid w:val="00EB048D"/>
    <w:rsid w:val="00EB08D2"/>
    <w:rsid w:val="00EB0A07"/>
    <w:rsid w:val="00EB13A2"/>
    <w:rsid w:val="00EB1B69"/>
    <w:rsid w:val="00EB1C78"/>
    <w:rsid w:val="00EB31B2"/>
    <w:rsid w:val="00EB3526"/>
    <w:rsid w:val="00EB3B46"/>
    <w:rsid w:val="00EB3CC7"/>
    <w:rsid w:val="00EB4F08"/>
    <w:rsid w:val="00EB6A60"/>
    <w:rsid w:val="00EB6D23"/>
    <w:rsid w:val="00EB796B"/>
    <w:rsid w:val="00EC070C"/>
    <w:rsid w:val="00EC08CA"/>
    <w:rsid w:val="00EC0A1F"/>
    <w:rsid w:val="00EC2E07"/>
    <w:rsid w:val="00EC43C7"/>
    <w:rsid w:val="00EC465D"/>
    <w:rsid w:val="00EC5282"/>
    <w:rsid w:val="00EC577D"/>
    <w:rsid w:val="00EC5C89"/>
    <w:rsid w:val="00EC6085"/>
    <w:rsid w:val="00EC6314"/>
    <w:rsid w:val="00EC664A"/>
    <w:rsid w:val="00EC66D2"/>
    <w:rsid w:val="00EC67E7"/>
    <w:rsid w:val="00EC68F7"/>
    <w:rsid w:val="00EC6B24"/>
    <w:rsid w:val="00ED05E2"/>
    <w:rsid w:val="00ED0A1B"/>
    <w:rsid w:val="00ED10B3"/>
    <w:rsid w:val="00ED20A8"/>
    <w:rsid w:val="00ED21BC"/>
    <w:rsid w:val="00ED2F18"/>
    <w:rsid w:val="00ED2FEC"/>
    <w:rsid w:val="00ED3A4D"/>
    <w:rsid w:val="00ED3F67"/>
    <w:rsid w:val="00ED4126"/>
    <w:rsid w:val="00ED440A"/>
    <w:rsid w:val="00ED446B"/>
    <w:rsid w:val="00ED612F"/>
    <w:rsid w:val="00ED7971"/>
    <w:rsid w:val="00EE023E"/>
    <w:rsid w:val="00EE0748"/>
    <w:rsid w:val="00EE101C"/>
    <w:rsid w:val="00EE16EE"/>
    <w:rsid w:val="00EE1CED"/>
    <w:rsid w:val="00EE241C"/>
    <w:rsid w:val="00EE24B6"/>
    <w:rsid w:val="00EE29A0"/>
    <w:rsid w:val="00EE2CEA"/>
    <w:rsid w:val="00EE3365"/>
    <w:rsid w:val="00EE3418"/>
    <w:rsid w:val="00EE394D"/>
    <w:rsid w:val="00EE40AE"/>
    <w:rsid w:val="00EE456B"/>
    <w:rsid w:val="00EE48DF"/>
    <w:rsid w:val="00EE4AB3"/>
    <w:rsid w:val="00EE51DA"/>
    <w:rsid w:val="00EE5C87"/>
    <w:rsid w:val="00EE7405"/>
    <w:rsid w:val="00EF033E"/>
    <w:rsid w:val="00EF06EC"/>
    <w:rsid w:val="00EF07E7"/>
    <w:rsid w:val="00EF14FF"/>
    <w:rsid w:val="00EF1630"/>
    <w:rsid w:val="00EF174D"/>
    <w:rsid w:val="00EF19FE"/>
    <w:rsid w:val="00EF1B87"/>
    <w:rsid w:val="00EF2BFE"/>
    <w:rsid w:val="00EF2D85"/>
    <w:rsid w:val="00EF2E7B"/>
    <w:rsid w:val="00EF402C"/>
    <w:rsid w:val="00EF45E0"/>
    <w:rsid w:val="00EF47D9"/>
    <w:rsid w:val="00EF4E6F"/>
    <w:rsid w:val="00EF4FA9"/>
    <w:rsid w:val="00EF52AA"/>
    <w:rsid w:val="00EF571F"/>
    <w:rsid w:val="00EF5B54"/>
    <w:rsid w:val="00EF5C82"/>
    <w:rsid w:val="00EF5D5E"/>
    <w:rsid w:val="00EF686E"/>
    <w:rsid w:val="00EF717E"/>
    <w:rsid w:val="00EF7429"/>
    <w:rsid w:val="00EF796F"/>
    <w:rsid w:val="00EF7A15"/>
    <w:rsid w:val="00F01F8C"/>
    <w:rsid w:val="00F0226A"/>
    <w:rsid w:val="00F0262F"/>
    <w:rsid w:val="00F035A6"/>
    <w:rsid w:val="00F03744"/>
    <w:rsid w:val="00F039D5"/>
    <w:rsid w:val="00F03E74"/>
    <w:rsid w:val="00F049B7"/>
    <w:rsid w:val="00F04AD0"/>
    <w:rsid w:val="00F050E8"/>
    <w:rsid w:val="00F05B2A"/>
    <w:rsid w:val="00F06475"/>
    <w:rsid w:val="00F07A93"/>
    <w:rsid w:val="00F07CF6"/>
    <w:rsid w:val="00F10033"/>
    <w:rsid w:val="00F1043A"/>
    <w:rsid w:val="00F10848"/>
    <w:rsid w:val="00F10B68"/>
    <w:rsid w:val="00F10BA9"/>
    <w:rsid w:val="00F113C9"/>
    <w:rsid w:val="00F11DAE"/>
    <w:rsid w:val="00F11DB6"/>
    <w:rsid w:val="00F11F55"/>
    <w:rsid w:val="00F12121"/>
    <w:rsid w:val="00F12DEC"/>
    <w:rsid w:val="00F12E32"/>
    <w:rsid w:val="00F13151"/>
    <w:rsid w:val="00F139E0"/>
    <w:rsid w:val="00F14846"/>
    <w:rsid w:val="00F14B2B"/>
    <w:rsid w:val="00F14BDB"/>
    <w:rsid w:val="00F15523"/>
    <w:rsid w:val="00F16391"/>
    <w:rsid w:val="00F16A2A"/>
    <w:rsid w:val="00F2062B"/>
    <w:rsid w:val="00F2111F"/>
    <w:rsid w:val="00F21814"/>
    <w:rsid w:val="00F21A18"/>
    <w:rsid w:val="00F21E61"/>
    <w:rsid w:val="00F220EA"/>
    <w:rsid w:val="00F222CD"/>
    <w:rsid w:val="00F2230B"/>
    <w:rsid w:val="00F22388"/>
    <w:rsid w:val="00F22443"/>
    <w:rsid w:val="00F22762"/>
    <w:rsid w:val="00F22F4B"/>
    <w:rsid w:val="00F24EA4"/>
    <w:rsid w:val="00F2625A"/>
    <w:rsid w:val="00F26692"/>
    <w:rsid w:val="00F270FF"/>
    <w:rsid w:val="00F3082A"/>
    <w:rsid w:val="00F309E3"/>
    <w:rsid w:val="00F31A03"/>
    <w:rsid w:val="00F32761"/>
    <w:rsid w:val="00F3283C"/>
    <w:rsid w:val="00F32D0F"/>
    <w:rsid w:val="00F33071"/>
    <w:rsid w:val="00F331CC"/>
    <w:rsid w:val="00F3326A"/>
    <w:rsid w:val="00F3414C"/>
    <w:rsid w:val="00F343F0"/>
    <w:rsid w:val="00F34620"/>
    <w:rsid w:val="00F346EE"/>
    <w:rsid w:val="00F34923"/>
    <w:rsid w:val="00F34A8A"/>
    <w:rsid w:val="00F34AAB"/>
    <w:rsid w:val="00F34C4D"/>
    <w:rsid w:val="00F34DA4"/>
    <w:rsid w:val="00F350CF"/>
    <w:rsid w:val="00F35582"/>
    <w:rsid w:val="00F3588C"/>
    <w:rsid w:val="00F37004"/>
    <w:rsid w:val="00F376A1"/>
    <w:rsid w:val="00F37B8E"/>
    <w:rsid w:val="00F37E0B"/>
    <w:rsid w:val="00F402C3"/>
    <w:rsid w:val="00F41441"/>
    <w:rsid w:val="00F41663"/>
    <w:rsid w:val="00F41746"/>
    <w:rsid w:val="00F41E79"/>
    <w:rsid w:val="00F41EE1"/>
    <w:rsid w:val="00F42883"/>
    <w:rsid w:val="00F42F48"/>
    <w:rsid w:val="00F4315F"/>
    <w:rsid w:val="00F445F6"/>
    <w:rsid w:val="00F44A24"/>
    <w:rsid w:val="00F4512F"/>
    <w:rsid w:val="00F45763"/>
    <w:rsid w:val="00F45BCF"/>
    <w:rsid w:val="00F45BEA"/>
    <w:rsid w:val="00F45CFE"/>
    <w:rsid w:val="00F462D6"/>
    <w:rsid w:val="00F464DC"/>
    <w:rsid w:val="00F46877"/>
    <w:rsid w:val="00F46976"/>
    <w:rsid w:val="00F46ACC"/>
    <w:rsid w:val="00F47A40"/>
    <w:rsid w:val="00F47E1C"/>
    <w:rsid w:val="00F47F3E"/>
    <w:rsid w:val="00F512FE"/>
    <w:rsid w:val="00F52CBC"/>
    <w:rsid w:val="00F530E6"/>
    <w:rsid w:val="00F532C7"/>
    <w:rsid w:val="00F54EE5"/>
    <w:rsid w:val="00F552EA"/>
    <w:rsid w:val="00F55358"/>
    <w:rsid w:val="00F556FE"/>
    <w:rsid w:val="00F5603C"/>
    <w:rsid w:val="00F5605C"/>
    <w:rsid w:val="00F564B9"/>
    <w:rsid w:val="00F56D66"/>
    <w:rsid w:val="00F577F3"/>
    <w:rsid w:val="00F578FB"/>
    <w:rsid w:val="00F57909"/>
    <w:rsid w:val="00F61087"/>
    <w:rsid w:val="00F612D6"/>
    <w:rsid w:val="00F61955"/>
    <w:rsid w:val="00F61B3A"/>
    <w:rsid w:val="00F61E00"/>
    <w:rsid w:val="00F63400"/>
    <w:rsid w:val="00F636C6"/>
    <w:rsid w:val="00F63A2C"/>
    <w:rsid w:val="00F6433D"/>
    <w:rsid w:val="00F64748"/>
    <w:rsid w:val="00F6573E"/>
    <w:rsid w:val="00F65EAE"/>
    <w:rsid w:val="00F65F50"/>
    <w:rsid w:val="00F662EB"/>
    <w:rsid w:val="00F665FD"/>
    <w:rsid w:val="00F67606"/>
    <w:rsid w:val="00F70327"/>
    <w:rsid w:val="00F70FEF"/>
    <w:rsid w:val="00F722C0"/>
    <w:rsid w:val="00F72FA8"/>
    <w:rsid w:val="00F736F1"/>
    <w:rsid w:val="00F73A78"/>
    <w:rsid w:val="00F73AF2"/>
    <w:rsid w:val="00F7437A"/>
    <w:rsid w:val="00F75415"/>
    <w:rsid w:val="00F76418"/>
    <w:rsid w:val="00F7718D"/>
    <w:rsid w:val="00F772CA"/>
    <w:rsid w:val="00F773F9"/>
    <w:rsid w:val="00F804BD"/>
    <w:rsid w:val="00F80E53"/>
    <w:rsid w:val="00F8101C"/>
    <w:rsid w:val="00F817B9"/>
    <w:rsid w:val="00F81CB7"/>
    <w:rsid w:val="00F82280"/>
    <w:rsid w:val="00F8235F"/>
    <w:rsid w:val="00F82B65"/>
    <w:rsid w:val="00F8334A"/>
    <w:rsid w:val="00F8365A"/>
    <w:rsid w:val="00F83A22"/>
    <w:rsid w:val="00F83A97"/>
    <w:rsid w:val="00F844F0"/>
    <w:rsid w:val="00F84895"/>
    <w:rsid w:val="00F84E9D"/>
    <w:rsid w:val="00F855F6"/>
    <w:rsid w:val="00F85895"/>
    <w:rsid w:val="00F8659E"/>
    <w:rsid w:val="00F86828"/>
    <w:rsid w:val="00F86AC3"/>
    <w:rsid w:val="00F86CE4"/>
    <w:rsid w:val="00F86F42"/>
    <w:rsid w:val="00F86F9E"/>
    <w:rsid w:val="00F9131A"/>
    <w:rsid w:val="00F91941"/>
    <w:rsid w:val="00F9255F"/>
    <w:rsid w:val="00F92E3F"/>
    <w:rsid w:val="00F93356"/>
    <w:rsid w:val="00F933EF"/>
    <w:rsid w:val="00F938D2"/>
    <w:rsid w:val="00F93BB5"/>
    <w:rsid w:val="00F94028"/>
    <w:rsid w:val="00F949E1"/>
    <w:rsid w:val="00F94E7A"/>
    <w:rsid w:val="00F95C23"/>
    <w:rsid w:val="00F95FD9"/>
    <w:rsid w:val="00F96255"/>
    <w:rsid w:val="00F96389"/>
    <w:rsid w:val="00F96416"/>
    <w:rsid w:val="00F9650E"/>
    <w:rsid w:val="00F96B73"/>
    <w:rsid w:val="00F977C7"/>
    <w:rsid w:val="00F97A6C"/>
    <w:rsid w:val="00F97AA6"/>
    <w:rsid w:val="00FA0890"/>
    <w:rsid w:val="00FA164A"/>
    <w:rsid w:val="00FA2676"/>
    <w:rsid w:val="00FA2760"/>
    <w:rsid w:val="00FA345A"/>
    <w:rsid w:val="00FA3F3E"/>
    <w:rsid w:val="00FA4272"/>
    <w:rsid w:val="00FA481F"/>
    <w:rsid w:val="00FA4855"/>
    <w:rsid w:val="00FA4ACD"/>
    <w:rsid w:val="00FA54C2"/>
    <w:rsid w:val="00FA55B1"/>
    <w:rsid w:val="00FA6428"/>
    <w:rsid w:val="00FA652E"/>
    <w:rsid w:val="00FA6E33"/>
    <w:rsid w:val="00FA7144"/>
    <w:rsid w:val="00FA7184"/>
    <w:rsid w:val="00FB1D9D"/>
    <w:rsid w:val="00FB25FA"/>
    <w:rsid w:val="00FB27A0"/>
    <w:rsid w:val="00FB3304"/>
    <w:rsid w:val="00FB3DFC"/>
    <w:rsid w:val="00FB46B8"/>
    <w:rsid w:val="00FB4B12"/>
    <w:rsid w:val="00FB4B38"/>
    <w:rsid w:val="00FB5142"/>
    <w:rsid w:val="00FB54BB"/>
    <w:rsid w:val="00FB5A43"/>
    <w:rsid w:val="00FB5AC0"/>
    <w:rsid w:val="00FB5DB8"/>
    <w:rsid w:val="00FB6C91"/>
    <w:rsid w:val="00FB6F2E"/>
    <w:rsid w:val="00FB74E8"/>
    <w:rsid w:val="00FC0263"/>
    <w:rsid w:val="00FC0348"/>
    <w:rsid w:val="00FC046A"/>
    <w:rsid w:val="00FC0714"/>
    <w:rsid w:val="00FC0FB5"/>
    <w:rsid w:val="00FC102A"/>
    <w:rsid w:val="00FC154C"/>
    <w:rsid w:val="00FC1D68"/>
    <w:rsid w:val="00FC1DBC"/>
    <w:rsid w:val="00FC2551"/>
    <w:rsid w:val="00FC2637"/>
    <w:rsid w:val="00FC2F57"/>
    <w:rsid w:val="00FC393B"/>
    <w:rsid w:val="00FC3B75"/>
    <w:rsid w:val="00FC4052"/>
    <w:rsid w:val="00FC5252"/>
    <w:rsid w:val="00FC6356"/>
    <w:rsid w:val="00FC660F"/>
    <w:rsid w:val="00FC6FEE"/>
    <w:rsid w:val="00FC7D01"/>
    <w:rsid w:val="00FC7F8F"/>
    <w:rsid w:val="00FD0130"/>
    <w:rsid w:val="00FD0373"/>
    <w:rsid w:val="00FD0582"/>
    <w:rsid w:val="00FD0C93"/>
    <w:rsid w:val="00FD1062"/>
    <w:rsid w:val="00FD1F54"/>
    <w:rsid w:val="00FD2511"/>
    <w:rsid w:val="00FD2589"/>
    <w:rsid w:val="00FD41E3"/>
    <w:rsid w:val="00FD4876"/>
    <w:rsid w:val="00FD52A3"/>
    <w:rsid w:val="00FD5845"/>
    <w:rsid w:val="00FD619F"/>
    <w:rsid w:val="00FD62D7"/>
    <w:rsid w:val="00FD68D4"/>
    <w:rsid w:val="00FD7512"/>
    <w:rsid w:val="00FD77E9"/>
    <w:rsid w:val="00FD7823"/>
    <w:rsid w:val="00FE00D9"/>
    <w:rsid w:val="00FE1186"/>
    <w:rsid w:val="00FE175E"/>
    <w:rsid w:val="00FE177A"/>
    <w:rsid w:val="00FE1CF3"/>
    <w:rsid w:val="00FE221C"/>
    <w:rsid w:val="00FE240A"/>
    <w:rsid w:val="00FE2ABA"/>
    <w:rsid w:val="00FE3187"/>
    <w:rsid w:val="00FE3E3C"/>
    <w:rsid w:val="00FE3EF6"/>
    <w:rsid w:val="00FE43E7"/>
    <w:rsid w:val="00FE45BD"/>
    <w:rsid w:val="00FE4B66"/>
    <w:rsid w:val="00FE4F6E"/>
    <w:rsid w:val="00FE518F"/>
    <w:rsid w:val="00FE583F"/>
    <w:rsid w:val="00FE5CC4"/>
    <w:rsid w:val="00FE5D6F"/>
    <w:rsid w:val="00FE6B13"/>
    <w:rsid w:val="00FE6F24"/>
    <w:rsid w:val="00FE739A"/>
    <w:rsid w:val="00FE7575"/>
    <w:rsid w:val="00FE75AC"/>
    <w:rsid w:val="00FF0CE6"/>
    <w:rsid w:val="00FF1070"/>
    <w:rsid w:val="00FF13E2"/>
    <w:rsid w:val="00FF167C"/>
    <w:rsid w:val="00FF2237"/>
    <w:rsid w:val="00FF2996"/>
    <w:rsid w:val="00FF3A15"/>
    <w:rsid w:val="00FF3A8A"/>
    <w:rsid w:val="00FF4953"/>
    <w:rsid w:val="00FF5158"/>
    <w:rsid w:val="00FF5FA3"/>
    <w:rsid w:val="00FF5FCE"/>
    <w:rsid w:val="00FF6177"/>
    <w:rsid w:val="00FF6AD9"/>
    <w:rsid w:val="00FF7236"/>
    <w:rsid w:val="00FF7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4FDA0"/>
  <w15:chartTrackingRefBased/>
  <w15:docId w15:val="{CBD0E8DD-A139-4253-803F-19286422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B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rsid w:val="00604C63"/>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2,Strip,Dot pt,F5 List Paragraph,List Paragraph1,No Spacing1,List Paragraph Char Char Char,Indicator Text,Numbered Para 1,Bullet 1,Bullet Points,MAIN CONTENT,List Paragraph11,List Paragraph1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link w:val="BodyTextChar"/>
    <w:rsid w:val="00FE3EF6"/>
    <w:pPr>
      <w:spacing w:after="120"/>
    </w:pPr>
    <w:rPr>
      <w:lang w:val="x-none" w:eastAsia="x-none"/>
    </w:r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val="x-none"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character" w:customStyle="1" w:styleId="Bodytext0">
    <w:name w:val="Body text_"/>
    <w:link w:val="BodyText9"/>
    <w:rsid w:val="005516F7"/>
    <w:rPr>
      <w:sz w:val="23"/>
      <w:szCs w:val="23"/>
      <w:shd w:val="clear" w:color="auto" w:fill="FFFFFF"/>
    </w:rPr>
  </w:style>
  <w:style w:type="paragraph" w:customStyle="1" w:styleId="BodyText9">
    <w:name w:val="Body Text9"/>
    <w:basedOn w:val="Normal"/>
    <w:link w:val="Bodytext0"/>
    <w:rsid w:val="005516F7"/>
    <w:pPr>
      <w:widowControl w:val="0"/>
      <w:shd w:val="clear" w:color="auto" w:fill="FFFFFF"/>
      <w:spacing w:before="1200" w:after="180" w:line="278" w:lineRule="exact"/>
      <w:ind w:hanging="860"/>
    </w:pPr>
    <w:rPr>
      <w:sz w:val="23"/>
      <w:szCs w:val="23"/>
      <w:lang w:val="x-none" w:eastAsia="x-none"/>
    </w:rPr>
  </w:style>
  <w:style w:type="paragraph" w:customStyle="1" w:styleId="ColorfulList-Accent11">
    <w:name w:val="Colorful List - Accent 11"/>
    <w:basedOn w:val="Normal"/>
    <w:uiPriority w:val="34"/>
    <w:qFormat/>
    <w:rsid w:val="00DB0D36"/>
    <w:pPr>
      <w:spacing w:after="160" w:line="25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CC7BEA"/>
    <w:rPr>
      <w:sz w:val="24"/>
      <w:szCs w:val="24"/>
    </w:rPr>
  </w:style>
  <w:style w:type="paragraph" w:styleId="BodyTextIndent">
    <w:name w:val="Body Text Indent"/>
    <w:basedOn w:val="Normal"/>
    <w:link w:val="BodyTextIndentChar"/>
    <w:rsid w:val="008B4599"/>
    <w:pPr>
      <w:spacing w:after="120"/>
      <w:ind w:left="283"/>
    </w:pPr>
    <w:rPr>
      <w:lang w:val="x-none" w:eastAsia="x-none"/>
    </w:rPr>
  </w:style>
  <w:style w:type="character" w:customStyle="1" w:styleId="BodyTextIndentChar">
    <w:name w:val="Body Text Indent Char"/>
    <w:link w:val="BodyTextIndent"/>
    <w:rsid w:val="008B4599"/>
    <w:rPr>
      <w:sz w:val="24"/>
      <w:szCs w:val="24"/>
    </w:rPr>
  </w:style>
  <w:style w:type="character" w:styleId="HTMLCite">
    <w:name w:val="HTML Cite"/>
    <w:uiPriority w:val="99"/>
    <w:unhideWhenUsed/>
    <w:rsid w:val="00B20747"/>
    <w:rPr>
      <w:i/>
      <w:iCs/>
    </w:rPr>
  </w:style>
  <w:style w:type="character" w:customStyle="1" w:styleId="naisf14ptRakstz">
    <w:name w:val="naisf + 14pt Rakstz."/>
    <w:link w:val="naisf14pt"/>
    <w:locked/>
    <w:rsid w:val="000D7A29"/>
    <w:rPr>
      <w:sz w:val="28"/>
      <w:szCs w:val="24"/>
    </w:rPr>
  </w:style>
  <w:style w:type="paragraph" w:customStyle="1" w:styleId="naisf14pt">
    <w:name w:val="naisf + 14pt"/>
    <w:basedOn w:val="Normal"/>
    <w:link w:val="naisf14ptRakstz"/>
    <w:rsid w:val="000D7A29"/>
    <w:pPr>
      <w:ind w:right="57" w:firstLine="709"/>
      <w:jc w:val="both"/>
    </w:pPr>
    <w:rPr>
      <w:sz w:val="28"/>
      <w:lang w:val="x-none" w:eastAsia="x-none"/>
    </w:rPr>
  </w:style>
  <w:style w:type="paragraph" w:styleId="Revision">
    <w:name w:val="Revision"/>
    <w:hidden/>
    <w:uiPriority w:val="99"/>
    <w:semiHidden/>
    <w:rsid w:val="009112FC"/>
    <w:rPr>
      <w:sz w:val="24"/>
      <w:szCs w:val="24"/>
    </w:rPr>
  </w:style>
  <w:style w:type="paragraph" w:customStyle="1" w:styleId="tv2131">
    <w:name w:val="tv2131"/>
    <w:basedOn w:val="Normal"/>
    <w:rsid w:val="00E51F9C"/>
    <w:pPr>
      <w:spacing w:line="360" w:lineRule="auto"/>
      <w:ind w:firstLine="300"/>
    </w:pPr>
    <w:rPr>
      <w:color w:val="414142"/>
      <w:sz w:val="20"/>
      <w:szCs w:val="20"/>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Numbered Para 1 Char,Bullet 1 Char,Bullet Points Char"/>
    <w:link w:val="ListParagraph"/>
    <w:uiPriority w:val="34"/>
    <w:qFormat/>
    <w:locked/>
    <w:rsid w:val="00EF19FE"/>
    <w:rPr>
      <w:rFonts w:ascii="Calibri" w:hAnsi="Calibri"/>
      <w:sz w:val="22"/>
      <w:szCs w:val="22"/>
      <w:lang w:eastAsia="en-US"/>
    </w:rPr>
  </w:style>
  <w:style w:type="character" w:styleId="UnresolvedMention">
    <w:name w:val="Unresolved Mention"/>
    <w:basedOn w:val="DefaultParagraphFont"/>
    <w:uiPriority w:val="99"/>
    <w:semiHidden/>
    <w:unhideWhenUsed/>
    <w:rsid w:val="0001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61">
      <w:bodyDiv w:val="1"/>
      <w:marLeft w:val="0"/>
      <w:marRight w:val="0"/>
      <w:marTop w:val="0"/>
      <w:marBottom w:val="0"/>
      <w:divBdr>
        <w:top w:val="none" w:sz="0" w:space="0" w:color="auto"/>
        <w:left w:val="none" w:sz="0" w:space="0" w:color="auto"/>
        <w:bottom w:val="none" w:sz="0" w:space="0" w:color="auto"/>
        <w:right w:val="none" w:sz="0" w:space="0" w:color="auto"/>
      </w:divBdr>
    </w:div>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38369634">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3622186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7869560">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5577948">
      <w:bodyDiv w:val="1"/>
      <w:marLeft w:val="390"/>
      <w:marRight w:val="39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073934">
      <w:bodyDiv w:val="1"/>
      <w:marLeft w:val="0"/>
      <w:marRight w:val="0"/>
      <w:marTop w:val="0"/>
      <w:marBottom w:val="0"/>
      <w:divBdr>
        <w:top w:val="none" w:sz="0" w:space="0" w:color="auto"/>
        <w:left w:val="none" w:sz="0" w:space="0" w:color="auto"/>
        <w:bottom w:val="none" w:sz="0" w:space="0" w:color="auto"/>
        <w:right w:val="none" w:sz="0" w:space="0" w:color="auto"/>
      </w:divBdr>
    </w:div>
    <w:div w:id="696664982">
      <w:bodyDiv w:val="1"/>
      <w:marLeft w:val="0"/>
      <w:marRight w:val="0"/>
      <w:marTop w:val="0"/>
      <w:marBottom w:val="0"/>
      <w:divBdr>
        <w:top w:val="none" w:sz="0" w:space="0" w:color="auto"/>
        <w:left w:val="none" w:sz="0" w:space="0" w:color="auto"/>
        <w:bottom w:val="none" w:sz="0" w:space="0" w:color="auto"/>
        <w:right w:val="none" w:sz="0" w:space="0" w:color="auto"/>
      </w:divBdr>
    </w:div>
    <w:div w:id="744300256">
      <w:bodyDiv w:val="1"/>
      <w:marLeft w:val="0"/>
      <w:marRight w:val="0"/>
      <w:marTop w:val="0"/>
      <w:marBottom w:val="0"/>
      <w:divBdr>
        <w:top w:val="none" w:sz="0" w:space="0" w:color="auto"/>
        <w:left w:val="none" w:sz="0" w:space="0" w:color="auto"/>
        <w:bottom w:val="none" w:sz="0" w:space="0" w:color="auto"/>
        <w:right w:val="none" w:sz="0" w:space="0" w:color="auto"/>
      </w:divBdr>
    </w:div>
    <w:div w:id="749620500">
      <w:bodyDiv w:val="1"/>
      <w:marLeft w:val="0"/>
      <w:marRight w:val="0"/>
      <w:marTop w:val="0"/>
      <w:marBottom w:val="0"/>
      <w:divBdr>
        <w:top w:val="none" w:sz="0" w:space="0" w:color="auto"/>
        <w:left w:val="none" w:sz="0" w:space="0" w:color="auto"/>
        <w:bottom w:val="none" w:sz="0" w:space="0" w:color="auto"/>
        <w:right w:val="none" w:sz="0" w:space="0" w:color="auto"/>
      </w:divBdr>
    </w:div>
    <w:div w:id="977951794">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0894524">
      <w:bodyDiv w:val="1"/>
      <w:marLeft w:val="0"/>
      <w:marRight w:val="0"/>
      <w:marTop w:val="0"/>
      <w:marBottom w:val="0"/>
      <w:divBdr>
        <w:top w:val="none" w:sz="0" w:space="0" w:color="auto"/>
        <w:left w:val="none" w:sz="0" w:space="0" w:color="auto"/>
        <w:bottom w:val="none" w:sz="0" w:space="0" w:color="auto"/>
        <w:right w:val="none" w:sz="0" w:space="0" w:color="auto"/>
      </w:divBdr>
      <w:divsChild>
        <w:div w:id="806824081">
          <w:marLeft w:val="547"/>
          <w:marRight w:val="0"/>
          <w:marTop w:val="106"/>
          <w:marBottom w:val="0"/>
          <w:divBdr>
            <w:top w:val="none" w:sz="0" w:space="0" w:color="auto"/>
            <w:left w:val="none" w:sz="0" w:space="0" w:color="auto"/>
            <w:bottom w:val="none" w:sz="0" w:space="0" w:color="auto"/>
            <w:right w:val="none" w:sz="0" w:space="0" w:color="auto"/>
          </w:divBdr>
        </w:div>
        <w:div w:id="1198851678">
          <w:marLeft w:val="547"/>
          <w:marRight w:val="0"/>
          <w:marTop w:val="106"/>
          <w:marBottom w:val="0"/>
          <w:divBdr>
            <w:top w:val="none" w:sz="0" w:space="0" w:color="auto"/>
            <w:left w:val="none" w:sz="0" w:space="0" w:color="auto"/>
            <w:bottom w:val="none" w:sz="0" w:space="0" w:color="auto"/>
            <w:right w:val="none" w:sz="0" w:space="0" w:color="auto"/>
          </w:divBdr>
        </w:div>
        <w:div w:id="2034384292">
          <w:marLeft w:val="1166"/>
          <w:marRight w:val="0"/>
          <w:marTop w:val="106"/>
          <w:marBottom w:val="0"/>
          <w:divBdr>
            <w:top w:val="none" w:sz="0" w:space="0" w:color="auto"/>
            <w:left w:val="none" w:sz="0" w:space="0" w:color="auto"/>
            <w:bottom w:val="none" w:sz="0" w:space="0" w:color="auto"/>
            <w:right w:val="none" w:sz="0" w:space="0" w:color="auto"/>
          </w:divBdr>
        </w:div>
        <w:div w:id="2065640382">
          <w:marLeft w:val="1166"/>
          <w:marRight w:val="0"/>
          <w:marTop w:val="106"/>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44626870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0730073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4547943">
      <w:bodyDiv w:val="1"/>
      <w:marLeft w:val="0"/>
      <w:marRight w:val="0"/>
      <w:marTop w:val="0"/>
      <w:marBottom w:val="0"/>
      <w:divBdr>
        <w:top w:val="none" w:sz="0" w:space="0" w:color="auto"/>
        <w:left w:val="none" w:sz="0" w:space="0" w:color="auto"/>
        <w:bottom w:val="none" w:sz="0" w:space="0" w:color="auto"/>
        <w:right w:val="none" w:sz="0" w:space="0" w:color="auto"/>
      </w:divBdr>
    </w:div>
    <w:div w:id="1741977202">
      <w:bodyDiv w:val="1"/>
      <w:marLeft w:val="0"/>
      <w:marRight w:val="0"/>
      <w:marTop w:val="0"/>
      <w:marBottom w:val="0"/>
      <w:divBdr>
        <w:top w:val="none" w:sz="0" w:space="0" w:color="auto"/>
        <w:left w:val="none" w:sz="0" w:space="0" w:color="auto"/>
        <w:bottom w:val="none" w:sz="0" w:space="0" w:color="auto"/>
        <w:right w:val="none" w:sz="0" w:space="0" w:color="auto"/>
      </w:divBdr>
    </w:div>
    <w:div w:id="1790129762">
      <w:bodyDiv w:val="1"/>
      <w:marLeft w:val="0"/>
      <w:marRight w:val="0"/>
      <w:marTop w:val="0"/>
      <w:marBottom w:val="0"/>
      <w:divBdr>
        <w:top w:val="none" w:sz="0" w:space="0" w:color="auto"/>
        <w:left w:val="none" w:sz="0" w:space="0" w:color="auto"/>
        <w:bottom w:val="none" w:sz="0" w:space="0" w:color="auto"/>
        <w:right w:val="none" w:sz="0" w:space="0" w:color="auto"/>
      </w:divBdr>
    </w:div>
    <w:div w:id="2017151087">
      <w:bodyDiv w:val="1"/>
      <w:marLeft w:val="0"/>
      <w:marRight w:val="0"/>
      <w:marTop w:val="0"/>
      <w:marBottom w:val="0"/>
      <w:divBdr>
        <w:top w:val="none" w:sz="0" w:space="0" w:color="auto"/>
        <w:left w:val="none" w:sz="0" w:space="0" w:color="auto"/>
        <w:bottom w:val="none" w:sz="0" w:space="0" w:color="auto"/>
        <w:right w:val="none" w:sz="0" w:space="0" w:color="auto"/>
      </w:divBdr>
    </w:div>
    <w:div w:id="2054647638">
      <w:bodyDiv w:val="1"/>
      <w:marLeft w:val="0"/>
      <w:marRight w:val="0"/>
      <w:marTop w:val="0"/>
      <w:marBottom w:val="0"/>
      <w:divBdr>
        <w:top w:val="none" w:sz="0" w:space="0" w:color="auto"/>
        <w:left w:val="none" w:sz="0" w:space="0" w:color="auto"/>
        <w:bottom w:val="none" w:sz="0" w:space="0" w:color="auto"/>
        <w:right w:val="none" w:sz="0" w:space="0" w:color="auto"/>
      </w:divBdr>
    </w:div>
    <w:div w:id="2115703977">
      <w:bodyDiv w:val="1"/>
      <w:marLeft w:val="0"/>
      <w:marRight w:val="0"/>
      <w:marTop w:val="0"/>
      <w:marBottom w:val="0"/>
      <w:divBdr>
        <w:top w:val="none" w:sz="0" w:space="0" w:color="auto"/>
        <w:left w:val="none" w:sz="0" w:space="0" w:color="auto"/>
        <w:bottom w:val="none" w:sz="0" w:space="0" w:color="auto"/>
        <w:right w:val="none" w:sz="0" w:space="0" w:color="auto"/>
      </w:divBdr>
    </w:div>
    <w:div w:id="21349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435F-3224-48E8-8822-C621315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167</Pages>
  <Words>27251</Words>
  <Characters>188572</Characters>
  <Application>Microsoft Office Word</Application>
  <DocSecurity>0</DocSecurity>
  <Lines>1571</Lines>
  <Paragraphs>430</Paragraphs>
  <ScaleCrop>false</ScaleCrop>
  <HeadingPairs>
    <vt:vector size="2" baseType="variant">
      <vt:variant>
        <vt:lpstr>Title</vt:lpstr>
      </vt:variant>
      <vt:variant>
        <vt:i4>1</vt:i4>
      </vt:variant>
    </vt:vector>
  </HeadingPairs>
  <TitlesOfParts>
    <vt:vector size="1" baseType="lpstr">
      <vt:lpstr>Izziņa par sniegtajiem iebildumiem noteikumu projektā „Ministru kabineta  noteikumi par Eiropas Atveseļošanas un noturības plāna  ieviešanas kārtību” un tā sākotnējās ietekmes novērtējuma ziņojumam (anotācijai), informatīvajā ziņojumā “Par Eiropas  Atvese</vt:lpstr>
    </vt:vector>
  </TitlesOfParts>
  <Manager/>
  <Company>Finanšu mnistrija</Company>
  <LinksUpToDate>false</LinksUpToDate>
  <CharactersWithSpaces>215393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noteikumu projektā „Ministru kabineta  noteikumi par Eiropas Atveseļošanas un noturības plāna  ieviešanas kārtību” un tā sākotnējās ietekmes novērtējuma ziņojumam (anotācijai), informatīvajā ziņojumā “Par Eiropas  Atveseļošanas un noturības mehānisma ieviešanu” un Ministru kabineta protokollēmuma projektā</dc:title>
  <dc:subject/>
  <dc:creator>zane.logina@fm.gov.lv</dc:creator>
  <cp:keywords/>
  <dc:description>67095480, zane.logina@fm.gov.lv</dc:description>
  <cp:lastModifiedBy>Inita Petrova</cp:lastModifiedBy>
  <cp:revision>3</cp:revision>
  <cp:lastPrinted>2014-11-19T11:22:00Z</cp:lastPrinted>
  <dcterms:created xsi:type="dcterms:W3CDTF">2021-08-27T17:34:00Z</dcterms:created>
  <dcterms:modified xsi:type="dcterms:W3CDTF">2021-08-27T17:34:00Z</dcterms:modified>
  <cp:category>Izziņa</cp:category>
</cp:coreProperties>
</file>