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3350F2" w:rsidRDefault="007F717E" w:rsidP="009E29B8">
      <w:pPr>
        <w:ind w:left="-284" w:right="-257"/>
        <w:jc w:val="center"/>
        <w:rPr>
          <w:b/>
          <w:sz w:val="26"/>
          <w:szCs w:val="26"/>
        </w:rPr>
      </w:pPr>
      <w:bookmarkStart w:id="0" w:name="OLE_LINK3"/>
      <w:bookmarkStart w:id="1" w:name="OLE_LINK4"/>
      <w:bookmarkStart w:id="2" w:name="OLE_LINK1"/>
      <w:r>
        <w:rPr>
          <w:b/>
          <w:sz w:val="26"/>
          <w:szCs w:val="26"/>
        </w:rPr>
        <w:t>Ministru</w:t>
      </w:r>
      <w:r w:rsidR="00F93DBB" w:rsidRPr="003350F2">
        <w:rPr>
          <w:b/>
          <w:sz w:val="26"/>
          <w:szCs w:val="26"/>
        </w:rPr>
        <w:t xml:space="preserve"> kabineta rīkojuma projekta</w:t>
      </w:r>
    </w:p>
    <w:p w:rsidR="00761B03" w:rsidRDefault="00A95AA2" w:rsidP="009E29B8">
      <w:pPr>
        <w:ind w:left="-284" w:right="-257"/>
        <w:jc w:val="center"/>
        <w:rPr>
          <w:b/>
          <w:sz w:val="26"/>
          <w:szCs w:val="26"/>
        </w:rPr>
      </w:pPr>
      <w:r w:rsidRPr="003350F2">
        <w:rPr>
          <w:b/>
          <w:sz w:val="26"/>
          <w:szCs w:val="26"/>
        </w:rPr>
        <w:t>„</w:t>
      </w:r>
      <w:r w:rsidR="00F93DBB" w:rsidRPr="003350F2">
        <w:rPr>
          <w:b/>
          <w:sz w:val="26"/>
          <w:szCs w:val="26"/>
        </w:rPr>
        <w:t>Par finanšu līdzekļu piešķiršan</w:t>
      </w:r>
      <w:r w:rsidRPr="003350F2">
        <w:rPr>
          <w:b/>
          <w:sz w:val="26"/>
          <w:szCs w:val="26"/>
        </w:rPr>
        <w:t>u no valsts budžeta programmas „</w:t>
      </w:r>
      <w:r w:rsidR="00F93DBB" w:rsidRPr="003350F2">
        <w:rPr>
          <w:b/>
          <w:sz w:val="26"/>
          <w:szCs w:val="26"/>
        </w:rPr>
        <w:t>Līdzekļi neparedzētiem gadījumiem”” sākotnējās ietekmes novērtējuma ziņojums (anotācija)</w:t>
      </w:r>
    </w:p>
    <w:p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D428F1" w:rsidRPr="003350F2" w:rsidRDefault="002F1581" w:rsidP="001C48E0">
            <w:pPr>
              <w:ind w:left="82" w:right="141"/>
              <w:jc w:val="both"/>
            </w:pPr>
            <w:r w:rsidRPr="003350F2">
              <w:t xml:space="preserve">Projekta mērķis ir </w:t>
            </w:r>
            <w:r w:rsidR="00C35DE0">
              <w:t xml:space="preserve">piešķirt </w:t>
            </w:r>
            <w:r w:rsidR="001C48E0" w:rsidRPr="001C48E0">
              <w:t xml:space="preserve">116 067 </w:t>
            </w:r>
            <w:r w:rsidR="00691C75" w:rsidRPr="00691C75">
              <w:rPr>
                <w:i/>
              </w:rPr>
              <w:t>euro</w:t>
            </w:r>
            <w:r w:rsidR="00691C75">
              <w:t xml:space="preserve"> pārskaitīšanai biedrībai "Latvijas Volejbola federācija", lai segtu izdevumus, kas saistīti ar Latvijas vīriešu volejbola izlases sagatavošanos un dalību 2021. gad</w:t>
            </w:r>
            <w:r w:rsidR="003846B0">
              <w:t xml:space="preserve">a Eiropas čempionātā volejbolā; piešķirt </w:t>
            </w:r>
            <w:r w:rsidR="00691C75">
              <w:t xml:space="preserve">99 718 </w:t>
            </w:r>
            <w:r w:rsidR="00691C75" w:rsidRPr="00691C75">
              <w:rPr>
                <w:i/>
              </w:rPr>
              <w:t>euro</w:t>
            </w:r>
            <w:r w:rsidR="00691C75">
              <w:t xml:space="preserve"> pārskaitīšanai biedrībai "Latvijas Basketbola savienība", lai segtu izdevumus, kas saistīti ar FIBA 3x3 </w:t>
            </w:r>
            <w:r w:rsidR="00691C75" w:rsidRPr="002A0F5A">
              <w:rPr>
                <w:i/>
              </w:rPr>
              <w:t>Challenger</w:t>
            </w:r>
            <w:r w:rsidR="00691C75">
              <w:t xml:space="preserve"> turnīra organizēšanu Latvijā 2021. gada augustā, kā arī </w:t>
            </w:r>
            <w:r w:rsidR="003846B0">
              <w:t xml:space="preserve"> piešķirt </w:t>
            </w:r>
            <w:r w:rsidR="00691C75">
              <w:t xml:space="preserve">47 000 </w:t>
            </w:r>
            <w:r w:rsidR="00691C75" w:rsidRPr="00691C75">
              <w:rPr>
                <w:i/>
              </w:rPr>
              <w:t>euro</w:t>
            </w:r>
            <w:r w:rsidR="00691C75">
              <w:t xml:space="preserve"> pārskaitīšanai biedrībai "Latvijas Paralimpiskā komiteja", lai segtu izdevumus, kas saistīti ar sportistu dalību 2021. gada Vasaras Paralimpiskajās spēlēs Tokijā (Japāna). Kopējā piešķiramā summa </w:t>
            </w:r>
            <w:r w:rsidR="001C48E0" w:rsidRPr="001C48E0">
              <w:t>262</w:t>
            </w:r>
            <w:r w:rsidR="001C48E0">
              <w:t> </w:t>
            </w:r>
            <w:r w:rsidR="001C48E0" w:rsidRPr="001C48E0">
              <w:t>785</w:t>
            </w:r>
            <w:r w:rsidR="001C48E0">
              <w:t xml:space="preserve"> </w:t>
            </w:r>
            <w:r w:rsidR="00691C75" w:rsidRPr="00691C75">
              <w:rPr>
                <w:i/>
              </w:rPr>
              <w:t>euro</w:t>
            </w:r>
            <w:r w:rsidR="002C0869">
              <w:t>.</w:t>
            </w:r>
          </w:p>
        </w:tc>
      </w:tr>
    </w:tbl>
    <w:p w:rsidR="00717D4B" w:rsidRPr="003350F2" w:rsidRDefault="00717D4B" w:rsidP="00920A52">
      <w:pPr>
        <w:jc w:val="center"/>
        <w:rPr>
          <w:b/>
          <w:sz w:val="26"/>
          <w:szCs w:val="26"/>
        </w:rPr>
      </w:pPr>
      <w:bookmarkStart w:id="3" w:name="_GoBack"/>
      <w:bookmarkEnd w:id="3"/>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8B580B">
        <w:trPr>
          <w:trHeight w:val="1978"/>
        </w:trPr>
        <w:tc>
          <w:tcPr>
            <w:tcW w:w="709" w:type="dxa"/>
          </w:tcPr>
          <w:p w:rsidR="00585B7B" w:rsidRPr="003350F2" w:rsidRDefault="00585B7B" w:rsidP="00BD696A">
            <w:pPr>
              <w:pStyle w:val="naiskr"/>
              <w:spacing w:before="0" w:after="0"/>
              <w:jc w:val="center"/>
            </w:pPr>
            <w:r w:rsidRPr="003350F2">
              <w:t>1.</w:t>
            </w:r>
          </w:p>
        </w:tc>
        <w:tc>
          <w:tcPr>
            <w:tcW w:w="2547" w:type="dxa"/>
          </w:tcPr>
          <w:p w:rsidR="00215B5A" w:rsidRPr="00215B5A" w:rsidRDefault="00585B7B" w:rsidP="008B580B">
            <w:pPr>
              <w:pStyle w:val="naiskr"/>
              <w:tabs>
                <w:tab w:val="right" w:pos="2537"/>
              </w:tabs>
              <w:spacing w:before="0" w:after="0"/>
              <w:ind w:left="141" w:hanging="10"/>
            </w:pPr>
            <w:r w:rsidRPr="003350F2">
              <w:t>Pamatojums</w:t>
            </w:r>
          </w:p>
          <w:p w:rsidR="00215B5A" w:rsidRPr="00215B5A" w:rsidRDefault="00215B5A" w:rsidP="00215B5A"/>
          <w:p w:rsidR="00215B5A" w:rsidRPr="00215B5A" w:rsidRDefault="00215B5A" w:rsidP="00215B5A"/>
          <w:p w:rsidR="00215B5A" w:rsidRPr="00215B5A" w:rsidRDefault="00215B5A" w:rsidP="00215B5A"/>
          <w:p w:rsidR="00215B5A" w:rsidRPr="00215B5A" w:rsidRDefault="00215B5A" w:rsidP="00215B5A"/>
          <w:p w:rsidR="00215B5A" w:rsidRDefault="00215B5A" w:rsidP="00215B5A"/>
          <w:p w:rsidR="00585B7B" w:rsidRPr="00215B5A" w:rsidRDefault="00585B7B" w:rsidP="00215B5A">
            <w:pPr>
              <w:jc w:val="center"/>
            </w:pPr>
          </w:p>
        </w:tc>
        <w:tc>
          <w:tcPr>
            <w:tcW w:w="6662" w:type="dxa"/>
          </w:tcPr>
          <w:p w:rsidR="00C35DE0" w:rsidRDefault="00243AA8" w:rsidP="00ED7E3A">
            <w:pPr>
              <w:pStyle w:val="ListParagraph"/>
              <w:numPr>
                <w:ilvl w:val="0"/>
                <w:numId w:val="26"/>
              </w:numPr>
              <w:ind w:left="425" w:right="142"/>
              <w:jc w:val="both"/>
            </w:pPr>
            <w:r w:rsidRPr="00577F4A">
              <w:t>Nepieciešamība piešķirt val</w:t>
            </w:r>
            <w:r>
              <w:t>sts budžeta līdzekļus biedrībai „</w:t>
            </w:r>
            <w:r w:rsidRPr="00577F4A">
              <w:t xml:space="preserve">Latvijas </w:t>
            </w:r>
            <w:r w:rsidR="00ED7E3A">
              <w:t>Volejbola</w:t>
            </w:r>
            <w:r>
              <w:t xml:space="preserve"> federācija</w:t>
            </w:r>
            <w:r w:rsidRPr="00577F4A">
              <w:t xml:space="preserve">” (turpmāk – </w:t>
            </w:r>
            <w:r w:rsidR="00ED7E3A">
              <w:t>LVF</w:t>
            </w:r>
            <w:r w:rsidRPr="00577F4A">
              <w:t>)</w:t>
            </w:r>
            <w:r>
              <w:t xml:space="preserve">,  </w:t>
            </w:r>
            <w:r w:rsidR="008B580B" w:rsidRPr="008B580B">
              <w:t xml:space="preserve">lai segtu </w:t>
            </w:r>
            <w:r w:rsidR="00ED7E3A" w:rsidRPr="00ED7E3A">
              <w:t>izdevumus, kas saistīti ar Latvijas vīriešu volejbola izlases sagatavošanos un dalību 2021. gada Eiropas čempionātā volejbolā</w:t>
            </w:r>
            <w:r w:rsidR="00ED7E3A">
              <w:t>.</w:t>
            </w:r>
          </w:p>
          <w:p w:rsidR="002A0F5A" w:rsidRDefault="00691C75" w:rsidP="002A0F5A">
            <w:pPr>
              <w:pStyle w:val="ListParagraph"/>
              <w:numPr>
                <w:ilvl w:val="0"/>
                <w:numId w:val="26"/>
              </w:numPr>
              <w:ind w:right="142"/>
              <w:jc w:val="both"/>
            </w:pPr>
            <w:r w:rsidRPr="00577F4A">
              <w:t>Nepieciešamība piešķirt val</w:t>
            </w:r>
            <w:r>
              <w:t xml:space="preserve">sts budžeta līdzekļus biedrībai </w:t>
            </w:r>
            <w:r w:rsidR="002A0F5A">
              <w:t>„</w:t>
            </w:r>
            <w:r w:rsidR="002A0F5A" w:rsidRPr="002A0F5A">
              <w:t>Latvijas Basketbola savienība</w:t>
            </w:r>
            <w:r w:rsidR="002A0F5A">
              <w:t>” (turpmāk – LBS)</w:t>
            </w:r>
            <w:r w:rsidR="002A0F5A" w:rsidRPr="002A0F5A">
              <w:t xml:space="preserve">, lai segtu izdevumus, kas saistīti ar FIBA 3x3 </w:t>
            </w:r>
            <w:r w:rsidR="002A0F5A" w:rsidRPr="002A0F5A">
              <w:rPr>
                <w:i/>
              </w:rPr>
              <w:t>Challenger</w:t>
            </w:r>
            <w:r w:rsidR="002A0F5A" w:rsidRPr="002A0F5A">
              <w:t xml:space="preserve"> turnīra organizēšanu Latvijā 2021. gada augustā</w:t>
            </w:r>
            <w:r w:rsidR="002A0F5A">
              <w:t>.</w:t>
            </w:r>
          </w:p>
          <w:p w:rsidR="0054254F" w:rsidRDefault="00691C75" w:rsidP="0054254F">
            <w:pPr>
              <w:pStyle w:val="ListParagraph"/>
              <w:numPr>
                <w:ilvl w:val="0"/>
                <w:numId w:val="26"/>
              </w:numPr>
              <w:ind w:right="142"/>
              <w:jc w:val="both"/>
            </w:pPr>
            <w:r w:rsidRPr="00577F4A">
              <w:t>Nepieciešamība piešķirt val</w:t>
            </w:r>
            <w:r>
              <w:t xml:space="preserve">sts budžeta līdzekļus </w:t>
            </w:r>
            <w:r w:rsidR="002A0F5A">
              <w:t>biedrībai „</w:t>
            </w:r>
            <w:r w:rsidR="002A0F5A" w:rsidRPr="002A0F5A">
              <w:t>Latvijas Paralimpiskā komiteja</w:t>
            </w:r>
            <w:r w:rsidR="002A0F5A">
              <w:t>” (turpmāk – LPK)</w:t>
            </w:r>
            <w:r w:rsidR="002A0F5A" w:rsidRPr="002A0F5A">
              <w:t xml:space="preserve">, lai segtu izdevumus, kas saistīti ar sportistu dalību 2021. gada Vasaras Paralimpiskajās spēlēs Tokijā (Japāna). </w:t>
            </w:r>
          </w:p>
          <w:p w:rsidR="0054254F" w:rsidRDefault="0054254F" w:rsidP="0054254F">
            <w:pPr>
              <w:pStyle w:val="ListParagraph"/>
              <w:numPr>
                <w:ilvl w:val="0"/>
                <w:numId w:val="26"/>
              </w:numPr>
              <w:ind w:right="142"/>
              <w:jc w:val="both"/>
            </w:pPr>
            <w:r w:rsidRPr="0054254F">
              <w:t xml:space="preserve">Latvijas Nacionālās sporta padomes </w:t>
            </w:r>
            <w:r>
              <w:t xml:space="preserve">2021. gada 12. augusta sēdē </w:t>
            </w:r>
            <w:r w:rsidRPr="0054254F">
              <w:t>nolemtais (prot Nr.</w:t>
            </w:r>
            <w:r>
              <w:t>2</w:t>
            </w:r>
            <w:r w:rsidRPr="0054254F">
              <w:t xml:space="preserve"> </w:t>
            </w:r>
            <w:r>
              <w:t xml:space="preserve">3., 4., 5. </w:t>
            </w:r>
            <w:r w:rsidRPr="0054254F">
              <w:t>§).</w:t>
            </w:r>
          </w:p>
          <w:p w:rsidR="0054254F" w:rsidRDefault="00FC1F19" w:rsidP="0054254F">
            <w:pPr>
              <w:pStyle w:val="ListParagraph"/>
              <w:numPr>
                <w:ilvl w:val="0"/>
                <w:numId w:val="26"/>
              </w:numPr>
              <w:ind w:right="142"/>
              <w:jc w:val="both"/>
            </w:pPr>
            <w:r w:rsidRPr="00987B0B">
              <w:t>Likuma par budžetu un finanšu vadību 12. panta pirmā daļa.</w:t>
            </w:r>
          </w:p>
          <w:p w:rsidR="00FC1F19" w:rsidRPr="003350F2" w:rsidRDefault="00FC1F19" w:rsidP="0054254F">
            <w:pPr>
              <w:pStyle w:val="ListParagraph"/>
              <w:numPr>
                <w:ilvl w:val="0"/>
                <w:numId w:val="26"/>
              </w:numPr>
              <w:ind w:right="142"/>
              <w:jc w:val="both"/>
            </w:pPr>
            <w:r w:rsidRPr="008E6979">
              <w:t>Ministru kabineta 2018.</w:t>
            </w:r>
            <w:r>
              <w:t xml:space="preserve"> </w:t>
            </w:r>
            <w:r w:rsidRPr="008E6979">
              <w:t>gada 17.</w:t>
            </w:r>
            <w:r>
              <w:t xml:space="preserve"> </w:t>
            </w:r>
            <w:r w:rsidRPr="008E6979">
              <w:t>jūlija noteikumu Nr.</w:t>
            </w:r>
            <w:r>
              <w:t xml:space="preserve"> </w:t>
            </w:r>
            <w:r w:rsidRPr="008E6979">
              <w:t xml:space="preserve">421 „Kārtība, kādā veic gadskārtējā valsts budžeta likumā noteiktās apropriācijas izmaiņas” </w:t>
            </w:r>
            <w:r>
              <w:t xml:space="preserve">41. un </w:t>
            </w:r>
            <w:r w:rsidRPr="008E6979">
              <w:t>43.</w:t>
            </w:r>
            <w:r>
              <w:t xml:space="preserve"> </w:t>
            </w:r>
            <w:r w:rsidRPr="008E6979">
              <w:t>p</w:t>
            </w:r>
            <w:r>
              <w:t>unkts.</w:t>
            </w:r>
          </w:p>
        </w:tc>
      </w:tr>
      <w:tr w:rsidR="00585B7B" w:rsidRPr="003350F2" w:rsidTr="006B561A">
        <w:trPr>
          <w:trHeight w:val="562"/>
        </w:trPr>
        <w:tc>
          <w:tcPr>
            <w:tcW w:w="709" w:type="dxa"/>
          </w:tcPr>
          <w:p w:rsidR="00585B7B" w:rsidRPr="003350F2" w:rsidRDefault="00585B7B" w:rsidP="00BD696A">
            <w:pPr>
              <w:pStyle w:val="naiskr"/>
              <w:spacing w:before="0" w:after="0"/>
              <w:jc w:val="center"/>
            </w:pPr>
            <w:r w:rsidRPr="003350F2">
              <w:t>2.</w:t>
            </w:r>
          </w:p>
        </w:tc>
        <w:tc>
          <w:tcPr>
            <w:tcW w:w="2547"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6662" w:type="dxa"/>
          </w:tcPr>
          <w:p w:rsidR="007F19CA" w:rsidRDefault="00463847" w:rsidP="00B561CC">
            <w:pPr>
              <w:ind w:left="141" w:right="142"/>
              <w:jc w:val="both"/>
            </w:pPr>
            <w:r>
              <w:tab/>
            </w:r>
            <w:r w:rsidR="008B580B">
              <w:t xml:space="preserve"> Izglītības un zinātnes ministrija (turpmāk – </w:t>
            </w:r>
            <w:r w:rsidR="007B4BD5">
              <w:t>IZM</w:t>
            </w:r>
            <w:r w:rsidR="008B580B">
              <w:t xml:space="preserve">) </w:t>
            </w:r>
            <w:r w:rsidR="007F19CA">
              <w:t>saņēma</w:t>
            </w:r>
            <w:r w:rsidR="00ED7E3A">
              <w:t xml:space="preserve"> LVF</w:t>
            </w:r>
            <w:r w:rsidR="002A4C5B">
              <w:t xml:space="preserve"> 2021. gada 7.</w:t>
            </w:r>
            <w:r w:rsidR="0062051A">
              <w:t xml:space="preserve"> </w:t>
            </w:r>
            <w:r w:rsidR="002A4C5B">
              <w:t>aprīļa vēstuli Nr. 1-3/80</w:t>
            </w:r>
            <w:r w:rsidR="00B90633">
              <w:t>, kurā LVF informē</w:t>
            </w:r>
            <w:r w:rsidR="007F19CA">
              <w:t>ja</w:t>
            </w:r>
            <w:r w:rsidR="00B90633">
              <w:t xml:space="preserve">, ka pirmo reizi pēc 26 gadu pārtraukuma Latvijas vīriešu volejbola izlase ir iekļuvusi </w:t>
            </w:r>
            <w:r w:rsidR="00482B72">
              <w:t xml:space="preserve">2021. gada </w:t>
            </w:r>
            <w:r w:rsidR="00B90633">
              <w:t xml:space="preserve">Eiropas čempionāta </w:t>
            </w:r>
            <w:r w:rsidR="00482B72">
              <w:t xml:space="preserve">volejbolā </w:t>
            </w:r>
            <w:r w:rsidR="00B90633">
              <w:t>finālturnīrā</w:t>
            </w:r>
            <w:r w:rsidR="00482B72">
              <w:t xml:space="preserve"> (turpmāk – Čempionāts)</w:t>
            </w:r>
            <w:r w:rsidR="00B90633">
              <w:t xml:space="preserve">. </w:t>
            </w:r>
            <w:r w:rsidR="00482B72">
              <w:t xml:space="preserve">Lai </w:t>
            </w:r>
            <w:r w:rsidR="00482B72" w:rsidRPr="00482B72">
              <w:t xml:space="preserve">kvalitatīvi sagatavotos šīm nozīmīgajām sacensībām, kas </w:t>
            </w:r>
            <w:r w:rsidR="00482B72">
              <w:t xml:space="preserve">2021. gada </w:t>
            </w:r>
            <w:r w:rsidR="00482B72" w:rsidRPr="00482B72">
              <w:t xml:space="preserve">septembrī notiks Igaunijā, Somijā, Polijā un Čehijā, </w:t>
            </w:r>
            <w:r w:rsidR="00482B72">
              <w:t xml:space="preserve">Latvijas volejbola </w:t>
            </w:r>
            <w:r w:rsidR="00482B72" w:rsidRPr="00482B72">
              <w:t xml:space="preserve">izlasei </w:t>
            </w:r>
            <w:r w:rsidR="00482B72">
              <w:t xml:space="preserve">ir </w:t>
            </w:r>
            <w:r w:rsidR="00482B72" w:rsidRPr="00482B72">
              <w:t>jāaizvada pilnvērtīgs sagatavošanās treniņprocess (</w:t>
            </w:r>
            <w:r w:rsidR="00482B72">
              <w:t>tas norisinās jau kopš maija sākuma)</w:t>
            </w:r>
            <w:r w:rsidR="00482B72" w:rsidRPr="00482B72">
              <w:t xml:space="preserve">, kas ietver arī piedalīšanos </w:t>
            </w:r>
            <w:r w:rsidR="00482B72">
              <w:t xml:space="preserve">arī </w:t>
            </w:r>
            <w:r w:rsidR="00482B72" w:rsidRPr="00482B72">
              <w:t xml:space="preserve">prestižajās Eiropas Volejbola konfederācijas (CEV) Eiropas Zelta līgas sacensībās. </w:t>
            </w:r>
            <w:r w:rsidR="00482B72">
              <w:t>LVF norād</w:t>
            </w:r>
            <w:r w:rsidR="007F19CA">
              <w:t>īja</w:t>
            </w:r>
            <w:r w:rsidR="00482B72">
              <w:t xml:space="preserve">, ka tās rīcībā esošie finanšu līdzekļi ir nepietiekami, lai </w:t>
            </w:r>
            <w:r w:rsidR="00482B72" w:rsidRPr="00482B72">
              <w:t xml:space="preserve">pilnā apjomā sagatavotos šim Latvijai vēsturiskajam sporta notikumam – </w:t>
            </w:r>
            <w:r w:rsidR="00482B72">
              <w:t xml:space="preserve">vīriešu izlases dalībai Čempionātā. </w:t>
            </w:r>
            <w:r w:rsidR="007F19CA">
              <w:t xml:space="preserve">Minētajā vēstulē </w:t>
            </w:r>
            <w:r w:rsidR="00482B72">
              <w:t xml:space="preserve">IZM </w:t>
            </w:r>
            <w:r w:rsidR="007F19CA">
              <w:t>tika</w:t>
            </w:r>
            <w:r w:rsidR="00482B72">
              <w:t xml:space="preserve"> lūgta </w:t>
            </w:r>
            <w:r w:rsidR="00482B72" w:rsidRPr="00482B72">
              <w:t xml:space="preserve">līdzfinansēt Latvijas vīriešu izlases pilnvērtīgu un kvalitatīvu sagatavošanās procesu un līdzdalību </w:t>
            </w:r>
            <w:r w:rsidR="00482B72">
              <w:t>Čempionātā</w:t>
            </w:r>
            <w:r w:rsidR="00482B72" w:rsidRPr="00482B72">
              <w:t xml:space="preserve"> 116</w:t>
            </w:r>
            <w:r w:rsidR="00482B72">
              <w:t> </w:t>
            </w:r>
            <w:r w:rsidR="00482B72" w:rsidRPr="00482B72">
              <w:t>067</w:t>
            </w:r>
            <w:r w:rsidR="00482B72">
              <w:t xml:space="preserve"> </w:t>
            </w:r>
            <w:r w:rsidR="00482B72" w:rsidRPr="00482B72">
              <w:rPr>
                <w:i/>
              </w:rPr>
              <w:t>euro</w:t>
            </w:r>
            <w:r w:rsidR="00482B72">
              <w:t xml:space="preserve"> apmērā.</w:t>
            </w:r>
            <w:r w:rsidR="0062051A">
              <w:t xml:space="preserve"> </w:t>
            </w:r>
            <w:r w:rsidR="007F19CA">
              <w:t xml:space="preserve">LVF 2021. gada 18. </w:t>
            </w:r>
            <w:r w:rsidR="007F19CA">
              <w:lastRenderedPageBreak/>
              <w:t xml:space="preserve">augusta vēstulē Nr. 1-3/195 </w:t>
            </w:r>
            <w:r w:rsidR="001C48E0">
              <w:t>pievienojusi aktualizēti izdevumu tāmi</w:t>
            </w:r>
            <w:r w:rsidR="007F19CA">
              <w:t xml:space="preserve">. Būtiski atzīmēt, ka kopīgie izdevumi, kas saistīti ar Latvijas vīriešu volejbola izlases sagatavošanos un dalību Čempionātā, ir  </w:t>
            </w:r>
            <w:r w:rsidR="001C48E0">
              <w:t>235 770</w:t>
            </w:r>
            <w:r w:rsidR="007F19CA">
              <w:t xml:space="preserve"> </w:t>
            </w:r>
            <w:r w:rsidR="007F19CA" w:rsidRPr="007F19CA">
              <w:rPr>
                <w:i/>
              </w:rPr>
              <w:t>euro</w:t>
            </w:r>
            <w:r w:rsidR="007F19CA">
              <w:t xml:space="preserve"> (</w:t>
            </w:r>
            <w:r w:rsidR="001C48E0">
              <w:t>101 703</w:t>
            </w:r>
            <w:r w:rsidR="007F19CA">
              <w:t xml:space="preserve"> </w:t>
            </w:r>
            <w:r w:rsidR="007F19CA" w:rsidRPr="007F19CA">
              <w:rPr>
                <w:i/>
              </w:rPr>
              <w:t>euro</w:t>
            </w:r>
            <w:r w:rsidR="007F19CA">
              <w:t xml:space="preserve"> tiek finansēti no LVF līdzekļiem, savukārt 18 000 </w:t>
            </w:r>
            <w:r w:rsidR="007F19CA" w:rsidRPr="007F19CA">
              <w:rPr>
                <w:i/>
              </w:rPr>
              <w:t>euro</w:t>
            </w:r>
            <w:r w:rsidR="007F19CA">
              <w:t xml:space="preserve"> tiek finansēti no LVS piesaistītā pašvaldību līdzfinansējuma).</w:t>
            </w:r>
            <w:r w:rsidR="00B561CC">
              <w:t xml:space="preserve"> </w:t>
            </w:r>
            <w:r w:rsidR="007F19CA">
              <w:t xml:space="preserve">Lai segtu izdevumus, kas saistīti ar komandu sporta spēļu izlašu nodrošināšanu, LVF saskaņā ar Ministru kabineta 2009.gada 28.jūlija noteikumiem Nr.819 „Kārtība, kādā valsts finansiāli nodrošina valsts izlases komandu sporta spēlēs sagatavošanos un piedalīšanos Eiropas un pasaules čempionātu un olimpisko spēļu atlases turnīros un finālsacensībās” izlašu darbības nodrošināšanai 2021. gadā tika aprēķināts un piešķirts finansējums </w:t>
            </w:r>
            <w:r w:rsidR="007F19CA" w:rsidRPr="00482B72">
              <w:t xml:space="preserve">200 937 </w:t>
            </w:r>
            <w:r w:rsidR="007F19CA" w:rsidRPr="009B5AF8">
              <w:rPr>
                <w:i/>
              </w:rPr>
              <w:t>euro</w:t>
            </w:r>
            <w:r w:rsidR="007F19CA">
              <w:t xml:space="preserve"> apmērā, tomēr finansējums attiecas uz visu vecuma volejbola izlašu (vīriešu un sieviešu) darbības nodrošināšanu 2021. gadā.</w:t>
            </w:r>
            <w:r w:rsidR="00B561CC">
              <w:t xml:space="preserve"> Atzīmējams arī LVF norādītais, ka </w:t>
            </w:r>
            <w:r w:rsidR="00B561CC" w:rsidRPr="00482B72">
              <w:t xml:space="preserve">2019. gada Eiropas čempionāta </w:t>
            </w:r>
            <w:r w:rsidR="00B561CC">
              <w:t xml:space="preserve">volejbolā </w:t>
            </w:r>
            <w:r w:rsidR="00B561CC" w:rsidRPr="00482B72">
              <w:t>finālturnīrs sasniedza 1,53 miljardu lielu TV auditoriju, kas tika translēts 153 valstīs.</w:t>
            </w:r>
          </w:p>
          <w:p w:rsidR="00700AC5" w:rsidRDefault="007F19CA" w:rsidP="00081B2F">
            <w:pPr>
              <w:ind w:left="141" w:right="142"/>
              <w:jc w:val="both"/>
            </w:pPr>
            <w:r>
              <w:tab/>
              <w:t xml:space="preserve">IZM ir saņēmusi arī </w:t>
            </w:r>
            <w:r w:rsidR="00700AC5">
              <w:t>LBS 2021. gada 5. augusta v</w:t>
            </w:r>
            <w:r w:rsidR="00B561CC">
              <w:t xml:space="preserve">ēstuli </w:t>
            </w:r>
            <w:r w:rsidR="00700AC5" w:rsidRPr="00700AC5">
              <w:t>Nr.03/176</w:t>
            </w:r>
            <w:r w:rsidR="00700AC5">
              <w:t xml:space="preserve">, kurā informēts, ka Latvijas 3x3 basketbola izlases uzvara 2021. gada Vasaras Olimpiskajās spēlēs Tokijā (Japāna) piesaistījusi milzīgu sabiedrības uzmanību un radījusi unikāli izdevīgus priekšnoteikumus gan šī basketbola veida popularizēšanai un ilgtermiņa attīstībai, gan jaunatnes pievēršanai sportiskam dzīves veidam. Lai maksimāli izmantotu izcilā panākuma radīto rezonansi un dotu iespēju plašai Latvijas sabiedrībai klātienē redzēt darbībā olimpiskos čempionus, LBS sadarbībā ar biedrību „Streetbasket” 2021. gada 24. un 25. augustā Rīgā organizē FIBA </w:t>
            </w:r>
            <w:r w:rsidR="00700AC5" w:rsidRPr="00700AC5">
              <w:rPr>
                <w:i/>
              </w:rPr>
              <w:t>Challenger</w:t>
            </w:r>
            <w:r w:rsidR="00700AC5">
              <w:t xml:space="preserve"> sērijas turnīru </w:t>
            </w:r>
            <w:r w:rsidR="00081B2F">
              <w:t xml:space="preserve">(turpmāk – Turnīrs) </w:t>
            </w:r>
            <w:r w:rsidR="00700AC5">
              <w:t xml:space="preserve">ar pasaulē labāko 3x3 basketbolistu piedalīšanos. LBS norāda, ka FIBA </w:t>
            </w:r>
            <w:r w:rsidR="00700AC5" w:rsidRPr="00700AC5">
              <w:rPr>
                <w:i/>
              </w:rPr>
              <w:t>Challenger</w:t>
            </w:r>
            <w:r w:rsidR="00700AC5">
              <w:t xml:space="preserve"> turnīru seriāls ir prestižas klubu komandu sacensības, kuru augstie rīkošanas standarti, lielais balvu fonds un izcīnāmo reitinga punktu skaits regulāri piesaista elites klases spēlētājus un nodrošina lielu TV auditoriju. Arī Latvijas labākie 3x3 basketbolisti regulāri startējuši un uzvarējuši </w:t>
            </w:r>
            <w:r w:rsidR="00700AC5" w:rsidRPr="00700AC5">
              <w:rPr>
                <w:i/>
              </w:rPr>
              <w:t>Challenger</w:t>
            </w:r>
            <w:r w:rsidR="00700AC5">
              <w:t xml:space="preserve"> turnīros, tai skaitā 2018. gadā turnīrā Ventspilī. Saskaņā ar  Star</w:t>
            </w:r>
            <w:r w:rsidR="00081B2F">
              <w:t xml:space="preserve">ptautiskā Basketbola federācija </w:t>
            </w:r>
            <w:r w:rsidR="00700AC5">
              <w:t>(</w:t>
            </w:r>
            <w:r w:rsidR="00700AC5" w:rsidRPr="00700AC5">
              <w:rPr>
                <w:i/>
              </w:rPr>
              <w:t>International Basketball Federation</w:t>
            </w:r>
            <w:r w:rsidR="00700AC5">
              <w:t xml:space="preserve"> – FIBA) noteikumiem </w:t>
            </w:r>
            <w:r w:rsidR="00700AC5" w:rsidRPr="00700AC5">
              <w:rPr>
                <w:i/>
              </w:rPr>
              <w:t>Challenger</w:t>
            </w:r>
            <w:r w:rsidR="00700AC5">
              <w:t xml:space="preserve"> turnīra rīkotājiem jānodrošina dalībniekiem sacensību statusam atbilstoši apstākļi (viesnīca, sporta bāze), kā arī sacensību balvu fonds. Provizoriskās </w:t>
            </w:r>
            <w:r w:rsidR="00B561CC">
              <w:t>T</w:t>
            </w:r>
            <w:r w:rsidR="00081B2F">
              <w:t>urnīra rīkošanas izmaksas ir</w:t>
            </w:r>
            <w:r w:rsidR="00700AC5">
              <w:t xml:space="preserve"> 180 000 </w:t>
            </w:r>
            <w:r w:rsidR="00700AC5" w:rsidRPr="00700AC5">
              <w:rPr>
                <w:i/>
              </w:rPr>
              <w:t>euro</w:t>
            </w:r>
            <w:r w:rsidR="00700AC5">
              <w:t xml:space="preserve">, no kurām LBS lūdz segt 99 718 </w:t>
            </w:r>
            <w:r w:rsidR="00700AC5" w:rsidRPr="00700AC5">
              <w:rPr>
                <w:i/>
              </w:rPr>
              <w:t>euro</w:t>
            </w:r>
            <w:r w:rsidR="00700AC5">
              <w:t>.</w:t>
            </w:r>
          </w:p>
          <w:p w:rsidR="00081B2F" w:rsidRDefault="00700AC5" w:rsidP="00081B2F">
            <w:pPr>
              <w:ind w:left="141" w:right="142"/>
              <w:jc w:val="both"/>
            </w:pPr>
            <w:r>
              <w:tab/>
              <w:t xml:space="preserve">Tāpat IZM ir saņēmusi LPK 2021. gada 26. maija vēstuli Nr.  </w:t>
            </w:r>
            <w:r w:rsidRPr="00700AC5">
              <w:t>Nr. 30/2021_Ep</w:t>
            </w:r>
            <w:r>
              <w:t xml:space="preserve">, kurā LPK lūdz piešķirt papildu finansējumu, lai nodrošinātu Latvijas Paralimpiskās </w:t>
            </w:r>
            <w:r w:rsidR="00081B2F">
              <w:t>v</w:t>
            </w:r>
            <w:r>
              <w:t>ienības sportistu, treneru un apkalpojošā personāla dalību 2021. gada Vasaras Paralimpiskajās spēlēs Tokijā (Japāna)</w:t>
            </w:r>
            <w:r w:rsidR="00081B2F">
              <w:t xml:space="preserve"> (turpmāk – Paralimpiskās spēles)</w:t>
            </w:r>
            <w:r>
              <w:t>. LPK norāda, ka finansējums nepieciešams aviobiļešu iegādei, jo izmaksas salīdzinoši ar plānoto 2021.</w:t>
            </w:r>
            <w:r w:rsidR="00081B2F">
              <w:t xml:space="preserve"> </w:t>
            </w:r>
            <w:r>
              <w:t>gada sākumā, ir palielinājušās divas reizes. Papildu izdevumi radušies arī gatavojoties spēlēm, jo dalības izmaksas starptautiskajās sacensībās (Eiropas un pasaules čempionāti, kvalifikācijas turnīri) ir daudz augstākas par sākotnēji plānotajām</w:t>
            </w:r>
            <w:r w:rsidR="00081B2F">
              <w:t>. P</w:t>
            </w:r>
            <w:r>
              <w:t xml:space="preserve">apildu izdevumi </w:t>
            </w:r>
            <w:r w:rsidR="00081B2F">
              <w:t xml:space="preserve">ir radušies </w:t>
            </w:r>
            <w:r>
              <w:t xml:space="preserve">arī dārgāku naktsmītņu dēļ, kur sacensību laikā tiek nodrošināti īpaši epidemioloģiskās drošības pasākumi (t.s. </w:t>
            </w:r>
            <w:r>
              <w:lastRenderedPageBreak/>
              <w:t>„burbuļa princips”). Saskaņā ar LPK sniegto informāciju</w:t>
            </w:r>
            <w:r w:rsidR="00081B2F">
              <w:t>,</w:t>
            </w:r>
            <w:r>
              <w:t xml:space="preserve"> salīdzinoši ar iepriekšējiem gadiem, sacensību vietās vairs nav iespēja rezervēt un dzīvot alternatīvās viesnīcās, kas bija un arī šobrīd būtu daudz ekonomiskāks variants. Papildu izdevum</w:t>
            </w:r>
            <w:r w:rsidR="00081B2F">
              <w:t xml:space="preserve">us veido </w:t>
            </w:r>
            <w:r>
              <w:t>arī obligāti noteiktie Covid</w:t>
            </w:r>
            <w:r w:rsidR="00081B2F">
              <w:t>-</w:t>
            </w:r>
            <w:r>
              <w:t xml:space="preserve">19 </w:t>
            </w:r>
            <w:r w:rsidR="00081B2F">
              <w:t>PĶR</w:t>
            </w:r>
            <w:r>
              <w:t xml:space="preserve"> testi</w:t>
            </w:r>
            <w:r w:rsidR="00081B2F">
              <w:t xml:space="preserve"> un citi īstenojamie epidemioloģiskās drošības pasākumi. </w:t>
            </w:r>
            <w:r>
              <w:t>Lai sagatavotos un piedalītos Vasaras Paral</w:t>
            </w:r>
            <w:r w:rsidR="00EC279E">
              <w:t>i</w:t>
            </w:r>
            <w:r>
              <w:t xml:space="preserve">mpiskajās spēlēs Tokijā, papildu nepieciešami </w:t>
            </w:r>
            <w:r w:rsidR="001C48E0">
              <w:br/>
            </w:r>
            <w:r>
              <w:t>47 000 EUR – lidojumu biļetes, pirms spēļu sportistu nometne Fudži pilsētā, Japānā, apdrošināšana un citi ar drošu dalību saistītie izdevumi.</w:t>
            </w:r>
          </w:p>
          <w:p w:rsidR="00B561CC" w:rsidRDefault="00081B2F" w:rsidP="00081B2F">
            <w:pPr>
              <w:ind w:left="141" w:right="142"/>
              <w:jc w:val="both"/>
            </w:pPr>
            <w:r>
              <w:tab/>
              <w:t>LVF, LBS un LPK finanšu pieprasījumi tika izskatīti</w:t>
            </w:r>
            <w:r w:rsidR="00B561CC">
              <w:t xml:space="preserve"> un atbalstīti </w:t>
            </w:r>
            <w:r w:rsidRPr="0054254F">
              <w:t xml:space="preserve">Latvijas Nacionālās sporta padomes </w:t>
            </w:r>
            <w:r w:rsidR="00130EE4">
              <w:t>2021. gada 12. augusta sēdē</w:t>
            </w:r>
            <w:r>
              <w:t xml:space="preserve"> </w:t>
            </w:r>
            <w:r w:rsidRPr="0054254F">
              <w:t>(prot Nr.</w:t>
            </w:r>
            <w:r>
              <w:t>2</w:t>
            </w:r>
            <w:r w:rsidRPr="0054254F">
              <w:t xml:space="preserve"> </w:t>
            </w:r>
            <w:r>
              <w:t xml:space="preserve">3., 4., 5. </w:t>
            </w:r>
            <w:r w:rsidR="00B561CC">
              <w:t>§), aicinot Ministru kabinetu attiecīgus līdzekļus piešķirt no valsts budžeta programmas 02.00.00 „Līdzekļi neparedzētiem gadījumiem”.</w:t>
            </w:r>
          </w:p>
          <w:p w:rsidR="00BD7E31" w:rsidRDefault="00D01748" w:rsidP="001F2330">
            <w:pPr>
              <w:ind w:left="141" w:right="142"/>
              <w:jc w:val="both"/>
            </w:pPr>
            <w:r>
              <w:tab/>
            </w:r>
            <w:r w:rsidRPr="00D01748">
              <w:t xml:space="preserve">Saskaņā ar  Ministru kabineta 2018. gada 17. jūlija noteikumu Nr.421 „Kārtība, kādā veic gadskārtējā valsts budžeta likumā noteiktās apropriācijas izmaiņas” 41. 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 panta pirmā daļa. </w:t>
            </w:r>
            <w:r w:rsidR="00BD7E31">
              <w:t xml:space="preserve">Izvērtējot </w:t>
            </w:r>
            <w:r w:rsidR="00482B72">
              <w:t>LVF</w:t>
            </w:r>
            <w:r w:rsidR="00B561CC">
              <w:t>, LBS un LPK</w:t>
            </w:r>
            <w:r w:rsidR="00BD7E31">
              <w:t xml:space="preserve"> finanšu pieprasījumu</w:t>
            </w:r>
            <w:r w:rsidR="00B561CC">
              <w:t>s</w:t>
            </w:r>
            <w:r w:rsidR="00482B72">
              <w:t xml:space="preserve">, </w:t>
            </w:r>
            <w:r w:rsidR="00130EE4">
              <w:t xml:space="preserve">kā arī, ņemot vērā </w:t>
            </w:r>
            <w:r w:rsidR="00130EE4" w:rsidRPr="0054254F">
              <w:t xml:space="preserve"> Latvijas Nacionālās sporta padomes </w:t>
            </w:r>
            <w:r w:rsidR="00130EE4">
              <w:t xml:space="preserve">2021. gada 12. augusta sēdē </w:t>
            </w:r>
            <w:r w:rsidR="00130EE4" w:rsidRPr="0054254F">
              <w:t>(prot Nr.</w:t>
            </w:r>
            <w:r w:rsidR="00130EE4">
              <w:t>2</w:t>
            </w:r>
            <w:r w:rsidR="00130EE4" w:rsidRPr="0054254F">
              <w:t xml:space="preserve"> </w:t>
            </w:r>
            <w:r w:rsidR="00130EE4">
              <w:t xml:space="preserve">3., 4., 5. §) nolemto, </w:t>
            </w:r>
            <w:r w:rsidR="00482B72">
              <w:t>IZM ieskatā to</w:t>
            </w:r>
            <w:r w:rsidR="00B561CC">
              <w:t>s</w:t>
            </w:r>
            <w:r w:rsidR="00482B72">
              <w:t xml:space="preserve"> var klasificēt kā valstiski īpaši nozīmīgu</w:t>
            </w:r>
            <w:r w:rsidR="00B561CC">
              <w:t>s</w:t>
            </w:r>
            <w:r w:rsidR="00482B72">
              <w:t xml:space="preserve"> pasākumu</w:t>
            </w:r>
            <w:r w:rsidR="00B561CC">
              <w:t>s</w:t>
            </w:r>
            <w:r w:rsidR="001F2330">
              <w:t xml:space="preserve">. </w:t>
            </w:r>
            <w:r w:rsidR="00482B72">
              <w:t xml:space="preserve">Latvijas </w:t>
            </w:r>
            <w:r w:rsidR="00482B72" w:rsidRPr="00ED7E3A">
              <w:t xml:space="preserve">vīriešu volejbola izlases </w:t>
            </w:r>
            <w:r w:rsidR="00B561CC">
              <w:t>dalība Čempionātā</w:t>
            </w:r>
            <w:r w:rsidR="00EC279E">
              <w:t xml:space="preserve">, kā arī </w:t>
            </w:r>
            <w:r w:rsidR="001F2330">
              <w:t xml:space="preserve">Latvijas sportistu dalība Paralimpiskajās spēlēs, kā arī Turnīra organizēšana Latvijā </w:t>
            </w:r>
            <w:r w:rsidR="00482B72">
              <w:t>ir uzskatāma par valstiski īpaši nozīmīgu pasākumu, tomēr galīgo lēmumu par to var pieņemt tikai Ministru kabinets. LVF</w:t>
            </w:r>
            <w:r w:rsidR="001F2330">
              <w:t>, LBS un LPK</w:t>
            </w:r>
            <w:r w:rsidR="00BD7E31">
              <w:t xml:space="preserve"> ir valstiski nozīmīga</w:t>
            </w:r>
            <w:r w:rsidR="001F2330">
              <w:t>s</w:t>
            </w:r>
            <w:r w:rsidR="00BD7E31">
              <w:t xml:space="preserve"> sporta organizācija</w:t>
            </w:r>
            <w:r w:rsidR="001F2330">
              <w:t>s</w:t>
            </w:r>
            <w:r w:rsidR="00BD7E31">
              <w:t>, kura</w:t>
            </w:r>
            <w:r w:rsidR="001F2330">
              <w:t>s</w:t>
            </w:r>
            <w:r w:rsidR="00BD7E31">
              <w:t xml:space="preserve"> nodrošina </w:t>
            </w:r>
            <w:r w:rsidR="001F2330">
              <w:t>tām kā atzītajām sporta federācijām</w:t>
            </w:r>
            <w:r w:rsidR="00BD7E31">
              <w:t xml:space="preserve"> Sporta li</w:t>
            </w:r>
            <w:r w:rsidR="00482B72">
              <w:t>kumā noteikto uzdevumu izpildi.</w:t>
            </w:r>
          </w:p>
          <w:p w:rsidR="00700AC5" w:rsidRDefault="00700AC5" w:rsidP="00BD7E31">
            <w:pPr>
              <w:ind w:left="141" w:right="142"/>
              <w:jc w:val="both"/>
            </w:pPr>
          </w:p>
          <w:p w:rsidR="003846B0" w:rsidRDefault="003846B0" w:rsidP="003846B0">
            <w:pPr>
              <w:autoSpaceDE w:val="0"/>
              <w:autoSpaceDN w:val="0"/>
              <w:adjustRightInd w:val="0"/>
              <w:ind w:left="198" w:right="171" w:firstLine="641"/>
              <w:jc w:val="both"/>
            </w:pPr>
            <w:r w:rsidRPr="00F1697B">
              <w:t xml:space="preserve">IZM ir veikusi sākotnējo izvērtējumu par finansējuma piešķiršanas </w:t>
            </w:r>
            <w:r>
              <w:t>Turnīra organizēšanai</w:t>
            </w:r>
            <w:r w:rsidR="00124582">
              <w:t xml:space="preserve">, kā arī sportistu sagatavošanai un dalībai Čempionātā un Paralimpiskajās spēlēs </w:t>
            </w:r>
            <w:r w:rsidRPr="00F1697B">
              <w:t>atbilstību komercdarbības atbalsta kontroles regulējumam</w:t>
            </w:r>
            <w:r>
              <w:t>.</w:t>
            </w:r>
          </w:p>
          <w:p w:rsidR="003846B0" w:rsidRPr="00F1697B" w:rsidRDefault="003846B0" w:rsidP="003846B0">
            <w:pPr>
              <w:autoSpaceDE w:val="0"/>
              <w:autoSpaceDN w:val="0"/>
              <w:adjustRightInd w:val="0"/>
              <w:ind w:left="198" w:right="171" w:firstLine="641"/>
              <w:jc w:val="both"/>
              <w:rPr>
                <w:rFonts w:eastAsia="Times New Roman"/>
              </w:rPr>
            </w:pPr>
            <w:r>
              <w:t>L</w:t>
            </w:r>
            <w:r w:rsidRPr="00F1697B">
              <w:t>ai kādu pasākumu varētu klasificēt kā komercdarbības atbalstu, tam vienlaikus jāatbilst visām četrām kumulatīvām pazīmēm</w:t>
            </w:r>
            <w:r w:rsidRPr="00F1697B">
              <w:rPr>
                <w:rStyle w:val="FootnoteReference"/>
              </w:rPr>
              <w:footnoteReference w:id="1"/>
            </w:r>
            <w:r w:rsidRPr="00F1697B">
              <w:t xml:space="preserve">: </w:t>
            </w:r>
          </w:p>
          <w:p w:rsidR="003846B0" w:rsidRPr="00F1697B" w:rsidRDefault="003846B0" w:rsidP="003846B0">
            <w:pPr>
              <w:ind w:left="567"/>
              <w:jc w:val="both"/>
            </w:pPr>
            <w:r w:rsidRPr="002668B7">
              <w:rPr>
                <w:i/>
              </w:rPr>
              <w:tab/>
            </w:r>
            <w:r w:rsidRPr="00F1697B">
              <w:rPr>
                <w:i/>
                <w:u w:val="single"/>
              </w:rPr>
              <w:t>1. pazīme</w:t>
            </w:r>
            <w:r w:rsidRPr="00F1697B">
              <w:t>: Atbalsts tiek sniegts no publiskiem resursiem;</w:t>
            </w:r>
          </w:p>
          <w:p w:rsidR="003846B0" w:rsidRPr="00F1697B" w:rsidRDefault="003846B0" w:rsidP="003846B0">
            <w:pPr>
              <w:ind w:left="120" w:right="118" w:firstLine="426"/>
              <w:jc w:val="both"/>
            </w:pPr>
            <w:r w:rsidRPr="002668B7">
              <w:rPr>
                <w:i/>
              </w:rPr>
              <w:tab/>
            </w:r>
            <w:r w:rsidRPr="00F1697B">
              <w:rPr>
                <w:i/>
                <w:u w:val="single"/>
              </w:rPr>
              <w:t>2. pazīme</w:t>
            </w:r>
            <w:r w:rsidRPr="00F1697B">
              <w:t>: Atbalsta saņēmējs veic saimniecisku darbību un attiecībā uz to gūst ekonomiskas priekšrocības, kādas tas nevarētu gūt normālos komercdarbības veikšanas apstākļos;</w:t>
            </w:r>
          </w:p>
          <w:p w:rsidR="003846B0" w:rsidRPr="00F1697B" w:rsidRDefault="003846B0" w:rsidP="003846B0">
            <w:pPr>
              <w:ind w:left="567"/>
              <w:jc w:val="both"/>
            </w:pPr>
            <w:r w:rsidRPr="002668B7">
              <w:rPr>
                <w:i/>
              </w:rPr>
              <w:tab/>
            </w:r>
            <w:r w:rsidRPr="00F1697B">
              <w:rPr>
                <w:i/>
                <w:u w:val="single"/>
              </w:rPr>
              <w:t>3. pazīme</w:t>
            </w:r>
            <w:r w:rsidRPr="00F1697B">
              <w:t>: Pasākums ir selektīvs pēc sava rakstura;</w:t>
            </w:r>
          </w:p>
          <w:p w:rsidR="003846B0" w:rsidRPr="00F1697B" w:rsidRDefault="003846B0" w:rsidP="003846B0">
            <w:pPr>
              <w:ind w:left="120" w:right="118" w:firstLine="426"/>
              <w:jc w:val="both"/>
            </w:pPr>
            <w:r w:rsidRPr="002668B7">
              <w:rPr>
                <w:i/>
              </w:rPr>
              <w:tab/>
            </w:r>
            <w:r w:rsidRPr="00F1697B">
              <w:rPr>
                <w:i/>
                <w:u w:val="single"/>
              </w:rPr>
              <w:t>4. pazīme</w:t>
            </w:r>
            <w:r w:rsidRPr="00F1697B">
              <w:t>: Atbalsts ietekmē konkurenci un tirdzniecību Eiropas Savienības iekšējā tirgū.</w:t>
            </w:r>
          </w:p>
          <w:p w:rsidR="003846B0" w:rsidRDefault="003846B0" w:rsidP="003846B0">
            <w:pPr>
              <w:ind w:left="120" w:right="118" w:firstLine="709"/>
              <w:jc w:val="both"/>
            </w:pPr>
            <w:r>
              <w:t>K</w:t>
            </w:r>
            <w:r w:rsidRPr="00F1697B">
              <w:t xml:space="preserve">onstatējams, ka atbalsta </w:t>
            </w:r>
            <w:r>
              <w:t xml:space="preserve">sniegšana ar Turnīra organizēšanu saistīto izdevumu segšanai </w:t>
            </w:r>
            <w:r w:rsidRPr="00F1697B">
              <w:t xml:space="preserve">nerada konkurences kropļojumu </w:t>
            </w:r>
            <w:r w:rsidRPr="00F1697B">
              <w:lastRenderedPageBreak/>
              <w:t>Eiropas Savienības līmenī, jo konkrēto sporta sacensību rīkošanas tiesības 20</w:t>
            </w:r>
            <w:r>
              <w:t>21</w:t>
            </w:r>
            <w:r w:rsidRPr="00F1697B">
              <w:t>.</w:t>
            </w:r>
            <w:r>
              <w:t xml:space="preserve"> </w:t>
            </w:r>
            <w:r w:rsidRPr="00F1697B">
              <w:t>gada sacensību sezonai jau ir piešķirtas (šo sporta sacensību rīkošana tieši Latvijā ir iekļauta attiecīgā sporta veida starptautiskās sporta federācijas</w:t>
            </w:r>
            <w:r>
              <w:t xml:space="preserve"> (FIBA)</w:t>
            </w:r>
            <w:r w:rsidRPr="00F1697B">
              <w:t xml:space="preserve"> </w:t>
            </w:r>
            <w:r>
              <w:t>kalendārā</w:t>
            </w:r>
            <w:r w:rsidRPr="00F1697B">
              <w:t>), turklāt tās ir piešķīrusi neatkarīga trešā puse (attiecīgā sporta veida starptautiskā sporta federācija</w:t>
            </w:r>
            <w:r>
              <w:t xml:space="preserve"> – FIBA</w:t>
            </w:r>
            <w:r w:rsidRPr="00F1697B">
              <w:t>), kā rezultātā citas valstis, kuras nav iekļautas attiecīgā sporta veida starptautisko sporta sacensību kalendārā 20</w:t>
            </w:r>
            <w:r>
              <w:t>21</w:t>
            </w:r>
            <w:r w:rsidRPr="00F1697B">
              <w:t>.</w:t>
            </w:r>
            <w:r>
              <w:t xml:space="preserve"> </w:t>
            </w:r>
            <w:r w:rsidRPr="00F1697B">
              <w:t>gada sacensību sezonai, nevar organizēt šāda veida sporta sacensības. Iepriekšminētā rezultātā secināms, ka papildus finansējuma piešķiršana</w:t>
            </w:r>
            <w:r>
              <w:t xml:space="preserve"> Turnīra organizēšanai </w:t>
            </w:r>
            <w:r w:rsidRPr="00F1697B">
              <w:t>vienlaikus neatbilst visām Komercdarbības atbalsta kontroles likuma 5.</w:t>
            </w:r>
            <w:r>
              <w:t xml:space="preserve"> </w:t>
            </w:r>
            <w:r w:rsidRPr="00F1697B">
              <w:t>pantā noteiktajām pazīmēm un attiecīgi minētais atbalsts nav uzskatāms par komercdarbības atbalstu.</w:t>
            </w:r>
            <w:r>
              <w:t xml:space="preserve"> Tāpat par komercdarbības atbalstu nav uzskatāma atbalsta sniegšana</w:t>
            </w:r>
            <w:r w:rsidRPr="003846B0">
              <w:t xml:space="preserve"> </w:t>
            </w:r>
            <w:r>
              <w:t>valsts izlašu sportistu sagatavošanai un dalībai oficiālās valsts izlašu sporta sacensībās (šajā gadījumā – Čempionātā un Paralimpiskajās spēlēs)</w:t>
            </w:r>
            <w:r w:rsidR="00124582">
              <w:t xml:space="preserve">. </w:t>
            </w:r>
            <w:r w:rsidRPr="00F1697B">
              <w:t xml:space="preserve">Papildus minētam uzsverams, ka </w:t>
            </w:r>
            <w:r w:rsidR="00124582">
              <w:t xml:space="preserve">Turnīra organizēšana, kā arī sportistu sagatavošana un dalība Čempionātā un Paralimpiskajās spēlēs </w:t>
            </w:r>
            <w:r w:rsidRPr="00F1697B">
              <w:t>tiešā veidā ir saistīta ar valsts politikas īstenošanu sporta nozarē.</w:t>
            </w:r>
          </w:p>
          <w:p w:rsidR="00124582" w:rsidRDefault="00124582" w:rsidP="007F19CA">
            <w:pPr>
              <w:ind w:left="141" w:right="142"/>
              <w:jc w:val="both"/>
            </w:pPr>
          </w:p>
          <w:p w:rsidR="007F19CA" w:rsidRDefault="003846B0" w:rsidP="007F19CA">
            <w:pPr>
              <w:ind w:left="141" w:right="142"/>
              <w:jc w:val="both"/>
            </w:pPr>
            <w:r>
              <w:tab/>
            </w:r>
            <w:r w:rsidR="008B580B">
              <w:t xml:space="preserve">Ievērojot minēto, IZM ir izstrādājusi Ministru kabineta rīkojuma projektu „Par finanšu līdzekļu piešķiršanu no valsts budžeta programmas „Līdzekļi neparedzētiem gadījumiem”” (turpmāk – Rīkojuma projekts), </w:t>
            </w:r>
            <w:r w:rsidR="002277A5">
              <w:t>kas</w:t>
            </w:r>
            <w:r w:rsidR="008B580B">
              <w:t xml:space="preserve"> paredz</w:t>
            </w:r>
            <w:r w:rsidR="00482B72">
              <w:t xml:space="preserve"> </w:t>
            </w:r>
            <w:r w:rsidR="008B580B">
              <w:t xml:space="preserve">uzdevumu Finanšu ministrijai no valsts budžeta programmas 02.00.00 „Līdzekļi neparedzētiem gadījumiem” piešķirt </w:t>
            </w:r>
            <w:r w:rsidR="001C48E0">
              <w:t>IZM</w:t>
            </w:r>
            <w:r w:rsidR="007F19CA">
              <w:t xml:space="preserve"> </w:t>
            </w:r>
            <w:r w:rsidR="001C48E0" w:rsidRPr="001C48E0">
              <w:t xml:space="preserve">262 785 </w:t>
            </w:r>
            <w:r w:rsidR="007F19CA" w:rsidRPr="00700AC5">
              <w:rPr>
                <w:i/>
              </w:rPr>
              <w:t>euro</w:t>
            </w:r>
            <w:r w:rsidR="007F19CA">
              <w:t>, tai skaitā:</w:t>
            </w:r>
          </w:p>
          <w:p w:rsidR="007F19CA" w:rsidRDefault="001C48E0" w:rsidP="001C48E0">
            <w:pPr>
              <w:pStyle w:val="ListParagraph"/>
              <w:numPr>
                <w:ilvl w:val="0"/>
                <w:numId w:val="50"/>
              </w:numPr>
              <w:ind w:right="142"/>
              <w:jc w:val="both"/>
            </w:pPr>
            <w:r w:rsidRPr="001C48E0">
              <w:t xml:space="preserve">116 067 </w:t>
            </w:r>
            <w:r w:rsidR="007F19CA" w:rsidRPr="00700AC5">
              <w:rPr>
                <w:i/>
              </w:rPr>
              <w:t>euro</w:t>
            </w:r>
            <w:r w:rsidR="007F19CA">
              <w:t xml:space="preserve"> pārskaitīšanai </w:t>
            </w:r>
            <w:r w:rsidR="00700AC5">
              <w:t xml:space="preserve">LVF, </w:t>
            </w:r>
            <w:r w:rsidR="007F19CA">
              <w:t xml:space="preserve">lai segtu izdevumus, kas saistīti ar Latvijas vīriešu volejbola izlases sagatavošanos un dalību </w:t>
            </w:r>
            <w:r w:rsidR="00700AC5">
              <w:t>Čempionātā</w:t>
            </w:r>
            <w:r w:rsidR="007F19CA">
              <w:t>;</w:t>
            </w:r>
          </w:p>
          <w:p w:rsidR="007F19CA" w:rsidRDefault="007F19CA" w:rsidP="00700AC5">
            <w:pPr>
              <w:pStyle w:val="ListParagraph"/>
              <w:numPr>
                <w:ilvl w:val="0"/>
                <w:numId w:val="50"/>
              </w:numPr>
              <w:ind w:right="142"/>
              <w:jc w:val="both"/>
            </w:pPr>
            <w:r>
              <w:t xml:space="preserve">99 718 </w:t>
            </w:r>
            <w:r w:rsidRPr="00700AC5">
              <w:rPr>
                <w:i/>
              </w:rPr>
              <w:t>euro</w:t>
            </w:r>
            <w:r>
              <w:t xml:space="preserve"> pārskaitīšanai </w:t>
            </w:r>
            <w:r w:rsidR="00700AC5">
              <w:t>LBS</w:t>
            </w:r>
            <w:r>
              <w:t xml:space="preserve">, lai segtu izdevumus, kas saistīti ar </w:t>
            </w:r>
            <w:r w:rsidR="00700AC5">
              <w:t>Turnīra</w:t>
            </w:r>
            <w:r>
              <w:t xml:space="preserve"> organizēšanu Latvijā 2021. gada augustā;</w:t>
            </w:r>
          </w:p>
          <w:p w:rsidR="00005162" w:rsidRPr="00204842" w:rsidRDefault="007F19CA" w:rsidP="00700AC5">
            <w:pPr>
              <w:pStyle w:val="ListParagraph"/>
              <w:numPr>
                <w:ilvl w:val="0"/>
                <w:numId w:val="50"/>
              </w:numPr>
              <w:ind w:right="142"/>
              <w:jc w:val="both"/>
            </w:pPr>
            <w:r>
              <w:t xml:space="preserve">47 000 </w:t>
            </w:r>
            <w:r w:rsidRPr="00700AC5">
              <w:rPr>
                <w:i/>
              </w:rPr>
              <w:t>euro</w:t>
            </w:r>
            <w:r>
              <w:t xml:space="preserve"> pārskaitīšanai </w:t>
            </w:r>
            <w:r w:rsidR="00700AC5">
              <w:t xml:space="preserve">LPK, </w:t>
            </w:r>
            <w:r>
              <w:t xml:space="preserve">lai segtu izdevumus, kas saistīti ar sportistu dalību </w:t>
            </w:r>
            <w:r w:rsidR="00700AC5">
              <w:t>Paralimpiskajās spēlēs</w:t>
            </w:r>
            <w:r>
              <w:t>.</w:t>
            </w:r>
          </w:p>
        </w:tc>
      </w:tr>
      <w:tr w:rsidR="00585B7B" w:rsidRPr="003350F2" w:rsidTr="006B561A">
        <w:trPr>
          <w:trHeight w:val="476"/>
        </w:trPr>
        <w:tc>
          <w:tcPr>
            <w:tcW w:w="709"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547"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rsidR="00643E6C" w:rsidRPr="003350F2" w:rsidRDefault="00204842" w:rsidP="003846B0">
            <w:pPr>
              <w:ind w:left="141" w:right="142"/>
              <w:jc w:val="both"/>
            </w:pPr>
            <w:r>
              <w:t xml:space="preserve">Rīkojuma projektu </w:t>
            </w:r>
            <w:r w:rsidRPr="00317B6A">
              <w:t xml:space="preserve">izstrādāja </w:t>
            </w:r>
            <w:r w:rsidR="000335DB">
              <w:t>IZM</w:t>
            </w:r>
            <w:r w:rsidRPr="00317B6A">
              <w:t>.</w:t>
            </w:r>
            <w:r w:rsidR="003E4E41">
              <w:t xml:space="preserve"> Rīkojuma projekta izstrādes procesā notikušas konsultācijas ar </w:t>
            </w:r>
            <w:r w:rsidR="002A4C5B">
              <w:t>LVF</w:t>
            </w:r>
            <w:r w:rsidR="003846B0">
              <w:t xml:space="preserve">, LBS un LPK.  LVF, LBS un LPK finanšu pieprasījumi tika izskatīti un atbalstīti </w:t>
            </w:r>
            <w:r w:rsidR="003846B0" w:rsidRPr="0054254F">
              <w:t xml:space="preserve">Latvijas Nacionālās sporta padomes </w:t>
            </w:r>
            <w:r w:rsidR="003846B0">
              <w:t xml:space="preserve">2021. gada 12. augusta sēdē </w:t>
            </w:r>
            <w:r w:rsidR="003846B0" w:rsidRPr="0054254F">
              <w:t>(prot Nr.</w:t>
            </w:r>
            <w:r w:rsidR="003846B0">
              <w:t>2</w:t>
            </w:r>
            <w:r w:rsidR="003846B0" w:rsidRPr="0054254F">
              <w:t xml:space="preserve"> </w:t>
            </w:r>
            <w:r w:rsidR="003846B0">
              <w:t>3., 4., 5. §).</w:t>
            </w:r>
          </w:p>
        </w:tc>
      </w:tr>
      <w:tr w:rsidR="00585B7B" w:rsidRPr="003350F2" w:rsidTr="006B561A">
        <w:tc>
          <w:tcPr>
            <w:tcW w:w="709"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350F2" w:rsidRDefault="00BB3C51" w:rsidP="005F2399">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tūrisma, sporta un brīvā laika politiku (sporta politiku)</w:t>
            </w:r>
            <w:r w:rsidR="0052685D" w:rsidRPr="003350F2">
              <w:t>.</w:t>
            </w:r>
          </w:p>
        </w:tc>
      </w:tr>
    </w:tbl>
    <w:p w:rsidR="00A67684" w:rsidRDefault="00A67684">
      <w:pPr>
        <w:rPr>
          <w:b/>
          <w:bCs/>
        </w:rPr>
      </w:pPr>
    </w:p>
    <w:p w:rsidR="00124582" w:rsidRDefault="00124582">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rsidTr="000647C1">
        <w:tc>
          <w:tcPr>
            <w:tcW w:w="9918" w:type="dxa"/>
            <w:vAlign w:val="center"/>
          </w:tcPr>
          <w:p w:rsidR="00E52881" w:rsidRPr="003350F2" w:rsidRDefault="00E52881" w:rsidP="000647C1">
            <w:pPr>
              <w:pStyle w:val="naisnod"/>
              <w:spacing w:before="0" w:after="0"/>
            </w:pPr>
            <w:r w:rsidRPr="003350F2">
              <w:t xml:space="preserve">II. Tiesību akta projekta ietekme uz sabiedrību, tautsaimniecības attīstību un </w:t>
            </w:r>
          </w:p>
          <w:p w:rsidR="00E52881" w:rsidRPr="003350F2" w:rsidRDefault="00E52881" w:rsidP="000647C1">
            <w:pPr>
              <w:pStyle w:val="naisnod"/>
              <w:spacing w:before="0" w:after="0"/>
            </w:pPr>
            <w:r w:rsidRPr="003350F2">
              <w:t>administratīvo slogu</w:t>
            </w:r>
          </w:p>
        </w:tc>
      </w:tr>
      <w:tr w:rsidR="00E52881" w:rsidRPr="003350F2" w:rsidTr="000647C1">
        <w:trPr>
          <w:trHeight w:val="273"/>
        </w:trPr>
        <w:tc>
          <w:tcPr>
            <w:tcW w:w="9918" w:type="dxa"/>
          </w:tcPr>
          <w:p w:rsidR="00E52881" w:rsidRPr="003350F2" w:rsidRDefault="00E05903" w:rsidP="000647C1">
            <w:pPr>
              <w:ind w:right="127"/>
              <w:jc w:val="center"/>
            </w:pPr>
            <w:r>
              <w:t>Rīkojuma projekts</w:t>
            </w:r>
            <w:r w:rsidR="00E52881" w:rsidRPr="003350F2">
              <w:t xml:space="preserve"> šo jomu neskar</w:t>
            </w:r>
          </w:p>
        </w:tc>
      </w:tr>
    </w:tbl>
    <w:p w:rsidR="00E752F7" w:rsidRDefault="00E752F7"/>
    <w:p w:rsidR="00E752F7" w:rsidRDefault="00E752F7"/>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340"/>
        <w:gridCol w:w="1138"/>
        <w:gridCol w:w="1185"/>
        <w:gridCol w:w="1139"/>
        <w:gridCol w:w="1150"/>
        <w:gridCol w:w="1150"/>
      </w:tblGrid>
      <w:tr w:rsidR="00183338" w:rsidRPr="003350F2" w:rsidTr="001C20B8">
        <w:trPr>
          <w:trHeight w:val="361"/>
          <w:jc w:val="center"/>
        </w:trPr>
        <w:tc>
          <w:tcPr>
            <w:tcW w:w="10577"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1C20B8">
        <w:trPr>
          <w:jc w:val="center"/>
        </w:trPr>
        <w:tc>
          <w:tcPr>
            <w:tcW w:w="2359" w:type="dxa"/>
            <w:vMerge w:val="restart"/>
            <w:vAlign w:val="center"/>
          </w:tcPr>
          <w:p w:rsidR="00183338" w:rsidRPr="003350F2" w:rsidRDefault="00183338" w:rsidP="00AF3BA2">
            <w:pPr>
              <w:jc w:val="center"/>
              <w:rPr>
                <w:b/>
              </w:rPr>
            </w:pPr>
            <w:r w:rsidRPr="003350F2">
              <w:rPr>
                <w:b/>
              </w:rPr>
              <w:t>Rādītāji</w:t>
            </w:r>
          </w:p>
        </w:tc>
        <w:tc>
          <w:tcPr>
            <w:tcW w:w="2456" w:type="dxa"/>
            <w:gridSpan w:val="2"/>
            <w:vMerge w:val="restart"/>
            <w:vAlign w:val="center"/>
          </w:tcPr>
          <w:p w:rsidR="00183338" w:rsidRPr="003350F2" w:rsidRDefault="00041B6E" w:rsidP="001C20B8">
            <w:pPr>
              <w:jc w:val="center"/>
              <w:rPr>
                <w:b/>
              </w:rPr>
            </w:pPr>
            <w:r>
              <w:rPr>
                <w:b/>
              </w:rPr>
              <w:t>202</w:t>
            </w:r>
            <w:r w:rsidR="001C20B8">
              <w:rPr>
                <w:b/>
              </w:rPr>
              <w:t>1</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1C20B8">
        <w:trPr>
          <w:jc w:val="center"/>
        </w:trPr>
        <w:tc>
          <w:tcPr>
            <w:tcW w:w="2359" w:type="dxa"/>
            <w:vMerge/>
            <w:vAlign w:val="center"/>
          </w:tcPr>
          <w:p w:rsidR="00183338" w:rsidRPr="003350F2" w:rsidRDefault="00183338" w:rsidP="00AF3BA2">
            <w:pPr>
              <w:jc w:val="center"/>
              <w:rPr>
                <w:b/>
                <w:i/>
              </w:rPr>
            </w:pPr>
          </w:p>
        </w:tc>
        <w:tc>
          <w:tcPr>
            <w:tcW w:w="2456"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896B42" w:rsidP="001C20B8">
            <w:pPr>
              <w:jc w:val="center"/>
              <w:rPr>
                <w:b/>
                <w:i/>
              </w:rPr>
            </w:pPr>
            <w:r w:rsidRPr="003350F2">
              <w:rPr>
                <w:b/>
                <w:bCs/>
              </w:rPr>
              <w:t>202</w:t>
            </w:r>
            <w:r w:rsidR="001C20B8">
              <w:rPr>
                <w:b/>
                <w:bCs/>
              </w:rPr>
              <w:t>2</w:t>
            </w:r>
          </w:p>
        </w:tc>
        <w:tc>
          <w:tcPr>
            <w:tcW w:w="2289" w:type="dxa"/>
            <w:gridSpan w:val="2"/>
            <w:vAlign w:val="center"/>
          </w:tcPr>
          <w:p w:rsidR="00183338" w:rsidRPr="003350F2" w:rsidRDefault="00896B42" w:rsidP="001C20B8">
            <w:pPr>
              <w:jc w:val="center"/>
              <w:rPr>
                <w:b/>
                <w:bCs/>
              </w:rPr>
            </w:pPr>
            <w:r w:rsidRPr="003350F2">
              <w:rPr>
                <w:b/>
                <w:bCs/>
              </w:rPr>
              <w:t>202</w:t>
            </w:r>
            <w:r w:rsidR="001C20B8">
              <w:rPr>
                <w:b/>
                <w:bCs/>
              </w:rPr>
              <w:t>3</w:t>
            </w:r>
          </w:p>
        </w:tc>
        <w:tc>
          <w:tcPr>
            <w:tcW w:w="1150" w:type="dxa"/>
            <w:vAlign w:val="center"/>
          </w:tcPr>
          <w:p w:rsidR="00183338" w:rsidRPr="003350F2" w:rsidRDefault="00896B42" w:rsidP="001C20B8">
            <w:pPr>
              <w:jc w:val="center"/>
              <w:rPr>
                <w:b/>
                <w:bCs/>
              </w:rPr>
            </w:pPr>
            <w:r w:rsidRPr="003350F2">
              <w:rPr>
                <w:b/>
                <w:bCs/>
              </w:rPr>
              <w:t>202</w:t>
            </w:r>
            <w:r w:rsidR="001C20B8">
              <w:rPr>
                <w:b/>
                <w:bCs/>
              </w:rPr>
              <w:t>4</w:t>
            </w:r>
          </w:p>
        </w:tc>
      </w:tr>
      <w:tr w:rsidR="00183338" w:rsidRPr="003350F2" w:rsidTr="001C20B8">
        <w:trPr>
          <w:jc w:val="center"/>
        </w:trPr>
        <w:tc>
          <w:tcPr>
            <w:tcW w:w="2359" w:type="dxa"/>
            <w:vMerge/>
            <w:vAlign w:val="center"/>
          </w:tcPr>
          <w:p w:rsidR="00183338" w:rsidRPr="003350F2" w:rsidRDefault="00183338" w:rsidP="00183338">
            <w:pPr>
              <w:jc w:val="center"/>
              <w:rPr>
                <w:b/>
                <w:i/>
              </w:rPr>
            </w:pPr>
          </w:p>
        </w:tc>
        <w:tc>
          <w:tcPr>
            <w:tcW w:w="1116" w:type="dxa"/>
            <w:vAlign w:val="center"/>
          </w:tcPr>
          <w:p w:rsidR="00183338" w:rsidRPr="003350F2" w:rsidRDefault="00183338" w:rsidP="00183338">
            <w:pPr>
              <w:jc w:val="center"/>
              <w:rPr>
                <w:b/>
                <w:i/>
              </w:rPr>
            </w:pPr>
            <w:r w:rsidRPr="003350F2">
              <w:t xml:space="preserve">saskaņā ar valsts </w:t>
            </w:r>
            <w:r w:rsidRPr="003350F2">
              <w:lastRenderedPageBreak/>
              <w:t>budžetu kārtējam gadam</w:t>
            </w:r>
          </w:p>
        </w:tc>
        <w:tc>
          <w:tcPr>
            <w:tcW w:w="1340" w:type="dxa"/>
            <w:vAlign w:val="center"/>
          </w:tcPr>
          <w:p w:rsidR="00183338" w:rsidRPr="003350F2" w:rsidRDefault="00183338" w:rsidP="00183338">
            <w:pPr>
              <w:jc w:val="center"/>
              <w:rPr>
                <w:b/>
                <w:i/>
              </w:rPr>
            </w:pPr>
            <w:r w:rsidRPr="003350F2">
              <w:lastRenderedPageBreak/>
              <w:t xml:space="preserve">izmaiņas kārtējā </w:t>
            </w:r>
            <w:r w:rsidRPr="003350F2">
              <w:lastRenderedPageBreak/>
              <w:t>gadā, salīdzinot ar budžetu kārtējam gadam</w:t>
            </w:r>
          </w:p>
        </w:tc>
        <w:tc>
          <w:tcPr>
            <w:tcW w:w="1138" w:type="dxa"/>
            <w:vAlign w:val="center"/>
          </w:tcPr>
          <w:p w:rsidR="00183338" w:rsidRPr="003350F2" w:rsidRDefault="00183338" w:rsidP="00183338">
            <w:pPr>
              <w:jc w:val="center"/>
            </w:pPr>
            <w:r w:rsidRPr="003350F2">
              <w:lastRenderedPageBreak/>
              <w:t xml:space="preserve">saskaņā ar vidēja </w:t>
            </w:r>
            <w:r w:rsidRPr="003350F2">
              <w:lastRenderedPageBreak/>
              <w:t>termiņa budžeta ietvaru</w:t>
            </w:r>
          </w:p>
        </w:tc>
        <w:tc>
          <w:tcPr>
            <w:tcW w:w="1185" w:type="dxa"/>
            <w:vAlign w:val="center"/>
          </w:tcPr>
          <w:p w:rsidR="00183338" w:rsidRPr="003350F2" w:rsidRDefault="00183338" w:rsidP="00183338">
            <w:pPr>
              <w:jc w:val="center"/>
            </w:pPr>
            <w:r w:rsidRPr="003350F2">
              <w:lastRenderedPageBreak/>
              <w:t xml:space="preserve">izmaiņas, salīdzinot </w:t>
            </w:r>
            <w:r w:rsidRPr="003350F2">
              <w:lastRenderedPageBreak/>
              <w:t>ar vid</w:t>
            </w:r>
            <w:r w:rsidR="00896B42" w:rsidRPr="003350F2">
              <w:t>ēja termiņa budžeta ietvaru 202</w:t>
            </w:r>
            <w:r w:rsidR="001C20B8">
              <w:t>2</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lastRenderedPageBreak/>
              <w:t xml:space="preserve">saskaņā ar vidēja </w:t>
            </w:r>
            <w:r w:rsidRPr="003350F2">
              <w:lastRenderedPageBreak/>
              <w:t>termiņa budžeta ietvaru</w:t>
            </w:r>
          </w:p>
        </w:tc>
        <w:tc>
          <w:tcPr>
            <w:tcW w:w="1150" w:type="dxa"/>
            <w:vAlign w:val="center"/>
          </w:tcPr>
          <w:p w:rsidR="00183338" w:rsidRPr="003350F2" w:rsidRDefault="00183338" w:rsidP="00183338">
            <w:pPr>
              <w:jc w:val="center"/>
            </w:pPr>
            <w:r w:rsidRPr="003350F2">
              <w:lastRenderedPageBreak/>
              <w:t xml:space="preserve">izmaiņas, salīdzinot </w:t>
            </w:r>
            <w:r w:rsidRPr="003350F2">
              <w:lastRenderedPageBreak/>
              <w:t>ar vid</w:t>
            </w:r>
            <w:r w:rsidR="00896B42" w:rsidRPr="003350F2">
              <w:t>ēja termiņa budžeta ietvaru 202</w:t>
            </w:r>
            <w:r w:rsidR="001C20B8">
              <w:t>3</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lastRenderedPageBreak/>
              <w:t xml:space="preserve">izmaiņas, salīdzinot </w:t>
            </w:r>
            <w:r w:rsidRPr="003350F2">
              <w:lastRenderedPageBreak/>
              <w:t>ar vidēja termiņa budžeta ietvaru 202</w:t>
            </w:r>
            <w:r w:rsidR="001C20B8">
              <w:t>3</w:t>
            </w:r>
            <w:r w:rsidRPr="003350F2">
              <w:t>.</w:t>
            </w:r>
          </w:p>
          <w:p w:rsidR="00183338" w:rsidRPr="003350F2" w:rsidRDefault="00183338" w:rsidP="00183338">
            <w:pPr>
              <w:jc w:val="center"/>
            </w:pPr>
            <w:r w:rsidRPr="003350F2">
              <w:t>gadam</w:t>
            </w:r>
          </w:p>
        </w:tc>
      </w:tr>
      <w:tr w:rsidR="00183338" w:rsidRPr="003350F2" w:rsidTr="001C20B8">
        <w:trPr>
          <w:jc w:val="center"/>
        </w:trPr>
        <w:tc>
          <w:tcPr>
            <w:tcW w:w="2359" w:type="dxa"/>
            <w:vAlign w:val="center"/>
          </w:tcPr>
          <w:p w:rsidR="00183338" w:rsidRPr="003350F2" w:rsidRDefault="00183338" w:rsidP="00AF3BA2">
            <w:pPr>
              <w:jc w:val="center"/>
              <w:rPr>
                <w:bCs/>
              </w:rPr>
            </w:pPr>
            <w:r w:rsidRPr="003350F2">
              <w:rPr>
                <w:bCs/>
              </w:rPr>
              <w:lastRenderedPageBreak/>
              <w:t>1</w:t>
            </w:r>
          </w:p>
        </w:tc>
        <w:tc>
          <w:tcPr>
            <w:tcW w:w="1116" w:type="dxa"/>
            <w:vAlign w:val="center"/>
          </w:tcPr>
          <w:p w:rsidR="00183338" w:rsidRPr="003350F2" w:rsidRDefault="00183338" w:rsidP="00AF3BA2">
            <w:pPr>
              <w:jc w:val="center"/>
              <w:rPr>
                <w:bCs/>
              </w:rPr>
            </w:pPr>
            <w:r w:rsidRPr="003350F2">
              <w:rPr>
                <w:bCs/>
              </w:rPr>
              <w:t>2</w:t>
            </w:r>
          </w:p>
        </w:tc>
        <w:tc>
          <w:tcPr>
            <w:tcW w:w="1340"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1C20B8">
        <w:trPr>
          <w:jc w:val="center"/>
        </w:trPr>
        <w:tc>
          <w:tcPr>
            <w:tcW w:w="2359" w:type="dxa"/>
          </w:tcPr>
          <w:p w:rsidR="00183338" w:rsidRPr="003350F2" w:rsidRDefault="00183338" w:rsidP="00AF3BA2">
            <w:pPr>
              <w:rPr>
                <w:i/>
              </w:rPr>
            </w:pPr>
            <w:r w:rsidRPr="003350F2">
              <w:t>1. Budžeta ieņēmumi:</w:t>
            </w:r>
          </w:p>
        </w:tc>
        <w:tc>
          <w:tcPr>
            <w:tcW w:w="1116" w:type="dxa"/>
          </w:tcPr>
          <w:p w:rsidR="00183338" w:rsidRPr="003350F2" w:rsidRDefault="00183338" w:rsidP="00AF3BA2">
            <w:pPr>
              <w:jc w:val="center"/>
              <w:rPr>
                <w:b/>
              </w:rPr>
            </w:pPr>
            <w:r w:rsidRPr="003350F2">
              <w:rPr>
                <w:b/>
              </w:rPr>
              <w:t>0</w:t>
            </w:r>
          </w:p>
        </w:tc>
        <w:tc>
          <w:tcPr>
            <w:tcW w:w="1340"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1C20B8">
        <w:trPr>
          <w:jc w:val="center"/>
        </w:trPr>
        <w:tc>
          <w:tcPr>
            <w:tcW w:w="2359" w:type="dxa"/>
          </w:tcPr>
          <w:p w:rsidR="00183338" w:rsidRPr="003350F2" w:rsidRDefault="00183338" w:rsidP="00AF3BA2">
            <w:pPr>
              <w:rPr>
                <w:i/>
              </w:rPr>
            </w:pPr>
            <w:r w:rsidRPr="003350F2">
              <w:t>1.1. valsts pamatbudžets, tai skaitā ieņēmumi no maksas pakalpojumiem un citi pašu ieņēmumi</w:t>
            </w:r>
          </w:p>
        </w:tc>
        <w:tc>
          <w:tcPr>
            <w:tcW w:w="1116" w:type="dxa"/>
          </w:tcPr>
          <w:p w:rsidR="00183338" w:rsidRPr="003350F2" w:rsidRDefault="00183338" w:rsidP="00AF3BA2">
            <w:pPr>
              <w:jc w:val="center"/>
              <w:rPr>
                <w:i/>
              </w:rPr>
            </w:pPr>
          </w:p>
        </w:tc>
        <w:tc>
          <w:tcPr>
            <w:tcW w:w="1340"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1C20B8">
        <w:trPr>
          <w:jc w:val="center"/>
        </w:trPr>
        <w:tc>
          <w:tcPr>
            <w:tcW w:w="2359" w:type="dxa"/>
          </w:tcPr>
          <w:p w:rsidR="00183338" w:rsidRPr="003350F2" w:rsidRDefault="00183338" w:rsidP="00AF3BA2">
            <w:pPr>
              <w:rPr>
                <w:i/>
              </w:rPr>
            </w:pPr>
            <w:r w:rsidRPr="003350F2">
              <w:t>1.2. valsts speciālais budžets</w:t>
            </w:r>
          </w:p>
        </w:tc>
        <w:tc>
          <w:tcPr>
            <w:tcW w:w="1116" w:type="dxa"/>
          </w:tcPr>
          <w:p w:rsidR="00183338" w:rsidRPr="003350F2" w:rsidRDefault="00183338" w:rsidP="00AF3BA2">
            <w:pPr>
              <w:jc w:val="center"/>
            </w:pPr>
          </w:p>
        </w:tc>
        <w:tc>
          <w:tcPr>
            <w:tcW w:w="1340"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C20B8">
        <w:trPr>
          <w:jc w:val="center"/>
        </w:trPr>
        <w:tc>
          <w:tcPr>
            <w:tcW w:w="2359" w:type="dxa"/>
          </w:tcPr>
          <w:p w:rsidR="00183338" w:rsidRPr="003350F2" w:rsidRDefault="00183338" w:rsidP="00AF3BA2">
            <w:pPr>
              <w:rPr>
                <w:i/>
              </w:rPr>
            </w:pPr>
            <w:r w:rsidRPr="003350F2">
              <w:t>1.3. pašvaldību budžets</w:t>
            </w:r>
          </w:p>
        </w:tc>
        <w:tc>
          <w:tcPr>
            <w:tcW w:w="1116" w:type="dxa"/>
          </w:tcPr>
          <w:p w:rsidR="00183338" w:rsidRPr="003350F2" w:rsidRDefault="00183338" w:rsidP="00AF3BA2">
            <w:pPr>
              <w:jc w:val="center"/>
            </w:pPr>
          </w:p>
        </w:tc>
        <w:tc>
          <w:tcPr>
            <w:tcW w:w="1340"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C20B8">
        <w:trPr>
          <w:jc w:val="center"/>
        </w:trPr>
        <w:tc>
          <w:tcPr>
            <w:tcW w:w="2359" w:type="dxa"/>
          </w:tcPr>
          <w:p w:rsidR="00183338" w:rsidRPr="003350F2" w:rsidRDefault="00183338" w:rsidP="00582BD7">
            <w:r w:rsidRPr="003350F2">
              <w:t>2. Budžeta izdevumi:</w:t>
            </w:r>
          </w:p>
        </w:tc>
        <w:tc>
          <w:tcPr>
            <w:tcW w:w="1116" w:type="dxa"/>
          </w:tcPr>
          <w:p w:rsidR="00183338" w:rsidRPr="003350F2" w:rsidRDefault="00183338" w:rsidP="00582BD7">
            <w:pPr>
              <w:jc w:val="center"/>
              <w:rPr>
                <w:b/>
              </w:rPr>
            </w:pPr>
            <w:r w:rsidRPr="003350F2">
              <w:rPr>
                <w:b/>
              </w:rPr>
              <w:t>0</w:t>
            </w:r>
          </w:p>
        </w:tc>
        <w:tc>
          <w:tcPr>
            <w:tcW w:w="1340" w:type="dxa"/>
          </w:tcPr>
          <w:p w:rsidR="00183338" w:rsidRPr="003350F2" w:rsidRDefault="001C48E0" w:rsidP="00691C75">
            <w:pPr>
              <w:jc w:val="center"/>
              <w:rPr>
                <w:b/>
              </w:rPr>
            </w:pPr>
            <w:r w:rsidRPr="001C48E0">
              <w:rPr>
                <w:b/>
              </w:rPr>
              <w:t>262 785</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C20B8">
        <w:trPr>
          <w:jc w:val="center"/>
        </w:trPr>
        <w:tc>
          <w:tcPr>
            <w:tcW w:w="2359" w:type="dxa"/>
          </w:tcPr>
          <w:p w:rsidR="00183338" w:rsidRPr="003350F2" w:rsidRDefault="00183338" w:rsidP="00582BD7">
            <w:r w:rsidRPr="003350F2">
              <w:t>2.1. valsts pamatbudžets</w:t>
            </w:r>
          </w:p>
        </w:tc>
        <w:tc>
          <w:tcPr>
            <w:tcW w:w="1116" w:type="dxa"/>
          </w:tcPr>
          <w:p w:rsidR="00183338" w:rsidRPr="003350F2" w:rsidRDefault="00183338" w:rsidP="00582BD7">
            <w:pPr>
              <w:jc w:val="center"/>
              <w:rPr>
                <w:i/>
              </w:rPr>
            </w:pPr>
            <w:r w:rsidRPr="003350F2">
              <w:rPr>
                <w:i/>
              </w:rPr>
              <w:t>0</w:t>
            </w:r>
          </w:p>
        </w:tc>
        <w:tc>
          <w:tcPr>
            <w:tcW w:w="1340" w:type="dxa"/>
          </w:tcPr>
          <w:p w:rsidR="00183338" w:rsidRPr="003350F2" w:rsidRDefault="001C48E0" w:rsidP="00691C75">
            <w:pPr>
              <w:jc w:val="center"/>
              <w:rPr>
                <w:i/>
              </w:rPr>
            </w:pPr>
            <w:r w:rsidRPr="001C48E0">
              <w:rPr>
                <w:i/>
              </w:rPr>
              <w:t>262 785</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C20B8">
        <w:trPr>
          <w:jc w:val="center"/>
        </w:trPr>
        <w:tc>
          <w:tcPr>
            <w:tcW w:w="2359" w:type="dxa"/>
          </w:tcPr>
          <w:p w:rsidR="00183338" w:rsidRPr="003350F2" w:rsidRDefault="00183338" w:rsidP="00582BD7">
            <w:r w:rsidRPr="003350F2">
              <w:t>2.2. valsts speciālais budžets</w:t>
            </w:r>
          </w:p>
        </w:tc>
        <w:tc>
          <w:tcPr>
            <w:tcW w:w="1116" w:type="dxa"/>
          </w:tcPr>
          <w:p w:rsidR="00183338" w:rsidRPr="003350F2" w:rsidRDefault="00183338" w:rsidP="00582BD7">
            <w:pPr>
              <w:jc w:val="cente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 xml:space="preserve">2.3. pašvaldību budžets </w:t>
            </w:r>
          </w:p>
        </w:tc>
        <w:tc>
          <w:tcPr>
            <w:tcW w:w="1116" w:type="dxa"/>
          </w:tcPr>
          <w:p w:rsidR="00183338" w:rsidRPr="003350F2" w:rsidRDefault="00183338" w:rsidP="00582BD7">
            <w:pPr>
              <w:jc w:val="cente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691C75" w:rsidRPr="003350F2" w:rsidTr="001C20B8">
        <w:trPr>
          <w:jc w:val="center"/>
        </w:trPr>
        <w:tc>
          <w:tcPr>
            <w:tcW w:w="2359" w:type="dxa"/>
          </w:tcPr>
          <w:p w:rsidR="00691C75" w:rsidRPr="003350F2" w:rsidRDefault="00691C75" w:rsidP="00691C75">
            <w:r w:rsidRPr="003350F2">
              <w:t>3. Finansiālā ietekme:</w:t>
            </w:r>
          </w:p>
        </w:tc>
        <w:tc>
          <w:tcPr>
            <w:tcW w:w="1116" w:type="dxa"/>
            <w:shd w:val="clear" w:color="auto" w:fill="auto"/>
          </w:tcPr>
          <w:p w:rsidR="00691C75" w:rsidRPr="003350F2" w:rsidRDefault="00691C75" w:rsidP="00691C75">
            <w:pPr>
              <w:jc w:val="center"/>
              <w:rPr>
                <w:b/>
              </w:rPr>
            </w:pPr>
            <w:r w:rsidRPr="003350F2">
              <w:rPr>
                <w:b/>
              </w:rPr>
              <w:t>0</w:t>
            </w:r>
          </w:p>
        </w:tc>
        <w:tc>
          <w:tcPr>
            <w:tcW w:w="1340" w:type="dxa"/>
          </w:tcPr>
          <w:p w:rsidR="00691C75" w:rsidRPr="003350F2" w:rsidRDefault="00691C75" w:rsidP="00691C75">
            <w:pPr>
              <w:jc w:val="center"/>
              <w:rPr>
                <w:b/>
              </w:rPr>
            </w:pPr>
            <w:r>
              <w:rPr>
                <w:b/>
              </w:rPr>
              <w:t xml:space="preserve">- </w:t>
            </w:r>
            <w:r w:rsidR="001C48E0" w:rsidRPr="001C48E0">
              <w:rPr>
                <w:b/>
              </w:rPr>
              <w:t>262 785</w:t>
            </w:r>
          </w:p>
        </w:tc>
        <w:tc>
          <w:tcPr>
            <w:tcW w:w="1138" w:type="dxa"/>
          </w:tcPr>
          <w:p w:rsidR="00691C75" w:rsidRPr="003350F2" w:rsidRDefault="00691C75" w:rsidP="00691C75">
            <w:pPr>
              <w:jc w:val="center"/>
              <w:rPr>
                <w:b/>
              </w:rPr>
            </w:pPr>
            <w:r w:rsidRPr="003350F2">
              <w:rPr>
                <w:b/>
              </w:rPr>
              <w:t>0</w:t>
            </w:r>
          </w:p>
        </w:tc>
        <w:tc>
          <w:tcPr>
            <w:tcW w:w="1185" w:type="dxa"/>
          </w:tcPr>
          <w:p w:rsidR="00691C75" w:rsidRPr="003350F2" w:rsidRDefault="00691C75" w:rsidP="00691C75">
            <w:pPr>
              <w:jc w:val="center"/>
              <w:rPr>
                <w:b/>
              </w:rPr>
            </w:pPr>
            <w:r w:rsidRPr="003350F2">
              <w:rPr>
                <w:b/>
              </w:rPr>
              <w:t>0</w:t>
            </w:r>
          </w:p>
        </w:tc>
        <w:tc>
          <w:tcPr>
            <w:tcW w:w="1139" w:type="dxa"/>
          </w:tcPr>
          <w:p w:rsidR="00691C75" w:rsidRPr="003350F2" w:rsidRDefault="00691C75" w:rsidP="00691C75">
            <w:pPr>
              <w:jc w:val="center"/>
              <w:rPr>
                <w:b/>
              </w:rPr>
            </w:pPr>
            <w:r w:rsidRPr="003350F2">
              <w:rPr>
                <w:b/>
              </w:rPr>
              <w:t>0</w:t>
            </w:r>
          </w:p>
        </w:tc>
        <w:tc>
          <w:tcPr>
            <w:tcW w:w="1150" w:type="dxa"/>
          </w:tcPr>
          <w:p w:rsidR="00691C75" w:rsidRPr="003350F2" w:rsidRDefault="00691C75" w:rsidP="00691C75">
            <w:pPr>
              <w:jc w:val="center"/>
              <w:rPr>
                <w:b/>
              </w:rPr>
            </w:pPr>
            <w:r w:rsidRPr="003350F2">
              <w:rPr>
                <w:b/>
              </w:rPr>
              <w:t>0</w:t>
            </w:r>
          </w:p>
        </w:tc>
        <w:tc>
          <w:tcPr>
            <w:tcW w:w="1150" w:type="dxa"/>
          </w:tcPr>
          <w:p w:rsidR="00691C75" w:rsidRPr="003350F2" w:rsidRDefault="00691C75" w:rsidP="00691C75">
            <w:pPr>
              <w:jc w:val="center"/>
              <w:rPr>
                <w:b/>
              </w:rPr>
            </w:pPr>
            <w:r w:rsidRPr="003350F2">
              <w:rPr>
                <w:b/>
              </w:rPr>
              <w:t>0</w:t>
            </w:r>
          </w:p>
        </w:tc>
      </w:tr>
      <w:tr w:rsidR="00691C75" w:rsidRPr="003350F2" w:rsidTr="001C20B8">
        <w:trPr>
          <w:jc w:val="center"/>
        </w:trPr>
        <w:tc>
          <w:tcPr>
            <w:tcW w:w="2359" w:type="dxa"/>
          </w:tcPr>
          <w:p w:rsidR="00691C75" w:rsidRPr="003350F2" w:rsidRDefault="00691C75" w:rsidP="00691C75">
            <w:r w:rsidRPr="003350F2">
              <w:t>3.1. valsts pamatbudžets</w:t>
            </w:r>
          </w:p>
        </w:tc>
        <w:tc>
          <w:tcPr>
            <w:tcW w:w="1116" w:type="dxa"/>
            <w:shd w:val="clear" w:color="auto" w:fill="auto"/>
          </w:tcPr>
          <w:p w:rsidR="00691C75" w:rsidRPr="003350F2" w:rsidRDefault="00691C75" w:rsidP="00691C75">
            <w:pPr>
              <w:jc w:val="center"/>
              <w:rPr>
                <w:i/>
              </w:rPr>
            </w:pPr>
            <w:r w:rsidRPr="003350F2">
              <w:rPr>
                <w:i/>
              </w:rPr>
              <w:t>0</w:t>
            </w:r>
          </w:p>
        </w:tc>
        <w:tc>
          <w:tcPr>
            <w:tcW w:w="1340" w:type="dxa"/>
          </w:tcPr>
          <w:p w:rsidR="00691C75" w:rsidRPr="003350F2" w:rsidRDefault="00691C75" w:rsidP="00691C75">
            <w:pPr>
              <w:jc w:val="center"/>
              <w:rPr>
                <w:i/>
              </w:rPr>
            </w:pPr>
            <w:r>
              <w:rPr>
                <w:i/>
              </w:rPr>
              <w:t xml:space="preserve">- </w:t>
            </w:r>
            <w:r w:rsidR="001C48E0" w:rsidRPr="001C48E0">
              <w:rPr>
                <w:i/>
              </w:rPr>
              <w:t>262 785</w:t>
            </w:r>
          </w:p>
        </w:tc>
        <w:tc>
          <w:tcPr>
            <w:tcW w:w="1138" w:type="dxa"/>
          </w:tcPr>
          <w:p w:rsidR="00691C75" w:rsidRPr="003350F2" w:rsidRDefault="00691C75" w:rsidP="00691C75">
            <w:pPr>
              <w:jc w:val="center"/>
              <w:rPr>
                <w:i/>
              </w:rPr>
            </w:pPr>
            <w:r w:rsidRPr="003350F2">
              <w:rPr>
                <w:i/>
              </w:rPr>
              <w:t>0</w:t>
            </w:r>
          </w:p>
        </w:tc>
        <w:tc>
          <w:tcPr>
            <w:tcW w:w="1185" w:type="dxa"/>
          </w:tcPr>
          <w:p w:rsidR="00691C75" w:rsidRPr="003350F2" w:rsidRDefault="00691C75" w:rsidP="00691C75">
            <w:pPr>
              <w:jc w:val="center"/>
              <w:rPr>
                <w:i/>
              </w:rPr>
            </w:pPr>
            <w:r w:rsidRPr="003350F2">
              <w:rPr>
                <w:i/>
              </w:rPr>
              <w:t>0</w:t>
            </w:r>
          </w:p>
        </w:tc>
        <w:tc>
          <w:tcPr>
            <w:tcW w:w="1139" w:type="dxa"/>
          </w:tcPr>
          <w:p w:rsidR="00691C75" w:rsidRPr="003350F2" w:rsidRDefault="00691C75" w:rsidP="00691C75">
            <w:pPr>
              <w:jc w:val="center"/>
              <w:rPr>
                <w:i/>
              </w:rPr>
            </w:pPr>
            <w:r w:rsidRPr="003350F2">
              <w:rPr>
                <w:i/>
              </w:rPr>
              <w:t>0</w:t>
            </w:r>
          </w:p>
        </w:tc>
        <w:tc>
          <w:tcPr>
            <w:tcW w:w="1150" w:type="dxa"/>
          </w:tcPr>
          <w:p w:rsidR="00691C75" w:rsidRPr="003350F2" w:rsidRDefault="00691C75" w:rsidP="00691C75">
            <w:pPr>
              <w:jc w:val="center"/>
              <w:rPr>
                <w:i/>
              </w:rPr>
            </w:pPr>
            <w:r w:rsidRPr="003350F2">
              <w:rPr>
                <w:i/>
              </w:rPr>
              <w:t>0</w:t>
            </w:r>
          </w:p>
        </w:tc>
        <w:tc>
          <w:tcPr>
            <w:tcW w:w="1150" w:type="dxa"/>
          </w:tcPr>
          <w:p w:rsidR="00691C75" w:rsidRPr="003350F2" w:rsidRDefault="00691C75" w:rsidP="00691C75">
            <w:pPr>
              <w:jc w:val="center"/>
              <w:rPr>
                <w:i/>
              </w:rPr>
            </w:pPr>
            <w:r w:rsidRPr="003350F2">
              <w:rPr>
                <w:i/>
              </w:rPr>
              <w:t>0</w:t>
            </w:r>
          </w:p>
        </w:tc>
      </w:tr>
      <w:tr w:rsidR="00183338" w:rsidRPr="003350F2" w:rsidTr="001C20B8">
        <w:trPr>
          <w:jc w:val="center"/>
        </w:trPr>
        <w:tc>
          <w:tcPr>
            <w:tcW w:w="2359" w:type="dxa"/>
          </w:tcPr>
          <w:p w:rsidR="00183338" w:rsidRPr="003350F2" w:rsidRDefault="00183338" w:rsidP="00582BD7">
            <w:r w:rsidRPr="003350F2">
              <w:t>3.2. speciālais budžets</w:t>
            </w:r>
          </w:p>
        </w:tc>
        <w:tc>
          <w:tcPr>
            <w:tcW w:w="1116" w:type="dxa"/>
            <w:shd w:val="clear" w:color="auto" w:fill="auto"/>
          </w:tcPr>
          <w:p w:rsidR="00183338" w:rsidRPr="003350F2" w:rsidRDefault="00183338" w:rsidP="00582BD7">
            <w:pPr>
              <w:jc w:val="cente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 xml:space="preserve">3.3. pašvaldību budžets </w:t>
            </w:r>
          </w:p>
        </w:tc>
        <w:tc>
          <w:tcPr>
            <w:tcW w:w="1116" w:type="dxa"/>
            <w:shd w:val="clear" w:color="auto" w:fill="auto"/>
          </w:tcPr>
          <w:p w:rsidR="00183338" w:rsidRPr="003350F2" w:rsidRDefault="00183338" w:rsidP="00582BD7">
            <w:pPr>
              <w:jc w:val="cente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vMerge w:val="restart"/>
          </w:tcPr>
          <w:p w:rsidR="00183338" w:rsidRPr="003350F2" w:rsidRDefault="00183338" w:rsidP="00582BD7">
            <w:r w:rsidRPr="003350F2">
              <w:t>4. Finanšu līdzekļi papildu izdevumu finansēšanai (kompensējošu izdevumu samazinājumu norāda ar „+” zīmi)</w:t>
            </w:r>
          </w:p>
        </w:tc>
        <w:tc>
          <w:tcPr>
            <w:tcW w:w="1116" w:type="dxa"/>
            <w:vMerge w:val="restart"/>
          </w:tcPr>
          <w:p w:rsidR="00183338" w:rsidRPr="003350F2" w:rsidRDefault="00183338" w:rsidP="00582BD7">
            <w:pPr>
              <w:jc w:val="center"/>
              <w:rPr>
                <w:i/>
              </w:rPr>
            </w:pPr>
            <w:r w:rsidRPr="003350F2">
              <w:t>X</w:t>
            </w:r>
          </w:p>
        </w:tc>
        <w:tc>
          <w:tcPr>
            <w:tcW w:w="1340" w:type="dxa"/>
          </w:tcPr>
          <w:p w:rsidR="00183338" w:rsidRPr="003350F2" w:rsidRDefault="001C48E0" w:rsidP="002A4C5B">
            <w:pPr>
              <w:jc w:val="center"/>
            </w:pPr>
            <w:r w:rsidRPr="001C48E0">
              <w:t>262 785</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C20B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340" w:type="dxa"/>
          </w:tcPr>
          <w:p w:rsidR="00183338" w:rsidRPr="003350F2" w:rsidRDefault="00183338" w:rsidP="00582BD7">
            <w:pPr>
              <w:jc w:val="center"/>
            </w:pPr>
          </w:p>
          <w:p w:rsidR="00183338" w:rsidRPr="003350F2" w:rsidRDefault="00183338" w:rsidP="002643AF">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5. Precizēta finansiālā ietekme:</w:t>
            </w:r>
          </w:p>
        </w:tc>
        <w:tc>
          <w:tcPr>
            <w:tcW w:w="1116" w:type="dxa"/>
            <w:vMerge w:val="restart"/>
          </w:tcPr>
          <w:p w:rsidR="00183338" w:rsidRPr="003350F2" w:rsidRDefault="00183338" w:rsidP="00582BD7">
            <w:pPr>
              <w:jc w:val="center"/>
              <w:rPr>
                <w:i/>
              </w:rPr>
            </w:pPr>
            <w:r w:rsidRPr="003350F2">
              <w:t>X</w:t>
            </w:r>
          </w:p>
          <w:p w:rsidR="00183338" w:rsidRPr="003350F2" w:rsidRDefault="00183338" w:rsidP="00582BD7">
            <w:pPr>
              <w:jc w:val="center"/>
              <w:rPr>
                <w:i/>
              </w:rPr>
            </w:pPr>
          </w:p>
        </w:tc>
        <w:tc>
          <w:tcPr>
            <w:tcW w:w="1340"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C20B8">
        <w:trPr>
          <w:jc w:val="center"/>
        </w:trPr>
        <w:tc>
          <w:tcPr>
            <w:tcW w:w="2359" w:type="dxa"/>
          </w:tcPr>
          <w:p w:rsidR="00183338" w:rsidRPr="003350F2" w:rsidRDefault="00183338" w:rsidP="00582BD7">
            <w:r w:rsidRPr="003350F2">
              <w:t>5.1. valsts pamatbudžets</w:t>
            </w:r>
          </w:p>
        </w:tc>
        <w:tc>
          <w:tcPr>
            <w:tcW w:w="1116" w:type="dxa"/>
            <w:vMerge/>
            <w:vAlign w:val="center"/>
          </w:tcPr>
          <w:p w:rsidR="00183338" w:rsidRPr="003350F2" w:rsidRDefault="00183338" w:rsidP="00582BD7">
            <w:pPr>
              <w:jc w:val="center"/>
              <w:rPr>
                <w:i/>
              </w:rPr>
            </w:pPr>
          </w:p>
        </w:tc>
        <w:tc>
          <w:tcPr>
            <w:tcW w:w="1340"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5.2. speciālais budžets</w:t>
            </w:r>
          </w:p>
        </w:tc>
        <w:tc>
          <w:tcPr>
            <w:tcW w:w="1116" w:type="dxa"/>
            <w:vMerge/>
            <w:vAlign w:val="center"/>
          </w:tcPr>
          <w:p w:rsidR="00183338" w:rsidRPr="003350F2" w:rsidRDefault="00183338" w:rsidP="00582BD7">
            <w:pPr>
              <w:jc w:val="center"/>
              <w:rPr>
                <w:i/>
              </w:rP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582BD7">
            <w:r w:rsidRPr="003350F2">
              <w:t xml:space="preserve">5.3. pašvaldību budžets </w:t>
            </w:r>
          </w:p>
        </w:tc>
        <w:tc>
          <w:tcPr>
            <w:tcW w:w="1116" w:type="dxa"/>
            <w:vMerge/>
          </w:tcPr>
          <w:p w:rsidR="00183338" w:rsidRPr="003350F2" w:rsidRDefault="00183338" w:rsidP="00582BD7">
            <w:pPr>
              <w:jc w:val="center"/>
              <w:rPr>
                <w:i/>
              </w:rPr>
            </w:pPr>
          </w:p>
        </w:tc>
        <w:tc>
          <w:tcPr>
            <w:tcW w:w="1340"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C20B8">
        <w:trPr>
          <w:jc w:val="center"/>
        </w:trPr>
        <w:tc>
          <w:tcPr>
            <w:tcW w:w="2359" w:type="dxa"/>
          </w:tcPr>
          <w:p w:rsidR="00183338" w:rsidRPr="003350F2" w:rsidRDefault="00183338" w:rsidP="00B73689">
            <w:r w:rsidRPr="003350F2">
              <w:t>6. Detalizēts ieņēmumu un izdevumu aprēķins (ja nepie</w:t>
            </w:r>
            <w:r w:rsidRPr="003350F2">
              <w:softHyphen/>
              <w:t xml:space="preserve">ciešams, detalizētu ieņēmumu un izdevumu aprēķinu var </w:t>
            </w:r>
            <w:r w:rsidRPr="003350F2">
              <w:lastRenderedPageBreak/>
              <w:t>pievienot anotācijas pielikumā):</w:t>
            </w:r>
          </w:p>
        </w:tc>
        <w:tc>
          <w:tcPr>
            <w:tcW w:w="8218" w:type="dxa"/>
            <w:gridSpan w:val="7"/>
            <w:vMerge w:val="restart"/>
            <w:shd w:val="clear" w:color="auto" w:fill="auto"/>
          </w:tcPr>
          <w:p w:rsidR="00691C75" w:rsidRDefault="00700AC5" w:rsidP="002A4C5B">
            <w:pPr>
              <w:jc w:val="both"/>
            </w:pPr>
            <w:r>
              <w:lastRenderedPageBreak/>
              <w:t xml:space="preserve">LVF tiks piešķirti </w:t>
            </w:r>
            <w:r w:rsidR="001C48E0" w:rsidRPr="001C48E0">
              <w:t xml:space="preserve">116 067 </w:t>
            </w:r>
            <w:r w:rsidR="00691C75" w:rsidRPr="00691C75">
              <w:rPr>
                <w:i/>
              </w:rPr>
              <w:t>euro</w:t>
            </w:r>
            <w:r>
              <w:t xml:space="preserve">. LBS tiks piešķirti </w:t>
            </w:r>
            <w:r w:rsidR="00691C75">
              <w:t xml:space="preserve">99 718 </w:t>
            </w:r>
            <w:r w:rsidR="00691C75" w:rsidRPr="00691C75">
              <w:rPr>
                <w:i/>
              </w:rPr>
              <w:t>euro</w:t>
            </w:r>
            <w:r>
              <w:t xml:space="preserve">. LPK tiks piešķirti </w:t>
            </w:r>
            <w:r w:rsidR="00691C75">
              <w:t xml:space="preserve">47 000 </w:t>
            </w:r>
            <w:r w:rsidR="00691C75" w:rsidRPr="00691C75">
              <w:rPr>
                <w:i/>
              </w:rPr>
              <w:t>euro</w:t>
            </w:r>
            <w:r w:rsidR="00691C75">
              <w:t xml:space="preserve">. Kopējā piešķiramā summa </w:t>
            </w:r>
            <w:r w:rsidR="001C48E0" w:rsidRPr="001C48E0">
              <w:t xml:space="preserve">262 785 </w:t>
            </w:r>
            <w:r w:rsidR="00691C75" w:rsidRPr="00691C75">
              <w:rPr>
                <w:i/>
              </w:rPr>
              <w:t>euro</w:t>
            </w:r>
            <w:r w:rsidR="00691C75">
              <w:t>.</w:t>
            </w:r>
          </w:p>
          <w:p w:rsidR="00691C75" w:rsidRDefault="00691C75" w:rsidP="002A4C5B">
            <w:pPr>
              <w:jc w:val="both"/>
            </w:pPr>
          </w:p>
          <w:p w:rsidR="00691C75" w:rsidRDefault="00691C75" w:rsidP="002A4C5B">
            <w:pPr>
              <w:jc w:val="both"/>
            </w:pPr>
            <w:r>
              <w:t xml:space="preserve">Detalizētus finanšu aprēķinus skatīt </w:t>
            </w:r>
            <w:r w:rsidR="007F19CA">
              <w:t>pievienotajos paskaidrojošajos materiālos (LVF, LBS un LPK iesniegtajās izdevumu tāmēs).</w:t>
            </w:r>
          </w:p>
          <w:p w:rsidR="00691C75" w:rsidRDefault="00691C75" w:rsidP="002A4C5B">
            <w:pPr>
              <w:jc w:val="both"/>
            </w:pPr>
          </w:p>
          <w:p w:rsidR="00BB0318" w:rsidRPr="00A564EE" w:rsidRDefault="00BB0318" w:rsidP="002A4C5B">
            <w:pPr>
              <w:jc w:val="both"/>
            </w:pPr>
          </w:p>
        </w:tc>
      </w:tr>
      <w:tr w:rsidR="00183338" w:rsidRPr="003350F2" w:rsidTr="001C20B8">
        <w:trPr>
          <w:jc w:val="center"/>
        </w:trPr>
        <w:tc>
          <w:tcPr>
            <w:tcW w:w="2359" w:type="dxa"/>
          </w:tcPr>
          <w:p w:rsidR="00183338" w:rsidRPr="003350F2" w:rsidRDefault="00183338" w:rsidP="007F671D">
            <w:r w:rsidRPr="003350F2">
              <w:lastRenderedPageBreak/>
              <w:t>6.1. detalizēts ieņēmumu aprēķins</w:t>
            </w:r>
          </w:p>
        </w:tc>
        <w:tc>
          <w:tcPr>
            <w:tcW w:w="8218" w:type="dxa"/>
            <w:gridSpan w:val="7"/>
            <w:vMerge/>
            <w:shd w:val="clear" w:color="auto" w:fill="auto"/>
          </w:tcPr>
          <w:p w:rsidR="00183338" w:rsidRPr="00A564EE" w:rsidRDefault="00183338" w:rsidP="007F671D">
            <w:pPr>
              <w:rPr>
                <w:b/>
                <w:i/>
              </w:rPr>
            </w:pPr>
          </w:p>
        </w:tc>
      </w:tr>
      <w:tr w:rsidR="00183338" w:rsidRPr="003350F2" w:rsidTr="001C20B8">
        <w:trPr>
          <w:jc w:val="center"/>
        </w:trPr>
        <w:tc>
          <w:tcPr>
            <w:tcW w:w="2359" w:type="dxa"/>
          </w:tcPr>
          <w:p w:rsidR="00183338" w:rsidRPr="003350F2" w:rsidRDefault="00183338" w:rsidP="007F671D">
            <w:r w:rsidRPr="003350F2">
              <w:t>6.2. detalizēts izdevumu aprēķins</w:t>
            </w:r>
          </w:p>
        </w:tc>
        <w:tc>
          <w:tcPr>
            <w:tcW w:w="8218" w:type="dxa"/>
            <w:gridSpan w:val="7"/>
            <w:vMerge/>
            <w:shd w:val="clear" w:color="auto" w:fill="auto"/>
          </w:tcPr>
          <w:p w:rsidR="00183338" w:rsidRPr="00A564EE" w:rsidRDefault="00183338" w:rsidP="007F671D">
            <w:pPr>
              <w:rPr>
                <w:b/>
                <w:i/>
              </w:rPr>
            </w:pPr>
          </w:p>
        </w:tc>
      </w:tr>
      <w:tr w:rsidR="00F82DF1" w:rsidRPr="003350F2" w:rsidTr="001C20B8">
        <w:trPr>
          <w:trHeight w:val="399"/>
          <w:jc w:val="center"/>
        </w:trPr>
        <w:tc>
          <w:tcPr>
            <w:tcW w:w="2359" w:type="dxa"/>
          </w:tcPr>
          <w:p w:rsidR="00F82DF1" w:rsidRPr="003350F2" w:rsidRDefault="00F82DF1" w:rsidP="00F82DF1">
            <w:r w:rsidRPr="003350F2">
              <w:t>7. Amata vietu skaita izmaiņas</w:t>
            </w:r>
          </w:p>
        </w:tc>
        <w:tc>
          <w:tcPr>
            <w:tcW w:w="8218" w:type="dxa"/>
            <w:gridSpan w:val="7"/>
            <w:shd w:val="clear" w:color="auto" w:fill="auto"/>
          </w:tcPr>
          <w:p w:rsidR="00F82DF1" w:rsidRPr="00C0364C" w:rsidRDefault="00F82DF1" w:rsidP="00F82DF1">
            <w:pPr>
              <w:ind w:right="34"/>
              <w:jc w:val="both"/>
            </w:pPr>
            <w:r w:rsidRPr="00C0364C">
              <w:t>Rīkojuma projektam nav ietekme uz amata vietu skaita izmaiņām.</w:t>
            </w:r>
          </w:p>
        </w:tc>
      </w:tr>
      <w:tr w:rsidR="00F82DF1" w:rsidRPr="003350F2" w:rsidTr="001C20B8">
        <w:trPr>
          <w:trHeight w:val="399"/>
          <w:jc w:val="center"/>
        </w:trPr>
        <w:tc>
          <w:tcPr>
            <w:tcW w:w="2359" w:type="dxa"/>
          </w:tcPr>
          <w:p w:rsidR="00F82DF1" w:rsidRPr="003350F2" w:rsidRDefault="00F82DF1" w:rsidP="00F82DF1">
            <w:r w:rsidRPr="003350F2">
              <w:t>8. Cita informācija</w:t>
            </w:r>
          </w:p>
        </w:tc>
        <w:tc>
          <w:tcPr>
            <w:tcW w:w="8218" w:type="dxa"/>
            <w:gridSpan w:val="7"/>
            <w:shd w:val="clear" w:color="auto" w:fill="auto"/>
          </w:tcPr>
          <w:p w:rsidR="002A4C5B" w:rsidRPr="00C0364C" w:rsidRDefault="00F82DF1" w:rsidP="003846B0">
            <w:pPr>
              <w:ind w:right="34"/>
              <w:jc w:val="both"/>
            </w:pPr>
            <w:r w:rsidRPr="00C0364C">
              <w:t>Izdevumus sedz no valsts budžeta programmas 02.00.00 „Līdzekļi neparedzētiem gadījumiem” atbilstoši Ministru kabineta 2018.</w:t>
            </w:r>
            <w:r>
              <w:t xml:space="preserve"> </w:t>
            </w:r>
            <w:r w:rsidRPr="00C0364C">
              <w:t>gada 17.</w:t>
            </w:r>
            <w:r>
              <w:t xml:space="preserve"> j</w:t>
            </w:r>
            <w:r w:rsidRPr="00C0364C">
              <w:t>ūlija noteikumiem Nr.</w:t>
            </w:r>
            <w:r>
              <w:t xml:space="preserve"> </w:t>
            </w:r>
            <w:r w:rsidRPr="00C0364C">
              <w:t>421 „Kārtība, kādā veic gadskārtējā valsts budžeta likumā noteiktās apropriācijas izmaiņas”.</w:t>
            </w:r>
          </w:p>
        </w:tc>
      </w:tr>
    </w:tbl>
    <w:p w:rsidR="00A516DC" w:rsidRPr="003350F2" w:rsidRDefault="00A516DC" w:rsidP="00464CD0">
      <w:pPr>
        <w:ind w:left="-567" w:right="-427"/>
        <w:jc w:val="both"/>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tcBorders>
              <w:bottom w:val="single" w:sz="4" w:space="0" w:color="auto"/>
            </w:tcBorders>
            <w:vAlign w:val="center"/>
          </w:tcPr>
          <w:p w:rsidR="00C3572A" w:rsidRPr="003350F2" w:rsidRDefault="00C3572A" w:rsidP="00AF3BA2">
            <w:pPr>
              <w:pStyle w:val="naisnod"/>
              <w:spacing w:before="0" w:after="0"/>
            </w:pPr>
            <w:r w:rsidRPr="003350F2">
              <w:t>IV. Tiesību akta projekta ietekme uz spēkā esošo tiesību normu sistēmu</w:t>
            </w:r>
          </w:p>
        </w:tc>
      </w:tr>
      <w:tr w:rsidR="00C3572A" w:rsidRPr="003350F2" w:rsidTr="000F2F16">
        <w:trPr>
          <w:trHeight w:val="273"/>
        </w:trPr>
        <w:tc>
          <w:tcPr>
            <w:tcW w:w="10485" w:type="dxa"/>
            <w:tcBorders>
              <w:top w:val="single" w:sz="4" w:space="0" w:color="auto"/>
              <w:left w:val="single" w:sz="4" w:space="0" w:color="auto"/>
              <w:bottom w:val="single" w:sz="4" w:space="0" w:color="auto"/>
              <w:right w:val="single" w:sz="4" w:space="0" w:color="auto"/>
            </w:tcBorders>
          </w:tcPr>
          <w:p w:rsidR="00C3572A" w:rsidRPr="003350F2" w:rsidRDefault="00F82DF1" w:rsidP="00AF3BA2">
            <w:pPr>
              <w:ind w:right="127"/>
              <w:jc w:val="center"/>
            </w:pPr>
            <w:r>
              <w:t>Rīkojuma projekts</w:t>
            </w:r>
            <w:r w:rsidR="00C3572A" w:rsidRPr="003350F2">
              <w:t xml:space="preserve"> šo jomu neskar</w:t>
            </w:r>
          </w:p>
        </w:tc>
      </w:tr>
    </w:tbl>
    <w:p w:rsidR="00A516DC" w:rsidRDefault="00A516DC">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0F2F16">
        <w:trPr>
          <w:trHeight w:val="273"/>
        </w:trPr>
        <w:tc>
          <w:tcPr>
            <w:tcW w:w="10485" w:type="dxa"/>
          </w:tcPr>
          <w:p w:rsidR="00C3572A" w:rsidRPr="003350F2" w:rsidRDefault="00F82DF1" w:rsidP="00AF3BA2">
            <w:pPr>
              <w:ind w:right="127"/>
              <w:jc w:val="center"/>
            </w:pPr>
            <w:r>
              <w:t>Rīkojuma projekts</w:t>
            </w:r>
            <w:r w:rsidRPr="003350F2">
              <w:t xml:space="preserve"> </w:t>
            </w:r>
            <w:r w:rsidR="00C3572A" w:rsidRPr="003350F2">
              <w:t>šo jomu neskar</w:t>
            </w:r>
          </w:p>
        </w:tc>
      </w:tr>
    </w:tbl>
    <w:p w:rsidR="009D19DB" w:rsidRDefault="009D19DB" w:rsidP="009D19DB">
      <w:pPr>
        <w:rPr>
          <w:b/>
          <w:bC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485"/>
      </w:tblGrid>
      <w:tr w:rsidR="00A35608" w:rsidRPr="004A5EAF" w:rsidTr="00A35608">
        <w:trPr>
          <w:trHeight w:val="420"/>
          <w:jc w:val="center"/>
        </w:trPr>
        <w:tc>
          <w:tcPr>
            <w:tcW w:w="10485" w:type="dxa"/>
            <w:vAlign w:val="center"/>
          </w:tcPr>
          <w:p w:rsidR="00A35608" w:rsidRPr="004A5EAF" w:rsidRDefault="00A35608" w:rsidP="00B4526C">
            <w:pPr>
              <w:jc w:val="center"/>
              <w:rPr>
                <w:b/>
              </w:rPr>
            </w:pPr>
            <w:r w:rsidRPr="004A5EAF">
              <w:rPr>
                <w:b/>
              </w:rPr>
              <w:t>VI. Sabiedrības līdzdalība un komunikācijas aktivitātes</w:t>
            </w:r>
          </w:p>
        </w:tc>
      </w:tr>
      <w:tr w:rsidR="00F631E5" w:rsidRPr="004A5EAF" w:rsidTr="00A35608">
        <w:trPr>
          <w:trHeight w:val="420"/>
          <w:jc w:val="center"/>
        </w:trPr>
        <w:tc>
          <w:tcPr>
            <w:tcW w:w="10485" w:type="dxa"/>
            <w:vAlign w:val="center"/>
          </w:tcPr>
          <w:p w:rsidR="00F631E5" w:rsidRPr="004A5EAF" w:rsidRDefault="00F631E5" w:rsidP="00B4526C">
            <w:pPr>
              <w:jc w:val="center"/>
              <w:rPr>
                <w:b/>
              </w:rPr>
            </w:pPr>
            <w:r>
              <w:t>Rīkojuma projekts</w:t>
            </w:r>
            <w:r w:rsidRPr="003350F2">
              <w:t xml:space="preserve"> šo jomu neskar</w:t>
            </w:r>
          </w:p>
        </w:tc>
      </w:tr>
    </w:tbl>
    <w:p w:rsidR="00A35608" w:rsidRPr="00C0364C" w:rsidRDefault="00A35608" w:rsidP="009D19DB">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7286"/>
      </w:tblGrid>
      <w:tr w:rsidR="009D19DB" w:rsidRPr="00317B6A" w:rsidTr="000F2F16">
        <w:tc>
          <w:tcPr>
            <w:tcW w:w="10485" w:type="dxa"/>
            <w:gridSpan w:val="3"/>
            <w:vAlign w:val="center"/>
          </w:tcPr>
          <w:p w:rsidR="009D19DB" w:rsidRPr="00317B6A" w:rsidRDefault="009D19DB" w:rsidP="000647C1">
            <w:pPr>
              <w:pStyle w:val="naisnod"/>
              <w:spacing w:before="0" w:after="0"/>
            </w:pPr>
            <w:r w:rsidRPr="00C3572A">
              <w:t>VII. Tiesību akta projekta izpildes nodrošināšana un tās ietekme uz institūcijām</w:t>
            </w:r>
          </w:p>
        </w:tc>
      </w:tr>
      <w:tr w:rsidR="009D19DB" w:rsidRPr="00B24229" w:rsidTr="000F2F16">
        <w:trPr>
          <w:trHeight w:val="265"/>
        </w:trPr>
        <w:tc>
          <w:tcPr>
            <w:tcW w:w="684" w:type="dxa"/>
          </w:tcPr>
          <w:p w:rsidR="009D19DB" w:rsidRPr="00B24229" w:rsidRDefault="009D19DB" w:rsidP="000647C1">
            <w:pPr>
              <w:pStyle w:val="naiskr"/>
              <w:spacing w:before="0" w:after="0"/>
              <w:jc w:val="center"/>
            </w:pPr>
            <w:r w:rsidRPr="00B24229">
              <w:t>1.</w:t>
            </w:r>
          </w:p>
        </w:tc>
        <w:tc>
          <w:tcPr>
            <w:tcW w:w="2515" w:type="dxa"/>
          </w:tcPr>
          <w:p w:rsidR="009D19DB" w:rsidRPr="00C22F23" w:rsidRDefault="009D19DB" w:rsidP="000647C1">
            <w:pPr>
              <w:ind w:left="109"/>
            </w:pPr>
            <w:r w:rsidRPr="00C22F23">
              <w:t>Projekta izpildē iesaistītās institūcijas</w:t>
            </w:r>
          </w:p>
        </w:tc>
        <w:tc>
          <w:tcPr>
            <w:tcW w:w="7286" w:type="dxa"/>
          </w:tcPr>
          <w:p w:rsidR="009D19DB" w:rsidRPr="00B24229" w:rsidRDefault="009D19DB" w:rsidP="00691C75">
            <w:pPr>
              <w:ind w:left="128" w:right="142"/>
              <w:jc w:val="both"/>
            </w:pPr>
            <w:r>
              <w:t xml:space="preserve">Rīkojuma projekta </w:t>
            </w:r>
            <w:r w:rsidRPr="00776AC7">
              <w:t xml:space="preserve">izpildi nodrošinās </w:t>
            </w:r>
            <w:r w:rsidR="000335DB">
              <w:t>IZM sadarbībā ar Finanšu ministriju</w:t>
            </w:r>
            <w:r w:rsidR="00691C75">
              <w:t>, LVF, LBS un LPK</w:t>
            </w:r>
            <w:r>
              <w:t>.</w:t>
            </w:r>
          </w:p>
        </w:tc>
      </w:tr>
      <w:tr w:rsidR="009D19DB" w:rsidRPr="00B24229" w:rsidTr="000F2F16">
        <w:trPr>
          <w:trHeight w:val="265"/>
        </w:trPr>
        <w:tc>
          <w:tcPr>
            <w:tcW w:w="684" w:type="dxa"/>
          </w:tcPr>
          <w:p w:rsidR="009D19DB" w:rsidRPr="00B24229" w:rsidRDefault="009D19DB" w:rsidP="000647C1">
            <w:pPr>
              <w:pStyle w:val="naiskr"/>
              <w:spacing w:before="0" w:after="0"/>
              <w:jc w:val="center"/>
            </w:pPr>
            <w:r>
              <w:t>2.</w:t>
            </w:r>
          </w:p>
        </w:tc>
        <w:tc>
          <w:tcPr>
            <w:tcW w:w="2515" w:type="dxa"/>
          </w:tcPr>
          <w:p w:rsidR="009D19DB" w:rsidRPr="00C22F23" w:rsidRDefault="009D19DB" w:rsidP="000647C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7286" w:type="dxa"/>
          </w:tcPr>
          <w:p w:rsidR="009D19DB" w:rsidRDefault="009D19DB" w:rsidP="000647C1">
            <w:pPr>
              <w:ind w:left="128" w:right="142"/>
              <w:jc w:val="both"/>
            </w:pPr>
            <w:r>
              <w:t xml:space="preserve">Rīkojuma projekts </w:t>
            </w:r>
            <w:r w:rsidRPr="00E4473B">
              <w:t>šo jomu neskar</w:t>
            </w:r>
          </w:p>
        </w:tc>
      </w:tr>
      <w:tr w:rsidR="009D19DB" w:rsidRPr="00B24229" w:rsidTr="000F2F16">
        <w:trPr>
          <w:trHeight w:val="265"/>
        </w:trPr>
        <w:tc>
          <w:tcPr>
            <w:tcW w:w="684" w:type="dxa"/>
          </w:tcPr>
          <w:p w:rsidR="009D19DB" w:rsidRPr="00B24229" w:rsidRDefault="009D19DB" w:rsidP="000647C1">
            <w:pPr>
              <w:pStyle w:val="naiskr"/>
              <w:spacing w:before="0" w:after="0"/>
              <w:jc w:val="center"/>
            </w:pPr>
            <w:r>
              <w:t>3.</w:t>
            </w:r>
          </w:p>
        </w:tc>
        <w:tc>
          <w:tcPr>
            <w:tcW w:w="2515" w:type="dxa"/>
          </w:tcPr>
          <w:p w:rsidR="009D19DB" w:rsidRPr="00C22F23" w:rsidRDefault="009D19DB" w:rsidP="000647C1">
            <w:pPr>
              <w:ind w:left="109"/>
            </w:pPr>
            <w:r w:rsidRPr="00C22F23">
              <w:t>Cita informācija</w:t>
            </w:r>
          </w:p>
        </w:tc>
        <w:tc>
          <w:tcPr>
            <w:tcW w:w="7286" w:type="dxa"/>
          </w:tcPr>
          <w:p w:rsidR="009D19DB" w:rsidRDefault="009D19DB" w:rsidP="000647C1">
            <w:pPr>
              <w:ind w:left="128" w:right="142"/>
              <w:jc w:val="both"/>
            </w:pPr>
            <w:r>
              <w:t>Nav</w:t>
            </w:r>
          </w:p>
        </w:tc>
      </w:tr>
    </w:tbl>
    <w:p w:rsidR="004C063B" w:rsidRDefault="004C063B"/>
    <w:p w:rsidR="00A74CEA" w:rsidRDefault="00A74CEA"/>
    <w:p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C44AB7">
        <w:t>Anita Muižniece</w:t>
      </w:r>
    </w:p>
    <w:p w:rsidR="00C21CEA" w:rsidRDefault="00C21CEA" w:rsidP="00887F4F">
      <w:pPr>
        <w:ind w:left="720"/>
        <w:rPr>
          <w:sz w:val="22"/>
          <w:szCs w:val="22"/>
        </w:rPr>
      </w:pPr>
    </w:p>
    <w:p w:rsidR="003846B0" w:rsidRDefault="003846B0" w:rsidP="00887F4F">
      <w:pPr>
        <w:ind w:left="720"/>
        <w:rPr>
          <w:sz w:val="22"/>
          <w:szCs w:val="22"/>
        </w:rPr>
      </w:pPr>
    </w:p>
    <w:p w:rsidR="00F631E5" w:rsidRDefault="00F631E5" w:rsidP="00887F4F">
      <w:pPr>
        <w:ind w:left="720"/>
        <w:rPr>
          <w:sz w:val="22"/>
          <w:szCs w:val="22"/>
        </w:rPr>
      </w:pPr>
    </w:p>
    <w:p w:rsidR="007044B9" w:rsidRDefault="007044B9" w:rsidP="00887F4F">
      <w:pPr>
        <w:ind w:left="720"/>
        <w:rPr>
          <w:sz w:val="22"/>
          <w:szCs w:val="22"/>
        </w:rPr>
      </w:pPr>
    </w:p>
    <w:p w:rsidR="007044B9" w:rsidRDefault="007044B9" w:rsidP="00887F4F">
      <w:pPr>
        <w:ind w:left="720"/>
        <w:rPr>
          <w:sz w:val="22"/>
          <w:szCs w:val="22"/>
        </w:rPr>
      </w:pPr>
    </w:p>
    <w:p w:rsidR="007044B9" w:rsidRDefault="007044B9" w:rsidP="00887F4F">
      <w:pPr>
        <w:ind w:left="720"/>
        <w:rPr>
          <w:sz w:val="22"/>
          <w:szCs w:val="22"/>
        </w:rPr>
      </w:pPr>
    </w:p>
    <w:p w:rsidR="007044B9" w:rsidRDefault="007044B9" w:rsidP="00887F4F">
      <w:pPr>
        <w:ind w:left="720"/>
        <w:rPr>
          <w:sz w:val="22"/>
          <w:szCs w:val="22"/>
        </w:rPr>
      </w:pPr>
    </w:p>
    <w:p w:rsidR="00887F4F" w:rsidRPr="00887F4F" w:rsidRDefault="00887F4F" w:rsidP="00887F4F">
      <w:pPr>
        <w:ind w:left="720"/>
        <w:rPr>
          <w:sz w:val="22"/>
          <w:szCs w:val="22"/>
        </w:rPr>
      </w:pPr>
      <w:r w:rsidRPr="00887F4F">
        <w:rPr>
          <w:sz w:val="22"/>
          <w:szCs w:val="22"/>
        </w:rPr>
        <w:t>Severs 67047935</w:t>
      </w:r>
    </w:p>
    <w:p w:rsidR="00763103" w:rsidRPr="002D62A9" w:rsidRDefault="00887F4F" w:rsidP="00887F4F">
      <w:pPr>
        <w:ind w:left="720"/>
        <w:rPr>
          <w:sz w:val="22"/>
          <w:szCs w:val="22"/>
        </w:rPr>
      </w:pPr>
      <w:r w:rsidRPr="00887F4F">
        <w:rPr>
          <w:sz w:val="22"/>
          <w:szCs w:val="22"/>
        </w:rPr>
        <w:t>edgars.severs@izm.gov.lv</w:t>
      </w:r>
    </w:p>
    <w:sectPr w:rsidR="00763103" w:rsidRPr="002D62A9" w:rsidSect="00124582">
      <w:headerReference w:type="default" r:id="rId8"/>
      <w:footerReference w:type="default" r:id="rId9"/>
      <w:footerReference w:type="first" r:id="rId10"/>
      <w:pgSz w:w="11906" w:h="16838" w:code="9"/>
      <w:pgMar w:top="851" w:right="1134" w:bottom="851" w:left="1531" w:header="284" w:footer="4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F9" w:rsidRDefault="007001F9" w:rsidP="00123E9B">
      <w:r>
        <w:separator/>
      </w:r>
    </w:p>
  </w:endnote>
  <w:endnote w:type="continuationSeparator" w:id="0">
    <w:p w:rsidR="007001F9" w:rsidRDefault="007001F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B0" w:rsidRPr="00463847" w:rsidRDefault="003846B0" w:rsidP="00463847">
    <w:pPr>
      <w:pStyle w:val="Footer"/>
    </w:pPr>
    <w:r w:rsidRPr="00463847">
      <w:rPr>
        <w:sz w:val="22"/>
        <w:szCs w:val="22"/>
      </w:rPr>
      <w:t>IZMAnot_</w:t>
    </w:r>
    <w:r w:rsidR="002A427B">
      <w:rPr>
        <w:sz w:val="22"/>
        <w:szCs w:val="22"/>
      </w:rPr>
      <w:t>20</w:t>
    </w:r>
    <w:r>
      <w:rPr>
        <w:sz w:val="22"/>
        <w:szCs w:val="22"/>
      </w:rPr>
      <w:t>0821</w:t>
    </w:r>
    <w:r w:rsidRPr="00463847">
      <w:rPr>
        <w:sz w:val="22"/>
        <w:szCs w:val="22"/>
      </w:rPr>
      <w:t>_LNG-</w:t>
    </w:r>
    <w:r>
      <w:rPr>
        <w:sz w:val="22"/>
        <w:szCs w:val="22"/>
      </w:rPr>
      <w:t>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B0" w:rsidRPr="00691C75" w:rsidRDefault="003846B0" w:rsidP="00691C75">
    <w:pPr>
      <w:pStyle w:val="Footer"/>
    </w:pPr>
    <w:r w:rsidRPr="00463847">
      <w:rPr>
        <w:sz w:val="22"/>
        <w:szCs w:val="22"/>
      </w:rPr>
      <w:t>IZMAnot_</w:t>
    </w:r>
    <w:r w:rsidR="002A427B">
      <w:rPr>
        <w:sz w:val="22"/>
        <w:szCs w:val="22"/>
      </w:rPr>
      <w:t>20</w:t>
    </w:r>
    <w:r>
      <w:rPr>
        <w:sz w:val="22"/>
        <w:szCs w:val="22"/>
      </w:rPr>
      <w:t>0821</w:t>
    </w:r>
    <w:r w:rsidRPr="00463847">
      <w:rPr>
        <w:sz w:val="22"/>
        <w:szCs w:val="22"/>
      </w:rPr>
      <w:t>_LNG-</w:t>
    </w:r>
    <w:r>
      <w:rPr>
        <w:sz w:val="22"/>
        <w:szCs w:val="22"/>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F9" w:rsidRDefault="007001F9" w:rsidP="00123E9B">
      <w:r>
        <w:separator/>
      </w:r>
    </w:p>
  </w:footnote>
  <w:footnote w:type="continuationSeparator" w:id="0">
    <w:p w:rsidR="007001F9" w:rsidRDefault="007001F9" w:rsidP="00123E9B">
      <w:r>
        <w:continuationSeparator/>
      </w:r>
    </w:p>
  </w:footnote>
  <w:footnote w:id="1">
    <w:p w:rsidR="003846B0" w:rsidRDefault="003846B0" w:rsidP="003846B0">
      <w:pPr>
        <w:pStyle w:val="FootnoteText"/>
      </w:pPr>
      <w:r>
        <w:rPr>
          <w:rStyle w:val="FootnoteReference"/>
        </w:rPr>
        <w:footnoteRef/>
      </w:r>
      <w:r>
        <w:t xml:space="preserve"> Skatīt </w:t>
      </w:r>
      <w:r w:rsidRPr="009007D9">
        <w:t xml:space="preserve">Līguma par </w:t>
      </w:r>
      <w:r>
        <w:t xml:space="preserve">Eiropas Savienības darbību 107. </w:t>
      </w:r>
      <w:r w:rsidRPr="009007D9">
        <w:t>pant</w:t>
      </w:r>
      <w:r>
        <w:t>u</w:t>
      </w:r>
      <w:r w:rsidRPr="009007D9">
        <w:t xml:space="preserve"> un Komercdarbīb</w:t>
      </w:r>
      <w:r>
        <w:t xml:space="preserve">as atbalsta kontroles likuma 5. </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B0" w:rsidRDefault="003846B0">
    <w:pPr>
      <w:pStyle w:val="Header"/>
      <w:jc w:val="center"/>
    </w:pPr>
    <w:r>
      <w:fldChar w:fldCharType="begin"/>
    </w:r>
    <w:r>
      <w:instrText xml:space="preserve"> PAGE   \* MERGEFORMAT </w:instrText>
    </w:r>
    <w:r>
      <w:fldChar w:fldCharType="separate"/>
    </w:r>
    <w:r w:rsidR="002A427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5C634B9"/>
    <w:multiLevelType w:val="hybridMultilevel"/>
    <w:tmpl w:val="1938DB4C"/>
    <w:lvl w:ilvl="0" w:tplc="C8284F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0A3F46FF"/>
    <w:multiLevelType w:val="hybridMultilevel"/>
    <w:tmpl w:val="A32423AA"/>
    <w:lvl w:ilvl="0" w:tplc="1254909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0BC35B53"/>
    <w:multiLevelType w:val="hybridMultilevel"/>
    <w:tmpl w:val="C728C3FC"/>
    <w:lvl w:ilvl="0" w:tplc="085E6C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8">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5">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344B50BB"/>
    <w:multiLevelType w:val="hybridMultilevel"/>
    <w:tmpl w:val="88F0FC12"/>
    <w:lvl w:ilvl="0" w:tplc="6E7C163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1">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5">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nsid w:val="4AC9460F"/>
    <w:multiLevelType w:val="hybridMultilevel"/>
    <w:tmpl w:val="6C020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8">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4E92716F"/>
    <w:multiLevelType w:val="hybridMultilevel"/>
    <w:tmpl w:val="F9167166"/>
    <w:lvl w:ilvl="0" w:tplc="52109716">
      <w:start w:val="1"/>
      <w:numFmt w:val="decimal"/>
      <w:lvlText w:val="(%1)"/>
      <w:lvlJc w:val="left"/>
      <w:pPr>
        <w:ind w:left="1788"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0C01032"/>
    <w:multiLevelType w:val="hybridMultilevel"/>
    <w:tmpl w:val="21F2B704"/>
    <w:lvl w:ilvl="0" w:tplc="C23CEFB4">
      <w:start w:val="1"/>
      <w:numFmt w:val="decimal"/>
      <w:lvlText w:val="(%1)"/>
      <w:lvlJc w:val="left"/>
      <w:pPr>
        <w:ind w:left="1080" w:hanging="372"/>
      </w:pPr>
      <w:rPr>
        <w:rFonts w:hint="default"/>
      </w:rPr>
    </w:lvl>
    <w:lvl w:ilvl="1" w:tplc="7D62B090">
      <w:start w:val="1"/>
      <w:numFmt w:val="lowerLetter"/>
      <w:lvlText w:val="(%2)"/>
      <w:lvlJc w:val="left"/>
      <w:pPr>
        <w:ind w:left="1788" w:hanging="360"/>
      </w:pPr>
      <w:rPr>
        <w:rFonts w:ascii="Times New Roman" w:eastAsia="Calibri" w:hAnsi="Times New Roman" w:cs="Times New Roman"/>
      </w:r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2">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54CC56BC"/>
    <w:multiLevelType w:val="hybridMultilevel"/>
    <w:tmpl w:val="E5AC817A"/>
    <w:lvl w:ilvl="0" w:tplc="4080E348">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6">
    <w:nsid w:val="59432C5D"/>
    <w:multiLevelType w:val="hybridMultilevel"/>
    <w:tmpl w:val="56322F5A"/>
    <w:lvl w:ilvl="0" w:tplc="D9B0E8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603A63CC"/>
    <w:multiLevelType w:val="hybridMultilevel"/>
    <w:tmpl w:val="FA8A3578"/>
    <w:lvl w:ilvl="0" w:tplc="C23CEFB4">
      <w:start w:val="1"/>
      <w:numFmt w:val="decimal"/>
      <w:lvlText w:val="(%1)"/>
      <w:lvlJc w:val="left"/>
      <w:pPr>
        <w:ind w:left="1080" w:hanging="372"/>
      </w:pPr>
      <w:rPr>
        <w:rFonts w:hint="default"/>
      </w:rPr>
    </w:lvl>
    <w:lvl w:ilvl="1" w:tplc="7D62B090">
      <w:start w:val="1"/>
      <w:numFmt w:val="lowerLetter"/>
      <w:lvlText w:val="(%2)"/>
      <w:lvlJc w:val="left"/>
      <w:pPr>
        <w:ind w:left="1788" w:hanging="360"/>
      </w:pPr>
      <w:rPr>
        <w:rFonts w:ascii="Times New Roman" w:eastAsia="Calibri" w:hAnsi="Times New Roman" w:cs="Times New Roman"/>
      </w:r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0">
    <w:nsid w:val="622450C8"/>
    <w:multiLevelType w:val="hybridMultilevel"/>
    <w:tmpl w:val="88F0FC12"/>
    <w:lvl w:ilvl="0" w:tplc="6E7C163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3">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6">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7">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0"/>
  </w:num>
  <w:num w:numId="2">
    <w:abstractNumId w:val="37"/>
  </w:num>
  <w:num w:numId="3">
    <w:abstractNumId w:val="35"/>
  </w:num>
  <w:num w:numId="4">
    <w:abstractNumId w:val="44"/>
  </w:num>
  <w:num w:numId="5">
    <w:abstractNumId w:val="31"/>
  </w:num>
  <w:num w:numId="6">
    <w:abstractNumId w:val="34"/>
  </w:num>
  <w:num w:numId="7">
    <w:abstractNumId w:val="9"/>
  </w:num>
  <w:num w:numId="8">
    <w:abstractNumId w:val="1"/>
  </w:num>
  <w:num w:numId="9">
    <w:abstractNumId w:val="19"/>
  </w:num>
  <w:num w:numId="10">
    <w:abstractNumId w:val="48"/>
  </w:num>
  <w:num w:numId="11">
    <w:abstractNumId w:val="42"/>
  </w:num>
  <w:num w:numId="12">
    <w:abstractNumId w:val="13"/>
  </w:num>
  <w:num w:numId="13">
    <w:abstractNumId w:val="5"/>
  </w:num>
  <w:num w:numId="14">
    <w:abstractNumId w:val="7"/>
  </w:num>
  <w:num w:numId="15">
    <w:abstractNumId w:val="41"/>
  </w:num>
  <w:num w:numId="16">
    <w:abstractNumId w:val="49"/>
  </w:num>
  <w:num w:numId="17">
    <w:abstractNumId w:val="22"/>
  </w:num>
  <w:num w:numId="18">
    <w:abstractNumId w:val="23"/>
  </w:num>
  <w:num w:numId="19">
    <w:abstractNumId w:val="21"/>
  </w:num>
  <w:num w:numId="20">
    <w:abstractNumId w:val="14"/>
  </w:num>
  <w:num w:numId="21">
    <w:abstractNumId w:val="27"/>
  </w:num>
  <w:num w:numId="22">
    <w:abstractNumId w:val="46"/>
  </w:num>
  <w:num w:numId="23">
    <w:abstractNumId w:val="25"/>
  </w:num>
  <w:num w:numId="24">
    <w:abstractNumId w:val="0"/>
  </w:num>
  <w:num w:numId="25">
    <w:abstractNumId w:val="28"/>
  </w:num>
  <w:num w:numId="26">
    <w:abstractNumId w:val="17"/>
  </w:num>
  <w:num w:numId="27">
    <w:abstractNumId w:val="38"/>
  </w:num>
  <w:num w:numId="28">
    <w:abstractNumId w:val="24"/>
  </w:num>
  <w:num w:numId="29">
    <w:abstractNumId w:val="12"/>
  </w:num>
  <w:num w:numId="30">
    <w:abstractNumId w:val="43"/>
  </w:num>
  <w:num w:numId="31">
    <w:abstractNumId w:val="11"/>
  </w:num>
  <w:num w:numId="32">
    <w:abstractNumId w:val="16"/>
  </w:num>
  <w:num w:numId="33">
    <w:abstractNumId w:val="32"/>
  </w:num>
  <w:num w:numId="34">
    <w:abstractNumId w:val="10"/>
  </w:num>
  <w:num w:numId="35">
    <w:abstractNumId w:val="47"/>
  </w:num>
  <w:num w:numId="36">
    <w:abstractNumId w:val="15"/>
  </w:num>
  <w:num w:numId="37">
    <w:abstractNumId w:val="8"/>
  </w:num>
  <w:num w:numId="38">
    <w:abstractNumId w:val="45"/>
  </w:num>
  <w:num w:numId="39">
    <w:abstractNumId w:val="6"/>
  </w:num>
  <w:num w:numId="40">
    <w:abstractNumId w:val="26"/>
  </w:num>
  <w:num w:numId="41">
    <w:abstractNumId w:val="4"/>
  </w:num>
  <w:num w:numId="42">
    <w:abstractNumId w:val="39"/>
  </w:num>
  <w:num w:numId="43">
    <w:abstractNumId w:val="3"/>
  </w:num>
  <w:num w:numId="44">
    <w:abstractNumId w:val="40"/>
  </w:num>
  <w:num w:numId="45">
    <w:abstractNumId w:val="29"/>
  </w:num>
  <w:num w:numId="46">
    <w:abstractNumId w:val="36"/>
  </w:num>
  <w:num w:numId="47">
    <w:abstractNumId w:val="30"/>
  </w:num>
  <w:num w:numId="48">
    <w:abstractNumId w:val="18"/>
  </w:num>
  <w:num w:numId="49">
    <w:abstractNumId w:val="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162"/>
    <w:rsid w:val="0000524B"/>
    <w:rsid w:val="00005A9D"/>
    <w:rsid w:val="00006140"/>
    <w:rsid w:val="00006D42"/>
    <w:rsid w:val="00010140"/>
    <w:rsid w:val="00010298"/>
    <w:rsid w:val="000103AD"/>
    <w:rsid w:val="00010590"/>
    <w:rsid w:val="00011E69"/>
    <w:rsid w:val="000120DA"/>
    <w:rsid w:val="000122AA"/>
    <w:rsid w:val="00012EAE"/>
    <w:rsid w:val="000136B9"/>
    <w:rsid w:val="00013BAA"/>
    <w:rsid w:val="0001413E"/>
    <w:rsid w:val="00014BD0"/>
    <w:rsid w:val="000167C6"/>
    <w:rsid w:val="00020664"/>
    <w:rsid w:val="000216EC"/>
    <w:rsid w:val="0002179F"/>
    <w:rsid w:val="000219F0"/>
    <w:rsid w:val="000249DC"/>
    <w:rsid w:val="00024A0F"/>
    <w:rsid w:val="00027332"/>
    <w:rsid w:val="00027346"/>
    <w:rsid w:val="0003044F"/>
    <w:rsid w:val="00030E24"/>
    <w:rsid w:val="00032A64"/>
    <w:rsid w:val="00033013"/>
    <w:rsid w:val="000335DB"/>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B6E"/>
    <w:rsid w:val="00041F61"/>
    <w:rsid w:val="000423AB"/>
    <w:rsid w:val="0004297E"/>
    <w:rsid w:val="000440A0"/>
    <w:rsid w:val="0004468F"/>
    <w:rsid w:val="00044C6E"/>
    <w:rsid w:val="000454C3"/>
    <w:rsid w:val="00045C59"/>
    <w:rsid w:val="000463EE"/>
    <w:rsid w:val="00046CDE"/>
    <w:rsid w:val="00047FE8"/>
    <w:rsid w:val="000505C1"/>
    <w:rsid w:val="000511EF"/>
    <w:rsid w:val="0005193B"/>
    <w:rsid w:val="0005209B"/>
    <w:rsid w:val="00052D3C"/>
    <w:rsid w:val="000541F8"/>
    <w:rsid w:val="00054553"/>
    <w:rsid w:val="00054B65"/>
    <w:rsid w:val="00054FEE"/>
    <w:rsid w:val="00055608"/>
    <w:rsid w:val="00055F70"/>
    <w:rsid w:val="00056E02"/>
    <w:rsid w:val="000577FD"/>
    <w:rsid w:val="00060D17"/>
    <w:rsid w:val="00060F57"/>
    <w:rsid w:val="000622F7"/>
    <w:rsid w:val="00062E0E"/>
    <w:rsid w:val="00063019"/>
    <w:rsid w:val="00063253"/>
    <w:rsid w:val="000647C1"/>
    <w:rsid w:val="00064F20"/>
    <w:rsid w:val="0006651A"/>
    <w:rsid w:val="00066658"/>
    <w:rsid w:val="000668BB"/>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1BC"/>
    <w:rsid w:val="00074405"/>
    <w:rsid w:val="00074903"/>
    <w:rsid w:val="00074B8C"/>
    <w:rsid w:val="00074BDD"/>
    <w:rsid w:val="00076F56"/>
    <w:rsid w:val="000777A0"/>
    <w:rsid w:val="000777F6"/>
    <w:rsid w:val="00077E21"/>
    <w:rsid w:val="0008004E"/>
    <w:rsid w:val="00080116"/>
    <w:rsid w:val="000806B7"/>
    <w:rsid w:val="00080CC1"/>
    <w:rsid w:val="00081477"/>
    <w:rsid w:val="00081B2F"/>
    <w:rsid w:val="00081CEB"/>
    <w:rsid w:val="00082C6B"/>
    <w:rsid w:val="00082D32"/>
    <w:rsid w:val="00082FC2"/>
    <w:rsid w:val="0008442F"/>
    <w:rsid w:val="000844B6"/>
    <w:rsid w:val="000849C2"/>
    <w:rsid w:val="00084C38"/>
    <w:rsid w:val="00084CD9"/>
    <w:rsid w:val="0008599C"/>
    <w:rsid w:val="00085B5E"/>
    <w:rsid w:val="0008616C"/>
    <w:rsid w:val="00087292"/>
    <w:rsid w:val="00087882"/>
    <w:rsid w:val="00090BFF"/>
    <w:rsid w:val="000912B2"/>
    <w:rsid w:val="0009162F"/>
    <w:rsid w:val="00091E26"/>
    <w:rsid w:val="000934D5"/>
    <w:rsid w:val="00093AA7"/>
    <w:rsid w:val="00094F13"/>
    <w:rsid w:val="00095EBB"/>
    <w:rsid w:val="000962FC"/>
    <w:rsid w:val="00097B46"/>
    <w:rsid w:val="000A0EFA"/>
    <w:rsid w:val="000A152C"/>
    <w:rsid w:val="000A208E"/>
    <w:rsid w:val="000A2237"/>
    <w:rsid w:val="000A2634"/>
    <w:rsid w:val="000A4403"/>
    <w:rsid w:val="000A65C2"/>
    <w:rsid w:val="000A671B"/>
    <w:rsid w:val="000A72AB"/>
    <w:rsid w:val="000A77DA"/>
    <w:rsid w:val="000B0834"/>
    <w:rsid w:val="000B0DC4"/>
    <w:rsid w:val="000B1367"/>
    <w:rsid w:val="000B1785"/>
    <w:rsid w:val="000B1B4E"/>
    <w:rsid w:val="000B3147"/>
    <w:rsid w:val="000B3B3C"/>
    <w:rsid w:val="000B3EC8"/>
    <w:rsid w:val="000B3FF6"/>
    <w:rsid w:val="000B51C9"/>
    <w:rsid w:val="000B62CA"/>
    <w:rsid w:val="000B68CE"/>
    <w:rsid w:val="000C0ABC"/>
    <w:rsid w:val="000C0BAF"/>
    <w:rsid w:val="000C136C"/>
    <w:rsid w:val="000C147C"/>
    <w:rsid w:val="000C152F"/>
    <w:rsid w:val="000C1819"/>
    <w:rsid w:val="000C1B3D"/>
    <w:rsid w:val="000C1D23"/>
    <w:rsid w:val="000C36BE"/>
    <w:rsid w:val="000C612B"/>
    <w:rsid w:val="000C63F4"/>
    <w:rsid w:val="000C7C57"/>
    <w:rsid w:val="000D003C"/>
    <w:rsid w:val="000D00F8"/>
    <w:rsid w:val="000D2CA4"/>
    <w:rsid w:val="000D2F48"/>
    <w:rsid w:val="000D6486"/>
    <w:rsid w:val="000D6878"/>
    <w:rsid w:val="000D7431"/>
    <w:rsid w:val="000D7B80"/>
    <w:rsid w:val="000E058D"/>
    <w:rsid w:val="000E0815"/>
    <w:rsid w:val="000E2489"/>
    <w:rsid w:val="000E3B94"/>
    <w:rsid w:val="000E4A2A"/>
    <w:rsid w:val="000E4A57"/>
    <w:rsid w:val="000E507A"/>
    <w:rsid w:val="000E5FDF"/>
    <w:rsid w:val="000E6027"/>
    <w:rsid w:val="000E6280"/>
    <w:rsid w:val="000E65E7"/>
    <w:rsid w:val="000F1AC0"/>
    <w:rsid w:val="000F2F16"/>
    <w:rsid w:val="000F3000"/>
    <w:rsid w:val="000F3777"/>
    <w:rsid w:val="000F3868"/>
    <w:rsid w:val="000F3894"/>
    <w:rsid w:val="000F7424"/>
    <w:rsid w:val="0010198A"/>
    <w:rsid w:val="00101C45"/>
    <w:rsid w:val="0010206A"/>
    <w:rsid w:val="00102CE1"/>
    <w:rsid w:val="00103760"/>
    <w:rsid w:val="00103A3D"/>
    <w:rsid w:val="001046AD"/>
    <w:rsid w:val="001049D3"/>
    <w:rsid w:val="00104AAB"/>
    <w:rsid w:val="00105B4C"/>
    <w:rsid w:val="00106424"/>
    <w:rsid w:val="00106A0A"/>
    <w:rsid w:val="00106D54"/>
    <w:rsid w:val="00110388"/>
    <w:rsid w:val="001106D1"/>
    <w:rsid w:val="00110ED8"/>
    <w:rsid w:val="00111433"/>
    <w:rsid w:val="00111709"/>
    <w:rsid w:val="00111B15"/>
    <w:rsid w:val="00112A2E"/>
    <w:rsid w:val="00112C20"/>
    <w:rsid w:val="00113514"/>
    <w:rsid w:val="00113533"/>
    <w:rsid w:val="00113E08"/>
    <w:rsid w:val="00114C20"/>
    <w:rsid w:val="00115792"/>
    <w:rsid w:val="00115EB8"/>
    <w:rsid w:val="00116669"/>
    <w:rsid w:val="00116B90"/>
    <w:rsid w:val="00117C7E"/>
    <w:rsid w:val="00120303"/>
    <w:rsid w:val="00120DB6"/>
    <w:rsid w:val="0012123A"/>
    <w:rsid w:val="0012127B"/>
    <w:rsid w:val="00121DF2"/>
    <w:rsid w:val="0012249E"/>
    <w:rsid w:val="00122521"/>
    <w:rsid w:val="00123538"/>
    <w:rsid w:val="00123E9B"/>
    <w:rsid w:val="0012448A"/>
    <w:rsid w:val="00124582"/>
    <w:rsid w:val="00124F2C"/>
    <w:rsid w:val="0012704D"/>
    <w:rsid w:val="0012791B"/>
    <w:rsid w:val="0013000D"/>
    <w:rsid w:val="00130EE4"/>
    <w:rsid w:val="00131850"/>
    <w:rsid w:val="00131A15"/>
    <w:rsid w:val="00131FAC"/>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9F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697C"/>
    <w:rsid w:val="001673FC"/>
    <w:rsid w:val="00171458"/>
    <w:rsid w:val="001718C9"/>
    <w:rsid w:val="00171B42"/>
    <w:rsid w:val="00171C28"/>
    <w:rsid w:val="00172A25"/>
    <w:rsid w:val="0017384A"/>
    <w:rsid w:val="001740F1"/>
    <w:rsid w:val="001742B2"/>
    <w:rsid w:val="00174AEB"/>
    <w:rsid w:val="00175071"/>
    <w:rsid w:val="00177EB6"/>
    <w:rsid w:val="001806AA"/>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0D04"/>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89A"/>
    <w:rsid w:val="001C0C19"/>
    <w:rsid w:val="001C15CD"/>
    <w:rsid w:val="001C20B8"/>
    <w:rsid w:val="001C20B9"/>
    <w:rsid w:val="001C2FDE"/>
    <w:rsid w:val="001C403D"/>
    <w:rsid w:val="001C48E0"/>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0867"/>
    <w:rsid w:val="001E2ACB"/>
    <w:rsid w:val="001E3201"/>
    <w:rsid w:val="001E35C4"/>
    <w:rsid w:val="001E4FFF"/>
    <w:rsid w:val="001E59CD"/>
    <w:rsid w:val="001E6812"/>
    <w:rsid w:val="001E6E40"/>
    <w:rsid w:val="001E72D6"/>
    <w:rsid w:val="001F04C7"/>
    <w:rsid w:val="001F0A3C"/>
    <w:rsid w:val="001F2330"/>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06933"/>
    <w:rsid w:val="002109B0"/>
    <w:rsid w:val="00210E42"/>
    <w:rsid w:val="00211337"/>
    <w:rsid w:val="0021163A"/>
    <w:rsid w:val="0021202B"/>
    <w:rsid w:val="00212D54"/>
    <w:rsid w:val="00213C24"/>
    <w:rsid w:val="0021426A"/>
    <w:rsid w:val="00214413"/>
    <w:rsid w:val="0021458D"/>
    <w:rsid w:val="00214AE5"/>
    <w:rsid w:val="00215A69"/>
    <w:rsid w:val="00215B5A"/>
    <w:rsid w:val="00215EEA"/>
    <w:rsid w:val="002160A8"/>
    <w:rsid w:val="002162A3"/>
    <w:rsid w:val="00216A57"/>
    <w:rsid w:val="00217F61"/>
    <w:rsid w:val="00221131"/>
    <w:rsid w:val="00221719"/>
    <w:rsid w:val="00221A1C"/>
    <w:rsid w:val="00222917"/>
    <w:rsid w:val="002239AB"/>
    <w:rsid w:val="00224E27"/>
    <w:rsid w:val="00224F0F"/>
    <w:rsid w:val="00225615"/>
    <w:rsid w:val="00225D5E"/>
    <w:rsid w:val="0022719E"/>
    <w:rsid w:val="002277A5"/>
    <w:rsid w:val="00227D34"/>
    <w:rsid w:val="00227FE8"/>
    <w:rsid w:val="002315D1"/>
    <w:rsid w:val="00231854"/>
    <w:rsid w:val="00231984"/>
    <w:rsid w:val="0023199C"/>
    <w:rsid w:val="00232A1F"/>
    <w:rsid w:val="00232B87"/>
    <w:rsid w:val="002339F0"/>
    <w:rsid w:val="00233FDE"/>
    <w:rsid w:val="00235CA0"/>
    <w:rsid w:val="00235FCD"/>
    <w:rsid w:val="00237289"/>
    <w:rsid w:val="00237C14"/>
    <w:rsid w:val="00237D13"/>
    <w:rsid w:val="00241061"/>
    <w:rsid w:val="00241396"/>
    <w:rsid w:val="00241FA4"/>
    <w:rsid w:val="00243AA8"/>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676D5"/>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62C6"/>
    <w:rsid w:val="00287880"/>
    <w:rsid w:val="0028791A"/>
    <w:rsid w:val="00287F0F"/>
    <w:rsid w:val="00290115"/>
    <w:rsid w:val="002903DB"/>
    <w:rsid w:val="00290940"/>
    <w:rsid w:val="0029164A"/>
    <w:rsid w:val="002918AC"/>
    <w:rsid w:val="00291A48"/>
    <w:rsid w:val="00291AF4"/>
    <w:rsid w:val="002920B7"/>
    <w:rsid w:val="002931C5"/>
    <w:rsid w:val="00294045"/>
    <w:rsid w:val="00294E5E"/>
    <w:rsid w:val="00295345"/>
    <w:rsid w:val="00295426"/>
    <w:rsid w:val="00295551"/>
    <w:rsid w:val="002975AC"/>
    <w:rsid w:val="002A0F5A"/>
    <w:rsid w:val="002A1E5B"/>
    <w:rsid w:val="002A1FDD"/>
    <w:rsid w:val="002A41DA"/>
    <w:rsid w:val="002A427B"/>
    <w:rsid w:val="002A4C5B"/>
    <w:rsid w:val="002A626B"/>
    <w:rsid w:val="002A6F37"/>
    <w:rsid w:val="002A7453"/>
    <w:rsid w:val="002B03B2"/>
    <w:rsid w:val="002B084B"/>
    <w:rsid w:val="002B173E"/>
    <w:rsid w:val="002B2EB9"/>
    <w:rsid w:val="002B3051"/>
    <w:rsid w:val="002B4AB5"/>
    <w:rsid w:val="002B4D56"/>
    <w:rsid w:val="002B5C0B"/>
    <w:rsid w:val="002B6351"/>
    <w:rsid w:val="002B673A"/>
    <w:rsid w:val="002B6933"/>
    <w:rsid w:val="002B784B"/>
    <w:rsid w:val="002B7BCB"/>
    <w:rsid w:val="002B7C49"/>
    <w:rsid w:val="002C06E5"/>
    <w:rsid w:val="002C083A"/>
    <w:rsid w:val="002C0869"/>
    <w:rsid w:val="002C0946"/>
    <w:rsid w:val="002C117A"/>
    <w:rsid w:val="002C2590"/>
    <w:rsid w:val="002C2C3F"/>
    <w:rsid w:val="002C50CA"/>
    <w:rsid w:val="002C602F"/>
    <w:rsid w:val="002C6B75"/>
    <w:rsid w:val="002C7C2B"/>
    <w:rsid w:val="002D0A53"/>
    <w:rsid w:val="002D355F"/>
    <w:rsid w:val="002D3B86"/>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4DA6"/>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3A21"/>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3EB3"/>
    <w:rsid w:val="003445A2"/>
    <w:rsid w:val="003445AC"/>
    <w:rsid w:val="00346BE0"/>
    <w:rsid w:val="003478B4"/>
    <w:rsid w:val="00350D8D"/>
    <w:rsid w:val="00350F41"/>
    <w:rsid w:val="00351850"/>
    <w:rsid w:val="00351AA0"/>
    <w:rsid w:val="00352F47"/>
    <w:rsid w:val="00353516"/>
    <w:rsid w:val="00354138"/>
    <w:rsid w:val="0035445A"/>
    <w:rsid w:val="0035463A"/>
    <w:rsid w:val="00357697"/>
    <w:rsid w:val="00357A2C"/>
    <w:rsid w:val="00357A6A"/>
    <w:rsid w:val="003608F0"/>
    <w:rsid w:val="00360B68"/>
    <w:rsid w:val="003620CD"/>
    <w:rsid w:val="00363F09"/>
    <w:rsid w:val="00364A83"/>
    <w:rsid w:val="00364B6D"/>
    <w:rsid w:val="00366EEB"/>
    <w:rsid w:val="0036733C"/>
    <w:rsid w:val="00367957"/>
    <w:rsid w:val="00367D44"/>
    <w:rsid w:val="003705EF"/>
    <w:rsid w:val="003710C1"/>
    <w:rsid w:val="003719EC"/>
    <w:rsid w:val="00375101"/>
    <w:rsid w:val="00376CEF"/>
    <w:rsid w:val="003770AC"/>
    <w:rsid w:val="0037714D"/>
    <w:rsid w:val="003773F8"/>
    <w:rsid w:val="00377A66"/>
    <w:rsid w:val="00377A82"/>
    <w:rsid w:val="00381A75"/>
    <w:rsid w:val="00383DE5"/>
    <w:rsid w:val="00383F46"/>
    <w:rsid w:val="003846B0"/>
    <w:rsid w:val="00385BC8"/>
    <w:rsid w:val="00386D30"/>
    <w:rsid w:val="00386F10"/>
    <w:rsid w:val="00387612"/>
    <w:rsid w:val="003900A2"/>
    <w:rsid w:val="00390442"/>
    <w:rsid w:val="003905CA"/>
    <w:rsid w:val="003906FF"/>
    <w:rsid w:val="0039097A"/>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947"/>
    <w:rsid w:val="003B5F90"/>
    <w:rsid w:val="003B6D50"/>
    <w:rsid w:val="003C0796"/>
    <w:rsid w:val="003C1075"/>
    <w:rsid w:val="003C2496"/>
    <w:rsid w:val="003C691E"/>
    <w:rsid w:val="003C7E71"/>
    <w:rsid w:val="003D01AF"/>
    <w:rsid w:val="003D089C"/>
    <w:rsid w:val="003D0CBF"/>
    <w:rsid w:val="003D0D5D"/>
    <w:rsid w:val="003D4908"/>
    <w:rsid w:val="003D5EAB"/>
    <w:rsid w:val="003D7335"/>
    <w:rsid w:val="003E0B83"/>
    <w:rsid w:val="003E1FF4"/>
    <w:rsid w:val="003E40B5"/>
    <w:rsid w:val="003E445F"/>
    <w:rsid w:val="003E4A67"/>
    <w:rsid w:val="003E4DD8"/>
    <w:rsid w:val="003E4E41"/>
    <w:rsid w:val="003E612F"/>
    <w:rsid w:val="003E6E62"/>
    <w:rsid w:val="003E7DD2"/>
    <w:rsid w:val="003F0BF1"/>
    <w:rsid w:val="003F1F82"/>
    <w:rsid w:val="003F2757"/>
    <w:rsid w:val="003F2A27"/>
    <w:rsid w:val="003F36A0"/>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366"/>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13B6"/>
    <w:rsid w:val="004331E9"/>
    <w:rsid w:val="004350A7"/>
    <w:rsid w:val="00437562"/>
    <w:rsid w:val="00440D04"/>
    <w:rsid w:val="004418F9"/>
    <w:rsid w:val="00443FE3"/>
    <w:rsid w:val="00444226"/>
    <w:rsid w:val="00445487"/>
    <w:rsid w:val="0044564D"/>
    <w:rsid w:val="00445D8F"/>
    <w:rsid w:val="0044643B"/>
    <w:rsid w:val="004475CC"/>
    <w:rsid w:val="00450BED"/>
    <w:rsid w:val="00450F3C"/>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847"/>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2C"/>
    <w:rsid w:val="004809DF"/>
    <w:rsid w:val="00480A79"/>
    <w:rsid w:val="004816F6"/>
    <w:rsid w:val="00481797"/>
    <w:rsid w:val="00481F9B"/>
    <w:rsid w:val="004821A5"/>
    <w:rsid w:val="00482B4C"/>
    <w:rsid w:val="00482B72"/>
    <w:rsid w:val="00482F3D"/>
    <w:rsid w:val="0048376B"/>
    <w:rsid w:val="0048396F"/>
    <w:rsid w:val="00484F6A"/>
    <w:rsid w:val="004861B8"/>
    <w:rsid w:val="00486A8A"/>
    <w:rsid w:val="00486D29"/>
    <w:rsid w:val="00490531"/>
    <w:rsid w:val="004925F7"/>
    <w:rsid w:val="004940B7"/>
    <w:rsid w:val="00494EFF"/>
    <w:rsid w:val="00494F68"/>
    <w:rsid w:val="0049673D"/>
    <w:rsid w:val="00496B3A"/>
    <w:rsid w:val="00496E04"/>
    <w:rsid w:val="00497DF7"/>
    <w:rsid w:val="004A076A"/>
    <w:rsid w:val="004A1976"/>
    <w:rsid w:val="004A1DA4"/>
    <w:rsid w:val="004A1E2E"/>
    <w:rsid w:val="004A1F56"/>
    <w:rsid w:val="004A2074"/>
    <w:rsid w:val="004A2665"/>
    <w:rsid w:val="004A30FB"/>
    <w:rsid w:val="004A3470"/>
    <w:rsid w:val="004A43D7"/>
    <w:rsid w:val="004A56AF"/>
    <w:rsid w:val="004A5933"/>
    <w:rsid w:val="004A69F3"/>
    <w:rsid w:val="004A6A93"/>
    <w:rsid w:val="004A6E2E"/>
    <w:rsid w:val="004B0198"/>
    <w:rsid w:val="004B0B66"/>
    <w:rsid w:val="004B0E92"/>
    <w:rsid w:val="004B2DAB"/>
    <w:rsid w:val="004B3D5A"/>
    <w:rsid w:val="004B3DE6"/>
    <w:rsid w:val="004B550F"/>
    <w:rsid w:val="004B617C"/>
    <w:rsid w:val="004B723A"/>
    <w:rsid w:val="004B7C13"/>
    <w:rsid w:val="004C063B"/>
    <w:rsid w:val="004C0D01"/>
    <w:rsid w:val="004C164B"/>
    <w:rsid w:val="004C30F4"/>
    <w:rsid w:val="004C320D"/>
    <w:rsid w:val="004C3E95"/>
    <w:rsid w:val="004C4814"/>
    <w:rsid w:val="004C6150"/>
    <w:rsid w:val="004C673C"/>
    <w:rsid w:val="004C6E14"/>
    <w:rsid w:val="004C7662"/>
    <w:rsid w:val="004D1294"/>
    <w:rsid w:val="004D202D"/>
    <w:rsid w:val="004D35B2"/>
    <w:rsid w:val="004D3922"/>
    <w:rsid w:val="004D40E3"/>
    <w:rsid w:val="004D52D0"/>
    <w:rsid w:val="004D5BFB"/>
    <w:rsid w:val="004D6A71"/>
    <w:rsid w:val="004D70A2"/>
    <w:rsid w:val="004D7888"/>
    <w:rsid w:val="004D79CE"/>
    <w:rsid w:val="004E0128"/>
    <w:rsid w:val="004E077D"/>
    <w:rsid w:val="004E0F6A"/>
    <w:rsid w:val="004E12FF"/>
    <w:rsid w:val="004E1F05"/>
    <w:rsid w:val="004E2747"/>
    <w:rsid w:val="004E2B9F"/>
    <w:rsid w:val="004E3493"/>
    <w:rsid w:val="004E3F2E"/>
    <w:rsid w:val="004E4B60"/>
    <w:rsid w:val="004E607D"/>
    <w:rsid w:val="004E61DC"/>
    <w:rsid w:val="004E7195"/>
    <w:rsid w:val="004F04A1"/>
    <w:rsid w:val="004F0B84"/>
    <w:rsid w:val="004F1194"/>
    <w:rsid w:val="004F14C5"/>
    <w:rsid w:val="004F2099"/>
    <w:rsid w:val="004F2C8A"/>
    <w:rsid w:val="004F3806"/>
    <w:rsid w:val="004F3D0D"/>
    <w:rsid w:val="004F4681"/>
    <w:rsid w:val="004F515D"/>
    <w:rsid w:val="004F5EB9"/>
    <w:rsid w:val="004F6DB8"/>
    <w:rsid w:val="004F788C"/>
    <w:rsid w:val="00500433"/>
    <w:rsid w:val="00500FE2"/>
    <w:rsid w:val="0050131C"/>
    <w:rsid w:val="005018A2"/>
    <w:rsid w:val="005026B4"/>
    <w:rsid w:val="00503618"/>
    <w:rsid w:val="00503DC4"/>
    <w:rsid w:val="0050407E"/>
    <w:rsid w:val="00504469"/>
    <w:rsid w:val="00504531"/>
    <w:rsid w:val="00504DBF"/>
    <w:rsid w:val="00505965"/>
    <w:rsid w:val="005064EE"/>
    <w:rsid w:val="00506A1E"/>
    <w:rsid w:val="00506F79"/>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293A"/>
    <w:rsid w:val="0053293C"/>
    <w:rsid w:val="00532B67"/>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54F"/>
    <w:rsid w:val="005428CB"/>
    <w:rsid w:val="005431CC"/>
    <w:rsid w:val="0054456F"/>
    <w:rsid w:val="005446EE"/>
    <w:rsid w:val="00545639"/>
    <w:rsid w:val="00545E59"/>
    <w:rsid w:val="005462AF"/>
    <w:rsid w:val="005469FE"/>
    <w:rsid w:val="005511F9"/>
    <w:rsid w:val="00551AA8"/>
    <w:rsid w:val="00552059"/>
    <w:rsid w:val="00553399"/>
    <w:rsid w:val="00553ADF"/>
    <w:rsid w:val="00554067"/>
    <w:rsid w:val="00554CAC"/>
    <w:rsid w:val="00554CE1"/>
    <w:rsid w:val="00555D35"/>
    <w:rsid w:val="005562DC"/>
    <w:rsid w:val="005565DD"/>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94EA8"/>
    <w:rsid w:val="005A02DC"/>
    <w:rsid w:val="005A03DE"/>
    <w:rsid w:val="005A077D"/>
    <w:rsid w:val="005A0EAC"/>
    <w:rsid w:val="005A133F"/>
    <w:rsid w:val="005A16E3"/>
    <w:rsid w:val="005A19BE"/>
    <w:rsid w:val="005A2C74"/>
    <w:rsid w:val="005A518B"/>
    <w:rsid w:val="005A5201"/>
    <w:rsid w:val="005A627E"/>
    <w:rsid w:val="005A6DC2"/>
    <w:rsid w:val="005A7083"/>
    <w:rsid w:val="005A7608"/>
    <w:rsid w:val="005A7644"/>
    <w:rsid w:val="005A7707"/>
    <w:rsid w:val="005B1E9C"/>
    <w:rsid w:val="005B1EF8"/>
    <w:rsid w:val="005B234F"/>
    <w:rsid w:val="005B31E6"/>
    <w:rsid w:val="005B4913"/>
    <w:rsid w:val="005B4A3E"/>
    <w:rsid w:val="005B4A65"/>
    <w:rsid w:val="005B4B22"/>
    <w:rsid w:val="005B57F2"/>
    <w:rsid w:val="005B5ABD"/>
    <w:rsid w:val="005B5C5C"/>
    <w:rsid w:val="005B61D3"/>
    <w:rsid w:val="005B69EA"/>
    <w:rsid w:val="005B7920"/>
    <w:rsid w:val="005C1558"/>
    <w:rsid w:val="005C1641"/>
    <w:rsid w:val="005C1BC7"/>
    <w:rsid w:val="005C2009"/>
    <w:rsid w:val="005C2313"/>
    <w:rsid w:val="005C278A"/>
    <w:rsid w:val="005C32C9"/>
    <w:rsid w:val="005C3345"/>
    <w:rsid w:val="005C3A22"/>
    <w:rsid w:val="005C3A56"/>
    <w:rsid w:val="005C3A67"/>
    <w:rsid w:val="005C5513"/>
    <w:rsid w:val="005C566F"/>
    <w:rsid w:val="005C5DB9"/>
    <w:rsid w:val="005C5E85"/>
    <w:rsid w:val="005C6B8A"/>
    <w:rsid w:val="005C7471"/>
    <w:rsid w:val="005D05DD"/>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52A7"/>
    <w:rsid w:val="005E717E"/>
    <w:rsid w:val="005F117A"/>
    <w:rsid w:val="005F11FC"/>
    <w:rsid w:val="005F19E4"/>
    <w:rsid w:val="005F22A7"/>
    <w:rsid w:val="005F2399"/>
    <w:rsid w:val="005F2BCF"/>
    <w:rsid w:val="005F2C80"/>
    <w:rsid w:val="005F3204"/>
    <w:rsid w:val="005F3AA1"/>
    <w:rsid w:val="005F40D4"/>
    <w:rsid w:val="005F58A9"/>
    <w:rsid w:val="005F5E32"/>
    <w:rsid w:val="005F6A42"/>
    <w:rsid w:val="005F7C0B"/>
    <w:rsid w:val="00600DCE"/>
    <w:rsid w:val="00600E72"/>
    <w:rsid w:val="006018E8"/>
    <w:rsid w:val="0060231D"/>
    <w:rsid w:val="00604944"/>
    <w:rsid w:val="00605A33"/>
    <w:rsid w:val="00606321"/>
    <w:rsid w:val="006063CF"/>
    <w:rsid w:val="00606918"/>
    <w:rsid w:val="006107D6"/>
    <w:rsid w:val="0061090E"/>
    <w:rsid w:val="0061490B"/>
    <w:rsid w:val="00615FD8"/>
    <w:rsid w:val="00616477"/>
    <w:rsid w:val="0061650C"/>
    <w:rsid w:val="00616E6F"/>
    <w:rsid w:val="0061759F"/>
    <w:rsid w:val="006176E5"/>
    <w:rsid w:val="00617D7A"/>
    <w:rsid w:val="0062051A"/>
    <w:rsid w:val="00620CAE"/>
    <w:rsid w:val="006213D4"/>
    <w:rsid w:val="0062203B"/>
    <w:rsid w:val="00622965"/>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5DD"/>
    <w:rsid w:val="006455E8"/>
    <w:rsid w:val="006458C5"/>
    <w:rsid w:val="0064591A"/>
    <w:rsid w:val="00646682"/>
    <w:rsid w:val="00650A27"/>
    <w:rsid w:val="0065105A"/>
    <w:rsid w:val="006533AA"/>
    <w:rsid w:val="00653952"/>
    <w:rsid w:val="00653B95"/>
    <w:rsid w:val="00654274"/>
    <w:rsid w:val="006555D2"/>
    <w:rsid w:val="0065692E"/>
    <w:rsid w:val="00656DE5"/>
    <w:rsid w:val="006579A6"/>
    <w:rsid w:val="006606C8"/>
    <w:rsid w:val="00660A1C"/>
    <w:rsid w:val="006610CF"/>
    <w:rsid w:val="00661422"/>
    <w:rsid w:val="006617A4"/>
    <w:rsid w:val="00662C4D"/>
    <w:rsid w:val="00662F76"/>
    <w:rsid w:val="0066443C"/>
    <w:rsid w:val="00664540"/>
    <w:rsid w:val="0066504D"/>
    <w:rsid w:val="00666768"/>
    <w:rsid w:val="00666844"/>
    <w:rsid w:val="00666BEA"/>
    <w:rsid w:val="00667079"/>
    <w:rsid w:val="00667437"/>
    <w:rsid w:val="00670B6E"/>
    <w:rsid w:val="006714BD"/>
    <w:rsid w:val="00671666"/>
    <w:rsid w:val="0067238F"/>
    <w:rsid w:val="0067265A"/>
    <w:rsid w:val="006727AE"/>
    <w:rsid w:val="00672827"/>
    <w:rsid w:val="00672CAB"/>
    <w:rsid w:val="006738A3"/>
    <w:rsid w:val="006738C7"/>
    <w:rsid w:val="00675F72"/>
    <w:rsid w:val="00676453"/>
    <w:rsid w:val="00676573"/>
    <w:rsid w:val="006769A6"/>
    <w:rsid w:val="0068027B"/>
    <w:rsid w:val="00680B3F"/>
    <w:rsid w:val="00681E25"/>
    <w:rsid w:val="00682170"/>
    <w:rsid w:val="006838F3"/>
    <w:rsid w:val="00685380"/>
    <w:rsid w:val="00685E09"/>
    <w:rsid w:val="0068655F"/>
    <w:rsid w:val="00687B8B"/>
    <w:rsid w:val="006909A4"/>
    <w:rsid w:val="006914B3"/>
    <w:rsid w:val="00691517"/>
    <w:rsid w:val="00691C75"/>
    <w:rsid w:val="0069270B"/>
    <w:rsid w:val="00692949"/>
    <w:rsid w:val="00692F8F"/>
    <w:rsid w:val="00693071"/>
    <w:rsid w:val="00693E2C"/>
    <w:rsid w:val="00694526"/>
    <w:rsid w:val="00694574"/>
    <w:rsid w:val="006945C5"/>
    <w:rsid w:val="00696BD1"/>
    <w:rsid w:val="00696C9C"/>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07A5"/>
    <w:rsid w:val="006B10B1"/>
    <w:rsid w:val="006B1489"/>
    <w:rsid w:val="006B1546"/>
    <w:rsid w:val="006B1E8E"/>
    <w:rsid w:val="006B2095"/>
    <w:rsid w:val="006B232C"/>
    <w:rsid w:val="006B2427"/>
    <w:rsid w:val="006B25C7"/>
    <w:rsid w:val="006B329C"/>
    <w:rsid w:val="006B3889"/>
    <w:rsid w:val="006B561A"/>
    <w:rsid w:val="006B5639"/>
    <w:rsid w:val="006B5FDC"/>
    <w:rsid w:val="006B746E"/>
    <w:rsid w:val="006B76EE"/>
    <w:rsid w:val="006B7D9B"/>
    <w:rsid w:val="006C1D18"/>
    <w:rsid w:val="006C1E50"/>
    <w:rsid w:val="006C2387"/>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089B"/>
    <w:rsid w:val="006F28DA"/>
    <w:rsid w:val="006F2E8A"/>
    <w:rsid w:val="006F31EF"/>
    <w:rsid w:val="006F3DD2"/>
    <w:rsid w:val="006F5778"/>
    <w:rsid w:val="006F7333"/>
    <w:rsid w:val="006F77B3"/>
    <w:rsid w:val="007001F9"/>
    <w:rsid w:val="00700411"/>
    <w:rsid w:val="00700AC5"/>
    <w:rsid w:val="007044B9"/>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2F9E"/>
    <w:rsid w:val="00713490"/>
    <w:rsid w:val="00713888"/>
    <w:rsid w:val="00714715"/>
    <w:rsid w:val="00715ACD"/>
    <w:rsid w:val="00717621"/>
    <w:rsid w:val="0071789E"/>
    <w:rsid w:val="00717D4B"/>
    <w:rsid w:val="0072077A"/>
    <w:rsid w:val="007207FC"/>
    <w:rsid w:val="007213F1"/>
    <w:rsid w:val="00721827"/>
    <w:rsid w:val="007218F2"/>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318"/>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553"/>
    <w:rsid w:val="007809F2"/>
    <w:rsid w:val="00780BAD"/>
    <w:rsid w:val="00780C58"/>
    <w:rsid w:val="00781755"/>
    <w:rsid w:val="00781BCE"/>
    <w:rsid w:val="00782FA1"/>
    <w:rsid w:val="00783B51"/>
    <w:rsid w:val="00783BFA"/>
    <w:rsid w:val="00783C80"/>
    <w:rsid w:val="00785F44"/>
    <w:rsid w:val="0078638A"/>
    <w:rsid w:val="007870F5"/>
    <w:rsid w:val="00787371"/>
    <w:rsid w:val="00790CFC"/>
    <w:rsid w:val="00791289"/>
    <w:rsid w:val="00791D7E"/>
    <w:rsid w:val="00791E64"/>
    <w:rsid w:val="0079257F"/>
    <w:rsid w:val="00792A4A"/>
    <w:rsid w:val="007930DA"/>
    <w:rsid w:val="0079317A"/>
    <w:rsid w:val="00793C74"/>
    <w:rsid w:val="00795000"/>
    <w:rsid w:val="007951D8"/>
    <w:rsid w:val="00795432"/>
    <w:rsid w:val="00795A9E"/>
    <w:rsid w:val="00795AED"/>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3F"/>
    <w:rsid w:val="007B25D4"/>
    <w:rsid w:val="007B3D22"/>
    <w:rsid w:val="007B47C2"/>
    <w:rsid w:val="007B4BD5"/>
    <w:rsid w:val="007B5D45"/>
    <w:rsid w:val="007B692A"/>
    <w:rsid w:val="007B7914"/>
    <w:rsid w:val="007C05FF"/>
    <w:rsid w:val="007C0F2C"/>
    <w:rsid w:val="007C221B"/>
    <w:rsid w:val="007C231C"/>
    <w:rsid w:val="007C2717"/>
    <w:rsid w:val="007C348D"/>
    <w:rsid w:val="007C34AD"/>
    <w:rsid w:val="007C4848"/>
    <w:rsid w:val="007C49C6"/>
    <w:rsid w:val="007C513C"/>
    <w:rsid w:val="007C5877"/>
    <w:rsid w:val="007C590D"/>
    <w:rsid w:val="007C5E55"/>
    <w:rsid w:val="007C6110"/>
    <w:rsid w:val="007C6451"/>
    <w:rsid w:val="007C65B1"/>
    <w:rsid w:val="007C7F74"/>
    <w:rsid w:val="007D1A03"/>
    <w:rsid w:val="007D1B7D"/>
    <w:rsid w:val="007D45A8"/>
    <w:rsid w:val="007D488D"/>
    <w:rsid w:val="007D5F73"/>
    <w:rsid w:val="007D61F4"/>
    <w:rsid w:val="007D6C0C"/>
    <w:rsid w:val="007D7688"/>
    <w:rsid w:val="007E150B"/>
    <w:rsid w:val="007E2464"/>
    <w:rsid w:val="007E2949"/>
    <w:rsid w:val="007E36FC"/>
    <w:rsid w:val="007E5095"/>
    <w:rsid w:val="007E529F"/>
    <w:rsid w:val="007E6314"/>
    <w:rsid w:val="007E71C1"/>
    <w:rsid w:val="007E7F9D"/>
    <w:rsid w:val="007F0A35"/>
    <w:rsid w:val="007F12ED"/>
    <w:rsid w:val="007F19CA"/>
    <w:rsid w:val="007F1F1C"/>
    <w:rsid w:val="007F37B8"/>
    <w:rsid w:val="007F3911"/>
    <w:rsid w:val="007F3F77"/>
    <w:rsid w:val="007F4741"/>
    <w:rsid w:val="007F55D7"/>
    <w:rsid w:val="007F580B"/>
    <w:rsid w:val="007F671D"/>
    <w:rsid w:val="007F6D6B"/>
    <w:rsid w:val="007F6EDE"/>
    <w:rsid w:val="007F717E"/>
    <w:rsid w:val="0080017B"/>
    <w:rsid w:val="008007D7"/>
    <w:rsid w:val="00801B0F"/>
    <w:rsid w:val="00802031"/>
    <w:rsid w:val="00802B1E"/>
    <w:rsid w:val="00803311"/>
    <w:rsid w:val="00803457"/>
    <w:rsid w:val="008034B4"/>
    <w:rsid w:val="00803645"/>
    <w:rsid w:val="00804094"/>
    <w:rsid w:val="00804959"/>
    <w:rsid w:val="00804B8C"/>
    <w:rsid w:val="00804D49"/>
    <w:rsid w:val="00805BB2"/>
    <w:rsid w:val="008070CF"/>
    <w:rsid w:val="008101F8"/>
    <w:rsid w:val="008121FB"/>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1F43"/>
    <w:rsid w:val="00842544"/>
    <w:rsid w:val="0084276C"/>
    <w:rsid w:val="00842E98"/>
    <w:rsid w:val="0084316D"/>
    <w:rsid w:val="008431E8"/>
    <w:rsid w:val="00843418"/>
    <w:rsid w:val="00843444"/>
    <w:rsid w:val="008434FD"/>
    <w:rsid w:val="00843AB5"/>
    <w:rsid w:val="00844660"/>
    <w:rsid w:val="0084607D"/>
    <w:rsid w:val="00846410"/>
    <w:rsid w:val="00846518"/>
    <w:rsid w:val="00850449"/>
    <w:rsid w:val="008510B7"/>
    <w:rsid w:val="00852646"/>
    <w:rsid w:val="0085273F"/>
    <w:rsid w:val="00852749"/>
    <w:rsid w:val="00852FBC"/>
    <w:rsid w:val="00853066"/>
    <w:rsid w:val="00853264"/>
    <w:rsid w:val="0085329C"/>
    <w:rsid w:val="00853B4B"/>
    <w:rsid w:val="00854DCF"/>
    <w:rsid w:val="008577B0"/>
    <w:rsid w:val="00860494"/>
    <w:rsid w:val="0086173C"/>
    <w:rsid w:val="008629E0"/>
    <w:rsid w:val="008634F5"/>
    <w:rsid w:val="00863C67"/>
    <w:rsid w:val="00863DF0"/>
    <w:rsid w:val="008640BD"/>
    <w:rsid w:val="0086484B"/>
    <w:rsid w:val="0086571F"/>
    <w:rsid w:val="00865F4A"/>
    <w:rsid w:val="0086671A"/>
    <w:rsid w:val="0086774C"/>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77F53"/>
    <w:rsid w:val="00880012"/>
    <w:rsid w:val="00881F66"/>
    <w:rsid w:val="00882419"/>
    <w:rsid w:val="0088273C"/>
    <w:rsid w:val="00882AE3"/>
    <w:rsid w:val="00883921"/>
    <w:rsid w:val="008842B3"/>
    <w:rsid w:val="00884A65"/>
    <w:rsid w:val="00886427"/>
    <w:rsid w:val="00887353"/>
    <w:rsid w:val="00887F4F"/>
    <w:rsid w:val="0089266F"/>
    <w:rsid w:val="008928E8"/>
    <w:rsid w:val="00892CEB"/>
    <w:rsid w:val="00892DC2"/>
    <w:rsid w:val="0089323C"/>
    <w:rsid w:val="00893CD2"/>
    <w:rsid w:val="00896B42"/>
    <w:rsid w:val="00897A25"/>
    <w:rsid w:val="008A015D"/>
    <w:rsid w:val="008A17E9"/>
    <w:rsid w:val="008A3203"/>
    <w:rsid w:val="008A53C4"/>
    <w:rsid w:val="008A60A4"/>
    <w:rsid w:val="008A6943"/>
    <w:rsid w:val="008A7795"/>
    <w:rsid w:val="008B1649"/>
    <w:rsid w:val="008B1D70"/>
    <w:rsid w:val="008B2279"/>
    <w:rsid w:val="008B27BF"/>
    <w:rsid w:val="008B3C16"/>
    <w:rsid w:val="008B50AE"/>
    <w:rsid w:val="008B53EA"/>
    <w:rsid w:val="008B55F4"/>
    <w:rsid w:val="008B580B"/>
    <w:rsid w:val="008B597A"/>
    <w:rsid w:val="008B5E4F"/>
    <w:rsid w:val="008B62C4"/>
    <w:rsid w:val="008B7F60"/>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4C53"/>
    <w:rsid w:val="008D563E"/>
    <w:rsid w:val="008D63FB"/>
    <w:rsid w:val="008D645D"/>
    <w:rsid w:val="008D7B3A"/>
    <w:rsid w:val="008D7D52"/>
    <w:rsid w:val="008E0672"/>
    <w:rsid w:val="008E08B5"/>
    <w:rsid w:val="008E09D1"/>
    <w:rsid w:val="008E0A34"/>
    <w:rsid w:val="008E120E"/>
    <w:rsid w:val="008E122A"/>
    <w:rsid w:val="008E1AFF"/>
    <w:rsid w:val="008E2F46"/>
    <w:rsid w:val="008E2F5F"/>
    <w:rsid w:val="008E32DE"/>
    <w:rsid w:val="008E3775"/>
    <w:rsid w:val="008E403C"/>
    <w:rsid w:val="008E4101"/>
    <w:rsid w:val="008E4715"/>
    <w:rsid w:val="008F0F03"/>
    <w:rsid w:val="008F1034"/>
    <w:rsid w:val="008F11A3"/>
    <w:rsid w:val="008F166E"/>
    <w:rsid w:val="008F1718"/>
    <w:rsid w:val="008F1895"/>
    <w:rsid w:val="008F240C"/>
    <w:rsid w:val="008F245F"/>
    <w:rsid w:val="008F5CF2"/>
    <w:rsid w:val="008F62DB"/>
    <w:rsid w:val="008F643F"/>
    <w:rsid w:val="00900682"/>
    <w:rsid w:val="00901028"/>
    <w:rsid w:val="00901B63"/>
    <w:rsid w:val="00902500"/>
    <w:rsid w:val="00902EBE"/>
    <w:rsid w:val="00903206"/>
    <w:rsid w:val="009032DE"/>
    <w:rsid w:val="00905B70"/>
    <w:rsid w:val="009060F8"/>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A22"/>
    <w:rsid w:val="00926E56"/>
    <w:rsid w:val="00930905"/>
    <w:rsid w:val="00931200"/>
    <w:rsid w:val="00931DBE"/>
    <w:rsid w:val="00931DCC"/>
    <w:rsid w:val="009321E2"/>
    <w:rsid w:val="00932A30"/>
    <w:rsid w:val="00933D45"/>
    <w:rsid w:val="009343C2"/>
    <w:rsid w:val="00935F6C"/>
    <w:rsid w:val="00937A50"/>
    <w:rsid w:val="00940C5C"/>
    <w:rsid w:val="009414A1"/>
    <w:rsid w:val="00942832"/>
    <w:rsid w:val="00942D3A"/>
    <w:rsid w:val="009431E6"/>
    <w:rsid w:val="00943700"/>
    <w:rsid w:val="00943C3C"/>
    <w:rsid w:val="00943E1D"/>
    <w:rsid w:val="00944333"/>
    <w:rsid w:val="0094480B"/>
    <w:rsid w:val="00944E24"/>
    <w:rsid w:val="00945164"/>
    <w:rsid w:val="00946203"/>
    <w:rsid w:val="00946B8F"/>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2DBA"/>
    <w:rsid w:val="009631D8"/>
    <w:rsid w:val="00964D71"/>
    <w:rsid w:val="009661DC"/>
    <w:rsid w:val="009667F8"/>
    <w:rsid w:val="00967D62"/>
    <w:rsid w:val="00970D16"/>
    <w:rsid w:val="0097189A"/>
    <w:rsid w:val="0097200A"/>
    <w:rsid w:val="009736EB"/>
    <w:rsid w:val="009737D2"/>
    <w:rsid w:val="00974B12"/>
    <w:rsid w:val="009754A7"/>
    <w:rsid w:val="0097689E"/>
    <w:rsid w:val="00976CDB"/>
    <w:rsid w:val="00977F8A"/>
    <w:rsid w:val="00982917"/>
    <w:rsid w:val="00984862"/>
    <w:rsid w:val="009848C9"/>
    <w:rsid w:val="009849CF"/>
    <w:rsid w:val="00987947"/>
    <w:rsid w:val="009879C2"/>
    <w:rsid w:val="00987CF4"/>
    <w:rsid w:val="00990076"/>
    <w:rsid w:val="0099068A"/>
    <w:rsid w:val="00991790"/>
    <w:rsid w:val="00991845"/>
    <w:rsid w:val="0099370A"/>
    <w:rsid w:val="009950B3"/>
    <w:rsid w:val="00995D97"/>
    <w:rsid w:val="00996AEB"/>
    <w:rsid w:val="009A298D"/>
    <w:rsid w:val="009A2BC9"/>
    <w:rsid w:val="009A41A2"/>
    <w:rsid w:val="009A5D9B"/>
    <w:rsid w:val="009A7960"/>
    <w:rsid w:val="009B09FE"/>
    <w:rsid w:val="009B2854"/>
    <w:rsid w:val="009B2944"/>
    <w:rsid w:val="009B2F21"/>
    <w:rsid w:val="009B49A0"/>
    <w:rsid w:val="009B4D2F"/>
    <w:rsid w:val="009B5AF8"/>
    <w:rsid w:val="009B5CD0"/>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19DB"/>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1A40"/>
    <w:rsid w:val="009E254C"/>
    <w:rsid w:val="009E29B8"/>
    <w:rsid w:val="009E39D6"/>
    <w:rsid w:val="009E4529"/>
    <w:rsid w:val="009E465E"/>
    <w:rsid w:val="009E5842"/>
    <w:rsid w:val="009E5B5C"/>
    <w:rsid w:val="009E5CAD"/>
    <w:rsid w:val="009E6DAD"/>
    <w:rsid w:val="009E7DAB"/>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273A"/>
    <w:rsid w:val="00A03798"/>
    <w:rsid w:val="00A039E9"/>
    <w:rsid w:val="00A05798"/>
    <w:rsid w:val="00A07D34"/>
    <w:rsid w:val="00A107AF"/>
    <w:rsid w:val="00A10BB0"/>
    <w:rsid w:val="00A1231E"/>
    <w:rsid w:val="00A13034"/>
    <w:rsid w:val="00A1339D"/>
    <w:rsid w:val="00A13445"/>
    <w:rsid w:val="00A13C5F"/>
    <w:rsid w:val="00A13CB9"/>
    <w:rsid w:val="00A1443F"/>
    <w:rsid w:val="00A15252"/>
    <w:rsid w:val="00A15B3C"/>
    <w:rsid w:val="00A16C78"/>
    <w:rsid w:val="00A17D77"/>
    <w:rsid w:val="00A2036F"/>
    <w:rsid w:val="00A208FB"/>
    <w:rsid w:val="00A20C2D"/>
    <w:rsid w:val="00A21DDA"/>
    <w:rsid w:val="00A22F12"/>
    <w:rsid w:val="00A23073"/>
    <w:rsid w:val="00A231FE"/>
    <w:rsid w:val="00A2356A"/>
    <w:rsid w:val="00A23CA2"/>
    <w:rsid w:val="00A24920"/>
    <w:rsid w:val="00A25A59"/>
    <w:rsid w:val="00A26E8E"/>
    <w:rsid w:val="00A26F42"/>
    <w:rsid w:val="00A273A5"/>
    <w:rsid w:val="00A27D03"/>
    <w:rsid w:val="00A27D7E"/>
    <w:rsid w:val="00A3105E"/>
    <w:rsid w:val="00A310E9"/>
    <w:rsid w:val="00A312B6"/>
    <w:rsid w:val="00A3143D"/>
    <w:rsid w:val="00A31762"/>
    <w:rsid w:val="00A32F13"/>
    <w:rsid w:val="00A33031"/>
    <w:rsid w:val="00A354B5"/>
    <w:rsid w:val="00A35608"/>
    <w:rsid w:val="00A3600E"/>
    <w:rsid w:val="00A36173"/>
    <w:rsid w:val="00A37386"/>
    <w:rsid w:val="00A373E1"/>
    <w:rsid w:val="00A37E37"/>
    <w:rsid w:val="00A400FE"/>
    <w:rsid w:val="00A428B3"/>
    <w:rsid w:val="00A43849"/>
    <w:rsid w:val="00A43A10"/>
    <w:rsid w:val="00A43A41"/>
    <w:rsid w:val="00A43F04"/>
    <w:rsid w:val="00A44297"/>
    <w:rsid w:val="00A444EC"/>
    <w:rsid w:val="00A45BBB"/>
    <w:rsid w:val="00A46C40"/>
    <w:rsid w:val="00A47C5F"/>
    <w:rsid w:val="00A516DC"/>
    <w:rsid w:val="00A51E4D"/>
    <w:rsid w:val="00A51F07"/>
    <w:rsid w:val="00A524B8"/>
    <w:rsid w:val="00A55A7A"/>
    <w:rsid w:val="00A562C5"/>
    <w:rsid w:val="00A564EE"/>
    <w:rsid w:val="00A5709C"/>
    <w:rsid w:val="00A57753"/>
    <w:rsid w:val="00A62569"/>
    <w:rsid w:val="00A62C57"/>
    <w:rsid w:val="00A631A3"/>
    <w:rsid w:val="00A64217"/>
    <w:rsid w:val="00A65993"/>
    <w:rsid w:val="00A660A8"/>
    <w:rsid w:val="00A6630D"/>
    <w:rsid w:val="00A6684D"/>
    <w:rsid w:val="00A67684"/>
    <w:rsid w:val="00A67F65"/>
    <w:rsid w:val="00A7205F"/>
    <w:rsid w:val="00A720FA"/>
    <w:rsid w:val="00A721D8"/>
    <w:rsid w:val="00A7341A"/>
    <w:rsid w:val="00A734AB"/>
    <w:rsid w:val="00A739AB"/>
    <w:rsid w:val="00A73A9C"/>
    <w:rsid w:val="00A74CEA"/>
    <w:rsid w:val="00A75CB7"/>
    <w:rsid w:val="00A75FB6"/>
    <w:rsid w:val="00A76397"/>
    <w:rsid w:val="00A805B6"/>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47"/>
    <w:rsid w:val="00AB656C"/>
    <w:rsid w:val="00AB74FC"/>
    <w:rsid w:val="00AB7722"/>
    <w:rsid w:val="00AC1D8C"/>
    <w:rsid w:val="00AC4230"/>
    <w:rsid w:val="00AC5F81"/>
    <w:rsid w:val="00AC60AC"/>
    <w:rsid w:val="00AC624B"/>
    <w:rsid w:val="00AC7A31"/>
    <w:rsid w:val="00AD02C1"/>
    <w:rsid w:val="00AD1E01"/>
    <w:rsid w:val="00AD32CE"/>
    <w:rsid w:val="00AD4674"/>
    <w:rsid w:val="00AD4F07"/>
    <w:rsid w:val="00AD539B"/>
    <w:rsid w:val="00AD584F"/>
    <w:rsid w:val="00AD5BEC"/>
    <w:rsid w:val="00AE01B6"/>
    <w:rsid w:val="00AE1960"/>
    <w:rsid w:val="00AE19E3"/>
    <w:rsid w:val="00AE2898"/>
    <w:rsid w:val="00AE3049"/>
    <w:rsid w:val="00AE34E8"/>
    <w:rsid w:val="00AE38F5"/>
    <w:rsid w:val="00AE4B54"/>
    <w:rsid w:val="00AE4D61"/>
    <w:rsid w:val="00AE5461"/>
    <w:rsid w:val="00AE58E4"/>
    <w:rsid w:val="00AE59B0"/>
    <w:rsid w:val="00AE6730"/>
    <w:rsid w:val="00AF0996"/>
    <w:rsid w:val="00AF271D"/>
    <w:rsid w:val="00AF31BD"/>
    <w:rsid w:val="00AF3580"/>
    <w:rsid w:val="00AF3BA2"/>
    <w:rsid w:val="00AF3FB7"/>
    <w:rsid w:val="00AF4346"/>
    <w:rsid w:val="00AF4EF4"/>
    <w:rsid w:val="00AF54E9"/>
    <w:rsid w:val="00AF55F2"/>
    <w:rsid w:val="00AF657A"/>
    <w:rsid w:val="00AF76C1"/>
    <w:rsid w:val="00B0027E"/>
    <w:rsid w:val="00B002F8"/>
    <w:rsid w:val="00B010A9"/>
    <w:rsid w:val="00B0232F"/>
    <w:rsid w:val="00B02E65"/>
    <w:rsid w:val="00B039A9"/>
    <w:rsid w:val="00B0417C"/>
    <w:rsid w:val="00B0437E"/>
    <w:rsid w:val="00B05138"/>
    <w:rsid w:val="00B0535C"/>
    <w:rsid w:val="00B06326"/>
    <w:rsid w:val="00B067E9"/>
    <w:rsid w:val="00B106F1"/>
    <w:rsid w:val="00B109B1"/>
    <w:rsid w:val="00B10B0B"/>
    <w:rsid w:val="00B1173B"/>
    <w:rsid w:val="00B11917"/>
    <w:rsid w:val="00B12FF4"/>
    <w:rsid w:val="00B13442"/>
    <w:rsid w:val="00B1425E"/>
    <w:rsid w:val="00B164F7"/>
    <w:rsid w:val="00B167F8"/>
    <w:rsid w:val="00B17109"/>
    <w:rsid w:val="00B200B2"/>
    <w:rsid w:val="00B2041B"/>
    <w:rsid w:val="00B206FC"/>
    <w:rsid w:val="00B23E1C"/>
    <w:rsid w:val="00B24229"/>
    <w:rsid w:val="00B244D4"/>
    <w:rsid w:val="00B24994"/>
    <w:rsid w:val="00B251F9"/>
    <w:rsid w:val="00B25F1D"/>
    <w:rsid w:val="00B2782A"/>
    <w:rsid w:val="00B27CE6"/>
    <w:rsid w:val="00B30487"/>
    <w:rsid w:val="00B30B51"/>
    <w:rsid w:val="00B30C59"/>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26C"/>
    <w:rsid w:val="00B45EDD"/>
    <w:rsid w:val="00B45F3D"/>
    <w:rsid w:val="00B46F3A"/>
    <w:rsid w:val="00B471E0"/>
    <w:rsid w:val="00B476C2"/>
    <w:rsid w:val="00B47E6F"/>
    <w:rsid w:val="00B50B55"/>
    <w:rsid w:val="00B50F81"/>
    <w:rsid w:val="00B5360F"/>
    <w:rsid w:val="00B537A2"/>
    <w:rsid w:val="00B53979"/>
    <w:rsid w:val="00B54EA7"/>
    <w:rsid w:val="00B5535F"/>
    <w:rsid w:val="00B561CC"/>
    <w:rsid w:val="00B57455"/>
    <w:rsid w:val="00B61364"/>
    <w:rsid w:val="00B614A5"/>
    <w:rsid w:val="00B61944"/>
    <w:rsid w:val="00B61F69"/>
    <w:rsid w:val="00B6216C"/>
    <w:rsid w:val="00B65B75"/>
    <w:rsid w:val="00B6639D"/>
    <w:rsid w:val="00B665CC"/>
    <w:rsid w:val="00B70B33"/>
    <w:rsid w:val="00B724CA"/>
    <w:rsid w:val="00B73689"/>
    <w:rsid w:val="00B73891"/>
    <w:rsid w:val="00B73BB9"/>
    <w:rsid w:val="00B74628"/>
    <w:rsid w:val="00B7478B"/>
    <w:rsid w:val="00B7483E"/>
    <w:rsid w:val="00B7598A"/>
    <w:rsid w:val="00B760A2"/>
    <w:rsid w:val="00B7732E"/>
    <w:rsid w:val="00B77651"/>
    <w:rsid w:val="00B80C47"/>
    <w:rsid w:val="00B81322"/>
    <w:rsid w:val="00B835B7"/>
    <w:rsid w:val="00B857B3"/>
    <w:rsid w:val="00B86088"/>
    <w:rsid w:val="00B862CD"/>
    <w:rsid w:val="00B86487"/>
    <w:rsid w:val="00B87192"/>
    <w:rsid w:val="00B90633"/>
    <w:rsid w:val="00B9187A"/>
    <w:rsid w:val="00B92E1A"/>
    <w:rsid w:val="00B93654"/>
    <w:rsid w:val="00B93D23"/>
    <w:rsid w:val="00B94951"/>
    <w:rsid w:val="00B95D33"/>
    <w:rsid w:val="00B96178"/>
    <w:rsid w:val="00B96B6E"/>
    <w:rsid w:val="00B96CA3"/>
    <w:rsid w:val="00B97591"/>
    <w:rsid w:val="00B97B6E"/>
    <w:rsid w:val="00B97E31"/>
    <w:rsid w:val="00BA006C"/>
    <w:rsid w:val="00BA20B0"/>
    <w:rsid w:val="00BA2F21"/>
    <w:rsid w:val="00BA3159"/>
    <w:rsid w:val="00BA372F"/>
    <w:rsid w:val="00BA4E67"/>
    <w:rsid w:val="00BA5676"/>
    <w:rsid w:val="00BA5CA2"/>
    <w:rsid w:val="00BA6156"/>
    <w:rsid w:val="00BA6305"/>
    <w:rsid w:val="00BA66FC"/>
    <w:rsid w:val="00BA7448"/>
    <w:rsid w:val="00BA7940"/>
    <w:rsid w:val="00BB0318"/>
    <w:rsid w:val="00BB302C"/>
    <w:rsid w:val="00BB33EA"/>
    <w:rsid w:val="00BB3C51"/>
    <w:rsid w:val="00BB698A"/>
    <w:rsid w:val="00BC038E"/>
    <w:rsid w:val="00BC0B52"/>
    <w:rsid w:val="00BC0D9F"/>
    <w:rsid w:val="00BC10F5"/>
    <w:rsid w:val="00BC19D3"/>
    <w:rsid w:val="00BC45A7"/>
    <w:rsid w:val="00BC4D7B"/>
    <w:rsid w:val="00BC605E"/>
    <w:rsid w:val="00BC6786"/>
    <w:rsid w:val="00BC6C44"/>
    <w:rsid w:val="00BC7009"/>
    <w:rsid w:val="00BC7743"/>
    <w:rsid w:val="00BC774D"/>
    <w:rsid w:val="00BC788C"/>
    <w:rsid w:val="00BD0B17"/>
    <w:rsid w:val="00BD1AD6"/>
    <w:rsid w:val="00BD1DB2"/>
    <w:rsid w:val="00BD1ED8"/>
    <w:rsid w:val="00BD3E66"/>
    <w:rsid w:val="00BD41A8"/>
    <w:rsid w:val="00BD4768"/>
    <w:rsid w:val="00BD4A05"/>
    <w:rsid w:val="00BD68D8"/>
    <w:rsid w:val="00BD696A"/>
    <w:rsid w:val="00BD6CDF"/>
    <w:rsid w:val="00BD716F"/>
    <w:rsid w:val="00BD7E31"/>
    <w:rsid w:val="00BE01B3"/>
    <w:rsid w:val="00BE0248"/>
    <w:rsid w:val="00BE072E"/>
    <w:rsid w:val="00BE13F2"/>
    <w:rsid w:val="00BE157D"/>
    <w:rsid w:val="00BE1721"/>
    <w:rsid w:val="00BE1B08"/>
    <w:rsid w:val="00BE27E7"/>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3AE8"/>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6C0D"/>
    <w:rsid w:val="00C17CB6"/>
    <w:rsid w:val="00C20A4D"/>
    <w:rsid w:val="00C217A1"/>
    <w:rsid w:val="00C21CEA"/>
    <w:rsid w:val="00C221FB"/>
    <w:rsid w:val="00C2264D"/>
    <w:rsid w:val="00C23282"/>
    <w:rsid w:val="00C23CCC"/>
    <w:rsid w:val="00C24859"/>
    <w:rsid w:val="00C25CDA"/>
    <w:rsid w:val="00C27E98"/>
    <w:rsid w:val="00C301CF"/>
    <w:rsid w:val="00C309F0"/>
    <w:rsid w:val="00C30CED"/>
    <w:rsid w:val="00C31183"/>
    <w:rsid w:val="00C31357"/>
    <w:rsid w:val="00C319C5"/>
    <w:rsid w:val="00C31C0D"/>
    <w:rsid w:val="00C33847"/>
    <w:rsid w:val="00C340E9"/>
    <w:rsid w:val="00C34365"/>
    <w:rsid w:val="00C345C2"/>
    <w:rsid w:val="00C356A9"/>
    <w:rsid w:val="00C3572A"/>
    <w:rsid w:val="00C35B11"/>
    <w:rsid w:val="00C35DE0"/>
    <w:rsid w:val="00C36015"/>
    <w:rsid w:val="00C364B5"/>
    <w:rsid w:val="00C373B4"/>
    <w:rsid w:val="00C374E7"/>
    <w:rsid w:val="00C378BC"/>
    <w:rsid w:val="00C408CC"/>
    <w:rsid w:val="00C40C5E"/>
    <w:rsid w:val="00C40D08"/>
    <w:rsid w:val="00C411E2"/>
    <w:rsid w:val="00C41BA9"/>
    <w:rsid w:val="00C42121"/>
    <w:rsid w:val="00C44AB7"/>
    <w:rsid w:val="00C451CB"/>
    <w:rsid w:val="00C45FB0"/>
    <w:rsid w:val="00C46E8D"/>
    <w:rsid w:val="00C46F8F"/>
    <w:rsid w:val="00C476C5"/>
    <w:rsid w:val="00C505D2"/>
    <w:rsid w:val="00C5264C"/>
    <w:rsid w:val="00C533B5"/>
    <w:rsid w:val="00C53695"/>
    <w:rsid w:val="00C538C1"/>
    <w:rsid w:val="00C54FEB"/>
    <w:rsid w:val="00C55762"/>
    <w:rsid w:val="00C562FD"/>
    <w:rsid w:val="00C57261"/>
    <w:rsid w:val="00C57732"/>
    <w:rsid w:val="00C60214"/>
    <w:rsid w:val="00C602CC"/>
    <w:rsid w:val="00C62163"/>
    <w:rsid w:val="00C63225"/>
    <w:rsid w:val="00C63403"/>
    <w:rsid w:val="00C635E7"/>
    <w:rsid w:val="00C6402C"/>
    <w:rsid w:val="00C640E8"/>
    <w:rsid w:val="00C64EA4"/>
    <w:rsid w:val="00C65610"/>
    <w:rsid w:val="00C66F32"/>
    <w:rsid w:val="00C671BC"/>
    <w:rsid w:val="00C67AF4"/>
    <w:rsid w:val="00C70951"/>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5BB9"/>
    <w:rsid w:val="00C9721C"/>
    <w:rsid w:val="00C97591"/>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483C"/>
    <w:rsid w:val="00CB5545"/>
    <w:rsid w:val="00CB57E2"/>
    <w:rsid w:val="00CB5F57"/>
    <w:rsid w:val="00CB6605"/>
    <w:rsid w:val="00CB7A72"/>
    <w:rsid w:val="00CB7DFB"/>
    <w:rsid w:val="00CC06AB"/>
    <w:rsid w:val="00CC0D14"/>
    <w:rsid w:val="00CC1D18"/>
    <w:rsid w:val="00CC3E80"/>
    <w:rsid w:val="00CC49D6"/>
    <w:rsid w:val="00CC5FD9"/>
    <w:rsid w:val="00CC7F63"/>
    <w:rsid w:val="00CD2D84"/>
    <w:rsid w:val="00CD333A"/>
    <w:rsid w:val="00CD39F8"/>
    <w:rsid w:val="00CD40DD"/>
    <w:rsid w:val="00CD5672"/>
    <w:rsid w:val="00CD6134"/>
    <w:rsid w:val="00CD6622"/>
    <w:rsid w:val="00CD7C93"/>
    <w:rsid w:val="00CE0B01"/>
    <w:rsid w:val="00CE0CD5"/>
    <w:rsid w:val="00CE133F"/>
    <w:rsid w:val="00CE2B81"/>
    <w:rsid w:val="00CE454E"/>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748"/>
    <w:rsid w:val="00D01A8E"/>
    <w:rsid w:val="00D032C5"/>
    <w:rsid w:val="00D03946"/>
    <w:rsid w:val="00D03E58"/>
    <w:rsid w:val="00D04019"/>
    <w:rsid w:val="00D047CB"/>
    <w:rsid w:val="00D048D1"/>
    <w:rsid w:val="00D048D2"/>
    <w:rsid w:val="00D0513F"/>
    <w:rsid w:val="00D059CF"/>
    <w:rsid w:val="00D06790"/>
    <w:rsid w:val="00D070E0"/>
    <w:rsid w:val="00D10407"/>
    <w:rsid w:val="00D12900"/>
    <w:rsid w:val="00D142B6"/>
    <w:rsid w:val="00D143F4"/>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78F"/>
    <w:rsid w:val="00D31A61"/>
    <w:rsid w:val="00D323CD"/>
    <w:rsid w:val="00D32A64"/>
    <w:rsid w:val="00D32B60"/>
    <w:rsid w:val="00D33A74"/>
    <w:rsid w:val="00D33C6F"/>
    <w:rsid w:val="00D3445B"/>
    <w:rsid w:val="00D34CD2"/>
    <w:rsid w:val="00D35AF6"/>
    <w:rsid w:val="00D35DEA"/>
    <w:rsid w:val="00D361DC"/>
    <w:rsid w:val="00D364D3"/>
    <w:rsid w:val="00D36CC7"/>
    <w:rsid w:val="00D4125D"/>
    <w:rsid w:val="00D428F1"/>
    <w:rsid w:val="00D43C39"/>
    <w:rsid w:val="00D45ADA"/>
    <w:rsid w:val="00D47260"/>
    <w:rsid w:val="00D506B1"/>
    <w:rsid w:val="00D50C0B"/>
    <w:rsid w:val="00D51380"/>
    <w:rsid w:val="00D51DE2"/>
    <w:rsid w:val="00D534D3"/>
    <w:rsid w:val="00D551F2"/>
    <w:rsid w:val="00D5566A"/>
    <w:rsid w:val="00D56352"/>
    <w:rsid w:val="00D5658C"/>
    <w:rsid w:val="00D573E1"/>
    <w:rsid w:val="00D60813"/>
    <w:rsid w:val="00D61865"/>
    <w:rsid w:val="00D61A7B"/>
    <w:rsid w:val="00D632B6"/>
    <w:rsid w:val="00D6367F"/>
    <w:rsid w:val="00D64A7A"/>
    <w:rsid w:val="00D657C7"/>
    <w:rsid w:val="00D65A62"/>
    <w:rsid w:val="00D66BC1"/>
    <w:rsid w:val="00D67174"/>
    <w:rsid w:val="00D67493"/>
    <w:rsid w:val="00D67A62"/>
    <w:rsid w:val="00D67C5A"/>
    <w:rsid w:val="00D711A6"/>
    <w:rsid w:val="00D714BA"/>
    <w:rsid w:val="00D72F02"/>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294D"/>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62A6"/>
    <w:rsid w:val="00DA77B4"/>
    <w:rsid w:val="00DA7BE4"/>
    <w:rsid w:val="00DB16B2"/>
    <w:rsid w:val="00DB1F95"/>
    <w:rsid w:val="00DB21C4"/>
    <w:rsid w:val="00DB2BB1"/>
    <w:rsid w:val="00DB524A"/>
    <w:rsid w:val="00DB6BB3"/>
    <w:rsid w:val="00DB7107"/>
    <w:rsid w:val="00DB7AA7"/>
    <w:rsid w:val="00DC03E0"/>
    <w:rsid w:val="00DC11F3"/>
    <w:rsid w:val="00DC1C3E"/>
    <w:rsid w:val="00DC332F"/>
    <w:rsid w:val="00DC380A"/>
    <w:rsid w:val="00DC384C"/>
    <w:rsid w:val="00DC4DFE"/>
    <w:rsid w:val="00DC5E40"/>
    <w:rsid w:val="00DC69F0"/>
    <w:rsid w:val="00DC6A3D"/>
    <w:rsid w:val="00DC7BFF"/>
    <w:rsid w:val="00DD07FE"/>
    <w:rsid w:val="00DD0D7E"/>
    <w:rsid w:val="00DD1174"/>
    <w:rsid w:val="00DD12DA"/>
    <w:rsid w:val="00DD162F"/>
    <w:rsid w:val="00DD327E"/>
    <w:rsid w:val="00DD37FB"/>
    <w:rsid w:val="00DD3F5F"/>
    <w:rsid w:val="00DD4D1D"/>
    <w:rsid w:val="00DD54C6"/>
    <w:rsid w:val="00DD5A49"/>
    <w:rsid w:val="00DD75B2"/>
    <w:rsid w:val="00DE085B"/>
    <w:rsid w:val="00DE135C"/>
    <w:rsid w:val="00DE17F8"/>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3C86"/>
    <w:rsid w:val="00DF4493"/>
    <w:rsid w:val="00DF44D5"/>
    <w:rsid w:val="00DF4AB3"/>
    <w:rsid w:val="00DF5003"/>
    <w:rsid w:val="00DF5249"/>
    <w:rsid w:val="00DF5903"/>
    <w:rsid w:val="00DF5932"/>
    <w:rsid w:val="00E000FD"/>
    <w:rsid w:val="00E01AAB"/>
    <w:rsid w:val="00E01F40"/>
    <w:rsid w:val="00E03E05"/>
    <w:rsid w:val="00E05903"/>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4EA"/>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2FBC"/>
    <w:rsid w:val="00E430F7"/>
    <w:rsid w:val="00E433DC"/>
    <w:rsid w:val="00E43562"/>
    <w:rsid w:val="00E457D2"/>
    <w:rsid w:val="00E4679A"/>
    <w:rsid w:val="00E469D4"/>
    <w:rsid w:val="00E46AC5"/>
    <w:rsid w:val="00E47951"/>
    <w:rsid w:val="00E50E02"/>
    <w:rsid w:val="00E51029"/>
    <w:rsid w:val="00E512C7"/>
    <w:rsid w:val="00E52399"/>
    <w:rsid w:val="00E52674"/>
    <w:rsid w:val="00E52881"/>
    <w:rsid w:val="00E53F19"/>
    <w:rsid w:val="00E5461A"/>
    <w:rsid w:val="00E55027"/>
    <w:rsid w:val="00E55A62"/>
    <w:rsid w:val="00E565CF"/>
    <w:rsid w:val="00E5667A"/>
    <w:rsid w:val="00E56B89"/>
    <w:rsid w:val="00E56F6B"/>
    <w:rsid w:val="00E573D7"/>
    <w:rsid w:val="00E578D1"/>
    <w:rsid w:val="00E60466"/>
    <w:rsid w:val="00E608C5"/>
    <w:rsid w:val="00E60FC3"/>
    <w:rsid w:val="00E63ADF"/>
    <w:rsid w:val="00E64579"/>
    <w:rsid w:val="00E64BB6"/>
    <w:rsid w:val="00E65245"/>
    <w:rsid w:val="00E65992"/>
    <w:rsid w:val="00E65FFB"/>
    <w:rsid w:val="00E66017"/>
    <w:rsid w:val="00E660F6"/>
    <w:rsid w:val="00E66584"/>
    <w:rsid w:val="00E70717"/>
    <w:rsid w:val="00E7081C"/>
    <w:rsid w:val="00E70BDB"/>
    <w:rsid w:val="00E71639"/>
    <w:rsid w:val="00E71979"/>
    <w:rsid w:val="00E72113"/>
    <w:rsid w:val="00E724B9"/>
    <w:rsid w:val="00E725D1"/>
    <w:rsid w:val="00E73AE3"/>
    <w:rsid w:val="00E752F7"/>
    <w:rsid w:val="00E754E7"/>
    <w:rsid w:val="00E75A8F"/>
    <w:rsid w:val="00E75C2F"/>
    <w:rsid w:val="00E7624F"/>
    <w:rsid w:val="00E80F7A"/>
    <w:rsid w:val="00E81CA7"/>
    <w:rsid w:val="00E82EFE"/>
    <w:rsid w:val="00E83047"/>
    <w:rsid w:val="00E83297"/>
    <w:rsid w:val="00E836A6"/>
    <w:rsid w:val="00E83DCC"/>
    <w:rsid w:val="00E86C41"/>
    <w:rsid w:val="00E87358"/>
    <w:rsid w:val="00E87BDA"/>
    <w:rsid w:val="00E87F2C"/>
    <w:rsid w:val="00E91393"/>
    <w:rsid w:val="00E91DF4"/>
    <w:rsid w:val="00E938DF"/>
    <w:rsid w:val="00E94769"/>
    <w:rsid w:val="00E949E7"/>
    <w:rsid w:val="00E9611A"/>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2EE1"/>
    <w:rsid w:val="00EB3208"/>
    <w:rsid w:val="00EB5CEE"/>
    <w:rsid w:val="00EB5E4B"/>
    <w:rsid w:val="00EB67EB"/>
    <w:rsid w:val="00EB7D72"/>
    <w:rsid w:val="00EC0598"/>
    <w:rsid w:val="00EC0869"/>
    <w:rsid w:val="00EC091D"/>
    <w:rsid w:val="00EC0D24"/>
    <w:rsid w:val="00EC279E"/>
    <w:rsid w:val="00EC37B3"/>
    <w:rsid w:val="00EC44B4"/>
    <w:rsid w:val="00EC5826"/>
    <w:rsid w:val="00EC5AE4"/>
    <w:rsid w:val="00EC6941"/>
    <w:rsid w:val="00EC7BBC"/>
    <w:rsid w:val="00ED0CF6"/>
    <w:rsid w:val="00ED1710"/>
    <w:rsid w:val="00ED29EB"/>
    <w:rsid w:val="00ED2DBD"/>
    <w:rsid w:val="00ED48DE"/>
    <w:rsid w:val="00ED5A68"/>
    <w:rsid w:val="00ED6681"/>
    <w:rsid w:val="00ED675F"/>
    <w:rsid w:val="00ED6E3A"/>
    <w:rsid w:val="00ED7E3A"/>
    <w:rsid w:val="00EE0F72"/>
    <w:rsid w:val="00EE148D"/>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EF6BF8"/>
    <w:rsid w:val="00F00F9F"/>
    <w:rsid w:val="00F01660"/>
    <w:rsid w:val="00F0325F"/>
    <w:rsid w:val="00F039D2"/>
    <w:rsid w:val="00F03A50"/>
    <w:rsid w:val="00F04465"/>
    <w:rsid w:val="00F04C75"/>
    <w:rsid w:val="00F05C65"/>
    <w:rsid w:val="00F06077"/>
    <w:rsid w:val="00F06483"/>
    <w:rsid w:val="00F06528"/>
    <w:rsid w:val="00F07234"/>
    <w:rsid w:val="00F0730F"/>
    <w:rsid w:val="00F10A2D"/>
    <w:rsid w:val="00F11720"/>
    <w:rsid w:val="00F1205C"/>
    <w:rsid w:val="00F12ED8"/>
    <w:rsid w:val="00F13091"/>
    <w:rsid w:val="00F13592"/>
    <w:rsid w:val="00F157DF"/>
    <w:rsid w:val="00F16069"/>
    <w:rsid w:val="00F20565"/>
    <w:rsid w:val="00F20699"/>
    <w:rsid w:val="00F20B34"/>
    <w:rsid w:val="00F215C8"/>
    <w:rsid w:val="00F21A92"/>
    <w:rsid w:val="00F21E01"/>
    <w:rsid w:val="00F2211C"/>
    <w:rsid w:val="00F22FDF"/>
    <w:rsid w:val="00F23307"/>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458"/>
    <w:rsid w:val="00F5122F"/>
    <w:rsid w:val="00F52A24"/>
    <w:rsid w:val="00F53178"/>
    <w:rsid w:val="00F535A5"/>
    <w:rsid w:val="00F541AE"/>
    <w:rsid w:val="00F560C1"/>
    <w:rsid w:val="00F5649E"/>
    <w:rsid w:val="00F57B67"/>
    <w:rsid w:val="00F57F4B"/>
    <w:rsid w:val="00F6047E"/>
    <w:rsid w:val="00F62C42"/>
    <w:rsid w:val="00F63024"/>
    <w:rsid w:val="00F631E5"/>
    <w:rsid w:val="00F63529"/>
    <w:rsid w:val="00F65399"/>
    <w:rsid w:val="00F66937"/>
    <w:rsid w:val="00F70A6B"/>
    <w:rsid w:val="00F71637"/>
    <w:rsid w:val="00F71E34"/>
    <w:rsid w:val="00F72CE7"/>
    <w:rsid w:val="00F73E58"/>
    <w:rsid w:val="00F75437"/>
    <w:rsid w:val="00F755C7"/>
    <w:rsid w:val="00F77E6E"/>
    <w:rsid w:val="00F81A9F"/>
    <w:rsid w:val="00F82221"/>
    <w:rsid w:val="00F82DF1"/>
    <w:rsid w:val="00F83581"/>
    <w:rsid w:val="00F8549E"/>
    <w:rsid w:val="00F85AF0"/>
    <w:rsid w:val="00F85BE4"/>
    <w:rsid w:val="00F85E8C"/>
    <w:rsid w:val="00F862B1"/>
    <w:rsid w:val="00F8643F"/>
    <w:rsid w:val="00F870B5"/>
    <w:rsid w:val="00F8736F"/>
    <w:rsid w:val="00F9139E"/>
    <w:rsid w:val="00F92522"/>
    <w:rsid w:val="00F93DBB"/>
    <w:rsid w:val="00F951E3"/>
    <w:rsid w:val="00F96DD4"/>
    <w:rsid w:val="00F973F5"/>
    <w:rsid w:val="00F97B36"/>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339A"/>
    <w:rsid w:val="00FB4613"/>
    <w:rsid w:val="00FB4C81"/>
    <w:rsid w:val="00FB6428"/>
    <w:rsid w:val="00FB6841"/>
    <w:rsid w:val="00FC0AAD"/>
    <w:rsid w:val="00FC1724"/>
    <w:rsid w:val="00FC1F19"/>
    <w:rsid w:val="00FC27DB"/>
    <w:rsid w:val="00FC365C"/>
    <w:rsid w:val="00FC59E5"/>
    <w:rsid w:val="00FC6855"/>
    <w:rsid w:val="00FC6911"/>
    <w:rsid w:val="00FC73D9"/>
    <w:rsid w:val="00FC7A5E"/>
    <w:rsid w:val="00FD0807"/>
    <w:rsid w:val="00FD1F87"/>
    <w:rsid w:val="00FD35D0"/>
    <w:rsid w:val="00FD5A80"/>
    <w:rsid w:val="00FD681B"/>
    <w:rsid w:val="00FD7331"/>
    <w:rsid w:val="00FD7E20"/>
    <w:rsid w:val="00FD7FF0"/>
    <w:rsid w:val="00FE0E03"/>
    <w:rsid w:val="00FE3414"/>
    <w:rsid w:val="00FE3673"/>
    <w:rsid w:val="00FE5919"/>
    <w:rsid w:val="00FF014F"/>
    <w:rsid w:val="00FF049C"/>
    <w:rsid w:val="00FF19DC"/>
    <w:rsid w:val="00FF2188"/>
    <w:rsid w:val="00FF3272"/>
    <w:rsid w:val="00FF341B"/>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6063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754E-CEE6-43EC-814D-12D942B2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9710</Words>
  <Characters>5536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Edgars Severs</cp:lastModifiedBy>
  <cp:revision>15</cp:revision>
  <cp:lastPrinted>2018-03-22T14:28:00Z</cp:lastPrinted>
  <dcterms:created xsi:type="dcterms:W3CDTF">2021-08-19T02:34:00Z</dcterms:created>
  <dcterms:modified xsi:type="dcterms:W3CDTF">2021-08-20T03:56:00Z</dcterms:modified>
</cp:coreProperties>
</file>