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2B12A" w14:textId="77777777" w:rsidR="0062324C" w:rsidRPr="00B36BC9" w:rsidRDefault="00196278" w:rsidP="00B36BC9">
      <w:pPr>
        <w:pStyle w:val="naisnod"/>
        <w:spacing w:before="0" w:after="0"/>
        <w:rPr>
          <w:sz w:val="22"/>
          <w:szCs w:val="22"/>
        </w:rPr>
      </w:pPr>
      <w:r w:rsidRPr="00B36BC9">
        <w:rPr>
          <w:sz w:val="22"/>
          <w:szCs w:val="22"/>
        </w:rPr>
        <w:t>Izziņa par atzinumos sniegtajiem iebildumiem</w:t>
      </w:r>
    </w:p>
    <w:p w14:paraId="1EB358D9" w14:textId="77777777" w:rsidR="009B15B3" w:rsidRPr="00B36BC9" w:rsidRDefault="008C673C">
      <w:pPr>
        <w:pStyle w:val="naisnod"/>
        <w:spacing w:before="0" w:after="0"/>
        <w:rPr>
          <w:sz w:val="22"/>
          <w:szCs w:val="22"/>
          <w:shd w:val="clear" w:color="auto" w:fill="FFFFFF"/>
        </w:rPr>
      </w:pPr>
      <w:r w:rsidRPr="00B36BC9">
        <w:rPr>
          <w:sz w:val="22"/>
          <w:szCs w:val="22"/>
        </w:rPr>
        <w:t>par Ministru kabineta noteikumu projektu</w:t>
      </w:r>
      <w:r w:rsidR="0062324C" w:rsidRPr="00B36BC9">
        <w:rPr>
          <w:sz w:val="22"/>
          <w:szCs w:val="22"/>
        </w:rPr>
        <w:t xml:space="preserve"> </w:t>
      </w:r>
      <w:r w:rsidR="001C36D1" w:rsidRPr="00B36BC9">
        <w:rPr>
          <w:bCs w:val="0"/>
          <w:sz w:val="22"/>
          <w:szCs w:val="22"/>
        </w:rPr>
        <w:t>„</w:t>
      </w:r>
      <w:r w:rsidR="009B15B3" w:rsidRPr="00B36BC9">
        <w:rPr>
          <w:sz w:val="22"/>
          <w:szCs w:val="22"/>
          <w:shd w:val="clear" w:color="auto" w:fill="FFFFFF"/>
        </w:rPr>
        <w:t>Grozījum</w:t>
      </w:r>
      <w:r w:rsidR="001F2BC2" w:rsidRPr="00B36BC9">
        <w:rPr>
          <w:sz w:val="22"/>
          <w:szCs w:val="22"/>
          <w:shd w:val="clear" w:color="auto" w:fill="FFFFFF"/>
        </w:rPr>
        <w:t>s</w:t>
      </w:r>
      <w:r w:rsidR="009B15B3" w:rsidRPr="00B36BC9">
        <w:rPr>
          <w:sz w:val="22"/>
          <w:szCs w:val="22"/>
          <w:shd w:val="clear" w:color="auto" w:fill="FFFFFF"/>
        </w:rPr>
        <w:t xml:space="preserve"> Ministru kabineta 2013.gada 26.marta noteikumos Nr.163</w:t>
      </w:r>
    </w:p>
    <w:p w14:paraId="61644656" w14:textId="77777777" w:rsidR="00032061" w:rsidRPr="00B36BC9" w:rsidRDefault="009B15B3">
      <w:pPr>
        <w:pStyle w:val="naisnod"/>
        <w:spacing w:before="0" w:after="0"/>
        <w:rPr>
          <w:sz w:val="22"/>
          <w:szCs w:val="22"/>
        </w:rPr>
      </w:pPr>
      <w:r w:rsidRPr="00B36BC9">
        <w:rPr>
          <w:sz w:val="22"/>
          <w:szCs w:val="22"/>
          <w:shd w:val="clear" w:color="auto" w:fill="FFFFFF"/>
        </w:rPr>
        <w:t>„Valsts budžeta līdzfinansējuma piešķiršanas kārtība ārvalstu filmu uzņemšanai Latvijā”</w:t>
      </w:r>
      <w:r w:rsidR="00877E05" w:rsidRPr="00B36BC9">
        <w:rPr>
          <w:bCs w:val="0"/>
          <w:sz w:val="22"/>
          <w:szCs w:val="22"/>
          <w:shd w:val="clear" w:color="auto" w:fill="FFFFFF"/>
        </w:rPr>
        <w:t>”</w:t>
      </w:r>
    </w:p>
    <w:p w14:paraId="5EEB3259" w14:textId="77777777" w:rsidR="002061EB" w:rsidRPr="00B36BC9" w:rsidRDefault="002061EB">
      <w:pPr>
        <w:pStyle w:val="naisnod"/>
        <w:spacing w:before="0" w:after="0"/>
        <w:jc w:val="left"/>
        <w:rPr>
          <w:b w:val="0"/>
          <w:bCs w:val="0"/>
          <w:sz w:val="22"/>
          <w:szCs w:val="22"/>
        </w:rPr>
      </w:pPr>
    </w:p>
    <w:p w14:paraId="7FF769C1" w14:textId="77777777" w:rsidR="0031433B" w:rsidRPr="00B36BC9" w:rsidRDefault="0031433B">
      <w:pPr>
        <w:numPr>
          <w:ilvl w:val="0"/>
          <w:numId w:val="1"/>
        </w:numPr>
        <w:ind w:left="567" w:hanging="207"/>
        <w:jc w:val="center"/>
        <w:rPr>
          <w:b/>
          <w:bCs/>
          <w:sz w:val="22"/>
          <w:szCs w:val="22"/>
        </w:rPr>
      </w:pPr>
      <w:r w:rsidRPr="00B36BC9">
        <w:rPr>
          <w:b/>
          <w:bCs/>
          <w:sz w:val="22"/>
          <w:szCs w:val="22"/>
        </w:rPr>
        <w:t>Jautājumi, par kuriem saskaņošanā vienošanās nav panākta</w:t>
      </w:r>
    </w:p>
    <w:p w14:paraId="51A100C1" w14:textId="77777777" w:rsidR="0031433B" w:rsidRPr="00B36BC9" w:rsidRDefault="0031433B">
      <w:pPr>
        <w:rPr>
          <w:bCs/>
          <w:sz w:val="22"/>
          <w:szCs w:val="22"/>
        </w:r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46"/>
        <w:gridCol w:w="2346"/>
        <w:gridCol w:w="2914"/>
        <w:gridCol w:w="3053"/>
        <w:gridCol w:w="2547"/>
        <w:gridCol w:w="2584"/>
      </w:tblGrid>
      <w:tr w:rsidR="00B36BC9" w:rsidRPr="00B36BC9" w14:paraId="0B9FD05B" w14:textId="77777777" w:rsidTr="00AF40D7">
        <w:tc>
          <w:tcPr>
            <w:tcW w:w="192" w:type="pct"/>
            <w:tcBorders>
              <w:top w:val="single" w:sz="6" w:space="0" w:color="000000"/>
              <w:left w:val="single" w:sz="6" w:space="0" w:color="000000"/>
              <w:bottom w:val="single" w:sz="6" w:space="0" w:color="000000"/>
              <w:right w:val="single" w:sz="6" w:space="0" w:color="000000"/>
            </w:tcBorders>
            <w:vAlign w:val="center"/>
            <w:hideMark/>
          </w:tcPr>
          <w:p w14:paraId="28A6DED5" w14:textId="77777777" w:rsidR="0031433B" w:rsidRPr="003A1AF3" w:rsidRDefault="0031433B">
            <w:pPr>
              <w:pStyle w:val="naisc"/>
              <w:spacing w:before="0" w:after="0"/>
              <w:rPr>
                <w:lang w:eastAsia="en-US"/>
              </w:rPr>
            </w:pPr>
            <w:r w:rsidRPr="00B36BC9">
              <w:rPr>
                <w:sz w:val="22"/>
                <w:szCs w:val="22"/>
                <w:lang w:eastAsia="en-US"/>
              </w:rPr>
              <w:t>Nr. p.k.</w:t>
            </w:r>
          </w:p>
        </w:tc>
        <w:tc>
          <w:tcPr>
            <w:tcW w:w="839" w:type="pct"/>
            <w:tcBorders>
              <w:top w:val="single" w:sz="6" w:space="0" w:color="000000"/>
              <w:left w:val="single" w:sz="6" w:space="0" w:color="000000"/>
              <w:bottom w:val="single" w:sz="6" w:space="0" w:color="000000"/>
              <w:right w:val="single" w:sz="6" w:space="0" w:color="000000"/>
            </w:tcBorders>
            <w:vAlign w:val="center"/>
            <w:hideMark/>
          </w:tcPr>
          <w:p w14:paraId="24BF4861" w14:textId="77777777" w:rsidR="0031433B" w:rsidRPr="003A1AF3" w:rsidRDefault="0031433B">
            <w:pPr>
              <w:pStyle w:val="naisc"/>
              <w:spacing w:before="0" w:after="0"/>
              <w:ind w:firstLine="12"/>
              <w:rPr>
                <w:lang w:eastAsia="en-US"/>
              </w:rPr>
            </w:pPr>
            <w:r w:rsidRPr="00B36BC9">
              <w:rPr>
                <w:sz w:val="22"/>
                <w:szCs w:val="22"/>
                <w:lang w:eastAsia="en-US"/>
              </w:rPr>
              <w:t>Saskaņošanai nosūtītā projekta redakcija (konkrēta punkta (panta) redakcija)</w:t>
            </w:r>
          </w:p>
        </w:tc>
        <w:tc>
          <w:tcPr>
            <w:tcW w:w="1042" w:type="pct"/>
            <w:tcBorders>
              <w:top w:val="single" w:sz="6" w:space="0" w:color="000000"/>
              <w:left w:val="single" w:sz="6" w:space="0" w:color="000000"/>
              <w:bottom w:val="single" w:sz="6" w:space="0" w:color="000000"/>
              <w:right w:val="single" w:sz="6" w:space="0" w:color="000000"/>
            </w:tcBorders>
            <w:vAlign w:val="center"/>
            <w:hideMark/>
          </w:tcPr>
          <w:p w14:paraId="59487127" w14:textId="77777777" w:rsidR="0031433B" w:rsidRPr="003A1AF3" w:rsidRDefault="0031433B">
            <w:pPr>
              <w:pStyle w:val="naisc"/>
              <w:spacing w:before="0" w:after="0"/>
              <w:ind w:right="3"/>
              <w:rPr>
                <w:lang w:eastAsia="en-US"/>
              </w:rPr>
            </w:pPr>
            <w:r w:rsidRPr="00B36BC9">
              <w:rPr>
                <w:sz w:val="22"/>
                <w:szCs w:val="22"/>
                <w:lang w:eastAsia="en-US"/>
              </w:rPr>
              <w:t>Atzinumā norādītais ministrijas (citas institūcijas) iebildums, kā arī saskaņošanā papildus izteiktais iebildums par projekta konkrēto punktu (pantu)</w:t>
            </w:r>
          </w:p>
        </w:tc>
        <w:tc>
          <w:tcPr>
            <w:tcW w:w="1092" w:type="pct"/>
            <w:tcBorders>
              <w:top w:val="single" w:sz="6" w:space="0" w:color="000000"/>
              <w:left w:val="single" w:sz="6" w:space="0" w:color="000000"/>
              <w:bottom w:val="single" w:sz="6" w:space="0" w:color="000000"/>
              <w:right w:val="single" w:sz="6" w:space="0" w:color="000000"/>
            </w:tcBorders>
            <w:vAlign w:val="center"/>
            <w:hideMark/>
          </w:tcPr>
          <w:p w14:paraId="4B29BCAF" w14:textId="77777777" w:rsidR="0031433B" w:rsidRPr="003A1AF3" w:rsidRDefault="0031433B">
            <w:pPr>
              <w:pStyle w:val="naisc"/>
              <w:spacing w:before="0" w:after="0"/>
              <w:ind w:firstLine="21"/>
              <w:rPr>
                <w:lang w:eastAsia="en-US"/>
              </w:rPr>
            </w:pPr>
            <w:r w:rsidRPr="00B36BC9">
              <w:rPr>
                <w:sz w:val="22"/>
                <w:szCs w:val="22"/>
                <w:lang w:eastAsia="en-US"/>
              </w:rPr>
              <w:t>Atbildīgās ministrijas pamatojums iebilduma noraidījumam</w:t>
            </w:r>
          </w:p>
        </w:tc>
        <w:tc>
          <w:tcPr>
            <w:tcW w:w="911" w:type="pct"/>
            <w:tcBorders>
              <w:top w:val="single" w:sz="4" w:space="0" w:color="auto"/>
              <w:left w:val="single" w:sz="4" w:space="0" w:color="auto"/>
              <w:bottom w:val="single" w:sz="4" w:space="0" w:color="auto"/>
              <w:right w:val="single" w:sz="4" w:space="0" w:color="auto"/>
            </w:tcBorders>
            <w:vAlign w:val="center"/>
            <w:hideMark/>
          </w:tcPr>
          <w:p w14:paraId="1B386569" w14:textId="77777777" w:rsidR="0031433B" w:rsidRPr="003A1AF3" w:rsidRDefault="0031433B">
            <w:pPr>
              <w:jc w:val="center"/>
              <w:rPr>
                <w:lang w:eastAsia="en-US"/>
              </w:rPr>
            </w:pPr>
            <w:r w:rsidRPr="00B36BC9">
              <w:rPr>
                <w:sz w:val="22"/>
                <w:szCs w:val="22"/>
                <w:lang w:eastAsia="en-US"/>
              </w:rPr>
              <w:t>Atzinuma sniedzēja uzturētais iebildums, ja tas atšķiras no atzinumā norādītā iebilduma pamatojuma</w:t>
            </w:r>
          </w:p>
        </w:tc>
        <w:tc>
          <w:tcPr>
            <w:tcW w:w="924" w:type="pct"/>
            <w:tcBorders>
              <w:top w:val="single" w:sz="4" w:space="0" w:color="auto"/>
              <w:left w:val="single" w:sz="4" w:space="0" w:color="auto"/>
              <w:bottom w:val="single" w:sz="4" w:space="0" w:color="auto"/>
              <w:right w:val="single" w:sz="4" w:space="0" w:color="auto"/>
            </w:tcBorders>
            <w:vAlign w:val="center"/>
            <w:hideMark/>
          </w:tcPr>
          <w:p w14:paraId="5D972CD5" w14:textId="77777777" w:rsidR="0031433B" w:rsidRPr="003A1AF3" w:rsidRDefault="0031433B">
            <w:pPr>
              <w:jc w:val="center"/>
              <w:rPr>
                <w:lang w:eastAsia="en-US"/>
              </w:rPr>
            </w:pPr>
            <w:r w:rsidRPr="00B36BC9">
              <w:rPr>
                <w:sz w:val="22"/>
                <w:szCs w:val="22"/>
                <w:lang w:eastAsia="en-US"/>
              </w:rPr>
              <w:t>Projekta attiecīgā punkta (panta) galīgā redakcija</w:t>
            </w:r>
          </w:p>
        </w:tc>
      </w:tr>
      <w:tr w:rsidR="00B36BC9" w:rsidRPr="00B36BC9" w14:paraId="6909C177" w14:textId="77777777" w:rsidTr="00AF40D7">
        <w:tc>
          <w:tcPr>
            <w:tcW w:w="192" w:type="pct"/>
            <w:tcBorders>
              <w:top w:val="single" w:sz="6" w:space="0" w:color="000000"/>
              <w:left w:val="single" w:sz="6" w:space="0" w:color="000000"/>
              <w:bottom w:val="single" w:sz="6" w:space="0" w:color="000000"/>
              <w:right w:val="single" w:sz="6" w:space="0" w:color="000000"/>
            </w:tcBorders>
            <w:hideMark/>
          </w:tcPr>
          <w:p w14:paraId="0D08F8E5" w14:textId="77777777" w:rsidR="0031433B" w:rsidRPr="003A1AF3" w:rsidRDefault="0031433B">
            <w:pPr>
              <w:pStyle w:val="naisc"/>
              <w:spacing w:before="0" w:after="0"/>
              <w:rPr>
                <w:lang w:eastAsia="en-US"/>
              </w:rPr>
            </w:pPr>
            <w:r w:rsidRPr="00B36BC9">
              <w:rPr>
                <w:sz w:val="22"/>
                <w:szCs w:val="22"/>
                <w:lang w:eastAsia="en-US"/>
              </w:rPr>
              <w:t>1</w:t>
            </w:r>
          </w:p>
        </w:tc>
        <w:tc>
          <w:tcPr>
            <w:tcW w:w="839" w:type="pct"/>
            <w:tcBorders>
              <w:top w:val="single" w:sz="6" w:space="0" w:color="000000"/>
              <w:left w:val="single" w:sz="6" w:space="0" w:color="000000"/>
              <w:bottom w:val="single" w:sz="6" w:space="0" w:color="000000"/>
              <w:right w:val="single" w:sz="6" w:space="0" w:color="000000"/>
            </w:tcBorders>
            <w:hideMark/>
          </w:tcPr>
          <w:p w14:paraId="2C4127C2" w14:textId="77777777" w:rsidR="0031433B" w:rsidRPr="003A1AF3" w:rsidRDefault="0031433B">
            <w:pPr>
              <w:pStyle w:val="naisc"/>
              <w:spacing w:before="0" w:after="0"/>
              <w:ind w:hanging="11"/>
              <w:rPr>
                <w:lang w:eastAsia="en-US"/>
              </w:rPr>
            </w:pPr>
            <w:r w:rsidRPr="00B36BC9">
              <w:rPr>
                <w:sz w:val="22"/>
                <w:szCs w:val="22"/>
                <w:lang w:eastAsia="en-US"/>
              </w:rPr>
              <w:t>2</w:t>
            </w:r>
          </w:p>
        </w:tc>
        <w:tc>
          <w:tcPr>
            <w:tcW w:w="1042" w:type="pct"/>
            <w:tcBorders>
              <w:top w:val="single" w:sz="6" w:space="0" w:color="000000"/>
              <w:left w:val="single" w:sz="6" w:space="0" w:color="000000"/>
              <w:bottom w:val="single" w:sz="6" w:space="0" w:color="000000"/>
              <w:right w:val="single" w:sz="6" w:space="0" w:color="000000"/>
            </w:tcBorders>
            <w:hideMark/>
          </w:tcPr>
          <w:p w14:paraId="5A9F0AA7" w14:textId="77777777" w:rsidR="0031433B" w:rsidRPr="003A1AF3" w:rsidRDefault="0031433B">
            <w:pPr>
              <w:pStyle w:val="naisc"/>
              <w:spacing w:before="0" w:after="0"/>
              <w:rPr>
                <w:lang w:eastAsia="en-US"/>
              </w:rPr>
            </w:pPr>
            <w:r w:rsidRPr="00B36BC9">
              <w:rPr>
                <w:sz w:val="22"/>
                <w:szCs w:val="22"/>
                <w:lang w:eastAsia="en-US"/>
              </w:rPr>
              <w:t>3</w:t>
            </w:r>
          </w:p>
        </w:tc>
        <w:tc>
          <w:tcPr>
            <w:tcW w:w="1092" w:type="pct"/>
            <w:tcBorders>
              <w:top w:val="single" w:sz="6" w:space="0" w:color="000000"/>
              <w:left w:val="single" w:sz="6" w:space="0" w:color="000000"/>
              <w:bottom w:val="single" w:sz="6" w:space="0" w:color="000000"/>
              <w:right w:val="single" w:sz="6" w:space="0" w:color="000000"/>
            </w:tcBorders>
            <w:hideMark/>
          </w:tcPr>
          <w:p w14:paraId="226885F5" w14:textId="77777777" w:rsidR="0031433B" w:rsidRPr="003A1AF3" w:rsidRDefault="0031433B">
            <w:pPr>
              <w:pStyle w:val="naisc"/>
              <w:spacing w:before="0" w:after="0"/>
              <w:rPr>
                <w:lang w:eastAsia="en-US"/>
              </w:rPr>
            </w:pPr>
            <w:r w:rsidRPr="00B36BC9">
              <w:rPr>
                <w:sz w:val="22"/>
                <w:szCs w:val="22"/>
                <w:lang w:eastAsia="en-US"/>
              </w:rPr>
              <w:t>4</w:t>
            </w:r>
          </w:p>
        </w:tc>
        <w:tc>
          <w:tcPr>
            <w:tcW w:w="911" w:type="pct"/>
            <w:tcBorders>
              <w:top w:val="single" w:sz="4" w:space="0" w:color="auto"/>
              <w:left w:val="single" w:sz="4" w:space="0" w:color="auto"/>
              <w:bottom w:val="single" w:sz="4" w:space="0" w:color="auto"/>
              <w:right w:val="single" w:sz="4" w:space="0" w:color="auto"/>
            </w:tcBorders>
            <w:hideMark/>
          </w:tcPr>
          <w:p w14:paraId="1EE7C0F4" w14:textId="77777777" w:rsidR="0031433B" w:rsidRPr="003A1AF3" w:rsidRDefault="0031433B">
            <w:pPr>
              <w:jc w:val="center"/>
              <w:rPr>
                <w:lang w:eastAsia="en-US"/>
              </w:rPr>
            </w:pPr>
            <w:r w:rsidRPr="00B36BC9">
              <w:rPr>
                <w:sz w:val="22"/>
                <w:szCs w:val="22"/>
                <w:lang w:eastAsia="en-US"/>
              </w:rPr>
              <w:t>5</w:t>
            </w:r>
          </w:p>
        </w:tc>
        <w:tc>
          <w:tcPr>
            <w:tcW w:w="924" w:type="pct"/>
            <w:tcBorders>
              <w:top w:val="single" w:sz="4" w:space="0" w:color="auto"/>
              <w:left w:val="single" w:sz="4" w:space="0" w:color="auto"/>
              <w:bottom w:val="single" w:sz="4" w:space="0" w:color="auto"/>
              <w:right w:val="single" w:sz="4" w:space="0" w:color="auto"/>
            </w:tcBorders>
            <w:hideMark/>
          </w:tcPr>
          <w:p w14:paraId="3BE205EA" w14:textId="77777777" w:rsidR="0031433B" w:rsidRPr="003A1AF3" w:rsidRDefault="0031433B">
            <w:pPr>
              <w:jc w:val="center"/>
              <w:rPr>
                <w:lang w:eastAsia="en-US"/>
              </w:rPr>
            </w:pPr>
            <w:r w:rsidRPr="00B36BC9">
              <w:rPr>
                <w:sz w:val="22"/>
                <w:szCs w:val="22"/>
                <w:lang w:eastAsia="en-US"/>
              </w:rPr>
              <w:t>6</w:t>
            </w:r>
          </w:p>
        </w:tc>
      </w:tr>
      <w:tr w:rsidR="0031433B" w:rsidRPr="00B36BC9" w14:paraId="005BEA18" w14:textId="77777777" w:rsidTr="00F32285">
        <w:trPr>
          <w:trHeight w:val="210"/>
        </w:trPr>
        <w:tc>
          <w:tcPr>
            <w:tcW w:w="192" w:type="pct"/>
            <w:tcBorders>
              <w:top w:val="single" w:sz="6" w:space="0" w:color="000000"/>
              <w:left w:val="single" w:sz="6" w:space="0" w:color="000000"/>
              <w:bottom w:val="single" w:sz="6" w:space="0" w:color="000000"/>
              <w:right w:val="single" w:sz="6" w:space="0" w:color="000000"/>
            </w:tcBorders>
          </w:tcPr>
          <w:p w14:paraId="364FDBCE" w14:textId="77777777" w:rsidR="0031433B" w:rsidRPr="003A1AF3" w:rsidRDefault="0031433B">
            <w:pPr>
              <w:pStyle w:val="naisc"/>
              <w:spacing w:before="0" w:after="0"/>
              <w:rPr>
                <w:lang w:eastAsia="en-US"/>
              </w:rPr>
            </w:pPr>
          </w:p>
        </w:tc>
        <w:tc>
          <w:tcPr>
            <w:tcW w:w="839" w:type="pct"/>
            <w:tcBorders>
              <w:top w:val="single" w:sz="6" w:space="0" w:color="000000"/>
              <w:left w:val="single" w:sz="6" w:space="0" w:color="000000"/>
              <w:bottom w:val="single" w:sz="6" w:space="0" w:color="000000"/>
              <w:right w:val="single" w:sz="6" w:space="0" w:color="000000"/>
            </w:tcBorders>
          </w:tcPr>
          <w:p w14:paraId="30B0450E" w14:textId="77777777" w:rsidR="0031433B" w:rsidRPr="003A1AF3" w:rsidRDefault="0031433B">
            <w:pPr>
              <w:jc w:val="both"/>
            </w:pPr>
          </w:p>
        </w:tc>
        <w:tc>
          <w:tcPr>
            <w:tcW w:w="1042" w:type="pct"/>
            <w:tcBorders>
              <w:top w:val="single" w:sz="6" w:space="0" w:color="000000"/>
              <w:left w:val="single" w:sz="6" w:space="0" w:color="000000"/>
              <w:bottom w:val="single" w:sz="6" w:space="0" w:color="000000"/>
              <w:right w:val="single" w:sz="6" w:space="0" w:color="000000"/>
            </w:tcBorders>
          </w:tcPr>
          <w:p w14:paraId="7555EE0B" w14:textId="77777777" w:rsidR="0031433B" w:rsidRPr="003A1AF3" w:rsidRDefault="0031433B">
            <w:pPr>
              <w:pStyle w:val="naisc"/>
              <w:spacing w:before="0" w:after="0"/>
              <w:ind w:right="31"/>
              <w:jc w:val="both"/>
              <w:rPr>
                <w:lang w:eastAsia="en-US"/>
              </w:rPr>
            </w:pPr>
          </w:p>
        </w:tc>
        <w:tc>
          <w:tcPr>
            <w:tcW w:w="1092" w:type="pct"/>
            <w:tcBorders>
              <w:top w:val="single" w:sz="6" w:space="0" w:color="000000"/>
              <w:left w:val="single" w:sz="6" w:space="0" w:color="000000"/>
              <w:bottom w:val="single" w:sz="6" w:space="0" w:color="000000"/>
              <w:right w:val="single" w:sz="6" w:space="0" w:color="000000"/>
            </w:tcBorders>
          </w:tcPr>
          <w:p w14:paraId="7C9A1287" w14:textId="77777777" w:rsidR="0031433B" w:rsidRPr="003A1AF3" w:rsidRDefault="0031433B">
            <w:pPr>
              <w:jc w:val="both"/>
              <w:rPr>
                <w:lang w:eastAsia="en-US"/>
              </w:rPr>
            </w:pPr>
          </w:p>
        </w:tc>
        <w:tc>
          <w:tcPr>
            <w:tcW w:w="911" w:type="pct"/>
            <w:tcBorders>
              <w:top w:val="single" w:sz="4" w:space="0" w:color="auto"/>
              <w:left w:val="single" w:sz="4" w:space="0" w:color="auto"/>
              <w:bottom w:val="single" w:sz="4" w:space="0" w:color="auto"/>
              <w:right w:val="single" w:sz="4" w:space="0" w:color="auto"/>
            </w:tcBorders>
          </w:tcPr>
          <w:p w14:paraId="3DC5D308" w14:textId="77777777" w:rsidR="0031433B" w:rsidRPr="003A1AF3" w:rsidRDefault="0031433B">
            <w:pPr>
              <w:autoSpaceDE w:val="0"/>
              <w:autoSpaceDN w:val="0"/>
              <w:adjustRightInd w:val="0"/>
              <w:contextualSpacing/>
              <w:jc w:val="both"/>
            </w:pPr>
          </w:p>
        </w:tc>
        <w:tc>
          <w:tcPr>
            <w:tcW w:w="924" w:type="pct"/>
            <w:tcBorders>
              <w:top w:val="single" w:sz="4" w:space="0" w:color="auto"/>
              <w:left w:val="single" w:sz="4" w:space="0" w:color="auto"/>
              <w:bottom w:val="single" w:sz="4" w:space="0" w:color="auto"/>
              <w:right w:val="single" w:sz="4" w:space="0" w:color="auto"/>
            </w:tcBorders>
          </w:tcPr>
          <w:p w14:paraId="693DBBD6" w14:textId="77777777" w:rsidR="0031433B" w:rsidRPr="003A1AF3" w:rsidRDefault="0031433B">
            <w:pPr>
              <w:pStyle w:val="naisc"/>
              <w:spacing w:before="0" w:after="0"/>
              <w:jc w:val="both"/>
            </w:pPr>
          </w:p>
        </w:tc>
      </w:tr>
    </w:tbl>
    <w:p w14:paraId="61305D07" w14:textId="77777777" w:rsidR="0031433B" w:rsidRPr="00B36BC9" w:rsidRDefault="0031433B">
      <w:pPr>
        <w:ind w:left="57" w:right="57"/>
        <w:contextualSpacing/>
        <w:mirrorIndents/>
        <w:rPr>
          <w:bCs/>
          <w:sz w:val="22"/>
          <w:szCs w:val="22"/>
        </w:rPr>
      </w:pPr>
    </w:p>
    <w:p w14:paraId="176DCC3C" w14:textId="77777777" w:rsidR="0031433B" w:rsidRPr="00B36BC9" w:rsidRDefault="0031433B">
      <w:pPr>
        <w:ind w:left="57" w:right="57"/>
        <w:contextualSpacing/>
        <w:mirrorIndents/>
        <w:rPr>
          <w:sz w:val="22"/>
          <w:szCs w:val="22"/>
        </w:rPr>
      </w:pPr>
      <w:r w:rsidRPr="00B36BC9">
        <w:rPr>
          <w:b/>
          <w:bCs/>
          <w:sz w:val="22"/>
          <w:szCs w:val="22"/>
        </w:rPr>
        <w:t>Informācija par starpministriju (starpinstitūciju) sanāksmi vai elektronisko saskaņošanu</w:t>
      </w:r>
      <w:r w:rsidRPr="00B36BC9">
        <w:rPr>
          <w:sz w:val="22"/>
          <w:szCs w:val="22"/>
        </w:rPr>
        <w:t> </w:t>
      </w:r>
    </w:p>
    <w:p w14:paraId="6A40D0DE" w14:textId="77777777" w:rsidR="0031433B" w:rsidRDefault="0031433B">
      <w:pPr>
        <w:ind w:left="57" w:right="57"/>
        <w:contextualSpacing/>
        <w:mirrorIndents/>
        <w:rPr>
          <w:sz w:val="22"/>
          <w:szCs w:val="22"/>
        </w:rPr>
      </w:pPr>
    </w:p>
    <w:tbl>
      <w:tblPr>
        <w:tblW w:w="13892" w:type="dxa"/>
        <w:tblLook w:val="00A0" w:firstRow="1" w:lastRow="0" w:firstColumn="1" w:lastColumn="0" w:noHBand="0" w:noVBand="0"/>
      </w:tblPr>
      <w:tblGrid>
        <w:gridCol w:w="6487"/>
        <w:gridCol w:w="7405"/>
      </w:tblGrid>
      <w:tr w:rsidR="002202D3" w:rsidRPr="00B36BC9" w14:paraId="20D0F7B4" w14:textId="77777777" w:rsidTr="002202D3">
        <w:tc>
          <w:tcPr>
            <w:tcW w:w="6487" w:type="dxa"/>
            <w:hideMark/>
          </w:tcPr>
          <w:p w14:paraId="5399C1E5" w14:textId="77777777" w:rsidR="002202D3" w:rsidRPr="003A1AF3" w:rsidRDefault="002202D3" w:rsidP="00E33273">
            <w:pPr>
              <w:pStyle w:val="naisf"/>
              <w:spacing w:before="0" w:after="0"/>
              <w:ind w:firstLine="0"/>
              <w:rPr>
                <w:lang w:eastAsia="en-US"/>
              </w:rPr>
            </w:pPr>
            <w:r w:rsidRPr="00B36BC9">
              <w:rPr>
                <w:sz w:val="22"/>
                <w:szCs w:val="22"/>
                <w:lang w:eastAsia="en-US"/>
              </w:rPr>
              <w:t>Datums</w:t>
            </w:r>
          </w:p>
        </w:tc>
        <w:tc>
          <w:tcPr>
            <w:tcW w:w="7405" w:type="dxa"/>
            <w:tcBorders>
              <w:top w:val="nil"/>
              <w:left w:val="nil"/>
              <w:bottom w:val="single" w:sz="4" w:space="0" w:color="auto"/>
              <w:right w:val="nil"/>
            </w:tcBorders>
            <w:hideMark/>
          </w:tcPr>
          <w:p w14:paraId="4CB04196" w14:textId="77777777" w:rsidR="002202D3" w:rsidRPr="003A1AF3" w:rsidRDefault="002202D3" w:rsidP="00E33273">
            <w:pPr>
              <w:pStyle w:val="Paraststmeklis"/>
              <w:spacing w:before="0" w:beforeAutospacing="0" w:after="0" w:afterAutospacing="0"/>
              <w:rPr>
                <w:lang w:eastAsia="en-US"/>
              </w:rPr>
            </w:pPr>
            <w:r w:rsidRPr="00B36BC9">
              <w:rPr>
                <w:sz w:val="22"/>
                <w:szCs w:val="22"/>
                <w:lang w:eastAsia="en-US"/>
              </w:rPr>
              <w:t>2021.gada 1</w:t>
            </w:r>
            <w:r>
              <w:rPr>
                <w:sz w:val="22"/>
                <w:szCs w:val="22"/>
                <w:lang w:eastAsia="en-US"/>
              </w:rPr>
              <w:t>8</w:t>
            </w:r>
            <w:r w:rsidRPr="00B36BC9">
              <w:rPr>
                <w:sz w:val="22"/>
                <w:szCs w:val="22"/>
                <w:lang w:eastAsia="en-US"/>
              </w:rPr>
              <w:t>.augustā</w:t>
            </w:r>
          </w:p>
        </w:tc>
      </w:tr>
      <w:tr w:rsidR="002202D3" w:rsidRPr="00B36BC9" w14:paraId="3431FB7F" w14:textId="77777777" w:rsidTr="002202D3">
        <w:tc>
          <w:tcPr>
            <w:tcW w:w="6487" w:type="dxa"/>
          </w:tcPr>
          <w:p w14:paraId="0BBB7090" w14:textId="77777777" w:rsidR="002202D3" w:rsidRPr="003A1AF3" w:rsidRDefault="002202D3" w:rsidP="00E33273">
            <w:pPr>
              <w:pStyle w:val="naisf"/>
              <w:spacing w:before="0" w:after="0"/>
              <w:rPr>
                <w:lang w:eastAsia="en-US"/>
              </w:rPr>
            </w:pPr>
          </w:p>
        </w:tc>
        <w:tc>
          <w:tcPr>
            <w:tcW w:w="7405" w:type="dxa"/>
            <w:tcBorders>
              <w:top w:val="single" w:sz="4" w:space="0" w:color="auto"/>
              <w:left w:val="nil"/>
              <w:bottom w:val="nil"/>
              <w:right w:val="nil"/>
            </w:tcBorders>
          </w:tcPr>
          <w:p w14:paraId="30D9F252" w14:textId="77777777" w:rsidR="002202D3" w:rsidRPr="003A1AF3" w:rsidRDefault="002202D3" w:rsidP="00E33273">
            <w:pPr>
              <w:pStyle w:val="Paraststmeklis"/>
              <w:spacing w:before="0" w:beforeAutospacing="0" w:after="0" w:afterAutospacing="0"/>
              <w:ind w:firstLine="720"/>
              <w:rPr>
                <w:lang w:eastAsia="en-US"/>
              </w:rPr>
            </w:pPr>
          </w:p>
        </w:tc>
      </w:tr>
      <w:tr w:rsidR="002202D3" w:rsidRPr="00B36BC9" w14:paraId="1F5C76C1" w14:textId="77777777" w:rsidTr="002202D3">
        <w:tc>
          <w:tcPr>
            <w:tcW w:w="6487" w:type="dxa"/>
            <w:hideMark/>
          </w:tcPr>
          <w:p w14:paraId="7C8A0A74" w14:textId="77777777" w:rsidR="002202D3" w:rsidRPr="003A1AF3" w:rsidRDefault="002202D3" w:rsidP="00E33273">
            <w:pPr>
              <w:pStyle w:val="naiskr"/>
              <w:spacing w:before="0" w:after="0"/>
              <w:rPr>
                <w:lang w:eastAsia="en-US"/>
              </w:rPr>
            </w:pPr>
            <w:r w:rsidRPr="00B36BC9">
              <w:rPr>
                <w:sz w:val="22"/>
                <w:szCs w:val="22"/>
                <w:lang w:eastAsia="en-US"/>
              </w:rPr>
              <w:t>Saskaņošanas dalībnieki</w:t>
            </w:r>
          </w:p>
        </w:tc>
        <w:tc>
          <w:tcPr>
            <w:tcW w:w="7405" w:type="dxa"/>
            <w:tcBorders>
              <w:top w:val="nil"/>
              <w:left w:val="nil"/>
              <w:bottom w:val="single" w:sz="4" w:space="0" w:color="auto"/>
              <w:right w:val="nil"/>
            </w:tcBorders>
            <w:hideMark/>
          </w:tcPr>
          <w:p w14:paraId="56C003BE" w14:textId="77777777" w:rsidR="002202D3" w:rsidRPr="003A1AF3" w:rsidRDefault="002202D3" w:rsidP="00E33273">
            <w:pPr>
              <w:pStyle w:val="Paraststmeklis"/>
              <w:spacing w:before="0" w:beforeAutospacing="0" w:after="0" w:afterAutospacing="0"/>
              <w:jc w:val="both"/>
              <w:rPr>
                <w:lang w:eastAsia="en-US"/>
              </w:rPr>
            </w:pPr>
            <w:r w:rsidRPr="00B36BC9">
              <w:rPr>
                <w:sz w:val="22"/>
                <w:szCs w:val="22"/>
                <w:lang w:eastAsia="en-US"/>
              </w:rPr>
              <w:t>Tieslietu ministrija, Finanšu ministrija</w:t>
            </w:r>
          </w:p>
        </w:tc>
      </w:tr>
      <w:tr w:rsidR="002202D3" w:rsidRPr="00B36BC9" w14:paraId="7A1CD7CA" w14:textId="77777777" w:rsidTr="002202D3">
        <w:trPr>
          <w:trHeight w:val="208"/>
        </w:trPr>
        <w:tc>
          <w:tcPr>
            <w:tcW w:w="6487" w:type="dxa"/>
          </w:tcPr>
          <w:p w14:paraId="39447EB7" w14:textId="77777777" w:rsidR="002202D3" w:rsidRPr="003A1AF3" w:rsidRDefault="002202D3" w:rsidP="00E33273">
            <w:pPr>
              <w:pStyle w:val="naiskr"/>
              <w:spacing w:before="0" w:after="0"/>
              <w:rPr>
                <w:lang w:eastAsia="en-US"/>
              </w:rPr>
            </w:pPr>
          </w:p>
        </w:tc>
        <w:tc>
          <w:tcPr>
            <w:tcW w:w="7405" w:type="dxa"/>
          </w:tcPr>
          <w:p w14:paraId="13BDF997" w14:textId="77777777" w:rsidR="002202D3" w:rsidRPr="003A1AF3" w:rsidRDefault="002202D3" w:rsidP="00E33273">
            <w:pPr>
              <w:pStyle w:val="naiskr"/>
              <w:spacing w:before="0" w:after="0"/>
              <w:ind w:firstLine="12"/>
              <w:rPr>
                <w:lang w:eastAsia="en-US"/>
              </w:rPr>
            </w:pPr>
          </w:p>
        </w:tc>
      </w:tr>
      <w:tr w:rsidR="002202D3" w:rsidRPr="00B36BC9" w14:paraId="217EA85A" w14:textId="77777777" w:rsidTr="002202D3">
        <w:trPr>
          <w:trHeight w:val="461"/>
        </w:trPr>
        <w:tc>
          <w:tcPr>
            <w:tcW w:w="6487" w:type="dxa"/>
            <w:hideMark/>
          </w:tcPr>
          <w:p w14:paraId="3F8F5A97" w14:textId="77777777" w:rsidR="002202D3" w:rsidRPr="003A1AF3" w:rsidRDefault="002202D3" w:rsidP="00E33273">
            <w:pPr>
              <w:pStyle w:val="naiskr"/>
              <w:spacing w:before="0" w:after="0"/>
              <w:ind w:right="500"/>
              <w:rPr>
                <w:lang w:eastAsia="en-US"/>
              </w:rPr>
            </w:pPr>
            <w:r w:rsidRPr="00B36BC9">
              <w:rPr>
                <w:sz w:val="22"/>
                <w:szCs w:val="22"/>
                <w:lang w:eastAsia="en-US"/>
              </w:rPr>
              <w:t>Saskaņošanas dalībnieki izskatīja šādu ministriju (citu institūciju) iebildumus</w:t>
            </w:r>
          </w:p>
        </w:tc>
        <w:tc>
          <w:tcPr>
            <w:tcW w:w="7405" w:type="dxa"/>
            <w:tcBorders>
              <w:top w:val="nil"/>
              <w:left w:val="nil"/>
              <w:bottom w:val="single" w:sz="4" w:space="0" w:color="auto"/>
              <w:right w:val="nil"/>
            </w:tcBorders>
            <w:hideMark/>
          </w:tcPr>
          <w:p w14:paraId="79933695" w14:textId="77777777" w:rsidR="002202D3" w:rsidRPr="003A1AF3" w:rsidRDefault="002202D3" w:rsidP="00E33273">
            <w:pPr>
              <w:pStyle w:val="naiskr"/>
              <w:tabs>
                <w:tab w:val="left" w:pos="7004"/>
              </w:tabs>
              <w:spacing w:before="0" w:after="0"/>
              <w:ind w:right="-9"/>
              <w:jc w:val="both"/>
              <w:rPr>
                <w:lang w:eastAsia="en-US"/>
              </w:rPr>
            </w:pPr>
          </w:p>
          <w:p w14:paraId="1FA1E944" w14:textId="77777777" w:rsidR="002202D3" w:rsidRPr="003A1AF3" w:rsidRDefault="002202D3" w:rsidP="00E33273">
            <w:pPr>
              <w:pStyle w:val="naiskr"/>
              <w:tabs>
                <w:tab w:val="left" w:pos="7004"/>
              </w:tabs>
              <w:spacing w:before="0" w:after="0"/>
              <w:ind w:right="-9"/>
              <w:jc w:val="both"/>
              <w:rPr>
                <w:lang w:eastAsia="en-US"/>
              </w:rPr>
            </w:pPr>
            <w:r w:rsidRPr="00B36BC9">
              <w:rPr>
                <w:sz w:val="22"/>
                <w:szCs w:val="22"/>
                <w:lang w:eastAsia="en-US"/>
              </w:rPr>
              <w:t>Finanšu ministrija</w:t>
            </w:r>
          </w:p>
        </w:tc>
      </w:tr>
      <w:tr w:rsidR="002202D3" w:rsidRPr="00B36BC9" w14:paraId="7F334A81" w14:textId="77777777" w:rsidTr="002202D3">
        <w:trPr>
          <w:trHeight w:val="224"/>
        </w:trPr>
        <w:tc>
          <w:tcPr>
            <w:tcW w:w="13892" w:type="dxa"/>
            <w:gridSpan w:val="2"/>
          </w:tcPr>
          <w:p w14:paraId="130D4596" w14:textId="77777777" w:rsidR="002202D3" w:rsidRPr="003A1AF3" w:rsidRDefault="002202D3" w:rsidP="00E33273">
            <w:pPr>
              <w:pStyle w:val="naisc"/>
              <w:spacing w:before="0" w:after="0"/>
              <w:ind w:right="500"/>
              <w:rPr>
                <w:lang w:eastAsia="en-US"/>
              </w:rPr>
            </w:pPr>
          </w:p>
        </w:tc>
      </w:tr>
      <w:tr w:rsidR="002202D3" w:rsidRPr="00B36BC9" w14:paraId="5DAF75BE" w14:textId="77777777" w:rsidTr="002202D3">
        <w:tc>
          <w:tcPr>
            <w:tcW w:w="6487" w:type="dxa"/>
            <w:hideMark/>
          </w:tcPr>
          <w:p w14:paraId="6DBE2DD9" w14:textId="77777777" w:rsidR="002202D3" w:rsidRPr="003A1AF3" w:rsidRDefault="002202D3" w:rsidP="00E33273">
            <w:pPr>
              <w:pStyle w:val="naiskr"/>
              <w:spacing w:before="0" w:after="0"/>
              <w:ind w:right="500"/>
              <w:rPr>
                <w:lang w:eastAsia="en-US"/>
              </w:rPr>
            </w:pPr>
            <w:r w:rsidRPr="00B36BC9">
              <w:rPr>
                <w:sz w:val="22"/>
                <w:szCs w:val="22"/>
                <w:lang w:eastAsia="en-US"/>
              </w:rPr>
              <w:t>Ministrijas (citas institūcijas), kuras nav ieradušās uz sanāksmi vai kuras nav atbildējušas uz uzaicinājumu piedalīties elektroniskajā saskaņošanā</w:t>
            </w:r>
          </w:p>
        </w:tc>
        <w:tc>
          <w:tcPr>
            <w:tcW w:w="7405" w:type="dxa"/>
            <w:tcBorders>
              <w:top w:val="nil"/>
              <w:left w:val="nil"/>
              <w:bottom w:val="single" w:sz="4" w:space="0" w:color="auto"/>
              <w:right w:val="nil"/>
            </w:tcBorders>
          </w:tcPr>
          <w:p w14:paraId="33F1C8C1" w14:textId="77777777" w:rsidR="002202D3" w:rsidRPr="003A1AF3" w:rsidRDefault="002202D3" w:rsidP="00E33273">
            <w:pPr>
              <w:pStyle w:val="naiskr"/>
              <w:spacing w:before="0" w:after="0"/>
              <w:ind w:right="500" w:firstLine="720"/>
              <w:rPr>
                <w:lang w:eastAsia="en-US"/>
              </w:rPr>
            </w:pPr>
          </w:p>
        </w:tc>
      </w:tr>
    </w:tbl>
    <w:p w14:paraId="2F44EDDD" w14:textId="77777777" w:rsidR="002202D3" w:rsidRDefault="002202D3">
      <w:pPr>
        <w:ind w:left="57" w:right="57"/>
        <w:contextualSpacing/>
        <w:mirrorIndents/>
        <w:rPr>
          <w:sz w:val="22"/>
          <w:szCs w:val="22"/>
        </w:rPr>
      </w:pPr>
    </w:p>
    <w:p w14:paraId="02660A16" w14:textId="77777777" w:rsidR="002202D3" w:rsidRDefault="002202D3">
      <w:pPr>
        <w:ind w:left="57" w:right="57"/>
        <w:contextualSpacing/>
        <w:mirrorIndents/>
        <w:rPr>
          <w:sz w:val="22"/>
          <w:szCs w:val="22"/>
        </w:rPr>
      </w:pPr>
    </w:p>
    <w:p w14:paraId="1F9D9675" w14:textId="77777777" w:rsidR="002202D3" w:rsidRPr="00B36BC9" w:rsidRDefault="002202D3">
      <w:pPr>
        <w:ind w:left="57" w:right="57"/>
        <w:contextualSpacing/>
        <w:mirrorIndents/>
        <w:rPr>
          <w:sz w:val="22"/>
          <w:szCs w:val="22"/>
        </w:rPr>
      </w:pPr>
    </w:p>
    <w:p w14:paraId="7BA1BD47" w14:textId="77777777" w:rsidR="0031433B" w:rsidRPr="00B36BC9" w:rsidRDefault="0031433B">
      <w:pPr>
        <w:pStyle w:val="naisnod"/>
        <w:spacing w:before="0" w:after="0"/>
        <w:ind w:left="57" w:right="57"/>
        <w:contextualSpacing/>
        <w:mirrorIndents/>
        <w:jc w:val="left"/>
        <w:rPr>
          <w:b w:val="0"/>
          <w:sz w:val="22"/>
          <w:szCs w:val="22"/>
        </w:rPr>
      </w:pPr>
    </w:p>
    <w:p w14:paraId="06E7352C" w14:textId="77777777" w:rsidR="0031433B" w:rsidRPr="00B36BC9" w:rsidRDefault="0031433B">
      <w:pPr>
        <w:pStyle w:val="naisnod"/>
        <w:spacing w:before="0" w:after="0"/>
        <w:ind w:left="57" w:right="57"/>
        <w:contextualSpacing/>
        <w:mirrorIndents/>
        <w:jc w:val="left"/>
        <w:rPr>
          <w:b w:val="0"/>
          <w:sz w:val="22"/>
          <w:szCs w:val="22"/>
        </w:rPr>
      </w:pPr>
    </w:p>
    <w:p w14:paraId="6EEF8D82" w14:textId="77777777" w:rsidR="0031433B" w:rsidRPr="00B36BC9" w:rsidRDefault="0031433B">
      <w:pPr>
        <w:pStyle w:val="naisnod"/>
        <w:spacing w:before="0" w:after="0"/>
        <w:ind w:left="57" w:right="57"/>
        <w:contextualSpacing/>
        <w:mirrorIndents/>
        <w:jc w:val="left"/>
        <w:rPr>
          <w:b w:val="0"/>
          <w:sz w:val="22"/>
          <w:szCs w:val="22"/>
        </w:rPr>
      </w:pPr>
    </w:p>
    <w:p w14:paraId="77149ABA" w14:textId="77777777" w:rsidR="0031433B" w:rsidRDefault="0031433B" w:rsidP="00B36BC9">
      <w:pPr>
        <w:pStyle w:val="naisnod"/>
        <w:spacing w:before="0" w:after="0"/>
        <w:ind w:left="57" w:right="57"/>
        <w:contextualSpacing/>
        <w:mirrorIndents/>
        <w:jc w:val="left"/>
        <w:rPr>
          <w:b w:val="0"/>
          <w:sz w:val="22"/>
          <w:szCs w:val="22"/>
        </w:rPr>
      </w:pPr>
    </w:p>
    <w:p w14:paraId="6C80BDFD" w14:textId="77777777" w:rsidR="00B36BC9" w:rsidRPr="00B36BC9" w:rsidRDefault="00B36BC9">
      <w:pPr>
        <w:pStyle w:val="naisnod"/>
        <w:spacing w:before="0" w:after="0"/>
        <w:ind w:left="57" w:right="57"/>
        <w:contextualSpacing/>
        <w:mirrorIndents/>
        <w:jc w:val="left"/>
        <w:rPr>
          <w:b w:val="0"/>
          <w:sz w:val="22"/>
          <w:szCs w:val="22"/>
        </w:rPr>
      </w:pPr>
    </w:p>
    <w:p w14:paraId="22058CD2" w14:textId="77777777" w:rsidR="0031433B" w:rsidRPr="00B36BC9" w:rsidRDefault="0031433B">
      <w:pPr>
        <w:pStyle w:val="naisnod"/>
        <w:spacing w:before="0" w:after="0"/>
        <w:ind w:left="57" w:right="57"/>
        <w:contextualSpacing/>
        <w:mirrorIndents/>
        <w:jc w:val="left"/>
        <w:rPr>
          <w:b w:val="0"/>
          <w:sz w:val="22"/>
          <w:szCs w:val="22"/>
        </w:rPr>
      </w:pPr>
    </w:p>
    <w:p w14:paraId="49F81C25" w14:textId="77777777" w:rsidR="00F64DE4" w:rsidRPr="00B36BC9" w:rsidRDefault="00F64DE4">
      <w:pPr>
        <w:pStyle w:val="naisnod"/>
        <w:spacing w:before="0" w:after="0"/>
        <w:ind w:left="57" w:right="57"/>
        <w:contextualSpacing/>
        <w:mirrorIndents/>
        <w:rPr>
          <w:sz w:val="22"/>
          <w:szCs w:val="22"/>
        </w:rPr>
      </w:pPr>
      <w:r w:rsidRPr="00B36BC9">
        <w:rPr>
          <w:sz w:val="22"/>
          <w:szCs w:val="22"/>
        </w:rPr>
        <w:lastRenderedPageBreak/>
        <w:t>II. Jautājumi, par kuriem saskaņošanā vienošanās ir panākta</w:t>
      </w:r>
    </w:p>
    <w:p w14:paraId="4E5C98B3" w14:textId="77777777" w:rsidR="00F64DE4" w:rsidRPr="00B36BC9" w:rsidRDefault="00F64DE4">
      <w:pPr>
        <w:pStyle w:val="naisnod"/>
        <w:spacing w:before="0" w:after="0"/>
        <w:ind w:left="57" w:right="57"/>
        <w:contextualSpacing/>
        <w:mirrorIndents/>
        <w:jc w:val="left"/>
        <w:rPr>
          <w:b w:val="0"/>
          <w:sz w:val="22"/>
          <w:szCs w:val="22"/>
        </w:r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25"/>
        <w:gridCol w:w="3484"/>
        <w:gridCol w:w="3467"/>
        <w:gridCol w:w="3050"/>
        <w:gridCol w:w="3464"/>
      </w:tblGrid>
      <w:tr w:rsidR="00B36BC9" w:rsidRPr="00B36BC9" w14:paraId="7C5607A4" w14:textId="77777777" w:rsidTr="00F32285">
        <w:tc>
          <w:tcPr>
            <w:tcW w:w="188" w:type="pct"/>
            <w:tcBorders>
              <w:top w:val="single" w:sz="6" w:space="0" w:color="000000"/>
              <w:left w:val="single" w:sz="6" w:space="0" w:color="000000"/>
              <w:bottom w:val="single" w:sz="6" w:space="0" w:color="000000"/>
              <w:right w:val="single" w:sz="6" w:space="0" w:color="000000"/>
            </w:tcBorders>
            <w:vAlign w:val="center"/>
          </w:tcPr>
          <w:p w14:paraId="515ADC06" w14:textId="77777777" w:rsidR="00C01E51" w:rsidRPr="003A1AF3" w:rsidRDefault="00C01E51">
            <w:pPr>
              <w:pStyle w:val="naisc"/>
              <w:spacing w:before="0" w:after="0"/>
              <w:rPr>
                <w:lang w:eastAsia="en-US"/>
              </w:rPr>
            </w:pPr>
          </w:p>
        </w:tc>
        <w:tc>
          <w:tcPr>
            <w:tcW w:w="1245" w:type="pct"/>
            <w:tcBorders>
              <w:top w:val="single" w:sz="6" w:space="0" w:color="000000"/>
              <w:left w:val="single" w:sz="6" w:space="0" w:color="000000"/>
              <w:bottom w:val="single" w:sz="6" w:space="0" w:color="000000"/>
              <w:right w:val="single" w:sz="6" w:space="0" w:color="000000"/>
            </w:tcBorders>
            <w:vAlign w:val="center"/>
            <w:hideMark/>
          </w:tcPr>
          <w:p w14:paraId="25B7B995" w14:textId="77777777" w:rsidR="00C01E51" w:rsidRPr="003A1AF3" w:rsidRDefault="00F64DE4">
            <w:pPr>
              <w:pStyle w:val="naisc"/>
              <w:spacing w:before="0" w:after="0"/>
              <w:ind w:firstLine="12"/>
              <w:rPr>
                <w:lang w:eastAsia="en-US"/>
              </w:rPr>
            </w:pPr>
            <w:r w:rsidRPr="00B36BC9">
              <w:rPr>
                <w:sz w:val="22"/>
                <w:szCs w:val="22"/>
                <w:lang w:eastAsia="en-US"/>
              </w:rPr>
              <w:t>Saskaņošanai nosūtītā projekta redakcija (konkrēta punkta (panta) redakcija)</w:t>
            </w:r>
          </w:p>
        </w:tc>
        <w:tc>
          <w:tcPr>
            <w:tcW w:w="1239" w:type="pct"/>
            <w:tcBorders>
              <w:top w:val="single" w:sz="6" w:space="0" w:color="000000"/>
              <w:left w:val="single" w:sz="6" w:space="0" w:color="000000"/>
              <w:bottom w:val="single" w:sz="6" w:space="0" w:color="000000"/>
              <w:right w:val="single" w:sz="6" w:space="0" w:color="000000"/>
            </w:tcBorders>
            <w:vAlign w:val="center"/>
            <w:hideMark/>
          </w:tcPr>
          <w:p w14:paraId="14575615" w14:textId="77777777" w:rsidR="00C01E51" w:rsidRPr="003A1AF3" w:rsidRDefault="00F64DE4">
            <w:pPr>
              <w:pStyle w:val="naisc"/>
              <w:spacing w:before="0" w:after="0"/>
              <w:ind w:right="31"/>
              <w:rPr>
                <w:lang w:eastAsia="en-US"/>
              </w:rPr>
            </w:pPr>
            <w:r w:rsidRPr="00B36BC9">
              <w:rPr>
                <w:sz w:val="22"/>
                <w:szCs w:val="22"/>
                <w:lang w:eastAsia="en-US"/>
              </w:rPr>
              <w:t>Atzinumā norādītais ministrijas (citas institūcijas) iebildums, kā arī saskaņošanā papildus izteiktais iebildums par projekta konkrēto punktu (pantu)</w:t>
            </w:r>
          </w:p>
        </w:tc>
        <w:tc>
          <w:tcPr>
            <w:tcW w:w="1090" w:type="pct"/>
            <w:tcBorders>
              <w:top w:val="single" w:sz="6" w:space="0" w:color="000000"/>
              <w:left w:val="single" w:sz="6" w:space="0" w:color="000000"/>
              <w:bottom w:val="single" w:sz="6" w:space="0" w:color="000000"/>
              <w:right w:val="single" w:sz="6" w:space="0" w:color="000000"/>
            </w:tcBorders>
            <w:vAlign w:val="center"/>
            <w:hideMark/>
          </w:tcPr>
          <w:p w14:paraId="758E2C02" w14:textId="77777777" w:rsidR="00C01E51" w:rsidRPr="003A1AF3" w:rsidRDefault="00F64DE4">
            <w:pPr>
              <w:pStyle w:val="naisc"/>
              <w:spacing w:before="0" w:after="0"/>
              <w:rPr>
                <w:lang w:eastAsia="en-US"/>
              </w:rPr>
            </w:pPr>
            <w:r w:rsidRPr="00B36BC9">
              <w:rPr>
                <w:sz w:val="22"/>
                <w:szCs w:val="22"/>
                <w:lang w:eastAsia="en-US"/>
              </w:rPr>
              <w:t xml:space="preserve">Atbildīgās ministrijas norāde par to, ka </w:t>
            </w:r>
            <w:r w:rsidR="00734AC4" w:rsidRPr="00B36BC9">
              <w:rPr>
                <w:sz w:val="22"/>
                <w:szCs w:val="22"/>
                <w:lang w:eastAsia="en-US"/>
              </w:rPr>
              <w:t>iebildums ir ņemts vērā, vai informācija par saskaņošanā panākto alternatīvo risinājumu</w:t>
            </w:r>
          </w:p>
        </w:tc>
        <w:tc>
          <w:tcPr>
            <w:tcW w:w="1238" w:type="pct"/>
            <w:tcBorders>
              <w:top w:val="single" w:sz="4" w:space="0" w:color="auto"/>
              <w:left w:val="single" w:sz="4" w:space="0" w:color="auto"/>
              <w:bottom w:val="single" w:sz="4" w:space="0" w:color="auto"/>
              <w:right w:val="single" w:sz="4" w:space="0" w:color="auto"/>
            </w:tcBorders>
            <w:vAlign w:val="center"/>
            <w:hideMark/>
          </w:tcPr>
          <w:p w14:paraId="6A3B3465" w14:textId="77777777" w:rsidR="00C01E51" w:rsidRPr="003A1AF3" w:rsidRDefault="00F64DE4">
            <w:pPr>
              <w:pStyle w:val="naisc"/>
              <w:spacing w:before="0" w:after="0"/>
              <w:rPr>
                <w:lang w:eastAsia="en-US"/>
              </w:rPr>
            </w:pPr>
            <w:r w:rsidRPr="00B36BC9">
              <w:rPr>
                <w:sz w:val="22"/>
                <w:szCs w:val="22"/>
                <w:lang w:eastAsia="en-US"/>
              </w:rPr>
              <w:t>Projekta attiecīgā punkta (panta) galīgā redakcija</w:t>
            </w:r>
          </w:p>
        </w:tc>
      </w:tr>
      <w:tr w:rsidR="00B36BC9" w:rsidRPr="00B36BC9" w14:paraId="159C4628" w14:textId="77777777" w:rsidTr="00F32285">
        <w:tc>
          <w:tcPr>
            <w:tcW w:w="188" w:type="pct"/>
            <w:tcBorders>
              <w:top w:val="single" w:sz="6" w:space="0" w:color="000000"/>
              <w:left w:val="single" w:sz="6" w:space="0" w:color="000000"/>
              <w:bottom w:val="single" w:sz="4" w:space="0" w:color="auto"/>
              <w:right w:val="single" w:sz="6" w:space="0" w:color="000000"/>
            </w:tcBorders>
            <w:hideMark/>
          </w:tcPr>
          <w:p w14:paraId="0B700F93" w14:textId="77777777" w:rsidR="00C01E51" w:rsidRPr="003A1AF3" w:rsidRDefault="00F64DE4">
            <w:pPr>
              <w:pStyle w:val="naisc"/>
              <w:spacing w:before="0" w:after="0"/>
              <w:rPr>
                <w:lang w:eastAsia="en-US"/>
              </w:rPr>
            </w:pPr>
            <w:r w:rsidRPr="00B36BC9">
              <w:rPr>
                <w:sz w:val="22"/>
                <w:szCs w:val="22"/>
                <w:lang w:eastAsia="en-US"/>
              </w:rPr>
              <w:t>1</w:t>
            </w:r>
          </w:p>
        </w:tc>
        <w:tc>
          <w:tcPr>
            <w:tcW w:w="1245" w:type="pct"/>
            <w:tcBorders>
              <w:top w:val="single" w:sz="6" w:space="0" w:color="000000"/>
              <w:left w:val="single" w:sz="6" w:space="0" w:color="000000"/>
              <w:bottom w:val="single" w:sz="4" w:space="0" w:color="auto"/>
              <w:right w:val="single" w:sz="6" w:space="0" w:color="000000"/>
            </w:tcBorders>
            <w:hideMark/>
          </w:tcPr>
          <w:p w14:paraId="65122A94" w14:textId="77777777" w:rsidR="00C01E51" w:rsidRPr="003A1AF3" w:rsidRDefault="00F64DE4">
            <w:pPr>
              <w:pStyle w:val="naisc"/>
              <w:spacing w:before="0" w:after="0"/>
              <w:ind w:firstLine="12"/>
              <w:rPr>
                <w:lang w:eastAsia="en-US"/>
              </w:rPr>
            </w:pPr>
            <w:r w:rsidRPr="00B36BC9">
              <w:rPr>
                <w:sz w:val="22"/>
                <w:szCs w:val="22"/>
                <w:lang w:eastAsia="en-US"/>
              </w:rPr>
              <w:t>2</w:t>
            </w:r>
          </w:p>
        </w:tc>
        <w:tc>
          <w:tcPr>
            <w:tcW w:w="1239" w:type="pct"/>
            <w:tcBorders>
              <w:top w:val="single" w:sz="6" w:space="0" w:color="000000"/>
              <w:left w:val="single" w:sz="6" w:space="0" w:color="000000"/>
              <w:bottom w:val="single" w:sz="4" w:space="0" w:color="auto"/>
              <w:right w:val="single" w:sz="6" w:space="0" w:color="000000"/>
            </w:tcBorders>
            <w:hideMark/>
          </w:tcPr>
          <w:p w14:paraId="04F8681B" w14:textId="77777777" w:rsidR="00C01E51" w:rsidRPr="003A1AF3" w:rsidRDefault="00F64DE4">
            <w:pPr>
              <w:pStyle w:val="naisc"/>
              <w:spacing w:before="0" w:after="0"/>
              <w:ind w:right="31"/>
              <w:rPr>
                <w:lang w:eastAsia="en-US"/>
              </w:rPr>
            </w:pPr>
            <w:r w:rsidRPr="00B36BC9">
              <w:rPr>
                <w:sz w:val="22"/>
                <w:szCs w:val="22"/>
                <w:lang w:eastAsia="en-US"/>
              </w:rPr>
              <w:t>3</w:t>
            </w:r>
          </w:p>
        </w:tc>
        <w:tc>
          <w:tcPr>
            <w:tcW w:w="1090" w:type="pct"/>
            <w:tcBorders>
              <w:top w:val="single" w:sz="6" w:space="0" w:color="000000"/>
              <w:left w:val="single" w:sz="6" w:space="0" w:color="000000"/>
              <w:bottom w:val="single" w:sz="4" w:space="0" w:color="auto"/>
              <w:right w:val="single" w:sz="6" w:space="0" w:color="000000"/>
            </w:tcBorders>
            <w:hideMark/>
          </w:tcPr>
          <w:p w14:paraId="48BE7C58" w14:textId="77777777" w:rsidR="00C01E51" w:rsidRPr="003A1AF3" w:rsidRDefault="00F64DE4">
            <w:pPr>
              <w:pStyle w:val="naisc"/>
              <w:spacing w:before="0" w:after="0"/>
              <w:rPr>
                <w:lang w:eastAsia="en-US"/>
              </w:rPr>
            </w:pPr>
            <w:r w:rsidRPr="00B36BC9">
              <w:rPr>
                <w:sz w:val="22"/>
                <w:szCs w:val="22"/>
                <w:lang w:eastAsia="en-US"/>
              </w:rPr>
              <w:t>4</w:t>
            </w:r>
          </w:p>
        </w:tc>
        <w:tc>
          <w:tcPr>
            <w:tcW w:w="1238" w:type="pct"/>
            <w:tcBorders>
              <w:top w:val="single" w:sz="4" w:space="0" w:color="auto"/>
              <w:left w:val="single" w:sz="4" w:space="0" w:color="auto"/>
              <w:bottom w:val="single" w:sz="4" w:space="0" w:color="auto"/>
              <w:right w:val="single" w:sz="4" w:space="0" w:color="auto"/>
            </w:tcBorders>
            <w:hideMark/>
          </w:tcPr>
          <w:p w14:paraId="4EB52013" w14:textId="77777777" w:rsidR="00C01E51" w:rsidRPr="003A1AF3" w:rsidRDefault="00F64DE4">
            <w:pPr>
              <w:jc w:val="center"/>
              <w:rPr>
                <w:lang w:eastAsia="en-US"/>
              </w:rPr>
            </w:pPr>
            <w:r w:rsidRPr="00B36BC9">
              <w:rPr>
                <w:sz w:val="22"/>
                <w:szCs w:val="22"/>
                <w:lang w:eastAsia="en-US"/>
              </w:rPr>
              <w:t>5</w:t>
            </w:r>
          </w:p>
        </w:tc>
      </w:tr>
      <w:tr w:rsidR="00D80385" w:rsidRPr="00852DFC" w14:paraId="1C91AE81" w14:textId="77777777" w:rsidTr="00F32285">
        <w:tc>
          <w:tcPr>
            <w:tcW w:w="188" w:type="pct"/>
            <w:tcBorders>
              <w:top w:val="single" w:sz="6" w:space="0" w:color="000000"/>
              <w:left w:val="single" w:sz="6" w:space="0" w:color="000000"/>
              <w:bottom w:val="single" w:sz="4" w:space="0" w:color="auto"/>
              <w:right w:val="single" w:sz="6" w:space="0" w:color="000000"/>
            </w:tcBorders>
          </w:tcPr>
          <w:p w14:paraId="273C2A6D" w14:textId="77777777" w:rsidR="00BE73E9" w:rsidRPr="003A1AF3" w:rsidRDefault="00BE73E9">
            <w:pPr>
              <w:pStyle w:val="naisc"/>
              <w:spacing w:before="0" w:after="0"/>
              <w:rPr>
                <w:lang w:eastAsia="en-US"/>
              </w:rPr>
            </w:pPr>
            <w:r w:rsidRPr="00852DFC">
              <w:rPr>
                <w:sz w:val="22"/>
                <w:szCs w:val="22"/>
                <w:lang w:eastAsia="en-US"/>
              </w:rPr>
              <w:t>1.</w:t>
            </w:r>
          </w:p>
        </w:tc>
        <w:tc>
          <w:tcPr>
            <w:tcW w:w="1245" w:type="pct"/>
            <w:tcBorders>
              <w:top w:val="single" w:sz="6" w:space="0" w:color="000000"/>
              <w:left w:val="single" w:sz="6" w:space="0" w:color="000000"/>
              <w:bottom w:val="single" w:sz="4" w:space="0" w:color="auto"/>
              <w:right w:val="single" w:sz="6" w:space="0" w:color="000000"/>
            </w:tcBorders>
          </w:tcPr>
          <w:p w14:paraId="4A344C6C" w14:textId="77777777" w:rsidR="00FE381E" w:rsidRPr="00852DFC" w:rsidRDefault="00427D01">
            <w:pPr>
              <w:pStyle w:val="naisc"/>
              <w:spacing w:before="0" w:after="0"/>
              <w:ind w:firstLine="12"/>
              <w:jc w:val="both"/>
              <w:rPr>
                <w:lang w:eastAsia="en-US"/>
              </w:rPr>
            </w:pPr>
            <w:r w:rsidRPr="00852DFC">
              <w:rPr>
                <w:sz w:val="22"/>
                <w:szCs w:val="22"/>
                <w:lang w:eastAsia="en-US"/>
              </w:rPr>
              <w:t>Minis</w:t>
            </w:r>
            <w:r w:rsidR="004967F7" w:rsidRPr="00852DFC">
              <w:rPr>
                <w:sz w:val="22"/>
                <w:szCs w:val="22"/>
                <w:lang w:eastAsia="en-US"/>
              </w:rPr>
              <w:t>tru kabineta noteikumu projekts</w:t>
            </w:r>
            <w:r w:rsidR="00FE381E" w:rsidRPr="00852DFC">
              <w:rPr>
                <w:sz w:val="22"/>
                <w:szCs w:val="22"/>
                <w:lang w:eastAsia="en-US"/>
              </w:rPr>
              <w:t xml:space="preserve"> „Grozījums Ministru kabineta 2013.gada 26.marta noteikumos Nr.163 „Valsts budžeta līdzfinansējuma piešķiršanas kārtība ārvalstu filmu uzņemšanai Latvijā”” (turpmāk – Ministru kabineta noteikumu projekts).</w:t>
            </w:r>
          </w:p>
          <w:p w14:paraId="5364A73F" w14:textId="77777777" w:rsidR="00FE381E" w:rsidRPr="00852DFC" w:rsidRDefault="00FE381E">
            <w:pPr>
              <w:pStyle w:val="naisc"/>
              <w:spacing w:before="0" w:after="0"/>
              <w:ind w:firstLine="12"/>
              <w:jc w:val="both"/>
              <w:rPr>
                <w:lang w:eastAsia="en-US"/>
              </w:rPr>
            </w:pPr>
          </w:p>
          <w:p w14:paraId="5770F7D3" w14:textId="77777777" w:rsidR="00BE73E9" w:rsidRPr="003A1AF3" w:rsidRDefault="00FE381E">
            <w:pPr>
              <w:pStyle w:val="naisc"/>
              <w:spacing w:before="0" w:after="0"/>
              <w:ind w:firstLine="12"/>
              <w:jc w:val="both"/>
              <w:rPr>
                <w:lang w:eastAsia="en-US"/>
              </w:rPr>
            </w:pPr>
            <w:r w:rsidRPr="00852DFC">
              <w:rPr>
                <w:sz w:val="22"/>
                <w:szCs w:val="22"/>
                <w:lang w:eastAsia="en-US"/>
              </w:rPr>
              <w:t>Ministru kabineta noteikumu projekta sākotnējās ietekmes novērtējuma ziņojums (anotācija).</w:t>
            </w:r>
          </w:p>
        </w:tc>
        <w:tc>
          <w:tcPr>
            <w:tcW w:w="1239" w:type="pct"/>
            <w:tcBorders>
              <w:top w:val="single" w:sz="6" w:space="0" w:color="000000"/>
              <w:left w:val="single" w:sz="6" w:space="0" w:color="000000"/>
              <w:bottom w:val="single" w:sz="4" w:space="0" w:color="auto"/>
              <w:right w:val="single" w:sz="6" w:space="0" w:color="000000"/>
            </w:tcBorders>
          </w:tcPr>
          <w:p w14:paraId="23E02EA0" w14:textId="77777777" w:rsidR="00BE73E9" w:rsidRPr="003A1AF3" w:rsidRDefault="004967F7">
            <w:pPr>
              <w:pStyle w:val="naisc"/>
              <w:spacing w:before="0" w:after="0"/>
              <w:ind w:right="31"/>
              <w:jc w:val="left"/>
              <w:rPr>
                <w:b/>
                <w:lang w:eastAsia="en-US"/>
              </w:rPr>
            </w:pPr>
            <w:r w:rsidRPr="00852DFC">
              <w:rPr>
                <w:b/>
                <w:sz w:val="22"/>
                <w:szCs w:val="22"/>
                <w:lang w:eastAsia="en-US"/>
              </w:rPr>
              <w:t xml:space="preserve">Finanšu </w:t>
            </w:r>
            <w:r w:rsidR="00BE73E9" w:rsidRPr="00852DFC">
              <w:rPr>
                <w:b/>
                <w:sz w:val="22"/>
                <w:szCs w:val="22"/>
                <w:lang w:eastAsia="en-US"/>
              </w:rPr>
              <w:t>ministrija:</w:t>
            </w:r>
          </w:p>
          <w:p w14:paraId="6A6962D9" w14:textId="77777777" w:rsidR="00BE73E9" w:rsidRPr="003A1AF3" w:rsidRDefault="004967F7">
            <w:pPr>
              <w:pStyle w:val="naisc"/>
              <w:spacing w:before="0" w:after="0"/>
              <w:ind w:right="31"/>
              <w:jc w:val="both"/>
              <w:rPr>
                <w:lang w:eastAsia="en-US"/>
              </w:rPr>
            </w:pPr>
            <w:r w:rsidRPr="00852DFC">
              <w:rPr>
                <w:bCs/>
                <w:iCs/>
                <w:sz w:val="22"/>
                <w:szCs w:val="22"/>
                <w:lang w:eastAsia="en-US"/>
              </w:rPr>
              <w:t xml:space="preserve">Ņemot vērā to, ka atbilstība komercdarbības atbalsta kontroles regulējuma nosacījumiem jāpārbauda uz atbalsta piešķiršanas brīdi, vēršam uzmanību, ka atbilstoši Ministru kabineta 2013. gada 26. marta noteikumu Nr. 163 “Valsts budžeta līdzfinansējuma piešķiršanas kārtība ārvalstu filmu uzņemšanai Latvijā” (turpmāk – MK noteikumi Nr.163) norādītajam, centra izveidotās ekspertu komisijas vērtējumu par atbilstību šo noteikumu 1.pielikumam un šo noteikumu 26.punktā minēto centra vadītāja lēmumu šķir laika periods, attiecīgi var veidoties situācija, kad atbalsta pretendents vairs neatbilst kādam no komercdarbības atbalsta piešķiršanas nosacījumiem, piemēram, noteikumu Nr.163 5.1. un/vai 5.2.1  apakšpunktā noteiktajai prasībai. Lūdzam attiecīgi precizēt noteikumu projektu un tā anotāciju, nodrošinot, ka pārliecība par  komercdarbības atbalsta kontroles </w:t>
            </w:r>
            <w:r w:rsidRPr="00852DFC">
              <w:rPr>
                <w:bCs/>
                <w:iCs/>
                <w:sz w:val="22"/>
                <w:szCs w:val="22"/>
                <w:lang w:eastAsia="en-US"/>
              </w:rPr>
              <w:lastRenderedPageBreak/>
              <w:t>normu ievērošanu tiek nodrošināta uz atbalsta piešķiršanas brīdi.</w:t>
            </w:r>
          </w:p>
        </w:tc>
        <w:tc>
          <w:tcPr>
            <w:tcW w:w="1090" w:type="pct"/>
            <w:tcBorders>
              <w:top w:val="single" w:sz="6" w:space="0" w:color="000000"/>
              <w:left w:val="single" w:sz="6" w:space="0" w:color="000000"/>
              <w:bottom w:val="single" w:sz="4" w:space="0" w:color="auto"/>
              <w:right w:val="single" w:sz="6" w:space="0" w:color="000000"/>
            </w:tcBorders>
          </w:tcPr>
          <w:p w14:paraId="68021DE9" w14:textId="77777777" w:rsidR="00BE73E9" w:rsidRPr="003A1AF3" w:rsidRDefault="00BE73E9">
            <w:pPr>
              <w:pStyle w:val="naisc"/>
              <w:spacing w:before="0" w:after="0"/>
              <w:rPr>
                <w:b/>
                <w:lang w:eastAsia="en-US"/>
              </w:rPr>
            </w:pPr>
            <w:r w:rsidRPr="00852DFC">
              <w:rPr>
                <w:b/>
                <w:sz w:val="22"/>
                <w:szCs w:val="22"/>
                <w:lang w:eastAsia="en-US"/>
              </w:rPr>
              <w:lastRenderedPageBreak/>
              <w:t>Ņemts vērā</w:t>
            </w:r>
          </w:p>
          <w:p w14:paraId="34424FE2" w14:textId="77777777" w:rsidR="00427D01" w:rsidRDefault="00A44436" w:rsidP="003A1AF3">
            <w:pPr>
              <w:pStyle w:val="naisc"/>
              <w:spacing w:before="0" w:after="0"/>
              <w:jc w:val="both"/>
              <w:rPr>
                <w:sz w:val="22"/>
                <w:szCs w:val="22"/>
                <w:lang w:eastAsia="en-US"/>
              </w:rPr>
            </w:pPr>
            <w:r>
              <w:rPr>
                <w:sz w:val="22"/>
                <w:szCs w:val="22"/>
                <w:lang w:eastAsia="en-US"/>
              </w:rPr>
              <w:t>I</w:t>
            </w:r>
            <w:r w:rsidR="0086717C" w:rsidRPr="003A1AF3">
              <w:rPr>
                <w:sz w:val="22"/>
                <w:szCs w:val="22"/>
                <w:lang w:eastAsia="en-US"/>
              </w:rPr>
              <w:t>ebildum</w:t>
            </w:r>
            <w:r>
              <w:rPr>
                <w:sz w:val="22"/>
                <w:szCs w:val="22"/>
                <w:lang w:eastAsia="en-US"/>
              </w:rPr>
              <w:t>ā norādītais</w:t>
            </w:r>
            <w:r w:rsidR="0086717C" w:rsidRPr="003A1AF3">
              <w:rPr>
                <w:sz w:val="22"/>
                <w:szCs w:val="22"/>
                <w:lang w:eastAsia="en-US"/>
              </w:rPr>
              <w:t xml:space="preserve"> tiks iestrādāts </w:t>
            </w:r>
            <w:r w:rsidR="00C628F7">
              <w:rPr>
                <w:sz w:val="22"/>
                <w:szCs w:val="22"/>
                <w:lang w:eastAsia="en-US"/>
              </w:rPr>
              <w:t xml:space="preserve">ar grozījumiem </w:t>
            </w:r>
            <w:r w:rsidR="0017600C" w:rsidRPr="00852DFC">
              <w:rPr>
                <w:sz w:val="22"/>
                <w:szCs w:val="22"/>
                <w:lang w:eastAsia="en-US"/>
              </w:rPr>
              <w:t xml:space="preserve">Ministru kabineta </w:t>
            </w:r>
            <w:proofErr w:type="gramStart"/>
            <w:r w:rsidR="0017600C" w:rsidRPr="00852DFC">
              <w:rPr>
                <w:sz w:val="22"/>
                <w:szCs w:val="22"/>
                <w:lang w:eastAsia="en-US"/>
              </w:rPr>
              <w:t>2013.gada</w:t>
            </w:r>
            <w:proofErr w:type="gramEnd"/>
            <w:r w:rsidR="0017600C" w:rsidRPr="00852DFC">
              <w:rPr>
                <w:sz w:val="22"/>
                <w:szCs w:val="22"/>
                <w:lang w:eastAsia="en-US"/>
              </w:rPr>
              <w:t xml:space="preserve"> 26.marta noteikum</w:t>
            </w:r>
            <w:r w:rsidR="00C628F7">
              <w:rPr>
                <w:sz w:val="22"/>
                <w:szCs w:val="22"/>
                <w:lang w:eastAsia="en-US"/>
              </w:rPr>
              <w:t>os</w:t>
            </w:r>
            <w:r w:rsidR="0017600C" w:rsidRPr="00852DFC">
              <w:rPr>
                <w:sz w:val="22"/>
                <w:szCs w:val="22"/>
                <w:lang w:eastAsia="en-US"/>
              </w:rPr>
              <w:t xml:space="preserve"> Nr.163 „Valsts budžeta līdzfinansējuma piešķiršanas kārtība ārvalstu filmu uzņemšanai Latvijā”” (turpmāk – </w:t>
            </w:r>
            <w:r w:rsidR="0086717C" w:rsidRPr="003A1AF3">
              <w:rPr>
                <w:sz w:val="22"/>
                <w:szCs w:val="22"/>
                <w:lang w:eastAsia="en-US"/>
              </w:rPr>
              <w:t>MK noteikum</w:t>
            </w:r>
            <w:r w:rsidR="0017600C" w:rsidRPr="00852DFC">
              <w:rPr>
                <w:sz w:val="22"/>
                <w:szCs w:val="22"/>
                <w:lang w:eastAsia="en-US"/>
              </w:rPr>
              <w:t>i</w:t>
            </w:r>
            <w:r w:rsidR="0086717C" w:rsidRPr="003A1AF3">
              <w:rPr>
                <w:sz w:val="22"/>
                <w:szCs w:val="22"/>
                <w:lang w:eastAsia="en-US"/>
              </w:rPr>
              <w:t xml:space="preserve"> Nr.163</w:t>
            </w:r>
            <w:r w:rsidR="0017600C" w:rsidRPr="00852DFC">
              <w:rPr>
                <w:sz w:val="22"/>
                <w:szCs w:val="22"/>
                <w:lang w:eastAsia="en-US"/>
              </w:rPr>
              <w:t>)</w:t>
            </w:r>
            <w:r w:rsidR="0086717C" w:rsidRPr="003A1AF3">
              <w:rPr>
                <w:sz w:val="22"/>
                <w:szCs w:val="22"/>
                <w:lang w:eastAsia="en-US"/>
              </w:rPr>
              <w:t xml:space="preserve"> pēc 2021.gada valsts budžeta līdzfinansējuma konkursa ārvalstu filmu uzņemšanai</w:t>
            </w:r>
            <w:r>
              <w:t xml:space="preserve"> </w:t>
            </w:r>
            <w:r w:rsidRPr="00A44436">
              <w:rPr>
                <w:sz w:val="22"/>
                <w:szCs w:val="22"/>
                <w:lang w:eastAsia="en-US"/>
              </w:rPr>
              <w:t>Latvijā norises</w:t>
            </w:r>
            <w:r w:rsidR="0086717C" w:rsidRPr="003A1AF3">
              <w:rPr>
                <w:sz w:val="22"/>
                <w:szCs w:val="22"/>
                <w:lang w:eastAsia="en-US"/>
              </w:rPr>
              <w:t xml:space="preserve">, atbilstoši Ministru kabineta 2021.gada 6.jūlija sēdes protokollēmuma </w:t>
            </w:r>
            <w:r w:rsidR="007727E5" w:rsidRPr="00852DFC">
              <w:rPr>
                <w:sz w:val="22"/>
                <w:szCs w:val="22"/>
                <w:lang w:eastAsia="en-US"/>
              </w:rPr>
              <w:t xml:space="preserve">(prot. </w:t>
            </w:r>
            <w:r w:rsidR="0086717C" w:rsidRPr="003A1AF3">
              <w:rPr>
                <w:sz w:val="22"/>
                <w:szCs w:val="22"/>
                <w:lang w:eastAsia="en-US"/>
              </w:rPr>
              <w:t>Nr.51 84</w:t>
            </w:r>
            <w:r w:rsidR="007727E5" w:rsidRPr="00852DFC">
              <w:rPr>
                <w:sz w:val="22"/>
                <w:szCs w:val="22"/>
                <w:lang w:eastAsia="en-US"/>
              </w:rPr>
              <w:t> </w:t>
            </w:r>
            <w:r w:rsidR="0086717C" w:rsidRPr="003A1AF3">
              <w:rPr>
                <w:sz w:val="22"/>
                <w:szCs w:val="22"/>
                <w:lang w:eastAsia="en-US"/>
              </w:rPr>
              <w:t>§</w:t>
            </w:r>
            <w:r w:rsidR="007727E5" w:rsidRPr="00852DFC">
              <w:rPr>
                <w:sz w:val="22"/>
                <w:szCs w:val="22"/>
                <w:lang w:eastAsia="en-US"/>
              </w:rPr>
              <w:t xml:space="preserve">) „Informatīvais ziņojums „Par 2021.gadā papildus nepieciešamo valsts budžeta līdzfinansējumu ārvalstu filmu uzņemšanai Latvijā”” </w:t>
            </w:r>
            <w:r w:rsidR="0086717C" w:rsidRPr="003A1AF3">
              <w:rPr>
                <w:sz w:val="22"/>
                <w:szCs w:val="22"/>
                <w:lang w:eastAsia="en-US"/>
              </w:rPr>
              <w:t xml:space="preserve">3.punktam, </w:t>
            </w:r>
            <w:r w:rsidR="007727E5" w:rsidRPr="00852DFC">
              <w:rPr>
                <w:sz w:val="22"/>
                <w:szCs w:val="22"/>
                <w:lang w:eastAsia="en-US"/>
              </w:rPr>
              <w:t xml:space="preserve">kas </w:t>
            </w:r>
            <w:r w:rsidR="0086717C" w:rsidRPr="003A1AF3">
              <w:rPr>
                <w:sz w:val="22"/>
                <w:szCs w:val="22"/>
                <w:lang w:eastAsia="en-US"/>
              </w:rPr>
              <w:t xml:space="preserve">nosaka </w:t>
            </w:r>
            <w:r w:rsidR="007727E5" w:rsidRPr="00852DFC">
              <w:rPr>
                <w:sz w:val="22"/>
                <w:szCs w:val="22"/>
                <w:lang w:eastAsia="en-US"/>
              </w:rPr>
              <w:t xml:space="preserve">uzdevumu </w:t>
            </w:r>
            <w:r w:rsidR="0086717C" w:rsidRPr="003A1AF3">
              <w:rPr>
                <w:sz w:val="22"/>
                <w:szCs w:val="22"/>
                <w:lang w:eastAsia="en-US"/>
              </w:rPr>
              <w:t xml:space="preserve">Kultūras ministrijai pēc 2021.gada valsts budžeta līdzfinansējuma konkursa ārvalstu filmu uzņemšanai Latvijā norises sagatavot un kultūras ministram noteiktā </w:t>
            </w:r>
            <w:r w:rsidR="0086717C" w:rsidRPr="003A1AF3">
              <w:rPr>
                <w:sz w:val="22"/>
                <w:szCs w:val="22"/>
                <w:lang w:eastAsia="en-US"/>
              </w:rPr>
              <w:lastRenderedPageBreak/>
              <w:t>kārtībā iesniegt izskatīšanai Ministru kabinetā grozījumus</w:t>
            </w:r>
            <w:r w:rsidR="007727E5" w:rsidRPr="003A1AF3">
              <w:rPr>
                <w:sz w:val="22"/>
                <w:szCs w:val="22"/>
              </w:rPr>
              <w:t xml:space="preserve"> </w:t>
            </w:r>
            <w:r w:rsidR="007727E5" w:rsidRPr="00852DFC">
              <w:rPr>
                <w:sz w:val="22"/>
                <w:szCs w:val="22"/>
                <w:lang w:eastAsia="en-US"/>
              </w:rPr>
              <w:t>MK noteikumos Nr.163.</w:t>
            </w:r>
          </w:p>
          <w:p w14:paraId="6EFF5B94" w14:textId="77777777" w:rsidR="00A57E83" w:rsidRDefault="00A57E83" w:rsidP="003A1AF3">
            <w:pPr>
              <w:pStyle w:val="naisc"/>
              <w:spacing w:before="0" w:after="0"/>
              <w:jc w:val="both"/>
              <w:rPr>
                <w:sz w:val="22"/>
                <w:szCs w:val="22"/>
                <w:lang w:eastAsia="en-US"/>
              </w:rPr>
            </w:pPr>
          </w:p>
          <w:p w14:paraId="55692BBC" w14:textId="77777777" w:rsidR="00A57E83" w:rsidRPr="003A1AF3" w:rsidRDefault="00A57E83" w:rsidP="003A1AF3">
            <w:pPr>
              <w:pStyle w:val="naisc"/>
              <w:spacing w:before="0" w:after="0"/>
              <w:jc w:val="both"/>
              <w:rPr>
                <w:lang w:eastAsia="en-US"/>
              </w:rPr>
            </w:pPr>
            <w:r>
              <w:rPr>
                <w:sz w:val="22"/>
                <w:szCs w:val="22"/>
                <w:lang w:eastAsia="en-US"/>
              </w:rPr>
              <w:t>Uz šo brīdi praksē, pieņemot lēmumu, tiek pārbaudīta atkārtoti pretendenta atbilstība komercdarbības atbalsta piešķiršanas nosacījumiem.</w:t>
            </w:r>
          </w:p>
        </w:tc>
        <w:tc>
          <w:tcPr>
            <w:tcW w:w="1238" w:type="pct"/>
            <w:tcBorders>
              <w:top w:val="single" w:sz="4" w:space="0" w:color="auto"/>
              <w:left w:val="single" w:sz="4" w:space="0" w:color="auto"/>
              <w:bottom w:val="single" w:sz="4" w:space="0" w:color="auto"/>
              <w:right w:val="single" w:sz="4" w:space="0" w:color="auto"/>
            </w:tcBorders>
          </w:tcPr>
          <w:p w14:paraId="3EBFA596" w14:textId="77777777" w:rsidR="00961128" w:rsidRPr="00852DFC" w:rsidRDefault="004967F7">
            <w:pPr>
              <w:jc w:val="both"/>
              <w:rPr>
                <w:lang w:eastAsia="en-US"/>
              </w:rPr>
            </w:pPr>
            <w:r w:rsidRPr="00852DFC">
              <w:rPr>
                <w:sz w:val="22"/>
                <w:szCs w:val="22"/>
                <w:lang w:eastAsia="en-US"/>
              </w:rPr>
              <w:lastRenderedPageBreak/>
              <w:t>Ministru kabineta noteikumu projekta sākotnējā</w:t>
            </w:r>
            <w:r w:rsidR="0086717C" w:rsidRPr="00852DFC">
              <w:rPr>
                <w:sz w:val="22"/>
                <w:szCs w:val="22"/>
                <w:lang w:eastAsia="en-US"/>
              </w:rPr>
              <w:t>s ietekmes novērtējuma ziņojum</w:t>
            </w:r>
            <w:r w:rsidR="00D80385" w:rsidRPr="00852DFC">
              <w:rPr>
                <w:sz w:val="22"/>
                <w:szCs w:val="22"/>
                <w:lang w:eastAsia="en-US"/>
              </w:rPr>
              <w:t>a</w:t>
            </w:r>
            <w:r w:rsidR="0086717C" w:rsidRPr="00852DFC">
              <w:rPr>
                <w:sz w:val="22"/>
                <w:szCs w:val="22"/>
                <w:lang w:eastAsia="en-US"/>
              </w:rPr>
              <w:t xml:space="preserve"> (anotācija</w:t>
            </w:r>
            <w:r w:rsidR="00D80385" w:rsidRPr="00852DFC">
              <w:rPr>
                <w:sz w:val="22"/>
                <w:szCs w:val="22"/>
                <w:lang w:eastAsia="en-US"/>
              </w:rPr>
              <w:t>s</w:t>
            </w:r>
            <w:r w:rsidRPr="00852DFC">
              <w:rPr>
                <w:sz w:val="22"/>
                <w:szCs w:val="22"/>
                <w:lang w:eastAsia="en-US"/>
              </w:rPr>
              <w:t>)</w:t>
            </w:r>
            <w:r w:rsidR="0086717C" w:rsidRPr="00852DFC">
              <w:rPr>
                <w:sz w:val="22"/>
                <w:szCs w:val="22"/>
                <w:lang w:eastAsia="en-US"/>
              </w:rPr>
              <w:t xml:space="preserve"> </w:t>
            </w:r>
            <w:r w:rsidRPr="00852DFC">
              <w:rPr>
                <w:sz w:val="22"/>
                <w:szCs w:val="22"/>
                <w:lang w:eastAsia="en-US"/>
              </w:rPr>
              <w:t>I</w:t>
            </w:r>
            <w:r w:rsidR="004F3CFC">
              <w:rPr>
                <w:sz w:val="22"/>
                <w:szCs w:val="22"/>
                <w:lang w:eastAsia="en-US"/>
              </w:rPr>
              <w:t> </w:t>
            </w:r>
            <w:r w:rsidRPr="00852DFC">
              <w:rPr>
                <w:sz w:val="22"/>
                <w:szCs w:val="22"/>
                <w:lang w:eastAsia="en-US"/>
              </w:rPr>
              <w:t xml:space="preserve">sadaļas </w:t>
            </w:r>
            <w:r w:rsidR="0086717C" w:rsidRPr="00852DFC">
              <w:rPr>
                <w:sz w:val="22"/>
                <w:szCs w:val="22"/>
                <w:lang w:eastAsia="en-US"/>
              </w:rPr>
              <w:t>4.punkt</w:t>
            </w:r>
            <w:r w:rsidR="00D80385" w:rsidRPr="00852DFC">
              <w:rPr>
                <w:sz w:val="22"/>
                <w:szCs w:val="22"/>
                <w:lang w:eastAsia="en-US"/>
              </w:rPr>
              <w:t xml:space="preserve">s papildināts </w:t>
            </w:r>
            <w:r w:rsidRPr="00852DFC">
              <w:rPr>
                <w:sz w:val="22"/>
                <w:szCs w:val="22"/>
                <w:lang w:eastAsia="en-US"/>
              </w:rPr>
              <w:t>šādā redakcijā:</w:t>
            </w:r>
          </w:p>
          <w:p w14:paraId="5940409C" w14:textId="77777777" w:rsidR="0086717C" w:rsidRPr="00852DFC" w:rsidRDefault="0086717C">
            <w:pPr>
              <w:jc w:val="both"/>
              <w:rPr>
                <w:lang w:eastAsia="en-US"/>
              </w:rPr>
            </w:pPr>
          </w:p>
          <w:p w14:paraId="10FB87B4" w14:textId="77777777" w:rsidR="0086717C" w:rsidRPr="003A1AF3" w:rsidRDefault="00E24894">
            <w:pPr>
              <w:jc w:val="both"/>
              <w:rPr>
                <w:lang w:eastAsia="en-US"/>
              </w:rPr>
            </w:pPr>
            <w:r w:rsidRPr="00E24894">
              <w:rPr>
                <w:iCs/>
                <w:color w:val="000000"/>
                <w:sz w:val="22"/>
                <w:szCs w:val="22"/>
              </w:rPr>
              <w:t>„</w:t>
            </w:r>
            <w:r w:rsidR="00852DFC" w:rsidRPr="003A1AF3">
              <w:rPr>
                <w:iCs/>
                <w:color w:val="000000"/>
                <w:sz w:val="22"/>
                <w:szCs w:val="22"/>
              </w:rPr>
              <w:t>Nacionālais kino centrs un Kultūras ministrija paralēli gatavo būtiskus MK noteikumu Nr.163 grozījumus saskaņā ar Ministru kabineta 2021.gada 6.jūlija sēdes protokollēmuma (prot. Nr.51 84 §) „Informatīvais ziņojums „Par 2021.gadā papildus nepieciešamo valsts budžeta līdzfinansējumu ārvalstu filmu uzņemšanai Latvijā”” 3.punktu, kas nosaka uzdevumu Kultūras ministrijai pēc 2021.gada valsts budžeta līdzfinansējuma konkursa ārvalstu filmu uzņemšanai Latvijā norises sagatavot un kultūras ministram noteiktā kārtībā iesniegt izskatīšanai Ministru kabinetā grozījumus MK noteikumos Nr.163.</w:t>
            </w:r>
            <w:r>
              <w:rPr>
                <w:iCs/>
                <w:color w:val="000000"/>
                <w:sz w:val="22"/>
                <w:szCs w:val="22"/>
              </w:rPr>
              <w:t>”</w:t>
            </w:r>
          </w:p>
        </w:tc>
      </w:tr>
      <w:tr w:rsidR="00B36BC9" w:rsidRPr="00B36BC9" w14:paraId="3AA4D612" w14:textId="77777777" w:rsidTr="00F32285">
        <w:tc>
          <w:tcPr>
            <w:tcW w:w="188" w:type="pct"/>
            <w:tcBorders>
              <w:top w:val="single" w:sz="6" w:space="0" w:color="000000"/>
              <w:left w:val="single" w:sz="6" w:space="0" w:color="000000"/>
              <w:bottom w:val="single" w:sz="4" w:space="0" w:color="auto"/>
              <w:right w:val="single" w:sz="6" w:space="0" w:color="000000"/>
            </w:tcBorders>
          </w:tcPr>
          <w:p w14:paraId="1BE0417D" w14:textId="77777777" w:rsidR="004B2D66" w:rsidRPr="003A1AF3" w:rsidRDefault="004B2D66">
            <w:pPr>
              <w:pStyle w:val="naisc"/>
              <w:spacing w:before="0" w:after="0"/>
              <w:rPr>
                <w:lang w:eastAsia="en-US"/>
              </w:rPr>
            </w:pPr>
            <w:r w:rsidRPr="00B36BC9">
              <w:rPr>
                <w:sz w:val="22"/>
                <w:szCs w:val="22"/>
                <w:lang w:eastAsia="en-US"/>
              </w:rPr>
              <w:t>2.</w:t>
            </w:r>
          </w:p>
        </w:tc>
        <w:tc>
          <w:tcPr>
            <w:tcW w:w="1245" w:type="pct"/>
            <w:tcBorders>
              <w:top w:val="single" w:sz="6" w:space="0" w:color="000000"/>
              <w:left w:val="single" w:sz="6" w:space="0" w:color="000000"/>
              <w:bottom w:val="single" w:sz="4" w:space="0" w:color="auto"/>
              <w:right w:val="single" w:sz="6" w:space="0" w:color="000000"/>
            </w:tcBorders>
          </w:tcPr>
          <w:p w14:paraId="053D1BD9" w14:textId="77777777" w:rsidR="001E0072" w:rsidRDefault="004B2D66" w:rsidP="00FE381E">
            <w:pPr>
              <w:pStyle w:val="naisc"/>
              <w:spacing w:before="0" w:after="0"/>
              <w:ind w:firstLine="12"/>
              <w:jc w:val="both"/>
              <w:rPr>
                <w:lang w:eastAsia="en-US"/>
              </w:rPr>
            </w:pPr>
            <w:r w:rsidRPr="00B36BC9">
              <w:rPr>
                <w:sz w:val="22"/>
                <w:szCs w:val="22"/>
                <w:lang w:eastAsia="en-US"/>
              </w:rPr>
              <w:t>Minis</w:t>
            </w:r>
            <w:r w:rsidR="004967F7" w:rsidRPr="00B36BC9">
              <w:rPr>
                <w:sz w:val="22"/>
                <w:szCs w:val="22"/>
                <w:lang w:eastAsia="en-US"/>
              </w:rPr>
              <w:t>tru kabineta noteikumu projekts.</w:t>
            </w:r>
          </w:p>
          <w:p w14:paraId="14621998" w14:textId="77777777" w:rsidR="001E0072" w:rsidRDefault="001E0072" w:rsidP="00FE381E">
            <w:pPr>
              <w:pStyle w:val="naisc"/>
              <w:spacing w:before="0" w:after="0"/>
              <w:ind w:firstLine="12"/>
              <w:jc w:val="both"/>
              <w:rPr>
                <w:lang w:eastAsia="en-US"/>
              </w:rPr>
            </w:pPr>
          </w:p>
          <w:p w14:paraId="127C93D2" w14:textId="77777777" w:rsidR="004B2D66" w:rsidRPr="003A1AF3" w:rsidRDefault="001E0072">
            <w:pPr>
              <w:pStyle w:val="naisc"/>
              <w:spacing w:before="0" w:after="0"/>
              <w:ind w:firstLine="12"/>
              <w:jc w:val="both"/>
              <w:rPr>
                <w:lang w:eastAsia="en-US"/>
              </w:rPr>
            </w:pPr>
            <w:r w:rsidRPr="001E0072">
              <w:rPr>
                <w:sz w:val="22"/>
                <w:szCs w:val="22"/>
                <w:lang w:eastAsia="en-US"/>
              </w:rPr>
              <w:t>Ministru kabineta noteikumu projekta sākotnējās ietekmes novērtējuma ziņojums (anotācija).</w:t>
            </w:r>
          </w:p>
        </w:tc>
        <w:tc>
          <w:tcPr>
            <w:tcW w:w="1239" w:type="pct"/>
            <w:tcBorders>
              <w:top w:val="single" w:sz="6" w:space="0" w:color="000000"/>
              <w:left w:val="single" w:sz="6" w:space="0" w:color="000000"/>
              <w:bottom w:val="single" w:sz="4" w:space="0" w:color="auto"/>
              <w:right w:val="single" w:sz="6" w:space="0" w:color="000000"/>
            </w:tcBorders>
          </w:tcPr>
          <w:p w14:paraId="503F8A39" w14:textId="77777777" w:rsidR="004B2D66" w:rsidRPr="003A1AF3" w:rsidRDefault="004967F7">
            <w:pPr>
              <w:pStyle w:val="naisc"/>
              <w:spacing w:before="0" w:after="0"/>
              <w:ind w:right="31"/>
              <w:jc w:val="left"/>
              <w:rPr>
                <w:b/>
                <w:lang w:eastAsia="en-US"/>
              </w:rPr>
            </w:pPr>
            <w:r w:rsidRPr="00B36BC9">
              <w:rPr>
                <w:b/>
                <w:sz w:val="22"/>
                <w:szCs w:val="22"/>
                <w:lang w:eastAsia="en-US"/>
              </w:rPr>
              <w:t>Finanšu</w:t>
            </w:r>
            <w:r w:rsidR="004B2D66" w:rsidRPr="00B36BC9">
              <w:rPr>
                <w:b/>
                <w:sz w:val="22"/>
                <w:szCs w:val="22"/>
                <w:lang w:eastAsia="en-US"/>
              </w:rPr>
              <w:t xml:space="preserve"> ministrija:</w:t>
            </w:r>
          </w:p>
          <w:p w14:paraId="30A6899F" w14:textId="77777777" w:rsidR="004B2D66" w:rsidRPr="003A1AF3" w:rsidRDefault="004967F7">
            <w:pPr>
              <w:pStyle w:val="naisc"/>
              <w:spacing w:before="0" w:after="0"/>
              <w:ind w:right="31"/>
              <w:jc w:val="both"/>
              <w:rPr>
                <w:b/>
                <w:lang w:eastAsia="en-US"/>
              </w:rPr>
            </w:pPr>
            <w:r w:rsidRPr="00B36BC9">
              <w:rPr>
                <w:rFonts w:eastAsia="Calibri"/>
                <w:sz w:val="22"/>
                <w:szCs w:val="22"/>
                <w:lang w:eastAsia="en-US"/>
              </w:rPr>
              <w:t>Ievērojot to, ka MK noteikumu Nr.163 7.punkts paredz iespēju šajos noteikumos minēto atbalstu vienam līdzfinansējuma projektam apvienot ar atbalstu vienām un tām pašām attiecināmajām izmaksām, kas sniegts citā valsts atbalsta programmā vai individuālajā projektā, un atbalsta sniedzējam ir jānodrošina kumulācijas normu pārbaude, lai netiktu pārsniegta atļautā atbalsta intensitāte, tad, lai to izdarītu, atbalsta saņēmējam ir jāiesniedz visa informācija par citu plānoto un piešķirto komercdarbības atbalstu, par tām pašām attiecināmajām izmaksām vai citu valsts atbalstu tam pašam riska finansējuma pasākumam, norādot atbalsta piešķiršanas datumu, atbalsta sniedzēju, atbalsta pasākumu un plānoto/piešķirto atbalsta summu un atbalsta intensitāti. Attiecīgi lūdzam papildināt noteikumu projektu un anotāciju ar šo nosacījumu.</w:t>
            </w:r>
          </w:p>
        </w:tc>
        <w:tc>
          <w:tcPr>
            <w:tcW w:w="1090" w:type="pct"/>
            <w:tcBorders>
              <w:top w:val="single" w:sz="6" w:space="0" w:color="000000"/>
              <w:left w:val="single" w:sz="6" w:space="0" w:color="000000"/>
              <w:bottom w:val="single" w:sz="4" w:space="0" w:color="auto"/>
              <w:right w:val="single" w:sz="6" w:space="0" w:color="000000"/>
            </w:tcBorders>
          </w:tcPr>
          <w:p w14:paraId="7FFA553A" w14:textId="77777777" w:rsidR="004B2D66" w:rsidRPr="00B36BC9" w:rsidRDefault="004B2D66">
            <w:pPr>
              <w:pStyle w:val="naisc"/>
              <w:spacing w:before="0" w:after="0"/>
              <w:rPr>
                <w:b/>
                <w:lang w:eastAsia="en-US"/>
              </w:rPr>
            </w:pPr>
            <w:r w:rsidRPr="00B36BC9">
              <w:rPr>
                <w:b/>
                <w:sz w:val="22"/>
                <w:szCs w:val="22"/>
                <w:lang w:eastAsia="en-US"/>
              </w:rPr>
              <w:t>Ņemts vērā</w:t>
            </w:r>
          </w:p>
          <w:p w14:paraId="41A48250" w14:textId="77777777" w:rsidR="0086717C" w:rsidRDefault="00040EEA">
            <w:pPr>
              <w:pStyle w:val="naisc"/>
              <w:spacing w:before="0" w:after="0"/>
              <w:jc w:val="both"/>
              <w:rPr>
                <w:sz w:val="22"/>
                <w:szCs w:val="22"/>
                <w:lang w:eastAsia="en-US"/>
              </w:rPr>
            </w:pPr>
            <w:r>
              <w:rPr>
                <w:sz w:val="22"/>
                <w:szCs w:val="22"/>
                <w:lang w:eastAsia="en-US"/>
              </w:rPr>
              <w:t>I</w:t>
            </w:r>
            <w:r w:rsidRPr="005A4736">
              <w:rPr>
                <w:sz w:val="22"/>
                <w:szCs w:val="22"/>
                <w:lang w:eastAsia="en-US"/>
              </w:rPr>
              <w:t>ebildum</w:t>
            </w:r>
            <w:r>
              <w:rPr>
                <w:sz w:val="22"/>
                <w:szCs w:val="22"/>
                <w:lang w:eastAsia="en-US"/>
              </w:rPr>
              <w:t>ā norādītais</w:t>
            </w:r>
            <w:r w:rsidRPr="005A4736">
              <w:rPr>
                <w:sz w:val="22"/>
                <w:szCs w:val="22"/>
                <w:lang w:eastAsia="en-US"/>
              </w:rPr>
              <w:t xml:space="preserve"> tiks iestrādāts </w:t>
            </w:r>
            <w:r>
              <w:rPr>
                <w:sz w:val="22"/>
                <w:szCs w:val="22"/>
                <w:lang w:eastAsia="en-US"/>
              </w:rPr>
              <w:t xml:space="preserve">ar grozījumiem </w:t>
            </w:r>
            <w:r w:rsidRPr="005A4736">
              <w:rPr>
                <w:sz w:val="22"/>
                <w:szCs w:val="22"/>
                <w:lang w:eastAsia="en-US"/>
              </w:rPr>
              <w:t>MK</w:t>
            </w:r>
            <w:r>
              <w:rPr>
                <w:sz w:val="22"/>
                <w:szCs w:val="22"/>
                <w:lang w:eastAsia="en-US"/>
              </w:rPr>
              <w:t> </w:t>
            </w:r>
            <w:r w:rsidRPr="005A4736">
              <w:rPr>
                <w:sz w:val="22"/>
                <w:szCs w:val="22"/>
                <w:lang w:eastAsia="en-US"/>
              </w:rPr>
              <w:t>noteikum</w:t>
            </w:r>
            <w:r>
              <w:rPr>
                <w:sz w:val="22"/>
                <w:szCs w:val="22"/>
                <w:lang w:eastAsia="en-US"/>
              </w:rPr>
              <w:t>os</w:t>
            </w:r>
            <w:r w:rsidRPr="005A4736">
              <w:rPr>
                <w:sz w:val="22"/>
                <w:szCs w:val="22"/>
                <w:lang w:eastAsia="en-US"/>
              </w:rPr>
              <w:t xml:space="preserve"> Nr.163 pēc </w:t>
            </w:r>
            <w:proofErr w:type="gramStart"/>
            <w:r w:rsidRPr="005A4736">
              <w:rPr>
                <w:sz w:val="22"/>
                <w:szCs w:val="22"/>
                <w:lang w:eastAsia="en-US"/>
              </w:rPr>
              <w:t>2021.gada</w:t>
            </w:r>
            <w:proofErr w:type="gramEnd"/>
            <w:r w:rsidRPr="005A4736">
              <w:rPr>
                <w:sz w:val="22"/>
                <w:szCs w:val="22"/>
                <w:lang w:eastAsia="en-US"/>
              </w:rPr>
              <w:t xml:space="preserve"> valsts budžeta līdzfinansējuma konkursa ārvalstu filmu uzņemšanai</w:t>
            </w:r>
            <w:r>
              <w:t xml:space="preserve"> </w:t>
            </w:r>
            <w:r w:rsidRPr="00A44436">
              <w:rPr>
                <w:sz w:val="22"/>
                <w:szCs w:val="22"/>
                <w:lang w:eastAsia="en-US"/>
              </w:rPr>
              <w:t>Latvijā norises</w:t>
            </w:r>
            <w:r w:rsidRPr="005A4736">
              <w:rPr>
                <w:sz w:val="22"/>
                <w:szCs w:val="22"/>
                <w:lang w:eastAsia="en-US"/>
              </w:rPr>
              <w:t>, atbilstoši Ministru kabineta 2021.gada 6.jūlija sēdes protokollēmuma (prot. Nr.51 84 §) „Informatīvais ziņojums „Par 2021.gadā papildus nepieciešamo valsts budžeta līdzfinansējumu ārvalstu filmu uzņemšanai Latvijā”” 3.punktam, kas nosaka uzdevumu Kultūras ministrijai pēc 2021.gada valsts budžeta līdzfinansējuma konkursa ārvalstu filmu uzņemšanai Latvijā norises sagatavot un kultūras ministram noteiktā kārtībā iesniegt izskatīšanai Ministru kabinetā grozījumus</w:t>
            </w:r>
            <w:r w:rsidRPr="005A4736">
              <w:rPr>
                <w:sz w:val="22"/>
                <w:szCs w:val="22"/>
              </w:rPr>
              <w:t xml:space="preserve"> </w:t>
            </w:r>
            <w:r w:rsidRPr="005A4736">
              <w:rPr>
                <w:sz w:val="22"/>
                <w:szCs w:val="22"/>
                <w:lang w:eastAsia="en-US"/>
              </w:rPr>
              <w:t>MK noteikumos Nr.163.</w:t>
            </w:r>
          </w:p>
          <w:p w14:paraId="5F2814CC" w14:textId="77777777" w:rsidR="00A57E83" w:rsidRDefault="00A57E83">
            <w:pPr>
              <w:pStyle w:val="naisc"/>
              <w:spacing w:before="0" w:after="0"/>
              <w:jc w:val="both"/>
              <w:rPr>
                <w:sz w:val="22"/>
                <w:szCs w:val="22"/>
                <w:lang w:eastAsia="en-US"/>
              </w:rPr>
            </w:pPr>
          </w:p>
          <w:p w14:paraId="1FB2B8DE" w14:textId="77777777" w:rsidR="00A57E83" w:rsidRPr="003A1AF3" w:rsidRDefault="00A57E83">
            <w:pPr>
              <w:pStyle w:val="naisc"/>
              <w:spacing w:before="0" w:after="0"/>
              <w:jc w:val="both"/>
              <w:rPr>
                <w:lang w:eastAsia="en-US"/>
              </w:rPr>
            </w:pPr>
            <w:r>
              <w:rPr>
                <w:sz w:val="22"/>
                <w:szCs w:val="22"/>
                <w:lang w:eastAsia="en-US"/>
              </w:rPr>
              <w:lastRenderedPageBreak/>
              <w:t>Uz šo brīdi praksē atbalsta saņēmēji sniedz visu informāciju par citu plānoto un piešķirto komercdarbības atbalstu</w:t>
            </w:r>
            <w:r w:rsidR="002C321E">
              <w:rPr>
                <w:sz w:val="22"/>
                <w:szCs w:val="22"/>
                <w:lang w:eastAsia="en-US"/>
              </w:rPr>
              <w:t xml:space="preserve"> šāds nosacījums noteikts Nacionālā kino centra nolikumā par konkursa norises kārtību</w:t>
            </w:r>
            <w:r>
              <w:rPr>
                <w:sz w:val="22"/>
                <w:szCs w:val="22"/>
                <w:lang w:eastAsia="en-US"/>
              </w:rPr>
              <w:t xml:space="preserve">, kā arī atbalsta sniedzējs Nacionālais kino centrs pārbauda publiski pieejamo informāciju, piemēram, Valsts </w:t>
            </w:r>
            <w:proofErr w:type="gramStart"/>
            <w:r>
              <w:rPr>
                <w:sz w:val="22"/>
                <w:szCs w:val="22"/>
                <w:lang w:eastAsia="en-US"/>
              </w:rPr>
              <w:t>kultūrkapitāla fonda</w:t>
            </w:r>
            <w:proofErr w:type="gramEnd"/>
            <w:r>
              <w:rPr>
                <w:sz w:val="22"/>
                <w:szCs w:val="22"/>
                <w:lang w:eastAsia="en-US"/>
              </w:rPr>
              <w:t xml:space="preserve"> informācijā par atbalstītajiem projektiem.</w:t>
            </w:r>
          </w:p>
        </w:tc>
        <w:tc>
          <w:tcPr>
            <w:tcW w:w="1238" w:type="pct"/>
            <w:tcBorders>
              <w:top w:val="single" w:sz="4" w:space="0" w:color="auto"/>
              <w:left w:val="single" w:sz="4" w:space="0" w:color="auto"/>
              <w:bottom w:val="single" w:sz="4" w:space="0" w:color="auto"/>
              <w:right w:val="single" w:sz="4" w:space="0" w:color="auto"/>
            </w:tcBorders>
          </w:tcPr>
          <w:p w14:paraId="266ADF90" w14:textId="77777777" w:rsidR="00C910BF" w:rsidRPr="005A4736" w:rsidRDefault="00C910BF" w:rsidP="00C910BF">
            <w:pPr>
              <w:jc w:val="both"/>
              <w:rPr>
                <w:lang w:eastAsia="en-US"/>
              </w:rPr>
            </w:pPr>
            <w:r w:rsidRPr="005A4736">
              <w:rPr>
                <w:sz w:val="22"/>
                <w:szCs w:val="22"/>
                <w:lang w:eastAsia="en-US"/>
              </w:rPr>
              <w:lastRenderedPageBreak/>
              <w:t>Ministru kabineta noteikumu projekta sākotnējās ietekmes novērtējuma ziņojuma (anotācijas) I</w:t>
            </w:r>
            <w:r>
              <w:rPr>
                <w:sz w:val="22"/>
                <w:szCs w:val="22"/>
                <w:lang w:eastAsia="en-US"/>
              </w:rPr>
              <w:t> </w:t>
            </w:r>
            <w:r w:rsidRPr="005A4736">
              <w:rPr>
                <w:sz w:val="22"/>
                <w:szCs w:val="22"/>
                <w:lang w:eastAsia="en-US"/>
              </w:rPr>
              <w:t>sadaļas 4.punkts papildināts šādā redakcijā:</w:t>
            </w:r>
          </w:p>
          <w:p w14:paraId="6D0F52A7" w14:textId="77777777" w:rsidR="00C910BF" w:rsidRPr="005A4736" w:rsidRDefault="00C910BF" w:rsidP="00C910BF">
            <w:pPr>
              <w:jc w:val="both"/>
              <w:rPr>
                <w:lang w:eastAsia="en-US"/>
              </w:rPr>
            </w:pPr>
          </w:p>
          <w:p w14:paraId="7FE2CB79" w14:textId="77777777" w:rsidR="004B2D66" w:rsidRPr="003A1AF3" w:rsidRDefault="00C910BF">
            <w:pPr>
              <w:jc w:val="both"/>
              <w:rPr>
                <w:lang w:eastAsia="en-US"/>
              </w:rPr>
            </w:pPr>
            <w:r w:rsidRPr="00E24894">
              <w:rPr>
                <w:iCs/>
                <w:color w:val="000000"/>
                <w:sz w:val="22"/>
                <w:szCs w:val="22"/>
              </w:rPr>
              <w:t>„</w:t>
            </w:r>
            <w:r w:rsidRPr="005A4736">
              <w:rPr>
                <w:iCs/>
                <w:color w:val="000000"/>
                <w:sz w:val="22"/>
                <w:szCs w:val="22"/>
              </w:rPr>
              <w:t>Nacionālais kino centrs un Kultūras ministrija paralēli gatavo būtiskus MK noteikumu Nr.163 grozījumus saskaņā ar Ministru kabineta 2021.gada 6.jūlija sēdes protokollēmuma (prot. Nr.51 84 §) „Informatīvais ziņojums „Par 2021.gadā papildus nepieciešamo valsts budžeta līdzfinansējumu ārvalstu filmu uzņemšanai Latvijā”” 3.punktu, kas nosaka uzdevumu Kultūras ministrijai pēc 2021.gada valsts budžeta līdzfinansējuma konkursa ārvalstu filmu uzņemšanai Latvijā norises sagatavot un kultūras ministram noteiktā kārtībā iesniegt izskatīšanai Ministru kabinetā grozījumus MK noteikumos Nr.163.</w:t>
            </w:r>
            <w:r>
              <w:rPr>
                <w:iCs/>
                <w:color w:val="000000"/>
                <w:sz w:val="22"/>
                <w:szCs w:val="22"/>
              </w:rPr>
              <w:t>”</w:t>
            </w:r>
          </w:p>
        </w:tc>
      </w:tr>
      <w:tr w:rsidR="00E74BA4" w:rsidRPr="00E74BA4" w14:paraId="0E7CD354" w14:textId="77777777" w:rsidTr="00F32285">
        <w:tc>
          <w:tcPr>
            <w:tcW w:w="188" w:type="pct"/>
            <w:tcBorders>
              <w:top w:val="single" w:sz="6" w:space="0" w:color="000000"/>
              <w:left w:val="single" w:sz="6" w:space="0" w:color="000000"/>
              <w:bottom w:val="single" w:sz="4" w:space="0" w:color="auto"/>
              <w:right w:val="single" w:sz="6" w:space="0" w:color="000000"/>
            </w:tcBorders>
          </w:tcPr>
          <w:p w14:paraId="60B546C8" w14:textId="77777777" w:rsidR="004B2D66" w:rsidRPr="003A1AF3" w:rsidRDefault="004B2D66">
            <w:pPr>
              <w:pStyle w:val="naisc"/>
              <w:spacing w:before="0" w:after="0"/>
              <w:rPr>
                <w:lang w:eastAsia="en-US"/>
              </w:rPr>
            </w:pPr>
            <w:bookmarkStart w:id="0" w:name="_Hlk79831312"/>
            <w:r w:rsidRPr="00E74BA4">
              <w:rPr>
                <w:sz w:val="22"/>
                <w:szCs w:val="22"/>
                <w:lang w:eastAsia="en-US"/>
              </w:rPr>
              <w:t>3.</w:t>
            </w:r>
          </w:p>
        </w:tc>
        <w:tc>
          <w:tcPr>
            <w:tcW w:w="1245" w:type="pct"/>
            <w:tcBorders>
              <w:top w:val="single" w:sz="6" w:space="0" w:color="000000"/>
              <w:left w:val="single" w:sz="6" w:space="0" w:color="000000"/>
              <w:bottom w:val="single" w:sz="4" w:space="0" w:color="auto"/>
              <w:right w:val="single" w:sz="6" w:space="0" w:color="000000"/>
            </w:tcBorders>
          </w:tcPr>
          <w:p w14:paraId="2569431F" w14:textId="77777777" w:rsidR="004967F7" w:rsidRPr="00E74BA4" w:rsidRDefault="004B2D66">
            <w:pPr>
              <w:pStyle w:val="naisc"/>
              <w:spacing w:before="0" w:after="0"/>
              <w:ind w:firstLine="12"/>
              <w:jc w:val="both"/>
              <w:rPr>
                <w:lang w:eastAsia="en-US"/>
              </w:rPr>
            </w:pPr>
            <w:r w:rsidRPr="00E74BA4">
              <w:rPr>
                <w:sz w:val="22"/>
                <w:szCs w:val="22"/>
                <w:lang w:eastAsia="en-US"/>
              </w:rPr>
              <w:t xml:space="preserve">Ministru </w:t>
            </w:r>
            <w:r w:rsidR="004967F7" w:rsidRPr="00E74BA4">
              <w:rPr>
                <w:sz w:val="22"/>
                <w:szCs w:val="22"/>
                <w:lang w:eastAsia="en-US"/>
              </w:rPr>
              <w:t>kabineta noteikumu projekts:</w:t>
            </w:r>
          </w:p>
          <w:p w14:paraId="5240B548" w14:textId="77777777" w:rsidR="00E06597" w:rsidRPr="00E74BA4" w:rsidRDefault="00E06597" w:rsidP="003A1AF3">
            <w:pPr>
              <w:pStyle w:val="Nosaukums"/>
              <w:jc w:val="both"/>
              <w:outlineLvl w:val="0"/>
              <w:rPr>
                <w:iCs/>
                <w:sz w:val="22"/>
                <w:szCs w:val="22"/>
              </w:rPr>
            </w:pPr>
          </w:p>
          <w:p w14:paraId="17776DC4" w14:textId="77777777" w:rsidR="004967F7" w:rsidRPr="00E74BA4" w:rsidRDefault="004967F7">
            <w:pPr>
              <w:pStyle w:val="Nosaukums"/>
              <w:jc w:val="both"/>
              <w:outlineLvl w:val="0"/>
              <w:rPr>
                <w:sz w:val="22"/>
                <w:szCs w:val="22"/>
              </w:rPr>
            </w:pPr>
            <w:r w:rsidRPr="00E74BA4">
              <w:rPr>
                <w:iCs/>
                <w:sz w:val="22"/>
                <w:szCs w:val="22"/>
              </w:rPr>
              <w:t>„</w:t>
            </w:r>
            <w:r w:rsidRPr="00E74BA4">
              <w:rPr>
                <w:sz w:val="22"/>
                <w:szCs w:val="22"/>
              </w:rPr>
              <w:t>41. Ņemot vērā Komisijas regulas Nr.651/2014 darbības termiņu, lēmums par atbalsta piešķiršanu var tikt pieņemts līdz 2024.gada 30.jūnijam.”.</w:t>
            </w:r>
          </w:p>
          <w:p w14:paraId="5BBAAD2D" w14:textId="77777777" w:rsidR="004967F7" w:rsidRPr="003A1AF3" w:rsidRDefault="004967F7">
            <w:pPr>
              <w:pStyle w:val="naisc"/>
              <w:spacing w:before="0" w:after="0"/>
              <w:ind w:firstLine="12"/>
              <w:jc w:val="both"/>
              <w:rPr>
                <w:lang w:eastAsia="en-US"/>
              </w:rPr>
            </w:pPr>
          </w:p>
          <w:p w14:paraId="2392814C" w14:textId="77777777" w:rsidR="004B2D66" w:rsidRPr="003A1AF3" w:rsidRDefault="0086717C">
            <w:pPr>
              <w:pStyle w:val="naisc"/>
              <w:spacing w:before="0" w:after="0"/>
              <w:ind w:firstLine="12"/>
              <w:jc w:val="both"/>
              <w:rPr>
                <w:lang w:eastAsia="en-US"/>
              </w:rPr>
            </w:pPr>
            <w:r w:rsidRPr="003A1AF3">
              <w:rPr>
                <w:sz w:val="22"/>
                <w:szCs w:val="22"/>
                <w:lang w:eastAsia="en-US"/>
              </w:rPr>
              <w:t>Ministru kabineta noteikumu projekta sākotnējās ietekmes novērtējuma ziņojums (anotācija).</w:t>
            </w:r>
          </w:p>
        </w:tc>
        <w:tc>
          <w:tcPr>
            <w:tcW w:w="1239" w:type="pct"/>
            <w:tcBorders>
              <w:top w:val="single" w:sz="6" w:space="0" w:color="000000"/>
              <w:left w:val="single" w:sz="6" w:space="0" w:color="000000"/>
              <w:bottom w:val="single" w:sz="4" w:space="0" w:color="auto"/>
              <w:right w:val="single" w:sz="6" w:space="0" w:color="000000"/>
            </w:tcBorders>
          </w:tcPr>
          <w:p w14:paraId="4677144E" w14:textId="77777777" w:rsidR="004B2D66" w:rsidRPr="003A1AF3" w:rsidRDefault="004967F7">
            <w:pPr>
              <w:pStyle w:val="naisc"/>
              <w:spacing w:before="0" w:after="0"/>
              <w:ind w:right="31"/>
              <w:jc w:val="left"/>
              <w:rPr>
                <w:b/>
                <w:lang w:eastAsia="en-US"/>
              </w:rPr>
            </w:pPr>
            <w:r w:rsidRPr="00E74BA4">
              <w:rPr>
                <w:b/>
                <w:sz w:val="22"/>
                <w:szCs w:val="22"/>
                <w:lang w:eastAsia="en-US"/>
              </w:rPr>
              <w:t>Finanšu</w:t>
            </w:r>
            <w:r w:rsidR="004B2D66" w:rsidRPr="00E74BA4">
              <w:rPr>
                <w:b/>
                <w:sz w:val="22"/>
                <w:szCs w:val="22"/>
                <w:lang w:eastAsia="en-US"/>
              </w:rPr>
              <w:t xml:space="preserve"> ministrija:</w:t>
            </w:r>
          </w:p>
          <w:p w14:paraId="6152CA0D" w14:textId="77777777" w:rsidR="004B2D66" w:rsidRPr="003A1AF3" w:rsidRDefault="004967F7">
            <w:pPr>
              <w:pStyle w:val="naisc"/>
              <w:spacing w:before="0" w:after="0"/>
              <w:ind w:right="31"/>
              <w:jc w:val="both"/>
              <w:rPr>
                <w:lang w:eastAsia="en-US"/>
              </w:rPr>
            </w:pPr>
            <w:r w:rsidRPr="00E74BA4">
              <w:rPr>
                <w:sz w:val="22"/>
                <w:szCs w:val="22"/>
                <w:lang w:eastAsia="en-US"/>
              </w:rPr>
              <w:t xml:space="preserve">Ievērojot to, ka noteikumu projekts paredz pagarināt iespēju saņemt komercdarbības atbalstu saskaņā ar Komisijas 2014. gada 17. jūnija Regulu (ES) Nr. 651/2014, ar ko noteiktas atbalsta kategorijas atzīst par saderīgām ar iekšējo tirgu, piemērojot Līguma 107. un 108. pantu, līdz 2024.gada 30.jūnijam, lūdzam precizēt noteikumu projekta anotācijas V. sadaļu “Tiesību akta projekta atbilstība Latvijas Republikas starptautiskajām saistībām”, papildinot to ar informāciju, ka Kultūras ministrija 20 darba dienu laikā pēc noteikumu projekta spēkā stāšanās nosūtīs kopsavilkuma informāciju par plānotajām izmaiņām (atbalsta sniegšanas perioda pagarinājums), lai nodrošinātu noteikumu projekta atbilstību komercdarbības atbalsta </w:t>
            </w:r>
            <w:r w:rsidRPr="00E74BA4">
              <w:rPr>
                <w:sz w:val="22"/>
                <w:szCs w:val="22"/>
                <w:lang w:eastAsia="en-US"/>
              </w:rPr>
              <w:lastRenderedPageBreak/>
              <w:t>kontroles regulējumam.  Saskaņā ar Komisijas 2004. gada 21. aprīļa Regulas (EK) Nr. 794/2004, ar ko īsteno Padomes Regulu (EK) Nr. 659/1999, ar kuru nosaka sīki izstrādātus noteikumus EK līguma 93. panta piemērošanai 4. panta 2. punktu, par atbalsta shēmas pagarinājumu ir nepieciešams nosūtīt Eiropas Komisijai informāciju par izmaiņām atbalsta programmā. Paziņojums Eiropas Komisijai nosūtāms, izmantojot SANI 2 sistēmu atbilstoši kārtībai, kas noteikta Ministru kabineta 2014. gada 16. decembra noteikumos Nr. 759 “Kārtība, kādā Eiropas Komisijā iesniedz atbalsta programmu un individuālo atbalsta projektu paziņojumus un kopsavilkuma informāciju, un kārtība, kādā piešķir un anulē elektroniskās sistēmas lietošanas tiesības”. Papildus vēršam uzmanību uz to, ka MK noteikumi Nr.163 paredz komercdarbības atbalsta piešķiršanu līdz 2021.gada 30.jūnijam, attiecīgi līdz noteikumu projekta spēkā stāšanās brīdim nav juridiska pamata šo noteikumu ietvaros piešķirt komercdarbības atbalstu.</w:t>
            </w:r>
          </w:p>
        </w:tc>
        <w:tc>
          <w:tcPr>
            <w:tcW w:w="1090" w:type="pct"/>
            <w:tcBorders>
              <w:top w:val="single" w:sz="6" w:space="0" w:color="000000"/>
              <w:left w:val="single" w:sz="6" w:space="0" w:color="000000"/>
              <w:bottom w:val="single" w:sz="4" w:space="0" w:color="auto"/>
              <w:right w:val="single" w:sz="6" w:space="0" w:color="000000"/>
            </w:tcBorders>
          </w:tcPr>
          <w:p w14:paraId="401E4D22" w14:textId="77777777" w:rsidR="004B2D66" w:rsidRPr="003A1AF3" w:rsidRDefault="004B2D66">
            <w:pPr>
              <w:pStyle w:val="naisc"/>
              <w:spacing w:before="0" w:after="0"/>
              <w:rPr>
                <w:b/>
                <w:lang w:eastAsia="en-US"/>
              </w:rPr>
            </w:pPr>
            <w:r w:rsidRPr="00E74BA4">
              <w:rPr>
                <w:b/>
                <w:sz w:val="22"/>
                <w:szCs w:val="22"/>
                <w:lang w:eastAsia="en-US"/>
              </w:rPr>
              <w:lastRenderedPageBreak/>
              <w:t>Ņemts vērā</w:t>
            </w:r>
          </w:p>
        </w:tc>
        <w:tc>
          <w:tcPr>
            <w:tcW w:w="1238" w:type="pct"/>
            <w:tcBorders>
              <w:top w:val="single" w:sz="4" w:space="0" w:color="auto"/>
              <w:left w:val="single" w:sz="4" w:space="0" w:color="auto"/>
              <w:bottom w:val="single" w:sz="4" w:space="0" w:color="auto"/>
              <w:right w:val="single" w:sz="4" w:space="0" w:color="auto"/>
            </w:tcBorders>
          </w:tcPr>
          <w:p w14:paraId="6581E738" w14:textId="77777777" w:rsidR="004B2D66" w:rsidRPr="00E74BA4" w:rsidRDefault="004B2D66">
            <w:pPr>
              <w:jc w:val="both"/>
              <w:rPr>
                <w:lang w:eastAsia="en-US"/>
              </w:rPr>
            </w:pPr>
            <w:r w:rsidRPr="00E74BA4">
              <w:rPr>
                <w:sz w:val="22"/>
                <w:szCs w:val="22"/>
                <w:lang w:eastAsia="en-US"/>
              </w:rPr>
              <w:t>Ministru kabineta noteikumu projekta sākotnējās ietekmes no</w:t>
            </w:r>
            <w:r w:rsidR="0086717C" w:rsidRPr="00E74BA4">
              <w:rPr>
                <w:sz w:val="22"/>
                <w:szCs w:val="22"/>
                <w:lang w:eastAsia="en-US"/>
              </w:rPr>
              <w:t>vērtējuma ziņojum</w:t>
            </w:r>
            <w:r w:rsidR="00F220E8" w:rsidRPr="00E74BA4">
              <w:rPr>
                <w:sz w:val="22"/>
                <w:szCs w:val="22"/>
                <w:lang w:eastAsia="en-US"/>
              </w:rPr>
              <w:t>a</w:t>
            </w:r>
            <w:r w:rsidR="001537F8" w:rsidRPr="00E74BA4">
              <w:rPr>
                <w:sz w:val="22"/>
                <w:szCs w:val="22"/>
                <w:lang w:eastAsia="en-US"/>
              </w:rPr>
              <w:t xml:space="preserve"> (anotācija</w:t>
            </w:r>
            <w:r w:rsidR="00F220E8" w:rsidRPr="00E74BA4">
              <w:rPr>
                <w:sz w:val="22"/>
                <w:szCs w:val="22"/>
                <w:lang w:eastAsia="en-US"/>
              </w:rPr>
              <w:t>s</w:t>
            </w:r>
            <w:r w:rsidRPr="00E74BA4">
              <w:rPr>
                <w:sz w:val="22"/>
                <w:szCs w:val="22"/>
                <w:lang w:eastAsia="en-US"/>
              </w:rPr>
              <w:t xml:space="preserve">) </w:t>
            </w:r>
            <w:r w:rsidR="001537F8" w:rsidRPr="00E74BA4">
              <w:rPr>
                <w:sz w:val="22"/>
                <w:szCs w:val="22"/>
                <w:lang w:eastAsia="en-US"/>
              </w:rPr>
              <w:t>V</w:t>
            </w:r>
            <w:r w:rsidR="00F220E8" w:rsidRPr="00E74BA4">
              <w:rPr>
                <w:sz w:val="22"/>
                <w:szCs w:val="22"/>
                <w:lang w:eastAsia="en-US"/>
              </w:rPr>
              <w:t> </w:t>
            </w:r>
            <w:r w:rsidR="001537F8" w:rsidRPr="00E74BA4">
              <w:rPr>
                <w:sz w:val="22"/>
                <w:szCs w:val="22"/>
                <w:lang w:eastAsia="en-US"/>
              </w:rPr>
              <w:t>sadaļas 1.punkt</w:t>
            </w:r>
            <w:r w:rsidR="00F220E8" w:rsidRPr="00E74BA4">
              <w:rPr>
                <w:sz w:val="22"/>
                <w:szCs w:val="22"/>
                <w:lang w:eastAsia="en-US"/>
              </w:rPr>
              <w:t>s papildināts</w:t>
            </w:r>
            <w:r w:rsidRPr="00E74BA4">
              <w:rPr>
                <w:sz w:val="22"/>
                <w:szCs w:val="22"/>
                <w:lang w:eastAsia="en-US"/>
              </w:rPr>
              <w:t xml:space="preserve"> </w:t>
            </w:r>
            <w:r w:rsidR="0030745F" w:rsidRPr="00E74BA4">
              <w:rPr>
                <w:sz w:val="22"/>
                <w:szCs w:val="22"/>
                <w:lang w:eastAsia="en-US"/>
              </w:rPr>
              <w:t>šādā redakcijā:</w:t>
            </w:r>
          </w:p>
          <w:p w14:paraId="43902F54" w14:textId="77777777" w:rsidR="001537F8" w:rsidRPr="00E74BA4" w:rsidRDefault="001537F8">
            <w:pPr>
              <w:jc w:val="both"/>
              <w:rPr>
                <w:lang w:eastAsia="en-US"/>
              </w:rPr>
            </w:pPr>
          </w:p>
          <w:p w14:paraId="0D747725" w14:textId="77777777" w:rsidR="0030745F" w:rsidRDefault="00D448FA">
            <w:pPr>
              <w:jc w:val="both"/>
            </w:pPr>
            <w:r w:rsidRPr="00D448FA">
              <w:rPr>
                <w:rFonts w:eastAsia="Calibri"/>
                <w:sz w:val="22"/>
                <w:szCs w:val="22"/>
                <w:lang w:eastAsia="en-US"/>
              </w:rPr>
              <w:t>„</w:t>
            </w:r>
            <w:r w:rsidR="00E74BA4" w:rsidRPr="003A1AF3">
              <w:rPr>
                <w:rFonts w:eastAsia="Calibri"/>
                <w:sz w:val="22"/>
                <w:szCs w:val="22"/>
                <w:lang w:eastAsia="en-US"/>
              </w:rPr>
              <w:t xml:space="preserve">Ņemot vērā to, ka Projekts paredz pagarināt iespēju saņemt komercdarbības atbalstu saskaņā ar Komisijas regulu Nr.651/2014 (sk. Komisijas regula Nr.2020/972) līdz 2024.gada 30.jūnijam, Kultūras ministrija 20 darba dienu laikā pēc Projekta spēkā stāšanās nosūtīs </w:t>
            </w:r>
            <w:r w:rsidR="003A1AF3" w:rsidRPr="003A1AF3">
              <w:rPr>
                <w:rFonts w:eastAsia="Calibri"/>
                <w:sz w:val="22"/>
                <w:szCs w:val="22"/>
                <w:lang w:eastAsia="en-US"/>
              </w:rPr>
              <w:t xml:space="preserve">Eiropas Komisijai </w:t>
            </w:r>
            <w:r w:rsidR="00E74BA4" w:rsidRPr="003A1AF3">
              <w:rPr>
                <w:rFonts w:eastAsia="Calibri"/>
                <w:sz w:val="22"/>
                <w:szCs w:val="22"/>
                <w:lang w:eastAsia="en-US"/>
              </w:rPr>
              <w:t xml:space="preserve">kopsavilkuma informāciju par plānotajām izmaiņām (atbalsta sniegšanas perioda pagarinājums), lai nodrošinātu Projekta atbilstību komercdarbības atbalsta kontroles regulējumam. Saskaņā ar Eiropas Komisijas 2004.gada 21.aprīļa Regulas (EK) Nr.794/2004, ar ko </w:t>
            </w:r>
            <w:r w:rsidR="00E74BA4" w:rsidRPr="003A1AF3">
              <w:rPr>
                <w:rFonts w:eastAsia="Calibri"/>
                <w:sz w:val="22"/>
                <w:szCs w:val="22"/>
                <w:lang w:eastAsia="en-US"/>
              </w:rPr>
              <w:lastRenderedPageBreak/>
              <w:t>īsteno Padomes Regulu (EK) Nr.659/1999, ar kuru nosaka sīki izstrādātus noteikumus EK līguma 93.panta piemērošanai 4.panta 2.punktu, par atbalsta shēmas pagarinājumu ir nepieciešams nosūtīt Eiropas Komisijai informāciju par izmaiņām atbalsta programmā. Paziņojums Eiropas Komisijai tiks nosūtīts, izmantojot SANI 2 sistēmu atbilstoši kārtībai, kas noteikta Ministru kabineta 2014.gada 16.decembra noteikumos Nr.759 „Kārtība, kādā Eiropas Komisijā iesniedz atbalsta programmu un individuālo atbalsta projektu paziņojumus un kopsavilkuma informāciju, un kārtība, kādā piešķir un anulē elektroniskās sistēmas lietošanas tiesības”.</w:t>
            </w:r>
          </w:p>
          <w:p w14:paraId="480B80CF" w14:textId="77777777" w:rsidR="00155F12" w:rsidRDefault="00155F12">
            <w:pPr>
              <w:jc w:val="both"/>
            </w:pPr>
          </w:p>
          <w:p w14:paraId="7C597224" w14:textId="77777777" w:rsidR="00155F12" w:rsidRPr="003A1AF3" w:rsidRDefault="00155F12">
            <w:pPr>
              <w:jc w:val="both"/>
              <w:rPr>
                <w:lang w:eastAsia="en-US"/>
              </w:rPr>
            </w:pPr>
            <w:r w:rsidRPr="00155F12">
              <w:rPr>
                <w:sz w:val="22"/>
                <w:szCs w:val="22"/>
                <w:lang w:eastAsia="en-US"/>
              </w:rPr>
              <w:t xml:space="preserve">Ministru kabineta noteikumu projekta sākotnējās ietekmes novērtējuma </w:t>
            </w:r>
            <w:r>
              <w:rPr>
                <w:sz w:val="22"/>
                <w:szCs w:val="22"/>
                <w:lang w:eastAsia="en-US"/>
              </w:rPr>
              <w:t>ziņojuma (anotācijas) V</w:t>
            </w:r>
            <w:r w:rsidR="00D448FA">
              <w:rPr>
                <w:sz w:val="22"/>
                <w:szCs w:val="22"/>
                <w:lang w:eastAsia="en-US"/>
              </w:rPr>
              <w:t> </w:t>
            </w:r>
            <w:r>
              <w:rPr>
                <w:sz w:val="22"/>
                <w:szCs w:val="22"/>
                <w:lang w:eastAsia="en-US"/>
              </w:rPr>
              <w:t>sadaļa papildināta ar 1.tabulu</w:t>
            </w:r>
            <w:r w:rsidR="00D448FA">
              <w:rPr>
                <w:sz w:val="22"/>
                <w:szCs w:val="22"/>
                <w:lang w:eastAsia="en-US"/>
              </w:rPr>
              <w:t xml:space="preserve"> </w:t>
            </w:r>
            <w:r w:rsidR="00D448FA" w:rsidRPr="00D448FA">
              <w:rPr>
                <w:sz w:val="22"/>
                <w:szCs w:val="22"/>
                <w:lang w:eastAsia="en-US"/>
              </w:rPr>
              <w:t>„</w:t>
            </w:r>
            <w:r w:rsidRPr="00155F12">
              <w:rPr>
                <w:sz w:val="22"/>
                <w:szCs w:val="22"/>
                <w:lang w:eastAsia="en-US"/>
              </w:rPr>
              <w:t>Tiesību akta projekta atbilstība ES tiesību aktiem</w:t>
            </w:r>
            <w:r>
              <w:rPr>
                <w:sz w:val="22"/>
                <w:szCs w:val="22"/>
                <w:lang w:eastAsia="en-US"/>
              </w:rPr>
              <w:t>”.</w:t>
            </w:r>
          </w:p>
        </w:tc>
      </w:tr>
      <w:bookmarkEnd w:id="0"/>
    </w:tbl>
    <w:p w14:paraId="65C407EB" w14:textId="77777777" w:rsidR="00F84DC6" w:rsidRPr="003A1AF3" w:rsidRDefault="00F84DC6">
      <w:pPr>
        <w:outlineLvl w:val="0"/>
        <w:rPr>
          <w:sz w:val="22"/>
          <w:szCs w:val="22"/>
        </w:rPr>
      </w:pPr>
    </w:p>
    <w:p w14:paraId="2C70AA60" w14:textId="77777777" w:rsidR="00995199" w:rsidRPr="003A1AF3" w:rsidRDefault="00995199">
      <w:pPr>
        <w:outlineLvl w:val="0"/>
        <w:rPr>
          <w:sz w:val="22"/>
          <w:szCs w:val="22"/>
        </w:rPr>
      </w:pPr>
    </w:p>
    <w:p w14:paraId="7944DCD8" w14:textId="77777777" w:rsidR="00B33CDD" w:rsidRPr="003A1AF3" w:rsidRDefault="00B33CDD">
      <w:pPr>
        <w:outlineLvl w:val="0"/>
        <w:rPr>
          <w:sz w:val="22"/>
          <w:szCs w:val="22"/>
        </w:rPr>
      </w:pPr>
    </w:p>
    <w:p w14:paraId="61D93E9B" w14:textId="77777777" w:rsidR="004967F7" w:rsidRPr="00583864" w:rsidRDefault="004967F7">
      <w:pPr>
        <w:outlineLvl w:val="0"/>
        <w:rPr>
          <w:sz w:val="20"/>
          <w:szCs w:val="20"/>
        </w:rPr>
      </w:pPr>
      <w:r w:rsidRPr="00583864">
        <w:rPr>
          <w:sz w:val="20"/>
          <w:szCs w:val="20"/>
        </w:rPr>
        <w:t>Baiba Erdmane</w:t>
      </w:r>
    </w:p>
    <w:p w14:paraId="6643AF20" w14:textId="77777777" w:rsidR="004967F7" w:rsidRPr="00583864" w:rsidRDefault="004967F7">
      <w:pPr>
        <w:outlineLvl w:val="0"/>
        <w:rPr>
          <w:sz w:val="20"/>
          <w:szCs w:val="20"/>
        </w:rPr>
      </w:pPr>
      <w:r w:rsidRPr="00583864">
        <w:rPr>
          <w:sz w:val="20"/>
          <w:szCs w:val="20"/>
        </w:rPr>
        <w:t>Nacionālā kino centra juriskonsulte</w:t>
      </w:r>
    </w:p>
    <w:p w14:paraId="4DA25144" w14:textId="77777777" w:rsidR="009453B4" w:rsidRPr="002202D3" w:rsidRDefault="004967F7">
      <w:pPr>
        <w:outlineLvl w:val="0"/>
        <w:rPr>
          <w:sz w:val="20"/>
          <w:szCs w:val="20"/>
        </w:rPr>
      </w:pPr>
      <w:r w:rsidRPr="002202D3">
        <w:rPr>
          <w:sz w:val="20"/>
          <w:szCs w:val="20"/>
        </w:rPr>
        <w:t xml:space="preserve">Tālr. 67358859; </w:t>
      </w:r>
      <w:hyperlink r:id="rId7" w:history="1">
        <w:r w:rsidR="00392255" w:rsidRPr="00392255">
          <w:rPr>
            <w:rStyle w:val="Hipersaite"/>
            <w:sz w:val="20"/>
            <w:szCs w:val="20"/>
          </w:rPr>
          <w:t>Baiba.Erdmane@nkc.gov.l</w:t>
        </w:r>
        <w:r w:rsidR="00B33252" w:rsidRPr="002202D3">
          <w:rPr>
            <w:rStyle w:val="Hipersaite"/>
            <w:sz w:val="20"/>
            <w:szCs w:val="20"/>
          </w:rPr>
          <w:t>v</w:t>
        </w:r>
      </w:hyperlink>
    </w:p>
    <w:sectPr w:rsidR="009453B4" w:rsidRPr="002202D3" w:rsidSect="00D259D7">
      <w:headerReference w:type="default" r:id="rId8"/>
      <w:footerReference w:type="default" r:id="rId9"/>
      <w:footerReference w:type="first" r:id="rId10"/>
      <w:pgSz w:w="16838" w:h="11906" w:orient="landscape"/>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C215C" w14:textId="77777777" w:rsidR="00642165" w:rsidRDefault="00642165" w:rsidP="00F64DE4">
      <w:r>
        <w:separator/>
      </w:r>
    </w:p>
  </w:endnote>
  <w:endnote w:type="continuationSeparator" w:id="0">
    <w:p w14:paraId="7BFCF17E" w14:textId="77777777" w:rsidR="00642165" w:rsidRDefault="00642165" w:rsidP="00F6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8C5E0" w14:textId="61EC75ED" w:rsidR="00AF40D7" w:rsidRPr="00877E05" w:rsidRDefault="00AF40D7" w:rsidP="00877E05">
    <w:pPr>
      <w:pStyle w:val="Kjene"/>
    </w:pPr>
    <w:r>
      <w:rPr>
        <w:sz w:val="20"/>
        <w:szCs w:val="20"/>
      </w:rPr>
      <w:t>KMIzz_</w:t>
    </w:r>
    <w:r w:rsidR="0010199D">
      <w:rPr>
        <w:sz w:val="20"/>
        <w:szCs w:val="20"/>
      </w:rPr>
      <w:t>25</w:t>
    </w:r>
    <w:r w:rsidR="002202D3">
      <w:rPr>
        <w:sz w:val="20"/>
        <w:szCs w:val="20"/>
      </w:rPr>
      <w:t>0821</w:t>
    </w:r>
    <w:r>
      <w:rPr>
        <w:sz w:val="20"/>
        <w:szCs w:val="20"/>
      </w:rPr>
      <w:t>_groz_163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081BA" w14:textId="7D7C580D" w:rsidR="00AF40D7" w:rsidRPr="00877E05" w:rsidRDefault="00AF40D7" w:rsidP="00877E05">
    <w:pPr>
      <w:pStyle w:val="Kjene"/>
      <w:rPr>
        <w:sz w:val="20"/>
        <w:szCs w:val="20"/>
      </w:rPr>
    </w:pPr>
    <w:r>
      <w:rPr>
        <w:sz w:val="20"/>
        <w:szCs w:val="20"/>
      </w:rPr>
      <w:t>KMIzz_</w:t>
    </w:r>
    <w:r w:rsidR="0010199D">
      <w:rPr>
        <w:sz w:val="20"/>
        <w:szCs w:val="20"/>
      </w:rPr>
      <w:t>25</w:t>
    </w:r>
    <w:r w:rsidR="002202D3">
      <w:rPr>
        <w:sz w:val="20"/>
        <w:szCs w:val="20"/>
      </w:rPr>
      <w:t>0821</w:t>
    </w:r>
    <w:r>
      <w:rPr>
        <w:sz w:val="20"/>
        <w:szCs w:val="20"/>
      </w:rPr>
      <w:t>_groz_163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47418" w14:textId="77777777" w:rsidR="00642165" w:rsidRDefault="00642165" w:rsidP="00F64DE4">
      <w:r>
        <w:separator/>
      </w:r>
    </w:p>
  </w:footnote>
  <w:footnote w:type="continuationSeparator" w:id="0">
    <w:p w14:paraId="78360109" w14:textId="77777777" w:rsidR="00642165" w:rsidRDefault="00642165" w:rsidP="00F64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51310"/>
      <w:docPartObj>
        <w:docPartGallery w:val="Page Numbers (Top of Page)"/>
        <w:docPartUnique/>
      </w:docPartObj>
    </w:sdtPr>
    <w:sdtEndPr/>
    <w:sdtContent>
      <w:p w14:paraId="17AA9EE2" w14:textId="77777777" w:rsidR="00AF40D7" w:rsidRDefault="00392255">
        <w:pPr>
          <w:pStyle w:val="Galvene"/>
          <w:jc w:val="center"/>
        </w:pPr>
        <w:r w:rsidRPr="00196278">
          <w:rPr>
            <w:sz w:val="22"/>
            <w:szCs w:val="22"/>
          </w:rPr>
          <w:fldChar w:fldCharType="begin"/>
        </w:r>
        <w:r w:rsidR="00AF40D7" w:rsidRPr="00196278">
          <w:rPr>
            <w:sz w:val="22"/>
            <w:szCs w:val="22"/>
          </w:rPr>
          <w:instrText xml:space="preserve"> PAGE   \* MERGEFORMAT </w:instrText>
        </w:r>
        <w:r w:rsidRPr="00196278">
          <w:rPr>
            <w:sz w:val="22"/>
            <w:szCs w:val="22"/>
          </w:rPr>
          <w:fldChar w:fldCharType="separate"/>
        </w:r>
        <w:r w:rsidR="002C321E">
          <w:rPr>
            <w:noProof/>
            <w:sz w:val="22"/>
            <w:szCs w:val="22"/>
          </w:rPr>
          <w:t>5</w:t>
        </w:r>
        <w:r w:rsidRPr="00196278">
          <w:rPr>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E1B5C"/>
    <w:multiLevelType w:val="hybridMultilevel"/>
    <w:tmpl w:val="98DE033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4F3426"/>
    <w:multiLevelType w:val="hybridMultilevel"/>
    <w:tmpl w:val="901E7396"/>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2" w15:restartNumberingAfterBreak="0">
    <w:nsid w:val="126276A8"/>
    <w:multiLevelType w:val="hybridMultilevel"/>
    <w:tmpl w:val="723E2762"/>
    <w:lvl w:ilvl="0" w:tplc="854E7D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D0E5984"/>
    <w:multiLevelType w:val="hybridMultilevel"/>
    <w:tmpl w:val="D5A6ECB8"/>
    <w:lvl w:ilvl="0" w:tplc="01E63C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F384D9E"/>
    <w:multiLevelType w:val="hybridMultilevel"/>
    <w:tmpl w:val="D5A6ECB8"/>
    <w:lvl w:ilvl="0" w:tplc="01E63CF6">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1F8447E3"/>
    <w:multiLevelType w:val="hybridMultilevel"/>
    <w:tmpl w:val="51B2A1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3940B21"/>
    <w:multiLevelType w:val="hybridMultilevel"/>
    <w:tmpl w:val="D5A6ECB8"/>
    <w:lvl w:ilvl="0" w:tplc="01E63C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9A66E3F"/>
    <w:multiLevelType w:val="hybridMultilevel"/>
    <w:tmpl w:val="C68699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051536"/>
    <w:multiLevelType w:val="hybridMultilevel"/>
    <w:tmpl w:val="D5A6ECB8"/>
    <w:lvl w:ilvl="0" w:tplc="01E63C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D1416BF"/>
    <w:multiLevelType w:val="hybridMultilevel"/>
    <w:tmpl w:val="56625AAE"/>
    <w:lvl w:ilvl="0" w:tplc="0426000F">
      <w:start w:val="1"/>
      <w:numFmt w:val="decimal"/>
      <w:lvlText w:val="%1."/>
      <w:lvlJc w:val="left"/>
      <w:pPr>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15:restartNumberingAfterBreak="0">
    <w:nsid w:val="32BE6D8F"/>
    <w:multiLevelType w:val="hybridMultilevel"/>
    <w:tmpl w:val="D5A6ECB8"/>
    <w:lvl w:ilvl="0" w:tplc="01E63C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48929FB"/>
    <w:multiLevelType w:val="hybridMultilevel"/>
    <w:tmpl w:val="D5A6ECB8"/>
    <w:lvl w:ilvl="0" w:tplc="01E63C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6D71650"/>
    <w:multiLevelType w:val="hybridMultilevel"/>
    <w:tmpl w:val="3D901E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9582FBB"/>
    <w:multiLevelType w:val="hybridMultilevel"/>
    <w:tmpl w:val="271A75CC"/>
    <w:lvl w:ilvl="0" w:tplc="11DA51B0">
      <w:start w:val="1"/>
      <w:numFmt w:val="decimal"/>
      <w:lvlText w:val="%1."/>
      <w:lvlJc w:val="left"/>
      <w:pPr>
        <w:ind w:left="1080" w:hanging="360"/>
      </w:pPr>
      <w:rPr>
        <w:color w:val="00000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15:restartNumberingAfterBreak="0">
    <w:nsid w:val="3A1C03C7"/>
    <w:multiLevelType w:val="hybridMultilevel"/>
    <w:tmpl w:val="449A5E76"/>
    <w:lvl w:ilvl="0" w:tplc="E96A0F8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43DB6A66"/>
    <w:multiLevelType w:val="hybridMultilevel"/>
    <w:tmpl w:val="2C225FA4"/>
    <w:lvl w:ilvl="0" w:tplc="FAECD46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63754486"/>
    <w:multiLevelType w:val="hybridMultilevel"/>
    <w:tmpl w:val="4A6EF4C2"/>
    <w:lvl w:ilvl="0" w:tplc="733091EA">
      <w:start w:val="1"/>
      <w:numFmt w:val="upperRoman"/>
      <w:lvlText w:val="%1."/>
      <w:lvlJc w:val="left"/>
      <w:pPr>
        <w:ind w:left="1080" w:hanging="72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7" w15:restartNumberingAfterBreak="0">
    <w:nsid w:val="668B4181"/>
    <w:multiLevelType w:val="hybridMultilevel"/>
    <w:tmpl w:val="DE2E18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4094AB2"/>
    <w:multiLevelType w:val="multilevel"/>
    <w:tmpl w:val="C7D6EDE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78B336D3"/>
    <w:multiLevelType w:val="hybridMultilevel"/>
    <w:tmpl w:val="7C4040D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8D7226F"/>
    <w:multiLevelType w:val="hybridMultilevel"/>
    <w:tmpl w:val="F5B0E884"/>
    <w:lvl w:ilvl="0" w:tplc="D10C4268">
      <w:start w:val="1"/>
      <w:numFmt w:val="decimal"/>
      <w:lvlText w:val="%1."/>
      <w:lvlJc w:val="left"/>
      <w:pPr>
        <w:ind w:left="720" w:hanging="360"/>
      </w:pPr>
      <w:rPr>
        <w:rFonts w:eastAsia="Calibri"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12"/>
  </w:num>
  <w:num w:numId="7">
    <w:abstractNumId w:val="1"/>
  </w:num>
  <w:num w:numId="8">
    <w:abstractNumId w:val="2"/>
  </w:num>
  <w:num w:numId="9">
    <w:abstractNumId w:val="17"/>
  </w:num>
  <w:num w:numId="10">
    <w:abstractNumId w:val="0"/>
  </w:num>
  <w:num w:numId="11">
    <w:abstractNumId w:val="19"/>
  </w:num>
  <w:num w:numId="12">
    <w:abstractNumId w:val="4"/>
  </w:num>
  <w:num w:numId="13">
    <w:abstractNumId w:val="20"/>
  </w:num>
  <w:num w:numId="14">
    <w:abstractNumId w:val="15"/>
  </w:num>
  <w:num w:numId="15">
    <w:abstractNumId w:val="14"/>
  </w:num>
  <w:num w:numId="16">
    <w:abstractNumId w:val="18"/>
  </w:num>
  <w:num w:numId="17">
    <w:abstractNumId w:val="6"/>
  </w:num>
  <w:num w:numId="18">
    <w:abstractNumId w:val="11"/>
  </w:num>
  <w:num w:numId="19">
    <w:abstractNumId w:val="8"/>
  </w:num>
  <w:num w:numId="20">
    <w:abstractNumId w:val="1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DE4"/>
    <w:rsid w:val="00004A68"/>
    <w:rsid w:val="00005E79"/>
    <w:rsid w:val="0001528C"/>
    <w:rsid w:val="00024C1D"/>
    <w:rsid w:val="00025346"/>
    <w:rsid w:val="00027058"/>
    <w:rsid w:val="00030646"/>
    <w:rsid w:val="0003189E"/>
    <w:rsid w:val="00032061"/>
    <w:rsid w:val="00034775"/>
    <w:rsid w:val="00040EEA"/>
    <w:rsid w:val="00047BED"/>
    <w:rsid w:val="00050F96"/>
    <w:rsid w:val="0005107F"/>
    <w:rsid w:val="00053EB0"/>
    <w:rsid w:val="00054FBD"/>
    <w:rsid w:val="00055E21"/>
    <w:rsid w:val="00055EA4"/>
    <w:rsid w:val="00060EC5"/>
    <w:rsid w:val="000630D0"/>
    <w:rsid w:val="00064B74"/>
    <w:rsid w:val="0007173E"/>
    <w:rsid w:val="00074151"/>
    <w:rsid w:val="00077CF7"/>
    <w:rsid w:val="00087937"/>
    <w:rsid w:val="00087D02"/>
    <w:rsid w:val="00090D9A"/>
    <w:rsid w:val="00092DDE"/>
    <w:rsid w:val="00095260"/>
    <w:rsid w:val="00095CB8"/>
    <w:rsid w:val="00097A72"/>
    <w:rsid w:val="000A1B66"/>
    <w:rsid w:val="000A4D2F"/>
    <w:rsid w:val="000B483A"/>
    <w:rsid w:val="000C4509"/>
    <w:rsid w:val="000C76D1"/>
    <w:rsid w:val="000C7D3F"/>
    <w:rsid w:val="000D049A"/>
    <w:rsid w:val="000D0BDC"/>
    <w:rsid w:val="000D2036"/>
    <w:rsid w:val="000E3235"/>
    <w:rsid w:val="000E36DA"/>
    <w:rsid w:val="0010199D"/>
    <w:rsid w:val="001047CE"/>
    <w:rsid w:val="001115C3"/>
    <w:rsid w:val="00122329"/>
    <w:rsid w:val="001229CC"/>
    <w:rsid w:val="00123FFE"/>
    <w:rsid w:val="0012645F"/>
    <w:rsid w:val="001264B1"/>
    <w:rsid w:val="0013421B"/>
    <w:rsid w:val="00134AA7"/>
    <w:rsid w:val="00152474"/>
    <w:rsid w:val="00153256"/>
    <w:rsid w:val="001537F8"/>
    <w:rsid w:val="00155F12"/>
    <w:rsid w:val="001637D3"/>
    <w:rsid w:val="00166C41"/>
    <w:rsid w:val="00171955"/>
    <w:rsid w:val="00174AE2"/>
    <w:rsid w:val="00175E86"/>
    <w:rsid w:val="0017600C"/>
    <w:rsid w:val="001828A0"/>
    <w:rsid w:val="00196278"/>
    <w:rsid w:val="00196F55"/>
    <w:rsid w:val="001A1819"/>
    <w:rsid w:val="001A3051"/>
    <w:rsid w:val="001A4FBD"/>
    <w:rsid w:val="001B30B1"/>
    <w:rsid w:val="001B5E30"/>
    <w:rsid w:val="001C3499"/>
    <w:rsid w:val="001C36D1"/>
    <w:rsid w:val="001C7492"/>
    <w:rsid w:val="001E0072"/>
    <w:rsid w:val="001E1123"/>
    <w:rsid w:val="001E63E0"/>
    <w:rsid w:val="001F2BC2"/>
    <w:rsid w:val="001F4197"/>
    <w:rsid w:val="001F5A51"/>
    <w:rsid w:val="001F5D33"/>
    <w:rsid w:val="001F7F8E"/>
    <w:rsid w:val="00200404"/>
    <w:rsid w:val="00201895"/>
    <w:rsid w:val="002061EB"/>
    <w:rsid w:val="002064FE"/>
    <w:rsid w:val="00215122"/>
    <w:rsid w:val="002202D3"/>
    <w:rsid w:val="00222E72"/>
    <w:rsid w:val="00230670"/>
    <w:rsid w:val="00235A84"/>
    <w:rsid w:val="00235EE6"/>
    <w:rsid w:val="002401C5"/>
    <w:rsid w:val="00242BD3"/>
    <w:rsid w:val="0024507F"/>
    <w:rsid w:val="00245DED"/>
    <w:rsid w:val="0025002C"/>
    <w:rsid w:val="002559F7"/>
    <w:rsid w:val="00256676"/>
    <w:rsid w:val="00261471"/>
    <w:rsid w:val="00270A2C"/>
    <w:rsid w:val="00274C6F"/>
    <w:rsid w:val="002768BD"/>
    <w:rsid w:val="00280DCC"/>
    <w:rsid w:val="00283C7F"/>
    <w:rsid w:val="0028497B"/>
    <w:rsid w:val="002A1965"/>
    <w:rsid w:val="002A1E32"/>
    <w:rsid w:val="002A22D4"/>
    <w:rsid w:val="002A287C"/>
    <w:rsid w:val="002C321E"/>
    <w:rsid w:val="002C4DE0"/>
    <w:rsid w:val="002C6678"/>
    <w:rsid w:val="002C67E2"/>
    <w:rsid w:val="002D06E5"/>
    <w:rsid w:val="002D22BE"/>
    <w:rsid w:val="002D3637"/>
    <w:rsid w:val="002D690C"/>
    <w:rsid w:val="002D6A77"/>
    <w:rsid w:val="002E176D"/>
    <w:rsid w:val="002E718B"/>
    <w:rsid w:val="002F1E09"/>
    <w:rsid w:val="0030186E"/>
    <w:rsid w:val="00303B8A"/>
    <w:rsid w:val="00305685"/>
    <w:rsid w:val="0030686D"/>
    <w:rsid w:val="0030745F"/>
    <w:rsid w:val="00311F30"/>
    <w:rsid w:val="0031433B"/>
    <w:rsid w:val="0031589E"/>
    <w:rsid w:val="00321215"/>
    <w:rsid w:val="00327BAB"/>
    <w:rsid w:val="00336797"/>
    <w:rsid w:val="00337A8E"/>
    <w:rsid w:val="00347D3F"/>
    <w:rsid w:val="00353E95"/>
    <w:rsid w:val="00355C5A"/>
    <w:rsid w:val="003606FE"/>
    <w:rsid w:val="00366E2F"/>
    <w:rsid w:val="00370C12"/>
    <w:rsid w:val="00370D54"/>
    <w:rsid w:val="00371DF2"/>
    <w:rsid w:val="003767AD"/>
    <w:rsid w:val="00382D4F"/>
    <w:rsid w:val="00392255"/>
    <w:rsid w:val="003A1AF3"/>
    <w:rsid w:val="003A6AD4"/>
    <w:rsid w:val="003B2277"/>
    <w:rsid w:val="003B293D"/>
    <w:rsid w:val="003D78CD"/>
    <w:rsid w:val="003D7B3A"/>
    <w:rsid w:val="003F5387"/>
    <w:rsid w:val="003F6EF8"/>
    <w:rsid w:val="00417351"/>
    <w:rsid w:val="00424EE1"/>
    <w:rsid w:val="00427D01"/>
    <w:rsid w:val="00430478"/>
    <w:rsid w:val="00435B39"/>
    <w:rsid w:val="00437FB5"/>
    <w:rsid w:val="004405A0"/>
    <w:rsid w:val="004411C9"/>
    <w:rsid w:val="00443649"/>
    <w:rsid w:val="00444997"/>
    <w:rsid w:val="00446920"/>
    <w:rsid w:val="004520D3"/>
    <w:rsid w:val="00453676"/>
    <w:rsid w:val="00453A4E"/>
    <w:rsid w:val="00453AF9"/>
    <w:rsid w:val="00465448"/>
    <w:rsid w:val="0046692F"/>
    <w:rsid w:val="004702C9"/>
    <w:rsid w:val="00474A56"/>
    <w:rsid w:val="004967F7"/>
    <w:rsid w:val="00497B7D"/>
    <w:rsid w:val="004A058F"/>
    <w:rsid w:val="004A2E50"/>
    <w:rsid w:val="004A357D"/>
    <w:rsid w:val="004A5C5A"/>
    <w:rsid w:val="004B2D66"/>
    <w:rsid w:val="004B661D"/>
    <w:rsid w:val="004C47B2"/>
    <w:rsid w:val="004C4E81"/>
    <w:rsid w:val="004D2EB1"/>
    <w:rsid w:val="004D5FE3"/>
    <w:rsid w:val="004D6056"/>
    <w:rsid w:val="004D779D"/>
    <w:rsid w:val="004D7ECF"/>
    <w:rsid w:val="004D7F46"/>
    <w:rsid w:val="004E7039"/>
    <w:rsid w:val="004E7AF6"/>
    <w:rsid w:val="004E7EA8"/>
    <w:rsid w:val="004F3CFC"/>
    <w:rsid w:val="00506C49"/>
    <w:rsid w:val="00510A91"/>
    <w:rsid w:val="005134D4"/>
    <w:rsid w:val="00514018"/>
    <w:rsid w:val="00514089"/>
    <w:rsid w:val="00516F87"/>
    <w:rsid w:val="00520FA9"/>
    <w:rsid w:val="00521BA5"/>
    <w:rsid w:val="00527709"/>
    <w:rsid w:val="005338D6"/>
    <w:rsid w:val="00533C68"/>
    <w:rsid w:val="00542CEE"/>
    <w:rsid w:val="00550273"/>
    <w:rsid w:val="00550844"/>
    <w:rsid w:val="00553F03"/>
    <w:rsid w:val="00562E1F"/>
    <w:rsid w:val="005638AA"/>
    <w:rsid w:val="00563B6F"/>
    <w:rsid w:val="00566D88"/>
    <w:rsid w:val="00574E3B"/>
    <w:rsid w:val="00575829"/>
    <w:rsid w:val="00576E37"/>
    <w:rsid w:val="00580C6B"/>
    <w:rsid w:val="00581BF8"/>
    <w:rsid w:val="00583864"/>
    <w:rsid w:val="00595131"/>
    <w:rsid w:val="005A05EF"/>
    <w:rsid w:val="005B29EE"/>
    <w:rsid w:val="005C3D87"/>
    <w:rsid w:val="005C5B44"/>
    <w:rsid w:val="005D3A7F"/>
    <w:rsid w:val="005D5793"/>
    <w:rsid w:val="005D7099"/>
    <w:rsid w:val="005D7B08"/>
    <w:rsid w:val="005E0039"/>
    <w:rsid w:val="005E41FA"/>
    <w:rsid w:val="005E44DF"/>
    <w:rsid w:val="005E761E"/>
    <w:rsid w:val="005F6AF4"/>
    <w:rsid w:val="005F7686"/>
    <w:rsid w:val="00602B6B"/>
    <w:rsid w:val="006053EE"/>
    <w:rsid w:val="0061147F"/>
    <w:rsid w:val="0062324C"/>
    <w:rsid w:val="00642165"/>
    <w:rsid w:val="00643BB3"/>
    <w:rsid w:val="00645C4C"/>
    <w:rsid w:val="006476B8"/>
    <w:rsid w:val="006507FB"/>
    <w:rsid w:val="00651E82"/>
    <w:rsid w:val="00653821"/>
    <w:rsid w:val="006706A5"/>
    <w:rsid w:val="006926D6"/>
    <w:rsid w:val="00692C4D"/>
    <w:rsid w:val="00693662"/>
    <w:rsid w:val="00695531"/>
    <w:rsid w:val="006A0739"/>
    <w:rsid w:val="006A0D55"/>
    <w:rsid w:val="006A2194"/>
    <w:rsid w:val="006A28BC"/>
    <w:rsid w:val="006A2ED1"/>
    <w:rsid w:val="006B231C"/>
    <w:rsid w:val="006B41DF"/>
    <w:rsid w:val="006C1FCB"/>
    <w:rsid w:val="006C7BD1"/>
    <w:rsid w:val="006D4C38"/>
    <w:rsid w:val="006D5E89"/>
    <w:rsid w:val="006E535D"/>
    <w:rsid w:val="006E5EE4"/>
    <w:rsid w:val="006E6AFD"/>
    <w:rsid w:val="006E780A"/>
    <w:rsid w:val="006F39B6"/>
    <w:rsid w:val="00704E63"/>
    <w:rsid w:val="00705A1C"/>
    <w:rsid w:val="00711BEA"/>
    <w:rsid w:val="00715E4D"/>
    <w:rsid w:val="00720BC3"/>
    <w:rsid w:val="00730AFF"/>
    <w:rsid w:val="007330DA"/>
    <w:rsid w:val="00733ABB"/>
    <w:rsid w:val="0073489F"/>
    <w:rsid w:val="00734AC4"/>
    <w:rsid w:val="00735D2D"/>
    <w:rsid w:val="00743B9E"/>
    <w:rsid w:val="00744402"/>
    <w:rsid w:val="007471ED"/>
    <w:rsid w:val="0075028F"/>
    <w:rsid w:val="007503AD"/>
    <w:rsid w:val="007523D1"/>
    <w:rsid w:val="00771A85"/>
    <w:rsid w:val="007727E5"/>
    <w:rsid w:val="007763C5"/>
    <w:rsid w:val="00777AC9"/>
    <w:rsid w:val="0078499B"/>
    <w:rsid w:val="0078653A"/>
    <w:rsid w:val="00787777"/>
    <w:rsid w:val="007923EB"/>
    <w:rsid w:val="0079590F"/>
    <w:rsid w:val="007A0EF1"/>
    <w:rsid w:val="007A5F03"/>
    <w:rsid w:val="007B2B89"/>
    <w:rsid w:val="007B41BB"/>
    <w:rsid w:val="007C4117"/>
    <w:rsid w:val="007C6DB7"/>
    <w:rsid w:val="007D1E9B"/>
    <w:rsid w:val="007D2629"/>
    <w:rsid w:val="007D33CD"/>
    <w:rsid w:val="007E09A2"/>
    <w:rsid w:val="007E4CFF"/>
    <w:rsid w:val="007E744C"/>
    <w:rsid w:val="007F0341"/>
    <w:rsid w:val="008040F7"/>
    <w:rsid w:val="00805435"/>
    <w:rsid w:val="008137F3"/>
    <w:rsid w:val="0081557B"/>
    <w:rsid w:val="00816154"/>
    <w:rsid w:val="00821905"/>
    <w:rsid w:val="00824A6F"/>
    <w:rsid w:val="008320CF"/>
    <w:rsid w:val="00832EF7"/>
    <w:rsid w:val="00833B6E"/>
    <w:rsid w:val="00846A05"/>
    <w:rsid w:val="00852DFC"/>
    <w:rsid w:val="008531D7"/>
    <w:rsid w:val="00854E1E"/>
    <w:rsid w:val="0085746B"/>
    <w:rsid w:val="008623F0"/>
    <w:rsid w:val="0086717C"/>
    <w:rsid w:val="00870549"/>
    <w:rsid w:val="008715F4"/>
    <w:rsid w:val="008719CE"/>
    <w:rsid w:val="00877E05"/>
    <w:rsid w:val="00890B1A"/>
    <w:rsid w:val="008A1505"/>
    <w:rsid w:val="008A4CEC"/>
    <w:rsid w:val="008A60D7"/>
    <w:rsid w:val="008A62CB"/>
    <w:rsid w:val="008A7137"/>
    <w:rsid w:val="008A7ECA"/>
    <w:rsid w:val="008B1DE6"/>
    <w:rsid w:val="008C1D3D"/>
    <w:rsid w:val="008C25A2"/>
    <w:rsid w:val="008C2D41"/>
    <w:rsid w:val="008C36CA"/>
    <w:rsid w:val="008C5301"/>
    <w:rsid w:val="008C673C"/>
    <w:rsid w:val="008D08C2"/>
    <w:rsid w:val="008D5DDA"/>
    <w:rsid w:val="008D6FEA"/>
    <w:rsid w:val="008E2ADF"/>
    <w:rsid w:val="008E59E5"/>
    <w:rsid w:val="008F36F7"/>
    <w:rsid w:val="008F3D5E"/>
    <w:rsid w:val="0090071B"/>
    <w:rsid w:val="00901536"/>
    <w:rsid w:val="00904C23"/>
    <w:rsid w:val="00924F1C"/>
    <w:rsid w:val="0092618E"/>
    <w:rsid w:val="0092695A"/>
    <w:rsid w:val="009335F4"/>
    <w:rsid w:val="0093781B"/>
    <w:rsid w:val="00940DEB"/>
    <w:rsid w:val="009412A8"/>
    <w:rsid w:val="009453B4"/>
    <w:rsid w:val="0095096E"/>
    <w:rsid w:val="009544D0"/>
    <w:rsid w:val="00955A53"/>
    <w:rsid w:val="00960156"/>
    <w:rsid w:val="00961128"/>
    <w:rsid w:val="00966016"/>
    <w:rsid w:val="009875F3"/>
    <w:rsid w:val="00991C1B"/>
    <w:rsid w:val="00994A52"/>
    <w:rsid w:val="00994FB9"/>
    <w:rsid w:val="00995199"/>
    <w:rsid w:val="00995A90"/>
    <w:rsid w:val="009A35B9"/>
    <w:rsid w:val="009A523C"/>
    <w:rsid w:val="009A77F5"/>
    <w:rsid w:val="009A7AEA"/>
    <w:rsid w:val="009B15B3"/>
    <w:rsid w:val="009C51EE"/>
    <w:rsid w:val="009C7835"/>
    <w:rsid w:val="009D07BD"/>
    <w:rsid w:val="009D0F02"/>
    <w:rsid w:val="009D6BE0"/>
    <w:rsid w:val="009E1C50"/>
    <w:rsid w:val="009E6611"/>
    <w:rsid w:val="009F0AFA"/>
    <w:rsid w:val="009F4B26"/>
    <w:rsid w:val="009F7548"/>
    <w:rsid w:val="00A006FA"/>
    <w:rsid w:val="00A008F7"/>
    <w:rsid w:val="00A01B2D"/>
    <w:rsid w:val="00A01FA3"/>
    <w:rsid w:val="00A0215C"/>
    <w:rsid w:val="00A026EE"/>
    <w:rsid w:val="00A03239"/>
    <w:rsid w:val="00A03D9D"/>
    <w:rsid w:val="00A0417F"/>
    <w:rsid w:val="00A12A80"/>
    <w:rsid w:val="00A14BD3"/>
    <w:rsid w:val="00A15EA3"/>
    <w:rsid w:val="00A258F4"/>
    <w:rsid w:val="00A33C72"/>
    <w:rsid w:val="00A418DA"/>
    <w:rsid w:val="00A44206"/>
    <w:rsid w:val="00A44436"/>
    <w:rsid w:val="00A4667C"/>
    <w:rsid w:val="00A47B3E"/>
    <w:rsid w:val="00A52B54"/>
    <w:rsid w:val="00A561AF"/>
    <w:rsid w:val="00A57E83"/>
    <w:rsid w:val="00A60C84"/>
    <w:rsid w:val="00A616F9"/>
    <w:rsid w:val="00A64F39"/>
    <w:rsid w:val="00A66861"/>
    <w:rsid w:val="00A669D8"/>
    <w:rsid w:val="00A710C2"/>
    <w:rsid w:val="00A87C17"/>
    <w:rsid w:val="00A87EFA"/>
    <w:rsid w:val="00A91017"/>
    <w:rsid w:val="00A95627"/>
    <w:rsid w:val="00AA5B7A"/>
    <w:rsid w:val="00AB0473"/>
    <w:rsid w:val="00AB0573"/>
    <w:rsid w:val="00AC0EE3"/>
    <w:rsid w:val="00AD41A6"/>
    <w:rsid w:val="00AE0DF8"/>
    <w:rsid w:val="00AE4476"/>
    <w:rsid w:val="00AE45BB"/>
    <w:rsid w:val="00AF05E5"/>
    <w:rsid w:val="00AF40D7"/>
    <w:rsid w:val="00B05D89"/>
    <w:rsid w:val="00B11120"/>
    <w:rsid w:val="00B11C2E"/>
    <w:rsid w:val="00B1626E"/>
    <w:rsid w:val="00B1673B"/>
    <w:rsid w:val="00B17FAA"/>
    <w:rsid w:val="00B33252"/>
    <w:rsid w:val="00B33CDD"/>
    <w:rsid w:val="00B34C2C"/>
    <w:rsid w:val="00B3601D"/>
    <w:rsid w:val="00B36BC9"/>
    <w:rsid w:val="00B530FB"/>
    <w:rsid w:val="00B53181"/>
    <w:rsid w:val="00B56D48"/>
    <w:rsid w:val="00B577B9"/>
    <w:rsid w:val="00B668FA"/>
    <w:rsid w:val="00B6784A"/>
    <w:rsid w:val="00B67DAC"/>
    <w:rsid w:val="00B805B2"/>
    <w:rsid w:val="00B844E2"/>
    <w:rsid w:val="00B9545D"/>
    <w:rsid w:val="00BA4076"/>
    <w:rsid w:val="00BA4B01"/>
    <w:rsid w:val="00BA5925"/>
    <w:rsid w:val="00BA5EC3"/>
    <w:rsid w:val="00BA7FFE"/>
    <w:rsid w:val="00BB1882"/>
    <w:rsid w:val="00BB1E5B"/>
    <w:rsid w:val="00BB7BBA"/>
    <w:rsid w:val="00BC290B"/>
    <w:rsid w:val="00BC29D9"/>
    <w:rsid w:val="00BC3144"/>
    <w:rsid w:val="00BC501F"/>
    <w:rsid w:val="00BD03DC"/>
    <w:rsid w:val="00BD0AE7"/>
    <w:rsid w:val="00BD2285"/>
    <w:rsid w:val="00BD251A"/>
    <w:rsid w:val="00BD2A4B"/>
    <w:rsid w:val="00BE40D2"/>
    <w:rsid w:val="00BE42FE"/>
    <w:rsid w:val="00BE73E9"/>
    <w:rsid w:val="00BF021B"/>
    <w:rsid w:val="00BF6D44"/>
    <w:rsid w:val="00C01339"/>
    <w:rsid w:val="00C01E51"/>
    <w:rsid w:val="00C04221"/>
    <w:rsid w:val="00C064CA"/>
    <w:rsid w:val="00C07BDA"/>
    <w:rsid w:val="00C345E4"/>
    <w:rsid w:val="00C34D0A"/>
    <w:rsid w:val="00C374A6"/>
    <w:rsid w:val="00C4153E"/>
    <w:rsid w:val="00C426BD"/>
    <w:rsid w:val="00C46689"/>
    <w:rsid w:val="00C61BAA"/>
    <w:rsid w:val="00C628F7"/>
    <w:rsid w:val="00C83B07"/>
    <w:rsid w:val="00C91086"/>
    <w:rsid w:val="00C910BF"/>
    <w:rsid w:val="00C93CDF"/>
    <w:rsid w:val="00C97142"/>
    <w:rsid w:val="00CA00DC"/>
    <w:rsid w:val="00CA1752"/>
    <w:rsid w:val="00CA2D57"/>
    <w:rsid w:val="00CB1877"/>
    <w:rsid w:val="00CB1F43"/>
    <w:rsid w:val="00CB3735"/>
    <w:rsid w:val="00CB5925"/>
    <w:rsid w:val="00CC195A"/>
    <w:rsid w:val="00CC2990"/>
    <w:rsid w:val="00CC779F"/>
    <w:rsid w:val="00CE1281"/>
    <w:rsid w:val="00CE25B9"/>
    <w:rsid w:val="00CE745B"/>
    <w:rsid w:val="00CF09B4"/>
    <w:rsid w:val="00CF54E8"/>
    <w:rsid w:val="00CF56F4"/>
    <w:rsid w:val="00D02A09"/>
    <w:rsid w:val="00D02AD3"/>
    <w:rsid w:val="00D02BC5"/>
    <w:rsid w:val="00D129E7"/>
    <w:rsid w:val="00D16F15"/>
    <w:rsid w:val="00D2025E"/>
    <w:rsid w:val="00D259D7"/>
    <w:rsid w:val="00D27290"/>
    <w:rsid w:val="00D27DEC"/>
    <w:rsid w:val="00D337A2"/>
    <w:rsid w:val="00D351FC"/>
    <w:rsid w:val="00D379B5"/>
    <w:rsid w:val="00D40692"/>
    <w:rsid w:val="00D448FA"/>
    <w:rsid w:val="00D47074"/>
    <w:rsid w:val="00D526EA"/>
    <w:rsid w:val="00D71C04"/>
    <w:rsid w:val="00D724E9"/>
    <w:rsid w:val="00D725FE"/>
    <w:rsid w:val="00D74077"/>
    <w:rsid w:val="00D74EA9"/>
    <w:rsid w:val="00D80385"/>
    <w:rsid w:val="00D8743F"/>
    <w:rsid w:val="00D940C1"/>
    <w:rsid w:val="00DA3299"/>
    <w:rsid w:val="00DA49A2"/>
    <w:rsid w:val="00DA5C6F"/>
    <w:rsid w:val="00DB0408"/>
    <w:rsid w:val="00DB450A"/>
    <w:rsid w:val="00DB46A1"/>
    <w:rsid w:val="00DC21B5"/>
    <w:rsid w:val="00DC56BA"/>
    <w:rsid w:val="00DC755C"/>
    <w:rsid w:val="00DD1E9F"/>
    <w:rsid w:val="00DE0E42"/>
    <w:rsid w:val="00DE339E"/>
    <w:rsid w:val="00DE3D01"/>
    <w:rsid w:val="00DE7D8E"/>
    <w:rsid w:val="00DE7DCC"/>
    <w:rsid w:val="00DF169A"/>
    <w:rsid w:val="00DF5FF1"/>
    <w:rsid w:val="00DF7896"/>
    <w:rsid w:val="00E01B21"/>
    <w:rsid w:val="00E0339E"/>
    <w:rsid w:val="00E041E7"/>
    <w:rsid w:val="00E06597"/>
    <w:rsid w:val="00E12BFD"/>
    <w:rsid w:val="00E17718"/>
    <w:rsid w:val="00E24894"/>
    <w:rsid w:val="00E25193"/>
    <w:rsid w:val="00E3227E"/>
    <w:rsid w:val="00E40341"/>
    <w:rsid w:val="00E41AC9"/>
    <w:rsid w:val="00E43AAA"/>
    <w:rsid w:val="00E57239"/>
    <w:rsid w:val="00E714E6"/>
    <w:rsid w:val="00E716CB"/>
    <w:rsid w:val="00E72633"/>
    <w:rsid w:val="00E74BA4"/>
    <w:rsid w:val="00E77BE8"/>
    <w:rsid w:val="00E83B48"/>
    <w:rsid w:val="00E90D74"/>
    <w:rsid w:val="00E9321A"/>
    <w:rsid w:val="00E96298"/>
    <w:rsid w:val="00EB2C62"/>
    <w:rsid w:val="00EB3346"/>
    <w:rsid w:val="00EB6BFB"/>
    <w:rsid w:val="00ED57D6"/>
    <w:rsid w:val="00EE1938"/>
    <w:rsid w:val="00EE5022"/>
    <w:rsid w:val="00EE5F83"/>
    <w:rsid w:val="00EF6829"/>
    <w:rsid w:val="00EF6961"/>
    <w:rsid w:val="00F0292E"/>
    <w:rsid w:val="00F02ADE"/>
    <w:rsid w:val="00F066CB"/>
    <w:rsid w:val="00F07336"/>
    <w:rsid w:val="00F075C0"/>
    <w:rsid w:val="00F10AFD"/>
    <w:rsid w:val="00F13297"/>
    <w:rsid w:val="00F220E8"/>
    <w:rsid w:val="00F22580"/>
    <w:rsid w:val="00F26C63"/>
    <w:rsid w:val="00F26F4A"/>
    <w:rsid w:val="00F30B6A"/>
    <w:rsid w:val="00F32285"/>
    <w:rsid w:val="00F332EC"/>
    <w:rsid w:val="00F344E1"/>
    <w:rsid w:val="00F42B8D"/>
    <w:rsid w:val="00F4453B"/>
    <w:rsid w:val="00F44A51"/>
    <w:rsid w:val="00F5343E"/>
    <w:rsid w:val="00F53AAE"/>
    <w:rsid w:val="00F55B18"/>
    <w:rsid w:val="00F64DE4"/>
    <w:rsid w:val="00F67BC5"/>
    <w:rsid w:val="00F67D33"/>
    <w:rsid w:val="00F719CD"/>
    <w:rsid w:val="00F75368"/>
    <w:rsid w:val="00F84DC6"/>
    <w:rsid w:val="00F929D9"/>
    <w:rsid w:val="00F92A23"/>
    <w:rsid w:val="00F94D02"/>
    <w:rsid w:val="00FA007C"/>
    <w:rsid w:val="00FA440D"/>
    <w:rsid w:val="00FA44B6"/>
    <w:rsid w:val="00FB0374"/>
    <w:rsid w:val="00FB2C3F"/>
    <w:rsid w:val="00FC0B12"/>
    <w:rsid w:val="00FD1E14"/>
    <w:rsid w:val="00FD4E18"/>
    <w:rsid w:val="00FD5E42"/>
    <w:rsid w:val="00FD6411"/>
    <w:rsid w:val="00FD7434"/>
    <w:rsid w:val="00FE0A2C"/>
    <w:rsid w:val="00FE334F"/>
    <w:rsid w:val="00FE381E"/>
    <w:rsid w:val="00FE3B53"/>
    <w:rsid w:val="00FE5367"/>
    <w:rsid w:val="00FE58F3"/>
    <w:rsid w:val="00FE641F"/>
    <w:rsid w:val="00FE714D"/>
    <w:rsid w:val="00FF4922"/>
    <w:rsid w:val="00FF79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3295631A"/>
  <w15:docId w15:val="{746F6C10-8200-4021-837C-F9C0657B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B2D6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nhideWhenUsed/>
    <w:rsid w:val="00F64DE4"/>
    <w:rPr>
      <w:color w:val="0000FF"/>
      <w:u w:val="single"/>
    </w:rPr>
  </w:style>
  <w:style w:type="paragraph" w:styleId="Paraststmeklis">
    <w:name w:val="Normal (Web)"/>
    <w:basedOn w:val="Parasts"/>
    <w:uiPriority w:val="99"/>
    <w:unhideWhenUsed/>
    <w:rsid w:val="00F64DE4"/>
    <w:pPr>
      <w:spacing w:before="100" w:beforeAutospacing="1" w:after="100" w:afterAutospacing="1"/>
    </w:pPr>
  </w:style>
  <w:style w:type="paragraph" w:styleId="Komentrateksts">
    <w:name w:val="annotation text"/>
    <w:basedOn w:val="Parasts"/>
    <w:link w:val="KomentratekstsRakstz"/>
    <w:unhideWhenUsed/>
    <w:rsid w:val="00F64DE4"/>
    <w:rPr>
      <w:sz w:val="20"/>
      <w:szCs w:val="20"/>
    </w:rPr>
  </w:style>
  <w:style w:type="character" w:customStyle="1" w:styleId="KomentratekstsRakstz">
    <w:name w:val="Komentāra teksts Rakstz."/>
    <w:basedOn w:val="Noklusjumarindkopasfonts"/>
    <w:link w:val="Komentrateksts"/>
    <w:rsid w:val="00F64DE4"/>
    <w:rPr>
      <w:rFonts w:ascii="Times New Roman" w:eastAsia="Times New Roman" w:hAnsi="Times New Roman" w:cs="Times New Roman"/>
      <w:sz w:val="20"/>
      <w:szCs w:val="20"/>
      <w:lang w:eastAsia="lv-LV"/>
    </w:rPr>
  </w:style>
  <w:style w:type="paragraph" w:styleId="Galvene">
    <w:name w:val="header"/>
    <w:basedOn w:val="Parasts"/>
    <w:link w:val="GalveneRakstz"/>
    <w:uiPriority w:val="99"/>
    <w:unhideWhenUsed/>
    <w:rsid w:val="00F64DE4"/>
    <w:pPr>
      <w:widowControl w:val="0"/>
      <w:tabs>
        <w:tab w:val="center" w:pos="4153"/>
        <w:tab w:val="right" w:pos="8306"/>
      </w:tabs>
    </w:pPr>
    <w:rPr>
      <w:sz w:val="28"/>
      <w:szCs w:val="20"/>
      <w:lang w:eastAsia="en-US"/>
    </w:rPr>
  </w:style>
  <w:style w:type="character" w:customStyle="1" w:styleId="GalveneRakstz">
    <w:name w:val="Galvene Rakstz."/>
    <w:basedOn w:val="Noklusjumarindkopasfonts"/>
    <w:link w:val="Galvene"/>
    <w:uiPriority w:val="99"/>
    <w:rsid w:val="00F64DE4"/>
    <w:rPr>
      <w:rFonts w:ascii="Times New Roman" w:eastAsia="Times New Roman" w:hAnsi="Times New Roman" w:cs="Times New Roman"/>
      <w:sz w:val="28"/>
      <w:szCs w:val="20"/>
    </w:rPr>
  </w:style>
  <w:style w:type="paragraph" w:styleId="Kjene">
    <w:name w:val="footer"/>
    <w:basedOn w:val="Parasts"/>
    <w:link w:val="KjeneRakstz"/>
    <w:uiPriority w:val="99"/>
    <w:unhideWhenUsed/>
    <w:rsid w:val="00F64DE4"/>
    <w:pPr>
      <w:tabs>
        <w:tab w:val="center" w:pos="4153"/>
        <w:tab w:val="right" w:pos="8306"/>
      </w:tabs>
    </w:pPr>
  </w:style>
  <w:style w:type="character" w:customStyle="1" w:styleId="KjeneRakstz">
    <w:name w:val="Kājene Rakstz."/>
    <w:basedOn w:val="Noklusjumarindkopasfonts"/>
    <w:link w:val="Kjene"/>
    <w:uiPriority w:val="99"/>
    <w:rsid w:val="00F64DE4"/>
    <w:rPr>
      <w:rFonts w:ascii="Times New Roman" w:eastAsia="Times New Roman" w:hAnsi="Times New Roman" w:cs="Times New Roman"/>
      <w:sz w:val="24"/>
      <w:szCs w:val="24"/>
      <w:lang w:eastAsia="lv-LV"/>
    </w:rPr>
  </w:style>
  <w:style w:type="paragraph" w:styleId="Bezatstarpm">
    <w:name w:val="No Spacing"/>
    <w:uiPriority w:val="1"/>
    <w:qFormat/>
    <w:rsid w:val="00F64DE4"/>
    <w:pPr>
      <w:spacing w:after="0" w:line="240" w:lineRule="auto"/>
    </w:pPr>
    <w:rPr>
      <w:rFonts w:ascii="Calibri" w:eastAsia="Calibri" w:hAnsi="Calibri" w:cs="Times New Roman"/>
    </w:rPr>
  </w:style>
  <w:style w:type="paragraph" w:styleId="Sarakstarindkopa">
    <w:name w:val="List Paragraph"/>
    <w:aliases w:val="Colorful List - Accent 12,Akapit z listą BS"/>
    <w:basedOn w:val="Parasts"/>
    <w:link w:val="SarakstarindkopaRakstz"/>
    <w:uiPriority w:val="34"/>
    <w:qFormat/>
    <w:rsid w:val="00F64DE4"/>
    <w:pPr>
      <w:ind w:left="720"/>
      <w:contextualSpacing/>
    </w:pPr>
    <w:rPr>
      <w:rFonts w:ascii="Calibri" w:eastAsia="Calibri" w:hAnsi="Calibri"/>
      <w:sz w:val="22"/>
      <w:szCs w:val="22"/>
      <w:lang w:eastAsia="en-US"/>
    </w:rPr>
  </w:style>
  <w:style w:type="paragraph" w:customStyle="1" w:styleId="naisf">
    <w:name w:val="naisf"/>
    <w:basedOn w:val="Parasts"/>
    <w:uiPriority w:val="99"/>
    <w:rsid w:val="00F64DE4"/>
    <w:pPr>
      <w:spacing w:before="75" w:after="75"/>
      <w:ind w:firstLine="375"/>
      <w:jc w:val="both"/>
    </w:pPr>
  </w:style>
  <w:style w:type="paragraph" w:customStyle="1" w:styleId="naisnod">
    <w:name w:val="naisnod"/>
    <w:basedOn w:val="Parasts"/>
    <w:uiPriority w:val="99"/>
    <w:rsid w:val="00F64DE4"/>
    <w:pPr>
      <w:spacing w:before="150" w:after="150"/>
      <w:jc w:val="center"/>
    </w:pPr>
    <w:rPr>
      <w:b/>
      <w:bCs/>
    </w:rPr>
  </w:style>
  <w:style w:type="paragraph" w:customStyle="1" w:styleId="naiskr">
    <w:name w:val="naiskr"/>
    <w:basedOn w:val="Parasts"/>
    <w:uiPriority w:val="99"/>
    <w:rsid w:val="00F64DE4"/>
    <w:pPr>
      <w:spacing w:before="75" w:after="75"/>
    </w:pPr>
  </w:style>
  <w:style w:type="paragraph" w:customStyle="1" w:styleId="naisc">
    <w:name w:val="naisc"/>
    <w:basedOn w:val="Parasts"/>
    <w:rsid w:val="00F64DE4"/>
    <w:pPr>
      <w:spacing w:before="75" w:after="75"/>
      <w:jc w:val="center"/>
    </w:pPr>
  </w:style>
  <w:style w:type="paragraph" w:styleId="Balonteksts">
    <w:name w:val="Balloon Text"/>
    <w:basedOn w:val="Parasts"/>
    <w:link w:val="BalontekstsRakstz"/>
    <w:uiPriority w:val="99"/>
    <w:semiHidden/>
    <w:unhideWhenUsed/>
    <w:rsid w:val="00F64DE4"/>
    <w:pPr>
      <w:widowControl w:val="0"/>
    </w:pPr>
    <w:rPr>
      <w:rFonts w:ascii="Tahoma" w:eastAsia="Calibri" w:hAnsi="Tahoma" w:cs="Tahoma"/>
      <w:sz w:val="16"/>
      <w:szCs w:val="16"/>
      <w:lang w:val="en-US" w:eastAsia="en-US"/>
    </w:rPr>
  </w:style>
  <w:style w:type="character" w:customStyle="1" w:styleId="BalontekstsRakstz">
    <w:name w:val="Balonteksts Rakstz."/>
    <w:basedOn w:val="Noklusjumarindkopasfonts"/>
    <w:link w:val="Balonteksts"/>
    <w:uiPriority w:val="99"/>
    <w:semiHidden/>
    <w:rsid w:val="00F64DE4"/>
    <w:rPr>
      <w:rFonts w:ascii="Tahoma" w:eastAsia="Calibri" w:hAnsi="Tahoma" w:cs="Tahoma"/>
      <w:sz w:val="16"/>
      <w:szCs w:val="16"/>
      <w:lang w:val="en-US"/>
    </w:rPr>
  </w:style>
  <w:style w:type="paragraph" w:customStyle="1" w:styleId="Paraststmeklis1">
    <w:name w:val="Parasts (tīmeklis)1"/>
    <w:basedOn w:val="Parasts"/>
    <w:rsid w:val="00B844E2"/>
    <w:pPr>
      <w:spacing w:before="100" w:beforeAutospacing="1" w:after="100" w:afterAutospacing="1"/>
    </w:pPr>
    <w:rPr>
      <w:rFonts w:ascii="Helvetica" w:hAnsi="Helvetica"/>
      <w:color w:val="000000"/>
      <w:sz w:val="20"/>
      <w:szCs w:val="20"/>
    </w:rPr>
  </w:style>
  <w:style w:type="paragraph" w:customStyle="1" w:styleId="Default">
    <w:name w:val="Default"/>
    <w:rsid w:val="0003206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rsid w:val="00025346"/>
    <w:rPr>
      <w:vertAlign w:val="superscript"/>
    </w:rPr>
  </w:style>
  <w:style w:type="paragraph" w:customStyle="1" w:styleId="CharCharCharChar">
    <w:name w:val="Char Char Char Char"/>
    <w:aliases w:val="Char2"/>
    <w:basedOn w:val="Parasts"/>
    <w:next w:val="Parasts"/>
    <w:link w:val="Vresatsauce"/>
    <w:uiPriority w:val="99"/>
    <w:rsid w:val="00025346"/>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s"/>
    <w:link w:val="VrestekstsRakstz"/>
    <w:rsid w:val="00025346"/>
    <w:rPr>
      <w:sz w:val="20"/>
      <w:szCs w:val="20"/>
      <w:lang w:val="en-AU"/>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rsid w:val="00025346"/>
    <w:rPr>
      <w:rFonts w:ascii="Times New Roman" w:eastAsia="Times New Roman" w:hAnsi="Times New Roman" w:cs="Times New Roman"/>
      <w:sz w:val="20"/>
      <w:szCs w:val="20"/>
      <w:lang w:val="en-AU" w:eastAsia="lv-LV"/>
    </w:rPr>
  </w:style>
  <w:style w:type="paragraph" w:customStyle="1" w:styleId="tv2132">
    <w:name w:val="tv2132"/>
    <w:basedOn w:val="Parasts"/>
    <w:rsid w:val="00720BC3"/>
    <w:pPr>
      <w:spacing w:line="360" w:lineRule="auto"/>
      <w:ind w:firstLine="272"/>
    </w:pPr>
    <w:rPr>
      <w:color w:val="414142"/>
      <w:sz w:val="18"/>
      <w:szCs w:val="18"/>
    </w:rPr>
  </w:style>
  <w:style w:type="paragraph" w:customStyle="1" w:styleId="thr">
    <w:name w:val="thr"/>
    <w:basedOn w:val="Parasts"/>
    <w:uiPriority w:val="99"/>
    <w:rsid w:val="00720BC3"/>
    <w:pPr>
      <w:spacing w:before="100" w:beforeAutospacing="1" w:after="100" w:afterAutospacing="1"/>
      <w:jc w:val="right"/>
    </w:pPr>
  </w:style>
  <w:style w:type="character" w:styleId="Komentraatsauce">
    <w:name w:val="annotation reference"/>
    <w:basedOn w:val="Noklusjumarindkopasfonts"/>
    <w:uiPriority w:val="99"/>
    <w:semiHidden/>
    <w:unhideWhenUsed/>
    <w:rsid w:val="00371DF2"/>
    <w:rPr>
      <w:sz w:val="16"/>
      <w:szCs w:val="16"/>
    </w:rPr>
  </w:style>
  <w:style w:type="paragraph" w:styleId="Komentratma">
    <w:name w:val="annotation subject"/>
    <w:basedOn w:val="Komentrateksts"/>
    <w:next w:val="Komentrateksts"/>
    <w:link w:val="KomentratmaRakstz"/>
    <w:uiPriority w:val="99"/>
    <w:semiHidden/>
    <w:unhideWhenUsed/>
    <w:rsid w:val="00371DF2"/>
    <w:rPr>
      <w:b/>
      <w:bCs/>
    </w:rPr>
  </w:style>
  <w:style w:type="character" w:customStyle="1" w:styleId="KomentratmaRakstz">
    <w:name w:val="Komentāra tēma Rakstz."/>
    <w:basedOn w:val="KomentratekstsRakstz"/>
    <w:link w:val="Komentratma"/>
    <w:uiPriority w:val="99"/>
    <w:semiHidden/>
    <w:rsid w:val="00371DF2"/>
    <w:rPr>
      <w:rFonts w:ascii="Times New Roman" w:eastAsia="Times New Roman" w:hAnsi="Times New Roman" w:cs="Times New Roman"/>
      <w:b/>
      <w:bCs/>
      <w:sz w:val="20"/>
      <w:szCs w:val="20"/>
      <w:lang w:eastAsia="lv-LV"/>
    </w:rPr>
  </w:style>
  <w:style w:type="paragraph" w:styleId="Prskatjums">
    <w:name w:val="Revision"/>
    <w:hidden/>
    <w:uiPriority w:val="99"/>
    <w:semiHidden/>
    <w:rsid w:val="00B05D89"/>
    <w:pPr>
      <w:spacing w:after="0" w:line="240" w:lineRule="auto"/>
    </w:pPr>
    <w:rPr>
      <w:rFonts w:ascii="Times New Roman" w:eastAsia="Times New Roman" w:hAnsi="Times New Roman" w:cs="Times New Roman"/>
      <w:sz w:val="24"/>
      <w:szCs w:val="24"/>
      <w:lang w:eastAsia="lv-LV"/>
    </w:rPr>
  </w:style>
  <w:style w:type="paragraph" w:styleId="Pamatteksts">
    <w:name w:val="Body Text"/>
    <w:basedOn w:val="Parasts"/>
    <w:link w:val="PamattekstsRakstz"/>
    <w:uiPriority w:val="99"/>
    <w:unhideWhenUsed/>
    <w:rsid w:val="00D379B5"/>
    <w:pPr>
      <w:spacing w:after="120"/>
    </w:pPr>
  </w:style>
  <w:style w:type="character" w:customStyle="1" w:styleId="PamattekstsRakstz">
    <w:name w:val="Pamatteksts Rakstz."/>
    <w:basedOn w:val="Noklusjumarindkopasfonts"/>
    <w:link w:val="Pamatteksts"/>
    <w:uiPriority w:val="99"/>
    <w:rsid w:val="00D379B5"/>
    <w:rPr>
      <w:rFonts w:ascii="Times New Roman" w:eastAsia="Times New Roman" w:hAnsi="Times New Roman" w:cs="Times New Roman"/>
      <w:sz w:val="24"/>
      <w:szCs w:val="24"/>
      <w:lang w:eastAsia="lv-LV"/>
    </w:rPr>
  </w:style>
  <w:style w:type="character" w:customStyle="1" w:styleId="ListParagraphChar">
    <w:name w:val="List Paragraph Char"/>
    <w:aliases w:val="2 Char,H&amp;P List Paragraph Char,Strip Char,Normal bullet 2 Char,Bullet list Char,List Paragraph1 Char"/>
    <w:basedOn w:val="Noklusjumarindkopasfonts"/>
    <w:link w:val="Sarakstarindkopa1"/>
    <w:uiPriority w:val="34"/>
    <w:locked/>
    <w:rsid w:val="009A7AEA"/>
    <w:rPr>
      <w:rFonts w:ascii="Calibri" w:hAnsi="Calibri"/>
    </w:rPr>
  </w:style>
  <w:style w:type="paragraph" w:customStyle="1" w:styleId="Sarakstarindkopa1">
    <w:name w:val="Saraksta rindkopa1"/>
    <w:aliases w:val="2,H&amp;P List Paragraph,Strip,Normal bullet 2,Bullet list,List Paragraph1"/>
    <w:basedOn w:val="Parasts"/>
    <w:link w:val="ListParagraphChar"/>
    <w:uiPriority w:val="34"/>
    <w:rsid w:val="009A7AEA"/>
    <w:pPr>
      <w:ind w:left="720"/>
      <w:contextualSpacing/>
      <w:jc w:val="both"/>
    </w:pPr>
    <w:rPr>
      <w:rFonts w:ascii="Calibri" w:eastAsiaTheme="minorHAnsi" w:hAnsi="Calibri" w:cstheme="minorBidi"/>
      <w:sz w:val="22"/>
      <w:szCs w:val="22"/>
      <w:lang w:eastAsia="en-US"/>
    </w:rPr>
  </w:style>
  <w:style w:type="character" w:customStyle="1" w:styleId="SarakstarindkopaRakstz">
    <w:name w:val="Saraksta rindkopa Rakstz."/>
    <w:aliases w:val="Colorful List - Accent 12 Rakstz.,Akapit z listą BS Rakstz."/>
    <w:link w:val="Sarakstarindkopa"/>
    <w:uiPriority w:val="34"/>
    <w:rsid w:val="000D049A"/>
    <w:rPr>
      <w:rFonts w:ascii="Calibri" w:eastAsia="Calibri" w:hAnsi="Calibri" w:cs="Times New Roman"/>
    </w:rPr>
  </w:style>
  <w:style w:type="paragraph" w:styleId="Nosaukums">
    <w:name w:val="Title"/>
    <w:basedOn w:val="Parasts"/>
    <w:link w:val="NosaukumsRakstz"/>
    <w:qFormat/>
    <w:rsid w:val="004967F7"/>
    <w:pPr>
      <w:jc w:val="center"/>
    </w:pPr>
    <w:rPr>
      <w:sz w:val="28"/>
      <w:szCs w:val="20"/>
      <w:lang w:eastAsia="en-US"/>
    </w:rPr>
  </w:style>
  <w:style w:type="character" w:customStyle="1" w:styleId="NosaukumsRakstz">
    <w:name w:val="Nosaukums Rakstz."/>
    <w:basedOn w:val="Noklusjumarindkopasfonts"/>
    <w:link w:val="Nosaukums"/>
    <w:rsid w:val="004967F7"/>
    <w:rPr>
      <w:rFonts w:ascii="Times New Roman" w:eastAsia="Times New Roman" w:hAnsi="Times New Roman" w:cs="Times New Roman"/>
      <w:sz w:val="28"/>
      <w:szCs w:val="20"/>
    </w:rPr>
  </w:style>
  <w:style w:type="character" w:customStyle="1" w:styleId="Neatrisintapieminana1">
    <w:name w:val="Neatrisināta pieminēšana1"/>
    <w:basedOn w:val="Noklusjumarindkopasfonts"/>
    <w:uiPriority w:val="99"/>
    <w:semiHidden/>
    <w:unhideWhenUsed/>
    <w:rsid w:val="00B33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163469">
      <w:bodyDiv w:val="1"/>
      <w:marLeft w:val="0"/>
      <w:marRight w:val="0"/>
      <w:marTop w:val="0"/>
      <w:marBottom w:val="0"/>
      <w:divBdr>
        <w:top w:val="none" w:sz="0" w:space="0" w:color="auto"/>
        <w:left w:val="none" w:sz="0" w:space="0" w:color="auto"/>
        <w:bottom w:val="none" w:sz="0" w:space="0" w:color="auto"/>
        <w:right w:val="none" w:sz="0" w:space="0" w:color="auto"/>
      </w:divBdr>
    </w:div>
    <w:div w:id="655107495">
      <w:bodyDiv w:val="1"/>
      <w:marLeft w:val="0"/>
      <w:marRight w:val="0"/>
      <w:marTop w:val="0"/>
      <w:marBottom w:val="0"/>
      <w:divBdr>
        <w:top w:val="none" w:sz="0" w:space="0" w:color="auto"/>
        <w:left w:val="none" w:sz="0" w:space="0" w:color="auto"/>
        <w:bottom w:val="none" w:sz="0" w:space="0" w:color="auto"/>
        <w:right w:val="none" w:sz="0" w:space="0" w:color="auto"/>
      </w:divBdr>
    </w:div>
    <w:div w:id="681934078">
      <w:bodyDiv w:val="1"/>
      <w:marLeft w:val="0"/>
      <w:marRight w:val="0"/>
      <w:marTop w:val="0"/>
      <w:marBottom w:val="0"/>
      <w:divBdr>
        <w:top w:val="none" w:sz="0" w:space="0" w:color="auto"/>
        <w:left w:val="none" w:sz="0" w:space="0" w:color="auto"/>
        <w:bottom w:val="none" w:sz="0" w:space="0" w:color="auto"/>
        <w:right w:val="none" w:sz="0" w:space="0" w:color="auto"/>
      </w:divBdr>
    </w:div>
    <w:div w:id="910043561">
      <w:bodyDiv w:val="1"/>
      <w:marLeft w:val="0"/>
      <w:marRight w:val="0"/>
      <w:marTop w:val="0"/>
      <w:marBottom w:val="0"/>
      <w:divBdr>
        <w:top w:val="none" w:sz="0" w:space="0" w:color="auto"/>
        <w:left w:val="none" w:sz="0" w:space="0" w:color="auto"/>
        <w:bottom w:val="none" w:sz="0" w:space="0" w:color="auto"/>
        <w:right w:val="none" w:sz="0" w:space="0" w:color="auto"/>
      </w:divBdr>
      <w:divsChild>
        <w:div w:id="1134717564">
          <w:marLeft w:val="0"/>
          <w:marRight w:val="0"/>
          <w:marTop w:val="0"/>
          <w:marBottom w:val="0"/>
          <w:divBdr>
            <w:top w:val="none" w:sz="0" w:space="0" w:color="auto"/>
            <w:left w:val="none" w:sz="0" w:space="0" w:color="auto"/>
            <w:bottom w:val="none" w:sz="0" w:space="0" w:color="auto"/>
            <w:right w:val="none" w:sz="0" w:space="0" w:color="auto"/>
          </w:divBdr>
          <w:divsChild>
            <w:div w:id="354035977">
              <w:marLeft w:val="0"/>
              <w:marRight w:val="0"/>
              <w:marTop w:val="0"/>
              <w:marBottom w:val="0"/>
              <w:divBdr>
                <w:top w:val="none" w:sz="0" w:space="0" w:color="auto"/>
                <w:left w:val="none" w:sz="0" w:space="0" w:color="auto"/>
                <w:bottom w:val="none" w:sz="0" w:space="0" w:color="auto"/>
                <w:right w:val="none" w:sz="0" w:space="0" w:color="auto"/>
              </w:divBdr>
              <w:divsChild>
                <w:div w:id="578709255">
                  <w:marLeft w:val="0"/>
                  <w:marRight w:val="0"/>
                  <w:marTop w:val="0"/>
                  <w:marBottom w:val="0"/>
                  <w:divBdr>
                    <w:top w:val="none" w:sz="0" w:space="0" w:color="auto"/>
                    <w:left w:val="none" w:sz="0" w:space="0" w:color="auto"/>
                    <w:bottom w:val="none" w:sz="0" w:space="0" w:color="auto"/>
                    <w:right w:val="none" w:sz="0" w:space="0" w:color="auto"/>
                  </w:divBdr>
                  <w:divsChild>
                    <w:div w:id="608243040">
                      <w:marLeft w:val="0"/>
                      <w:marRight w:val="0"/>
                      <w:marTop w:val="0"/>
                      <w:marBottom w:val="0"/>
                      <w:divBdr>
                        <w:top w:val="none" w:sz="0" w:space="0" w:color="auto"/>
                        <w:left w:val="none" w:sz="0" w:space="0" w:color="auto"/>
                        <w:bottom w:val="none" w:sz="0" w:space="0" w:color="auto"/>
                        <w:right w:val="none" w:sz="0" w:space="0" w:color="auto"/>
                      </w:divBdr>
                      <w:divsChild>
                        <w:div w:id="1547837700">
                          <w:marLeft w:val="0"/>
                          <w:marRight w:val="0"/>
                          <w:marTop w:val="0"/>
                          <w:marBottom w:val="0"/>
                          <w:divBdr>
                            <w:top w:val="none" w:sz="0" w:space="0" w:color="auto"/>
                            <w:left w:val="none" w:sz="0" w:space="0" w:color="auto"/>
                            <w:bottom w:val="none" w:sz="0" w:space="0" w:color="auto"/>
                            <w:right w:val="none" w:sz="0" w:space="0" w:color="auto"/>
                          </w:divBdr>
                          <w:divsChild>
                            <w:div w:id="18497072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530998">
      <w:bodyDiv w:val="1"/>
      <w:marLeft w:val="0"/>
      <w:marRight w:val="0"/>
      <w:marTop w:val="0"/>
      <w:marBottom w:val="0"/>
      <w:divBdr>
        <w:top w:val="none" w:sz="0" w:space="0" w:color="auto"/>
        <w:left w:val="none" w:sz="0" w:space="0" w:color="auto"/>
        <w:bottom w:val="none" w:sz="0" w:space="0" w:color="auto"/>
        <w:right w:val="none" w:sz="0" w:space="0" w:color="auto"/>
      </w:divBdr>
    </w:div>
    <w:div w:id="1268733968">
      <w:bodyDiv w:val="1"/>
      <w:marLeft w:val="0"/>
      <w:marRight w:val="0"/>
      <w:marTop w:val="0"/>
      <w:marBottom w:val="0"/>
      <w:divBdr>
        <w:top w:val="none" w:sz="0" w:space="0" w:color="auto"/>
        <w:left w:val="none" w:sz="0" w:space="0" w:color="auto"/>
        <w:bottom w:val="none" w:sz="0" w:space="0" w:color="auto"/>
        <w:right w:val="none" w:sz="0" w:space="0" w:color="auto"/>
      </w:divBdr>
    </w:div>
    <w:div w:id="1359156629">
      <w:bodyDiv w:val="1"/>
      <w:marLeft w:val="0"/>
      <w:marRight w:val="0"/>
      <w:marTop w:val="0"/>
      <w:marBottom w:val="0"/>
      <w:divBdr>
        <w:top w:val="none" w:sz="0" w:space="0" w:color="auto"/>
        <w:left w:val="none" w:sz="0" w:space="0" w:color="auto"/>
        <w:bottom w:val="none" w:sz="0" w:space="0" w:color="auto"/>
        <w:right w:val="none" w:sz="0" w:space="0" w:color="auto"/>
      </w:divBdr>
    </w:div>
    <w:div w:id="1502964920">
      <w:bodyDiv w:val="1"/>
      <w:marLeft w:val="0"/>
      <w:marRight w:val="0"/>
      <w:marTop w:val="0"/>
      <w:marBottom w:val="0"/>
      <w:divBdr>
        <w:top w:val="none" w:sz="0" w:space="0" w:color="auto"/>
        <w:left w:val="none" w:sz="0" w:space="0" w:color="auto"/>
        <w:bottom w:val="none" w:sz="0" w:space="0" w:color="auto"/>
        <w:right w:val="none" w:sz="0" w:space="0" w:color="auto"/>
      </w:divBdr>
      <w:divsChild>
        <w:div w:id="1478306591">
          <w:marLeft w:val="0"/>
          <w:marRight w:val="0"/>
          <w:marTop w:val="0"/>
          <w:marBottom w:val="0"/>
          <w:divBdr>
            <w:top w:val="none" w:sz="0" w:space="0" w:color="auto"/>
            <w:left w:val="none" w:sz="0" w:space="0" w:color="auto"/>
            <w:bottom w:val="none" w:sz="0" w:space="0" w:color="auto"/>
            <w:right w:val="none" w:sz="0" w:space="0" w:color="auto"/>
          </w:divBdr>
          <w:divsChild>
            <w:div w:id="1616868155">
              <w:marLeft w:val="0"/>
              <w:marRight w:val="0"/>
              <w:marTop w:val="0"/>
              <w:marBottom w:val="0"/>
              <w:divBdr>
                <w:top w:val="none" w:sz="0" w:space="0" w:color="auto"/>
                <w:left w:val="none" w:sz="0" w:space="0" w:color="auto"/>
                <w:bottom w:val="none" w:sz="0" w:space="0" w:color="auto"/>
                <w:right w:val="none" w:sz="0" w:space="0" w:color="auto"/>
              </w:divBdr>
              <w:divsChild>
                <w:div w:id="63377471">
                  <w:marLeft w:val="0"/>
                  <w:marRight w:val="0"/>
                  <w:marTop w:val="0"/>
                  <w:marBottom w:val="0"/>
                  <w:divBdr>
                    <w:top w:val="none" w:sz="0" w:space="0" w:color="auto"/>
                    <w:left w:val="none" w:sz="0" w:space="0" w:color="auto"/>
                    <w:bottom w:val="none" w:sz="0" w:space="0" w:color="auto"/>
                    <w:right w:val="none" w:sz="0" w:space="0" w:color="auto"/>
                  </w:divBdr>
                  <w:divsChild>
                    <w:div w:id="1743137044">
                      <w:marLeft w:val="0"/>
                      <w:marRight w:val="0"/>
                      <w:marTop w:val="0"/>
                      <w:marBottom w:val="0"/>
                      <w:divBdr>
                        <w:top w:val="none" w:sz="0" w:space="0" w:color="auto"/>
                        <w:left w:val="none" w:sz="0" w:space="0" w:color="auto"/>
                        <w:bottom w:val="none" w:sz="0" w:space="0" w:color="auto"/>
                        <w:right w:val="none" w:sz="0" w:space="0" w:color="auto"/>
                      </w:divBdr>
                      <w:divsChild>
                        <w:div w:id="1708748764">
                          <w:marLeft w:val="0"/>
                          <w:marRight w:val="0"/>
                          <w:marTop w:val="0"/>
                          <w:marBottom w:val="0"/>
                          <w:divBdr>
                            <w:top w:val="none" w:sz="0" w:space="0" w:color="auto"/>
                            <w:left w:val="none" w:sz="0" w:space="0" w:color="auto"/>
                            <w:bottom w:val="none" w:sz="0" w:space="0" w:color="auto"/>
                            <w:right w:val="none" w:sz="0" w:space="0" w:color="auto"/>
                          </w:divBdr>
                          <w:divsChild>
                            <w:div w:id="16136303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901994">
      <w:bodyDiv w:val="1"/>
      <w:marLeft w:val="0"/>
      <w:marRight w:val="0"/>
      <w:marTop w:val="0"/>
      <w:marBottom w:val="0"/>
      <w:divBdr>
        <w:top w:val="none" w:sz="0" w:space="0" w:color="auto"/>
        <w:left w:val="none" w:sz="0" w:space="0" w:color="auto"/>
        <w:bottom w:val="none" w:sz="0" w:space="0" w:color="auto"/>
        <w:right w:val="none" w:sz="0" w:space="0" w:color="auto"/>
      </w:divBdr>
    </w:div>
    <w:div w:id="192518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iba.Erdmane@nkc.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7049</Words>
  <Characters>4019</Characters>
  <Application>Microsoft Office Word</Application>
  <DocSecurity>0</DocSecurity>
  <Lines>33</Lines>
  <Paragraphs>22</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Puisāne</dc:creator>
  <cp:lastModifiedBy>Lelde Puisāne</cp:lastModifiedBy>
  <cp:revision>4</cp:revision>
  <cp:lastPrinted>2018-03-05T07:30:00Z</cp:lastPrinted>
  <dcterms:created xsi:type="dcterms:W3CDTF">2021-08-25T07:48:00Z</dcterms:created>
  <dcterms:modified xsi:type="dcterms:W3CDTF">2021-08-25T07:49:00Z</dcterms:modified>
</cp:coreProperties>
</file>