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143B" w14:textId="77777777" w:rsidR="00B11BD7" w:rsidRDefault="00B11BD7" w:rsidP="00B11BD7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7355F9C4" w14:textId="78226D13" w:rsidR="00B11BD7" w:rsidRDefault="00B11BD7" w:rsidP="00B11BD7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5BBF5C39" w14:textId="77777777" w:rsidR="009B0DAE" w:rsidRDefault="009B0DAE" w:rsidP="00B11BD7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1C19ED62" w14:textId="70DB98B8" w:rsidR="00B11BD7" w:rsidRPr="00C70024" w:rsidRDefault="00B11BD7" w:rsidP="00B11BD7">
      <w:pPr>
        <w:tabs>
          <w:tab w:val="left" w:pos="6663"/>
        </w:tabs>
        <w:rPr>
          <w:rFonts w:ascii="Times New Roman" w:hAnsi="Times New Roman"/>
          <w:b/>
          <w:szCs w:val="28"/>
        </w:rPr>
      </w:pPr>
      <w:r w:rsidRPr="00C70024">
        <w:rPr>
          <w:rFonts w:ascii="Times New Roman" w:hAnsi="Times New Roman"/>
          <w:szCs w:val="28"/>
        </w:rPr>
        <w:t>2021. </w:t>
      </w:r>
      <w:proofErr w:type="spellStart"/>
      <w:r w:rsidRPr="00C70024">
        <w:rPr>
          <w:rFonts w:ascii="Times New Roman" w:hAnsi="Times New Roman"/>
          <w:szCs w:val="28"/>
        </w:rPr>
        <w:t>gada</w:t>
      </w:r>
      <w:proofErr w:type="spellEnd"/>
      <w:r w:rsidRPr="00C70024">
        <w:rPr>
          <w:rFonts w:ascii="Times New Roman" w:hAnsi="Times New Roman"/>
          <w:szCs w:val="28"/>
        </w:rPr>
        <w:t xml:space="preserve"> </w:t>
      </w:r>
      <w:r w:rsidR="00DC7313">
        <w:rPr>
          <w:rFonts w:ascii="Times New Roman" w:hAnsi="Times New Roman"/>
          <w:szCs w:val="28"/>
        </w:rPr>
        <w:t>7. </w:t>
      </w:r>
      <w:proofErr w:type="spellStart"/>
      <w:r w:rsidR="00DC7313">
        <w:rPr>
          <w:rFonts w:ascii="Times New Roman" w:hAnsi="Times New Roman"/>
          <w:szCs w:val="28"/>
        </w:rPr>
        <w:t>septembrī</w:t>
      </w:r>
      <w:proofErr w:type="spellEnd"/>
      <w:r w:rsidRPr="00C70024">
        <w:rPr>
          <w:rFonts w:ascii="Times New Roman" w:hAnsi="Times New Roman"/>
          <w:szCs w:val="28"/>
        </w:rPr>
        <w:tab/>
      </w:r>
      <w:proofErr w:type="spellStart"/>
      <w:r w:rsidRPr="00C70024">
        <w:rPr>
          <w:rFonts w:ascii="Times New Roman" w:hAnsi="Times New Roman"/>
          <w:szCs w:val="28"/>
        </w:rPr>
        <w:t>Noteikumi</w:t>
      </w:r>
      <w:proofErr w:type="spellEnd"/>
      <w:r w:rsidRPr="00C70024">
        <w:rPr>
          <w:rFonts w:ascii="Times New Roman" w:hAnsi="Times New Roman"/>
          <w:szCs w:val="28"/>
        </w:rPr>
        <w:t xml:space="preserve"> Nr.</w:t>
      </w:r>
      <w:r w:rsidR="00DC7313">
        <w:rPr>
          <w:rFonts w:ascii="Times New Roman" w:hAnsi="Times New Roman"/>
          <w:szCs w:val="28"/>
        </w:rPr>
        <w:t> 617</w:t>
      </w:r>
    </w:p>
    <w:p w14:paraId="29B49841" w14:textId="4D526F9D" w:rsidR="00B11BD7" w:rsidRPr="00C70024" w:rsidRDefault="00B11BD7" w:rsidP="00B11BD7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C70024">
        <w:rPr>
          <w:rFonts w:ascii="Times New Roman" w:hAnsi="Times New Roman"/>
          <w:szCs w:val="28"/>
        </w:rPr>
        <w:t>Rīgā</w:t>
      </w:r>
      <w:proofErr w:type="spellEnd"/>
      <w:r w:rsidRPr="00C70024">
        <w:rPr>
          <w:rFonts w:ascii="Times New Roman" w:hAnsi="Times New Roman"/>
          <w:szCs w:val="28"/>
        </w:rPr>
        <w:tab/>
        <w:t>(</w:t>
      </w:r>
      <w:proofErr w:type="spellStart"/>
      <w:r w:rsidRPr="00C70024">
        <w:rPr>
          <w:rFonts w:ascii="Times New Roman" w:hAnsi="Times New Roman"/>
          <w:szCs w:val="28"/>
        </w:rPr>
        <w:t>prot.</w:t>
      </w:r>
      <w:proofErr w:type="spellEnd"/>
      <w:r w:rsidRPr="00C70024">
        <w:rPr>
          <w:rFonts w:ascii="Times New Roman" w:hAnsi="Times New Roman"/>
          <w:szCs w:val="28"/>
        </w:rPr>
        <w:t xml:space="preserve"> Nr.</w:t>
      </w:r>
      <w:r w:rsidR="00DC7313">
        <w:rPr>
          <w:rFonts w:ascii="Times New Roman" w:hAnsi="Times New Roman"/>
          <w:szCs w:val="28"/>
        </w:rPr>
        <w:t> 60 21</w:t>
      </w:r>
      <w:bookmarkStart w:id="0" w:name="_GoBack"/>
      <w:bookmarkEnd w:id="0"/>
      <w:r w:rsidRPr="00C70024">
        <w:rPr>
          <w:rFonts w:ascii="Times New Roman" w:hAnsi="Times New Roman"/>
          <w:szCs w:val="28"/>
        </w:rPr>
        <w:t>. §)</w:t>
      </w:r>
    </w:p>
    <w:p w14:paraId="1041AC50" w14:textId="77777777" w:rsidR="00B11BD7" w:rsidRPr="00C70024" w:rsidRDefault="00B11BD7" w:rsidP="00C70024">
      <w:pPr>
        <w:widowControl/>
        <w:jc w:val="both"/>
        <w:rPr>
          <w:rFonts w:ascii="Times New Roman" w:hAnsi="Times New Roman"/>
          <w:lang w:val="lv-LV"/>
        </w:rPr>
      </w:pPr>
    </w:p>
    <w:p w14:paraId="4AE3E91F" w14:textId="0A69B5BC" w:rsidR="00F74950" w:rsidRPr="00C70024" w:rsidRDefault="007C5A0E" w:rsidP="00B11BD7">
      <w:pPr>
        <w:widowControl/>
        <w:jc w:val="center"/>
        <w:rPr>
          <w:rFonts w:ascii="Times New Roman" w:hAnsi="Times New Roman"/>
          <w:b/>
          <w:bCs/>
          <w:lang w:val="lv-LV"/>
        </w:rPr>
      </w:pPr>
      <w:r w:rsidRPr="00C70024">
        <w:rPr>
          <w:rFonts w:ascii="Times New Roman" w:hAnsi="Times New Roman"/>
          <w:b/>
          <w:bCs/>
          <w:lang w:val="lv-LV"/>
        </w:rPr>
        <w:t>T</w:t>
      </w:r>
      <w:r w:rsidR="00F74950" w:rsidRPr="00C70024">
        <w:rPr>
          <w:rFonts w:ascii="Times New Roman" w:hAnsi="Times New Roman"/>
          <w:b/>
          <w:bCs/>
          <w:lang w:val="lv-LV"/>
        </w:rPr>
        <w:t xml:space="preserve">iesību akta projekta sākotnējās ietekmes </w:t>
      </w:r>
      <w:r w:rsidRPr="00C70024">
        <w:rPr>
          <w:rFonts w:ascii="Times New Roman" w:hAnsi="Times New Roman"/>
          <w:b/>
          <w:bCs/>
          <w:lang w:val="lv-LV"/>
        </w:rPr>
        <w:t>izvērtēšanas kārtība</w:t>
      </w:r>
    </w:p>
    <w:p w14:paraId="2473218E" w14:textId="77777777" w:rsidR="00F74950" w:rsidRPr="00C70024" w:rsidRDefault="00F74950" w:rsidP="00B11BD7">
      <w:pPr>
        <w:widowControl/>
        <w:jc w:val="both"/>
        <w:rPr>
          <w:rFonts w:ascii="Times New Roman" w:hAnsi="Times New Roman"/>
          <w:lang w:val="lv-LV"/>
        </w:rPr>
      </w:pPr>
    </w:p>
    <w:p w14:paraId="1CB1C2CA" w14:textId="77777777" w:rsidR="008F4513" w:rsidRPr="00C70024" w:rsidRDefault="00B11BD7" w:rsidP="00B11BD7">
      <w:pPr>
        <w:widowControl/>
        <w:ind w:left="5245"/>
        <w:jc w:val="right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 xml:space="preserve">Izdoti saskaņā ar </w:t>
      </w:r>
    </w:p>
    <w:p w14:paraId="4D8ED2E2" w14:textId="77777777" w:rsidR="00D42307" w:rsidRPr="00C70024" w:rsidRDefault="008F4513" w:rsidP="008F4513">
      <w:pPr>
        <w:widowControl/>
        <w:ind w:left="4820"/>
        <w:jc w:val="right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 xml:space="preserve">Attīstības </w:t>
      </w:r>
      <w:r w:rsidR="00F74950" w:rsidRPr="00C70024">
        <w:rPr>
          <w:rFonts w:ascii="Times New Roman" w:hAnsi="Times New Roman"/>
          <w:lang w:val="lv-LV"/>
        </w:rPr>
        <w:t xml:space="preserve">plānošanas sistēmas likuma </w:t>
      </w:r>
    </w:p>
    <w:p w14:paraId="3481133A" w14:textId="3361E4AF" w:rsidR="008F4513" w:rsidRPr="00C70024" w:rsidRDefault="00F74950" w:rsidP="008F4513">
      <w:pPr>
        <w:widowControl/>
        <w:ind w:left="4820"/>
        <w:jc w:val="right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11.</w:t>
      </w:r>
      <w:r w:rsidR="00D8311F" w:rsidRPr="00C70024">
        <w:rPr>
          <w:rFonts w:ascii="Times New Roman" w:hAnsi="Times New Roman"/>
          <w:lang w:val="lv-LV"/>
        </w:rPr>
        <w:t> </w:t>
      </w:r>
      <w:r w:rsidRPr="00C70024">
        <w:rPr>
          <w:rFonts w:ascii="Times New Roman" w:hAnsi="Times New Roman"/>
          <w:lang w:val="lv-LV"/>
        </w:rPr>
        <w:t xml:space="preserve">panta sesto daļu un </w:t>
      </w:r>
    </w:p>
    <w:p w14:paraId="6E9A2B0E" w14:textId="77777777" w:rsidR="00D42307" w:rsidRPr="00C70024" w:rsidRDefault="00F74950" w:rsidP="008F4513">
      <w:pPr>
        <w:widowControl/>
        <w:ind w:left="4820"/>
        <w:jc w:val="right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 xml:space="preserve">Ministru kabineta iekārtas likuma </w:t>
      </w:r>
    </w:p>
    <w:p w14:paraId="6FDB0F83" w14:textId="7B3D029D" w:rsidR="00F74950" w:rsidRPr="00C70024" w:rsidRDefault="00F74950" w:rsidP="008F4513">
      <w:pPr>
        <w:widowControl/>
        <w:ind w:left="4820"/>
        <w:jc w:val="right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31. panta otro daļu</w:t>
      </w:r>
    </w:p>
    <w:p w14:paraId="41EF0701" w14:textId="77777777" w:rsidR="00F74950" w:rsidRPr="00C70024" w:rsidRDefault="00F74950" w:rsidP="00B11BD7">
      <w:pPr>
        <w:jc w:val="both"/>
        <w:rPr>
          <w:rFonts w:ascii="Times New Roman" w:hAnsi="Times New Roman"/>
          <w:bCs/>
          <w:sz w:val="24"/>
          <w:szCs w:val="18"/>
          <w:lang w:val="lv-LV" w:eastAsia="lv-LV"/>
        </w:rPr>
      </w:pPr>
    </w:p>
    <w:p w14:paraId="54C18340" w14:textId="77777777" w:rsidR="00F74950" w:rsidRPr="00C70024" w:rsidRDefault="00F74950" w:rsidP="00B11BD7">
      <w:pPr>
        <w:jc w:val="center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b/>
          <w:bCs/>
          <w:lang w:val="lv-LV" w:eastAsia="lv-LV"/>
        </w:rPr>
        <w:t>I. Vispārīgie jautājumi</w:t>
      </w:r>
    </w:p>
    <w:p w14:paraId="1ED50026" w14:textId="77777777" w:rsidR="00F74950" w:rsidRPr="00C70024" w:rsidRDefault="00F74950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064B06A2" w14:textId="146D97A2" w:rsidR="00AF41D9" w:rsidRPr="00C70024" w:rsidRDefault="00AF41D9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124714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/>
        </w:rPr>
        <w:t>Noteikumi nosaka:</w:t>
      </w:r>
    </w:p>
    <w:p w14:paraId="58D8A9E1" w14:textId="4C9D9754" w:rsidR="00AF41D9" w:rsidRPr="00C70024" w:rsidRDefault="00AF41D9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1.1</w:t>
      </w:r>
      <w:r w:rsidR="00124714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/>
        </w:rPr>
        <w:t>k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rt</w:t>
      </w:r>
      <w:r w:rsidRPr="00C70024">
        <w:rPr>
          <w:rFonts w:ascii="Times New Roman" w:hAnsi="Times New Roman" w:hint="eastAsia"/>
          <w:lang w:val="lv-LV"/>
        </w:rPr>
        <w:t>ī</w:t>
      </w:r>
      <w:r w:rsidRPr="00C70024">
        <w:rPr>
          <w:rFonts w:ascii="Times New Roman" w:hAnsi="Times New Roman"/>
          <w:lang w:val="lv-LV"/>
        </w:rPr>
        <w:t>bu, k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d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 xml:space="preserve"> veic ties</w:t>
      </w:r>
      <w:r w:rsidRPr="00C70024">
        <w:rPr>
          <w:rFonts w:ascii="Times New Roman" w:hAnsi="Times New Roman" w:hint="eastAsia"/>
          <w:lang w:val="lv-LV"/>
        </w:rPr>
        <w:t>ī</w:t>
      </w:r>
      <w:r w:rsidRPr="00C70024">
        <w:rPr>
          <w:rFonts w:ascii="Times New Roman" w:hAnsi="Times New Roman"/>
          <w:lang w:val="lv-LV"/>
        </w:rPr>
        <w:t>bu akta projekta (</w:t>
      </w:r>
      <w:r w:rsidR="008924B1" w:rsidRPr="00C70024">
        <w:rPr>
          <w:rFonts w:ascii="Times New Roman" w:hAnsi="Times New Roman"/>
          <w:lang w:val="lv-LV"/>
        </w:rPr>
        <w:t>turpm</w:t>
      </w:r>
      <w:r w:rsidR="008924B1" w:rsidRPr="00C70024">
        <w:rPr>
          <w:rFonts w:ascii="Times New Roman" w:hAnsi="Times New Roman" w:hint="eastAsia"/>
          <w:lang w:val="lv-LV"/>
        </w:rPr>
        <w:t>ā</w:t>
      </w:r>
      <w:r w:rsidR="008924B1" w:rsidRPr="00C70024">
        <w:rPr>
          <w:rFonts w:ascii="Times New Roman" w:hAnsi="Times New Roman"/>
          <w:lang w:val="lv-LV"/>
        </w:rPr>
        <w:t>k </w:t>
      </w:r>
      <w:r w:rsidRPr="00C70024">
        <w:rPr>
          <w:rFonts w:ascii="Times New Roman" w:hAnsi="Times New Roman"/>
          <w:lang w:val="lv-LV"/>
        </w:rPr>
        <w:t>– projekts) s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kotn</w:t>
      </w:r>
      <w:r w:rsidRPr="00C70024">
        <w:rPr>
          <w:rFonts w:ascii="Times New Roman" w:hAnsi="Times New Roman" w:hint="eastAsia"/>
          <w:lang w:val="lv-LV"/>
        </w:rPr>
        <w:t>ē</w:t>
      </w:r>
      <w:r w:rsidRPr="00C70024">
        <w:rPr>
          <w:rFonts w:ascii="Times New Roman" w:hAnsi="Times New Roman"/>
          <w:lang w:val="lv-LV"/>
        </w:rPr>
        <w:t>j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s ietekmes izv</w:t>
      </w:r>
      <w:r w:rsidRPr="00C70024">
        <w:rPr>
          <w:rFonts w:ascii="Times New Roman" w:hAnsi="Times New Roman" w:hint="eastAsia"/>
          <w:lang w:val="lv-LV"/>
        </w:rPr>
        <w:t>ē</w:t>
      </w:r>
      <w:r w:rsidRPr="00C70024">
        <w:rPr>
          <w:rFonts w:ascii="Times New Roman" w:hAnsi="Times New Roman"/>
          <w:lang w:val="lv-LV"/>
        </w:rPr>
        <w:t>rt</w:t>
      </w:r>
      <w:r w:rsidRPr="00C70024">
        <w:rPr>
          <w:rFonts w:ascii="Times New Roman" w:hAnsi="Times New Roman" w:hint="eastAsia"/>
          <w:lang w:val="lv-LV"/>
        </w:rPr>
        <w:t>ēš</w:t>
      </w:r>
      <w:r w:rsidRPr="00C70024">
        <w:rPr>
          <w:rFonts w:ascii="Times New Roman" w:hAnsi="Times New Roman"/>
          <w:lang w:val="lv-LV"/>
        </w:rPr>
        <w:t>anu (</w:t>
      </w:r>
      <w:proofErr w:type="spellStart"/>
      <w:r w:rsidRPr="00C70024">
        <w:rPr>
          <w:rFonts w:ascii="Times New Roman" w:hAnsi="Times New Roman"/>
          <w:i/>
          <w:iCs/>
          <w:lang w:val="lv-LV"/>
        </w:rPr>
        <w:t>ex-ante</w:t>
      </w:r>
      <w:r w:rsidRPr="00C70024">
        <w:rPr>
          <w:rFonts w:ascii="Times New Roman" w:hAnsi="Times New Roman"/>
          <w:lang w:val="lv-LV"/>
        </w:rPr>
        <w:t>);</w:t>
      </w:r>
      <w:proofErr w:type="spellEnd"/>
      <w:r w:rsidRPr="00C70024">
        <w:rPr>
          <w:rFonts w:ascii="Times New Roman" w:hAnsi="Times New Roman"/>
          <w:lang w:val="lv-LV"/>
        </w:rPr>
        <w:t xml:space="preserve"> </w:t>
      </w:r>
    </w:p>
    <w:p w14:paraId="5907915D" w14:textId="3B5DF35B" w:rsidR="00AF41D9" w:rsidRPr="00C70024" w:rsidRDefault="00AF41D9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1.2</w:t>
      </w:r>
      <w:r w:rsidR="00124714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/>
        </w:rPr>
        <w:t>k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rt</w:t>
      </w:r>
      <w:r w:rsidRPr="00C70024">
        <w:rPr>
          <w:rFonts w:ascii="Times New Roman" w:hAnsi="Times New Roman" w:hint="eastAsia"/>
          <w:lang w:val="lv-LV"/>
        </w:rPr>
        <w:t>ī</w:t>
      </w:r>
      <w:r w:rsidRPr="00C70024">
        <w:rPr>
          <w:rFonts w:ascii="Times New Roman" w:hAnsi="Times New Roman"/>
          <w:lang w:val="lv-LV"/>
        </w:rPr>
        <w:t>bu, k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d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 xml:space="preserve"> sagatavo s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kotn</w:t>
      </w:r>
      <w:r w:rsidRPr="00C70024">
        <w:rPr>
          <w:rFonts w:ascii="Times New Roman" w:hAnsi="Times New Roman" w:hint="eastAsia"/>
          <w:lang w:val="lv-LV"/>
        </w:rPr>
        <w:t>ē</w:t>
      </w:r>
      <w:r w:rsidRPr="00C70024">
        <w:rPr>
          <w:rFonts w:ascii="Times New Roman" w:hAnsi="Times New Roman"/>
          <w:lang w:val="lv-LV"/>
        </w:rPr>
        <w:t>j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s ietekmes nov</w:t>
      </w:r>
      <w:r w:rsidRPr="00C70024">
        <w:rPr>
          <w:rFonts w:ascii="Times New Roman" w:hAnsi="Times New Roman" w:hint="eastAsia"/>
          <w:lang w:val="lv-LV"/>
        </w:rPr>
        <w:t>ē</w:t>
      </w:r>
      <w:r w:rsidRPr="00C70024">
        <w:rPr>
          <w:rFonts w:ascii="Times New Roman" w:hAnsi="Times New Roman"/>
          <w:lang w:val="lv-LV"/>
        </w:rPr>
        <w:t>rt</w:t>
      </w:r>
      <w:r w:rsidRPr="00C70024">
        <w:rPr>
          <w:rFonts w:ascii="Times New Roman" w:hAnsi="Times New Roman" w:hint="eastAsia"/>
          <w:lang w:val="lv-LV"/>
        </w:rPr>
        <w:t>ē</w:t>
      </w:r>
      <w:r w:rsidRPr="00C70024">
        <w:rPr>
          <w:rFonts w:ascii="Times New Roman" w:hAnsi="Times New Roman"/>
          <w:lang w:val="lv-LV"/>
        </w:rPr>
        <w:t>juma zi</w:t>
      </w:r>
      <w:r w:rsidRPr="00C70024">
        <w:rPr>
          <w:rFonts w:ascii="Times New Roman" w:hAnsi="Times New Roman" w:hint="eastAsia"/>
          <w:lang w:val="lv-LV"/>
        </w:rPr>
        <w:t>ņ</w:t>
      </w:r>
      <w:r w:rsidRPr="00C70024">
        <w:rPr>
          <w:rFonts w:ascii="Times New Roman" w:hAnsi="Times New Roman"/>
          <w:lang w:val="lv-LV"/>
        </w:rPr>
        <w:t>ojumu (</w:t>
      </w:r>
      <w:r w:rsidR="008924B1" w:rsidRPr="00C70024">
        <w:rPr>
          <w:rFonts w:ascii="Times New Roman" w:hAnsi="Times New Roman"/>
          <w:lang w:val="lv-LV"/>
        </w:rPr>
        <w:t>turpm</w:t>
      </w:r>
      <w:r w:rsidR="008924B1" w:rsidRPr="00C70024">
        <w:rPr>
          <w:rFonts w:ascii="Times New Roman" w:hAnsi="Times New Roman" w:hint="eastAsia"/>
          <w:lang w:val="lv-LV"/>
        </w:rPr>
        <w:t>ā</w:t>
      </w:r>
      <w:r w:rsidR="008924B1" w:rsidRPr="00C70024">
        <w:rPr>
          <w:rFonts w:ascii="Times New Roman" w:hAnsi="Times New Roman"/>
          <w:lang w:val="lv-LV"/>
        </w:rPr>
        <w:t>k </w:t>
      </w:r>
      <w:r w:rsidRPr="00C70024">
        <w:rPr>
          <w:rFonts w:ascii="Times New Roman" w:hAnsi="Times New Roman"/>
          <w:lang w:val="lv-LV"/>
        </w:rPr>
        <w:t>– anot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cija);</w:t>
      </w:r>
    </w:p>
    <w:p w14:paraId="5AF99C0D" w14:textId="284A2143" w:rsidR="00FB2F9D" w:rsidRPr="00C70024" w:rsidRDefault="00AF41D9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1.3</w:t>
      </w:r>
      <w:r w:rsidR="00124714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/>
        </w:rPr>
        <w:t>ietekmes izv</w:t>
      </w:r>
      <w:r w:rsidRPr="00C70024">
        <w:rPr>
          <w:rFonts w:ascii="Times New Roman" w:hAnsi="Times New Roman" w:hint="eastAsia"/>
          <w:lang w:val="lv-LV"/>
        </w:rPr>
        <w:t>ē</w:t>
      </w:r>
      <w:r w:rsidRPr="00C70024">
        <w:rPr>
          <w:rFonts w:ascii="Times New Roman" w:hAnsi="Times New Roman"/>
          <w:lang w:val="lv-LV"/>
        </w:rPr>
        <w:t>rt</w:t>
      </w:r>
      <w:r w:rsidRPr="00C70024">
        <w:rPr>
          <w:rFonts w:ascii="Times New Roman" w:hAnsi="Times New Roman" w:hint="eastAsia"/>
          <w:lang w:val="lv-LV"/>
        </w:rPr>
        <w:t>ē</w:t>
      </w:r>
      <w:r w:rsidRPr="00C70024">
        <w:rPr>
          <w:rFonts w:ascii="Times New Roman" w:hAnsi="Times New Roman"/>
          <w:lang w:val="lv-LV"/>
        </w:rPr>
        <w:t>juma objektus (anot</w:t>
      </w:r>
      <w:r w:rsidRPr="00C70024">
        <w:rPr>
          <w:rFonts w:ascii="Times New Roman" w:hAnsi="Times New Roman" w:hint="eastAsia"/>
          <w:lang w:val="lv-LV"/>
        </w:rPr>
        <w:t>ā</w:t>
      </w:r>
      <w:r w:rsidRPr="00C70024">
        <w:rPr>
          <w:rFonts w:ascii="Times New Roman" w:hAnsi="Times New Roman"/>
          <w:lang w:val="lv-LV"/>
        </w:rPr>
        <w:t>cijas sada</w:t>
      </w:r>
      <w:r w:rsidRPr="00C70024">
        <w:rPr>
          <w:rFonts w:ascii="Times New Roman" w:hAnsi="Times New Roman" w:hint="eastAsia"/>
          <w:lang w:val="lv-LV"/>
        </w:rPr>
        <w:t>ļ</w:t>
      </w:r>
      <w:r w:rsidRPr="00C70024">
        <w:rPr>
          <w:rFonts w:ascii="Times New Roman" w:hAnsi="Times New Roman"/>
          <w:lang w:val="lv-LV"/>
        </w:rPr>
        <w:t>as).</w:t>
      </w:r>
    </w:p>
    <w:p w14:paraId="0DA66279" w14:textId="77777777" w:rsidR="004E6291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15DDF869" w14:textId="3B8237E0" w:rsidR="00593573" w:rsidRPr="00C70024" w:rsidRDefault="00F74950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2</w:t>
      </w:r>
      <w:r w:rsidR="008F4513" w:rsidRPr="00C70024">
        <w:rPr>
          <w:rFonts w:ascii="Times New Roman" w:hAnsi="Times New Roman"/>
          <w:lang w:val="lv-LV"/>
        </w:rPr>
        <w:t>. </w:t>
      </w:r>
      <w:r w:rsidR="008A20EB" w:rsidRPr="00C70024">
        <w:rPr>
          <w:rFonts w:ascii="Times New Roman" w:hAnsi="Times New Roman"/>
          <w:lang w:val="lv-LV"/>
        </w:rPr>
        <w:t>S</w:t>
      </w:r>
      <w:r w:rsidRPr="00C70024">
        <w:rPr>
          <w:rFonts w:ascii="Times New Roman" w:hAnsi="Times New Roman"/>
          <w:lang w:val="lv-LV"/>
        </w:rPr>
        <w:t xml:space="preserve">ākotnējās ietekmes izvērtēšanas mērķis ir apzināt ietekmi un sekas, ko </w:t>
      </w:r>
      <w:r w:rsidR="6C204582" w:rsidRPr="00C70024">
        <w:rPr>
          <w:rFonts w:ascii="Times New Roman" w:hAnsi="Times New Roman"/>
          <w:lang w:val="lv-LV"/>
        </w:rPr>
        <w:t xml:space="preserve">var radīt </w:t>
      </w:r>
      <w:r w:rsidRPr="00C70024">
        <w:rPr>
          <w:rFonts w:ascii="Times New Roman" w:hAnsi="Times New Roman"/>
          <w:lang w:val="lv-LV"/>
        </w:rPr>
        <w:t>projekts, un</w:t>
      </w:r>
      <w:r w:rsidR="008F4513" w:rsidRPr="00C70024">
        <w:rPr>
          <w:rFonts w:ascii="Times New Roman" w:hAnsi="Times New Roman"/>
          <w:lang w:val="lv-LV"/>
        </w:rPr>
        <w:t>,</w:t>
      </w:r>
      <w:r w:rsidRPr="00C70024">
        <w:rPr>
          <w:rFonts w:ascii="Times New Roman" w:hAnsi="Times New Roman"/>
          <w:lang w:val="lv-LV"/>
        </w:rPr>
        <w:t xml:space="preserve"> </w:t>
      </w:r>
      <w:r w:rsidR="008F4513" w:rsidRPr="00C70024">
        <w:rPr>
          <w:rFonts w:ascii="Times New Roman" w:hAnsi="Times New Roman"/>
          <w:lang w:val="lv-LV"/>
        </w:rPr>
        <w:t xml:space="preserve">pamatojoties </w:t>
      </w:r>
      <w:r w:rsidRPr="00C70024">
        <w:rPr>
          <w:rFonts w:ascii="Times New Roman" w:hAnsi="Times New Roman"/>
          <w:lang w:val="lv-LV"/>
        </w:rPr>
        <w:t xml:space="preserve">uz </w:t>
      </w:r>
      <w:r w:rsidR="008F4513" w:rsidRPr="00C70024">
        <w:rPr>
          <w:rFonts w:ascii="Times New Roman" w:hAnsi="Times New Roman"/>
          <w:lang w:val="lv-LV"/>
        </w:rPr>
        <w:t xml:space="preserve">iegūtajiem </w:t>
      </w:r>
      <w:r w:rsidRPr="00C70024">
        <w:rPr>
          <w:rFonts w:ascii="Times New Roman" w:hAnsi="Times New Roman"/>
          <w:lang w:val="lv-LV"/>
        </w:rPr>
        <w:t>secinājum</w:t>
      </w:r>
      <w:r w:rsidR="008F4513" w:rsidRPr="00C70024">
        <w:rPr>
          <w:rFonts w:ascii="Times New Roman" w:hAnsi="Times New Roman"/>
          <w:lang w:val="lv-LV"/>
        </w:rPr>
        <w:t xml:space="preserve">iem, </w:t>
      </w:r>
      <w:r w:rsidRPr="00C70024">
        <w:rPr>
          <w:rFonts w:ascii="Times New Roman" w:hAnsi="Times New Roman"/>
          <w:lang w:val="lv-LV"/>
        </w:rPr>
        <w:t xml:space="preserve">izvēlēties piemērotāko regulējuma apjomu, saturu un formu. </w:t>
      </w:r>
      <w:r w:rsidR="008A20EB" w:rsidRPr="00C70024">
        <w:rPr>
          <w:rFonts w:ascii="Times New Roman" w:hAnsi="Times New Roman"/>
          <w:lang w:val="lv-LV"/>
        </w:rPr>
        <w:t>S</w:t>
      </w:r>
      <w:r w:rsidR="00593573" w:rsidRPr="00C70024">
        <w:rPr>
          <w:rFonts w:ascii="Times New Roman" w:hAnsi="Times New Roman"/>
          <w:lang w:val="lv-LV"/>
        </w:rPr>
        <w:t>ākotnējās ietekmes izvērtēšanas rezultātus atspoguļo anotācijā.</w:t>
      </w:r>
    </w:p>
    <w:p w14:paraId="0E144AB2" w14:textId="77777777" w:rsidR="004E6291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5B4611E3" w14:textId="505921AF" w:rsidR="004E6291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3</w:t>
      </w:r>
      <w:r w:rsidR="00124714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/>
        </w:rPr>
        <w:t>Anotācijas uzdevums ir informēt lēmuma pieņēmējus un ieinteresētās puses par projekta ietekmi un sekām, ko projekts</w:t>
      </w:r>
      <w:r w:rsidR="006D47EA" w:rsidRPr="00C70024">
        <w:rPr>
          <w:rFonts w:ascii="Times New Roman" w:hAnsi="Times New Roman"/>
          <w:lang w:val="lv-LV"/>
        </w:rPr>
        <w:t xml:space="preserve"> var radīt uz dažādām darbības jomām</w:t>
      </w:r>
      <w:r w:rsidRPr="00C70024">
        <w:rPr>
          <w:rFonts w:ascii="Times New Roman" w:hAnsi="Times New Roman"/>
          <w:lang w:val="lv-LV"/>
        </w:rPr>
        <w:t>.</w:t>
      </w:r>
    </w:p>
    <w:p w14:paraId="3A2A0983" w14:textId="77777777" w:rsidR="00FB2F9D" w:rsidRPr="00C70024" w:rsidRDefault="00FB2F9D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25120986" w14:textId="29B2DCDD" w:rsidR="00F74950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4</w:t>
      </w:r>
      <w:r w:rsidR="008F4513" w:rsidRPr="00C70024">
        <w:rPr>
          <w:rFonts w:ascii="Times New Roman" w:hAnsi="Times New Roman"/>
          <w:lang w:val="lv-LV"/>
        </w:rPr>
        <w:t>. </w:t>
      </w:r>
      <w:r w:rsidR="00D00164" w:rsidRPr="00C70024">
        <w:rPr>
          <w:rFonts w:ascii="Times New Roman" w:hAnsi="Times New Roman"/>
          <w:lang w:val="lv-LV"/>
        </w:rPr>
        <w:t>Izvērtējot sākotnējo ietekmi</w:t>
      </w:r>
      <w:r w:rsidR="00F74950" w:rsidRPr="00C70024">
        <w:rPr>
          <w:rFonts w:ascii="Times New Roman" w:hAnsi="Times New Roman"/>
          <w:lang w:val="lv-LV"/>
        </w:rPr>
        <w:t xml:space="preserve">, ievēro šādus principus – </w:t>
      </w:r>
      <w:r w:rsidR="007A6027" w:rsidRPr="00C70024">
        <w:rPr>
          <w:rFonts w:ascii="Times New Roman" w:hAnsi="Times New Roman"/>
          <w:lang w:val="lv-LV"/>
        </w:rPr>
        <w:t>sav</w:t>
      </w:r>
      <w:r w:rsidR="00F74950" w:rsidRPr="00C70024">
        <w:rPr>
          <w:rFonts w:ascii="Times New Roman" w:hAnsi="Times New Roman"/>
          <w:lang w:val="lv-LV"/>
        </w:rPr>
        <w:t xml:space="preserve">laicīgums, sistēmiskums, vispusīgums, samērīgums, objektivitāte, uz pierādījumiem </w:t>
      </w:r>
      <w:r w:rsidR="00D00164" w:rsidRPr="00C70024">
        <w:rPr>
          <w:rFonts w:ascii="Times New Roman" w:hAnsi="Times New Roman"/>
          <w:lang w:val="lv-LV"/>
        </w:rPr>
        <w:t xml:space="preserve">balstītu </w:t>
      </w:r>
      <w:r w:rsidR="00F74950" w:rsidRPr="00C70024">
        <w:rPr>
          <w:rFonts w:ascii="Times New Roman" w:hAnsi="Times New Roman"/>
          <w:lang w:val="lv-LV"/>
        </w:rPr>
        <w:t xml:space="preserve">lēmumu pieņemšana, izmaksu un ieguvumu </w:t>
      </w:r>
      <w:r w:rsidR="00806741" w:rsidRPr="00C70024">
        <w:rPr>
          <w:rFonts w:ascii="Times New Roman" w:hAnsi="Times New Roman"/>
          <w:lang w:val="lv-LV"/>
        </w:rPr>
        <w:t>samērojamība, kā arī citus valsts pārvaldes un attīstības plānošanas principus.</w:t>
      </w:r>
    </w:p>
    <w:p w14:paraId="32DD8D1E" w14:textId="77777777" w:rsidR="00FB2F9D" w:rsidRPr="00C70024" w:rsidRDefault="00FB2F9D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33DE57A0" w14:textId="388CB289" w:rsidR="44E934CD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5</w:t>
      </w:r>
      <w:r w:rsidR="008F4513" w:rsidRPr="00C70024">
        <w:rPr>
          <w:rFonts w:ascii="Times New Roman" w:hAnsi="Times New Roman"/>
          <w:lang w:val="lv-LV"/>
        </w:rPr>
        <w:t>. </w:t>
      </w:r>
      <w:r w:rsidR="00D00164" w:rsidRPr="00C70024">
        <w:rPr>
          <w:rFonts w:ascii="Times New Roman" w:hAnsi="Times New Roman"/>
          <w:lang w:val="lv-LV"/>
        </w:rPr>
        <w:t>Sākotnējās i</w:t>
      </w:r>
      <w:r w:rsidR="44E934CD" w:rsidRPr="00C70024">
        <w:rPr>
          <w:rFonts w:ascii="Times New Roman" w:hAnsi="Times New Roman"/>
          <w:lang w:val="lv-LV"/>
        </w:rPr>
        <w:t xml:space="preserve">etekmes </w:t>
      </w:r>
      <w:r w:rsidR="00D00164" w:rsidRPr="00C70024">
        <w:rPr>
          <w:rFonts w:ascii="Times New Roman" w:hAnsi="Times New Roman"/>
          <w:lang w:val="lv-LV"/>
        </w:rPr>
        <w:t xml:space="preserve">izvērtēšanā </w:t>
      </w:r>
      <w:r w:rsidR="00305B36" w:rsidRPr="00C70024">
        <w:rPr>
          <w:rFonts w:ascii="Times New Roman" w:hAnsi="Times New Roman"/>
          <w:lang w:val="lv-LV"/>
        </w:rPr>
        <w:t xml:space="preserve">pēc iespējas </w:t>
      </w:r>
      <w:r w:rsidR="44E934CD" w:rsidRPr="00C70024">
        <w:rPr>
          <w:rFonts w:ascii="Times New Roman" w:hAnsi="Times New Roman"/>
          <w:lang w:val="lv-LV"/>
        </w:rPr>
        <w:t xml:space="preserve">izmanto tādus informācijas avotus un analīzes metodes, kas nodrošina ar pierādījumiem pamatotu ietekmes izvērtējumu. </w:t>
      </w:r>
    </w:p>
    <w:p w14:paraId="0F7CAA3B" w14:textId="77777777" w:rsidR="00593573" w:rsidRPr="00B56911" w:rsidRDefault="00593573" w:rsidP="00C70024">
      <w:pPr>
        <w:ind w:firstLine="720"/>
        <w:jc w:val="both"/>
        <w:rPr>
          <w:rFonts w:ascii="Times New Roman" w:hAnsi="Times New Roman"/>
          <w:sz w:val="24"/>
          <w:szCs w:val="18"/>
          <w:lang w:val="lv-LV"/>
        </w:rPr>
      </w:pPr>
    </w:p>
    <w:p w14:paraId="4D447CC7" w14:textId="095C56B0" w:rsidR="00593573" w:rsidRPr="00C70024" w:rsidRDefault="00593573" w:rsidP="00B11BD7">
      <w:pPr>
        <w:jc w:val="center"/>
        <w:rPr>
          <w:rFonts w:ascii="Times New Roman" w:hAnsi="Times New Roman"/>
          <w:b/>
          <w:bCs/>
          <w:lang w:val="lv-LV" w:eastAsia="lv-LV"/>
        </w:rPr>
      </w:pPr>
      <w:r w:rsidRPr="00C70024">
        <w:rPr>
          <w:rFonts w:ascii="Times New Roman" w:hAnsi="Times New Roman"/>
          <w:b/>
          <w:bCs/>
          <w:lang w:val="lv-LV" w:eastAsia="lv-LV"/>
        </w:rPr>
        <w:lastRenderedPageBreak/>
        <w:t>II. Sākotnējā</w:t>
      </w:r>
      <w:r w:rsidR="007A6027" w:rsidRPr="00C70024">
        <w:rPr>
          <w:rFonts w:ascii="Times New Roman" w:hAnsi="Times New Roman"/>
          <w:b/>
          <w:bCs/>
          <w:lang w:val="lv-LV" w:eastAsia="lv-LV"/>
        </w:rPr>
        <w:t>s</w:t>
      </w:r>
      <w:r w:rsidRPr="00C70024">
        <w:rPr>
          <w:rFonts w:ascii="Times New Roman" w:hAnsi="Times New Roman"/>
          <w:b/>
          <w:bCs/>
          <w:lang w:val="lv-LV" w:eastAsia="lv-LV"/>
        </w:rPr>
        <w:t xml:space="preserve"> ietekmes izvērtēšana</w:t>
      </w:r>
    </w:p>
    <w:p w14:paraId="61FA6E05" w14:textId="77777777" w:rsidR="00593573" w:rsidRPr="00C70024" w:rsidRDefault="00593573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400426A2" w14:textId="5F045FA6" w:rsidR="00F74950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6</w:t>
      </w:r>
      <w:r w:rsidR="008F4513" w:rsidRPr="00C70024">
        <w:rPr>
          <w:rFonts w:ascii="Times New Roman" w:hAnsi="Times New Roman"/>
          <w:lang w:val="lv-LV"/>
        </w:rPr>
        <w:t>. </w:t>
      </w:r>
      <w:r w:rsidR="00B271C3" w:rsidRPr="00C70024">
        <w:rPr>
          <w:rFonts w:ascii="Times New Roman" w:hAnsi="Times New Roman"/>
          <w:lang w:val="lv-LV"/>
        </w:rPr>
        <w:t>S</w:t>
      </w:r>
      <w:r w:rsidR="00F74950" w:rsidRPr="00C70024">
        <w:rPr>
          <w:rFonts w:ascii="Times New Roman" w:hAnsi="Times New Roman"/>
          <w:lang w:val="lv-LV"/>
        </w:rPr>
        <w:t xml:space="preserve">ākotnējās ietekmes izvērtēšanu uzsāk pirms projekta izstrādes un turpina līdz tā </w:t>
      </w:r>
      <w:r w:rsidR="005F7B8B" w:rsidRPr="00C70024">
        <w:rPr>
          <w:rFonts w:ascii="Times New Roman" w:hAnsi="Times New Roman"/>
          <w:lang w:val="lv-LV"/>
        </w:rPr>
        <w:t>pieņemšanai</w:t>
      </w:r>
      <w:r w:rsidR="00F74950" w:rsidRPr="00C70024">
        <w:rPr>
          <w:rFonts w:ascii="Times New Roman" w:hAnsi="Times New Roman"/>
          <w:lang w:val="lv-LV"/>
        </w:rPr>
        <w:t xml:space="preserve">. </w:t>
      </w:r>
    </w:p>
    <w:p w14:paraId="350EEE4D" w14:textId="77777777" w:rsidR="00FB2F9D" w:rsidRPr="00C70024" w:rsidRDefault="00FB2F9D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726200C8" w14:textId="1FA18366" w:rsidR="00C60CA6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7</w:t>
      </w:r>
      <w:r w:rsidR="008F4513" w:rsidRPr="00C70024">
        <w:rPr>
          <w:rFonts w:ascii="Times New Roman" w:hAnsi="Times New Roman"/>
          <w:lang w:val="lv-LV"/>
        </w:rPr>
        <w:t>. </w:t>
      </w:r>
      <w:r w:rsidR="008A20EB" w:rsidRPr="00C70024">
        <w:rPr>
          <w:rFonts w:ascii="Times New Roman" w:hAnsi="Times New Roman"/>
          <w:lang w:val="lv-LV"/>
        </w:rPr>
        <w:t>S</w:t>
      </w:r>
      <w:r w:rsidR="00F74950" w:rsidRPr="00C70024">
        <w:rPr>
          <w:rFonts w:ascii="Times New Roman" w:hAnsi="Times New Roman"/>
          <w:lang w:val="lv-LV"/>
        </w:rPr>
        <w:t xml:space="preserve">ākotnējās ietekmes izvērtēšanas procesā </w:t>
      </w:r>
      <w:r w:rsidR="00CF22E9" w:rsidRPr="00C70024">
        <w:rPr>
          <w:rFonts w:ascii="Times New Roman" w:hAnsi="Times New Roman"/>
          <w:szCs w:val="28"/>
          <w:lang w:val="lv-LV"/>
        </w:rPr>
        <w:t xml:space="preserve">ievēro </w:t>
      </w:r>
      <w:r w:rsidR="00CF22E9" w:rsidRPr="00C70024">
        <w:rPr>
          <w:rFonts w:ascii="Times New Roman" w:hAnsi="Times New Roman"/>
          <w:szCs w:val="28"/>
          <w:shd w:val="clear" w:color="auto" w:fill="FFFFFF"/>
          <w:lang w:val="lv-LV"/>
        </w:rPr>
        <w:t>normatīvos aktus par sabiedrības līdzdalību attīstības plānošanas procesā</w:t>
      </w:r>
      <w:r w:rsidR="00CF22E9" w:rsidRPr="00C70024">
        <w:rPr>
          <w:rFonts w:ascii="Times New Roman" w:hAnsi="Times New Roman"/>
          <w:szCs w:val="28"/>
          <w:lang w:val="lv-LV"/>
        </w:rPr>
        <w:t>,</w:t>
      </w:r>
      <w:r w:rsidR="00CF22E9" w:rsidRPr="00C70024">
        <w:rPr>
          <w:rFonts w:ascii="Times New Roman" w:hAnsi="Times New Roman"/>
          <w:lang w:val="lv-LV"/>
        </w:rPr>
        <w:t xml:space="preserve"> </w:t>
      </w:r>
      <w:r w:rsidR="00F74950" w:rsidRPr="00C70024">
        <w:rPr>
          <w:rFonts w:ascii="Times New Roman" w:hAnsi="Times New Roman"/>
          <w:lang w:val="lv-LV"/>
        </w:rPr>
        <w:t>nodrošin</w:t>
      </w:r>
      <w:r w:rsidR="00CF22E9" w:rsidRPr="00C70024">
        <w:rPr>
          <w:rFonts w:ascii="Times New Roman" w:hAnsi="Times New Roman"/>
          <w:lang w:val="lv-LV"/>
        </w:rPr>
        <w:t>ot</w:t>
      </w:r>
      <w:r w:rsidR="00F74950" w:rsidRPr="00C70024">
        <w:rPr>
          <w:rFonts w:ascii="Times New Roman" w:hAnsi="Times New Roman"/>
          <w:lang w:val="lv-LV"/>
        </w:rPr>
        <w:t xml:space="preserve"> mērķtiecīgu </w:t>
      </w:r>
      <w:r w:rsidR="00F74950" w:rsidRPr="00C70024">
        <w:rPr>
          <w:rFonts w:ascii="Times New Roman" w:hAnsi="Times New Roman"/>
          <w:spacing w:val="-2"/>
          <w:lang w:val="lv-LV"/>
        </w:rPr>
        <w:t>sabiedrības līdzdalību</w:t>
      </w:r>
      <w:r w:rsidR="00F73CE3" w:rsidRPr="00C70024">
        <w:rPr>
          <w:rFonts w:ascii="Times New Roman" w:hAnsi="Times New Roman"/>
          <w:spacing w:val="-2"/>
          <w:lang w:val="lv-LV"/>
        </w:rPr>
        <w:t xml:space="preserve"> un</w:t>
      </w:r>
      <w:r w:rsidR="00F74950" w:rsidRPr="00C70024">
        <w:rPr>
          <w:rFonts w:ascii="Times New Roman" w:hAnsi="Times New Roman"/>
          <w:spacing w:val="-2"/>
          <w:lang w:val="lv-LV"/>
        </w:rPr>
        <w:t xml:space="preserve">, ja iespējams, </w:t>
      </w:r>
      <w:r w:rsidR="00D536CB" w:rsidRPr="00C70024">
        <w:rPr>
          <w:rFonts w:ascii="Times New Roman" w:hAnsi="Times New Roman"/>
          <w:spacing w:val="-2"/>
          <w:lang w:val="lv-LV"/>
        </w:rPr>
        <w:t xml:space="preserve">izvērtēšanā </w:t>
      </w:r>
      <w:r w:rsidR="00F74950" w:rsidRPr="00C70024">
        <w:rPr>
          <w:rFonts w:ascii="Times New Roman" w:hAnsi="Times New Roman"/>
          <w:spacing w:val="-2"/>
          <w:lang w:val="lv-LV"/>
        </w:rPr>
        <w:t xml:space="preserve">iesaistot </w:t>
      </w:r>
      <w:r w:rsidR="0087610A" w:rsidRPr="00C70024">
        <w:rPr>
          <w:rFonts w:ascii="Times New Roman" w:hAnsi="Times New Roman"/>
          <w:spacing w:val="-2"/>
          <w:lang w:val="lv-LV"/>
        </w:rPr>
        <w:t xml:space="preserve">to </w:t>
      </w:r>
      <w:r w:rsidR="0087610A" w:rsidRPr="00C70024">
        <w:rPr>
          <w:rFonts w:ascii="Times New Roman" w:hAnsi="Times New Roman"/>
          <w:lang w:val="lv-LV"/>
        </w:rPr>
        <w:t>sabiedrības grupu pārstāvjus, kuras</w:t>
      </w:r>
      <w:r w:rsidR="0087610A" w:rsidRPr="00C70024">
        <w:rPr>
          <w:rFonts w:ascii="Times New Roman" w:hAnsi="Times New Roman"/>
          <w:spacing w:val="-2"/>
          <w:lang w:val="lv-LV"/>
        </w:rPr>
        <w:t xml:space="preserve"> ietekmēs projekts, </w:t>
      </w:r>
      <w:r w:rsidR="008F5EBA" w:rsidRPr="00C70024">
        <w:rPr>
          <w:rFonts w:ascii="Times New Roman" w:hAnsi="Times New Roman"/>
          <w:lang w:val="lv-LV"/>
        </w:rPr>
        <w:t xml:space="preserve">vai </w:t>
      </w:r>
      <w:r w:rsidR="0087610A" w:rsidRPr="00C70024">
        <w:rPr>
          <w:rFonts w:ascii="Times New Roman" w:hAnsi="Times New Roman"/>
          <w:spacing w:val="-2"/>
          <w:lang w:val="lv-LV"/>
        </w:rPr>
        <w:t xml:space="preserve">šo </w:t>
      </w:r>
      <w:r w:rsidR="0087610A" w:rsidRPr="00C70024">
        <w:rPr>
          <w:rFonts w:ascii="Times New Roman" w:hAnsi="Times New Roman"/>
          <w:lang w:val="lv-LV"/>
        </w:rPr>
        <w:t xml:space="preserve">sabiedrības grupu </w:t>
      </w:r>
      <w:r w:rsidR="00F73CE3" w:rsidRPr="00C70024">
        <w:rPr>
          <w:rFonts w:ascii="Times New Roman" w:hAnsi="Times New Roman"/>
          <w:lang w:val="lv-LV"/>
        </w:rPr>
        <w:t xml:space="preserve">intereses </w:t>
      </w:r>
      <w:r w:rsidR="008F5EBA" w:rsidRPr="00C70024">
        <w:rPr>
          <w:rFonts w:ascii="Times New Roman" w:hAnsi="Times New Roman"/>
          <w:lang w:val="lv-LV"/>
        </w:rPr>
        <w:t>pārstāvošās biedrības un nodibinājumus</w:t>
      </w:r>
      <w:r w:rsidR="00F74950" w:rsidRPr="00C70024">
        <w:rPr>
          <w:rFonts w:ascii="Times New Roman" w:hAnsi="Times New Roman"/>
          <w:lang w:val="lv-LV"/>
        </w:rPr>
        <w:t xml:space="preserve">. </w:t>
      </w:r>
    </w:p>
    <w:p w14:paraId="52794E9D" w14:textId="77777777" w:rsidR="00FB2F9D" w:rsidRPr="00C70024" w:rsidRDefault="00FB2F9D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7A4ADD3B" w14:textId="52CEB6E2" w:rsidR="00F74950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8</w:t>
      </w:r>
      <w:r w:rsidR="008F4513" w:rsidRPr="00C70024">
        <w:rPr>
          <w:rFonts w:ascii="Times New Roman" w:hAnsi="Times New Roman"/>
          <w:lang w:val="lv-LV"/>
        </w:rPr>
        <w:t>. </w:t>
      </w:r>
      <w:r w:rsidR="00D536CB" w:rsidRPr="00C70024">
        <w:rPr>
          <w:rFonts w:ascii="Times New Roman" w:hAnsi="Times New Roman"/>
          <w:lang w:val="lv-LV"/>
        </w:rPr>
        <w:t xml:space="preserve">Ja nepieciešams, sākotnējās </w:t>
      </w:r>
      <w:r w:rsidR="00B76838" w:rsidRPr="00C70024">
        <w:rPr>
          <w:rFonts w:ascii="Times New Roman" w:hAnsi="Times New Roman"/>
          <w:lang w:val="lv-LV"/>
        </w:rPr>
        <w:t xml:space="preserve">ietekmes </w:t>
      </w:r>
      <w:r w:rsidR="006D47EA" w:rsidRPr="00C70024">
        <w:rPr>
          <w:rFonts w:ascii="Times New Roman" w:hAnsi="Times New Roman"/>
          <w:lang w:val="lv-LV"/>
        </w:rPr>
        <w:t xml:space="preserve">izvērtēšanai </w:t>
      </w:r>
      <w:r w:rsidR="002F1CAE">
        <w:rPr>
          <w:rFonts w:ascii="Times New Roman" w:hAnsi="Times New Roman"/>
          <w:lang w:val="lv-LV"/>
        </w:rPr>
        <w:t>pasūta</w:t>
      </w:r>
      <w:r w:rsidR="006D47EA" w:rsidRPr="00C70024">
        <w:rPr>
          <w:rFonts w:ascii="Times New Roman" w:hAnsi="Times New Roman"/>
          <w:lang w:val="lv-LV"/>
        </w:rPr>
        <w:t xml:space="preserve"> </w:t>
      </w:r>
      <w:r w:rsidR="00B3539A" w:rsidRPr="00C70024">
        <w:rPr>
          <w:rFonts w:ascii="Times New Roman" w:hAnsi="Times New Roman"/>
          <w:lang w:val="lv-LV"/>
        </w:rPr>
        <w:t>pētījumus</w:t>
      </w:r>
      <w:r w:rsidR="00F74950" w:rsidRPr="00C70024">
        <w:rPr>
          <w:rFonts w:ascii="Times New Roman" w:hAnsi="Times New Roman"/>
          <w:lang w:val="lv-LV"/>
        </w:rPr>
        <w:t>, ievērojot normatīvos aktus par publiskas personas pasūtītajiem pētījumiem.</w:t>
      </w:r>
    </w:p>
    <w:p w14:paraId="5F5CC257" w14:textId="77777777" w:rsidR="00FB2F9D" w:rsidRPr="00C70024" w:rsidRDefault="00FB2F9D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25160C1C" w14:textId="150FBC14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bookmarkStart w:id="1" w:name="_Hlk78412071"/>
      <w:r w:rsidRPr="00C70024">
        <w:rPr>
          <w:rFonts w:ascii="Times New Roman" w:hAnsi="Times New Roman"/>
          <w:lang w:val="lv-LV"/>
        </w:rPr>
        <w:t>9</w:t>
      </w:r>
      <w:r w:rsidR="00F74950" w:rsidRPr="00C70024">
        <w:rPr>
          <w:rFonts w:ascii="Times New Roman" w:hAnsi="Times New Roman"/>
          <w:lang w:val="lv-LV"/>
        </w:rPr>
        <w:t xml:space="preserve">. </w:t>
      </w:r>
      <w:r w:rsidR="00E50B79" w:rsidRPr="00C70024">
        <w:rPr>
          <w:rFonts w:ascii="Times New Roman" w:hAnsi="Times New Roman"/>
          <w:lang w:val="lv-LV"/>
        </w:rPr>
        <w:t>Izvērtējot sākotnējo ietekmi</w:t>
      </w:r>
      <w:r w:rsidR="00F74950" w:rsidRPr="00C70024">
        <w:rPr>
          <w:rFonts w:ascii="Times New Roman" w:hAnsi="Times New Roman"/>
          <w:lang w:val="lv-LV"/>
        </w:rPr>
        <w:t>, vērtē projekta:</w:t>
      </w:r>
    </w:p>
    <w:bookmarkEnd w:id="1"/>
    <w:p w14:paraId="59DB4265" w14:textId="4AE34C4D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F74950" w:rsidRPr="00C70024">
        <w:rPr>
          <w:rFonts w:ascii="Times New Roman" w:hAnsi="Times New Roman"/>
          <w:lang w:val="lv-LV"/>
        </w:rPr>
        <w:t>.1</w:t>
      </w:r>
      <w:r w:rsidR="002A3D30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 xml:space="preserve">izstrādes mērķi un nepieciešamību, </w:t>
      </w:r>
      <w:r w:rsidR="002A3D30" w:rsidRPr="00C70024">
        <w:rPr>
          <w:rFonts w:ascii="Times New Roman" w:hAnsi="Times New Roman"/>
          <w:lang w:val="lv-LV"/>
        </w:rPr>
        <w:t xml:space="preserve">tai </w:t>
      </w:r>
      <w:r w:rsidR="00F74950" w:rsidRPr="00C70024">
        <w:rPr>
          <w:rFonts w:ascii="Times New Roman" w:hAnsi="Times New Roman"/>
          <w:lang w:val="lv-LV"/>
        </w:rPr>
        <w:t xml:space="preserve">skaitā </w:t>
      </w:r>
      <w:r w:rsidR="002C3458" w:rsidRPr="00C70024">
        <w:rPr>
          <w:rFonts w:ascii="Times New Roman" w:hAnsi="Times New Roman"/>
          <w:lang w:val="lv-LV"/>
        </w:rPr>
        <w:t xml:space="preserve">vērtējot </w:t>
      </w:r>
      <w:r w:rsidR="00C60CA6" w:rsidRPr="00C70024">
        <w:rPr>
          <w:rFonts w:ascii="Times New Roman" w:hAnsi="Times New Roman"/>
          <w:lang w:val="lv-LV"/>
        </w:rPr>
        <w:t xml:space="preserve">iespējamās alternatīvas, kas paredz zemāka līmeņa vai cita veida tiesiskā regulējuma izstrādi </w:t>
      </w:r>
      <w:r w:rsidR="00110D9E" w:rsidRPr="00C70024">
        <w:rPr>
          <w:rFonts w:ascii="Times New Roman" w:hAnsi="Times New Roman"/>
          <w:lang w:val="lv-LV"/>
        </w:rPr>
        <w:t xml:space="preserve">vai </w:t>
      </w:r>
      <w:r w:rsidR="00C60CA6" w:rsidRPr="00C70024">
        <w:rPr>
          <w:rFonts w:ascii="Times New Roman" w:hAnsi="Times New Roman"/>
          <w:lang w:val="lv-LV"/>
        </w:rPr>
        <w:t>neparedz tiesiskā regulējuma izstrādi</w:t>
      </w:r>
      <w:r w:rsidR="00C07052" w:rsidRPr="00C70024">
        <w:rPr>
          <w:rFonts w:ascii="Times New Roman" w:hAnsi="Times New Roman"/>
          <w:lang w:val="lv-LV"/>
        </w:rPr>
        <w:t>, kā arī vērtējot tiesiskā regulējuma vienkāršošanas iespējas</w:t>
      </w:r>
      <w:r w:rsidR="00F74950" w:rsidRPr="00C70024">
        <w:rPr>
          <w:rFonts w:ascii="Times New Roman" w:hAnsi="Times New Roman"/>
          <w:lang w:val="lv-LV"/>
        </w:rPr>
        <w:t>;</w:t>
      </w:r>
    </w:p>
    <w:p w14:paraId="4B8F0DAF" w14:textId="2CFCA6B4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F74950" w:rsidRPr="00C70024">
        <w:rPr>
          <w:rFonts w:ascii="Times New Roman" w:hAnsi="Times New Roman"/>
          <w:lang w:val="lv-LV"/>
        </w:rPr>
        <w:t>.2</w:t>
      </w:r>
      <w:r w:rsidR="002A3D30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>efektivitāti mērķa sasniegšanā</w:t>
      </w:r>
      <w:r w:rsidR="00C60CA6" w:rsidRPr="00C70024">
        <w:rPr>
          <w:rFonts w:ascii="Times New Roman" w:hAnsi="Times New Roman"/>
          <w:lang w:val="lv-LV"/>
        </w:rPr>
        <w:t xml:space="preserve">, </w:t>
      </w:r>
      <w:r w:rsidR="002A3D30" w:rsidRPr="00C70024">
        <w:rPr>
          <w:rFonts w:ascii="Times New Roman" w:hAnsi="Times New Roman"/>
          <w:lang w:val="lv-LV"/>
        </w:rPr>
        <w:t xml:space="preserve">tai </w:t>
      </w:r>
      <w:r w:rsidR="00110D9E" w:rsidRPr="00C70024">
        <w:rPr>
          <w:rFonts w:ascii="Times New Roman" w:hAnsi="Times New Roman"/>
          <w:lang w:val="lv-LV"/>
        </w:rPr>
        <w:t xml:space="preserve">skaitā vispusīgi vērtējot alternatīvo risinājumu ieviešanas </w:t>
      </w:r>
      <w:r w:rsidR="00173AF4" w:rsidRPr="00C70024">
        <w:rPr>
          <w:rFonts w:ascii="Times New Roman" w:hAnsi="Times New Roman"/>
          <w:lang w:val="lv-LV"/>
        </w:rPr>
        <w:t xml:space="preserve">trūkumus un </w:t>
      </w:r>
      <w:r w:rsidR="00110D9E" w:rsidRPr="00C70024">
        <w:rPr>
          <w:rFonts w:ascii="Times New Roman" w:hAnsi="Times New Roman"/>
          <w:lang w:val="lv-LV"/>
        </w:rPr>
        <w:t>priekšrocības</w:t>
      </w:r>
      <w:r w:rsidR="00C07052" w:rsidRPr="00C70024">
        <w:rPr>
          <w:rFonts w:ascii="Times New Roman" w:hAnsi="Times New Roman"/>
          <w:lang w:val="lv-LV"/>
        </w:rPr>
        <w:t>;</w:t>
      </w:r>
    </w:p>
    <w:p w14:paraId="4A0CC91E" w14:textId="12F48117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110D9E" w:rsidRPr="00C70024">
        <w:rPr>
          <w:rFonts w:ascii="Times New Roman" w:hAnsi="Times New Roman"/>
          <w:lang w:val="lv-LV"/>
        </w:rPr>
        <w:t>.3</w:t>
      </w:r>
      <w:r w:rsidR="002A3D30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>prasību un izmaksu samērīgumu pret ieguvumiem, ko sniedz mērķa sasniegšana;</w:t>
      </w:r>
    </w:p>
    <w:p w14:paraId="5FEB8096" w14:textId="0D9B5DC0" w:rsidR="00A01DD1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110D9E" w:rsidRPr="00C70024">
        <w:rPr>
          <w:rFonts w:ascii="Times New Roman" w:hAnsi="Times New Roman"/>
          <w:lang w:val="lv-LV"/>
        </w:rPr>
        <w:t>.4</w:t>
      </w:r>
      <w:r w:rsidR="002A3D30" w:rsidRPr="00C70024">
        <w:rPr>
          <w:rFonts w:ascii="Times New Roman" w:hAnsi="Times New Roman"/>
          <w:lang w:val="lv-LV"/>
        </w:rPr>
        <w:t>. </w:t>
      </w:r>
      <w:r w:rsidR="00B76838" w:rsidRPr="00C70024">
        <w:rPr>
          <w:rFonts w:ascii="Times New Roman" w:hAnsi="Times New Roman"/>
          <w:lang w:val="lv-LV"/>
        </w:rPr>
        <w:t>izpildes nodrošināšanai nepieciešamo resursu pamatotību;</w:t>
      </w:r>
    </w:p>
    <w:p w14:paraId="0DC71AEA" w14:textId="58F1EC9C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110D9E" w:rsidRPr="00C70024">
        <w:rPr>
          <w:rFonts w:ascii="Times New Roman" w:hAnsi="Times New Roman"/>
          <w:lang w:val="lv-LV"/>
        </w:rPr>
        <w:t>.5</w:t>
      </w:r>
      <w:r w:rsidR="002A3D30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 xml:space="preserve">ietekmi uz tautsaimniecību, </w:t>
      </w:r>
      <w:r w:rsidR="002A3D30" w:rsidRPr="00C70024">
        <w:rPr>
          <w:rFonts w:ascii="Times New Roman" w:hAnsi="Times New Roman"/>
          <w:lang w:val="lv-LV"/>
        </w:rPr>
        <w:t xml:space="preserve">tai </w:t>
      </w:r>
      <w:r w:rsidR="00F74950" w:rsidRPr="00C70024">
        <w:rPr>
          <w:rFonts w:ascii="Times New Roman" w:hAnsi="Times New Roman"/>
          <w:lang w:val="lv-LV"/>
        </w:rPr>
        <w:t xml:space="preserve">skaitā </w:t>
      </w:r>
      <w:r w:rsidR="00F73CE3" w:rsidRPr="00C70024">
        <w:rPr>
          <w:rFonts w:ascii="Times New Roman" w:hAnsi="Times New Roman"/>
          <w:lang w:val="lv-LV"/>
        </w:rPr>
        <w:t xml:space="preserve">uz </w:t>
      </w:r>
      <w:r w:rsidR="00F74950" w:rsidRPr="00C70024">
        <w:rPr>
          <w:rFonts w:ascii="Times New Roman" w:hAnsi="Times New Roman"/>
          <w:lang w:val="lv-LV"/>
        </w:rPr>
        <w:t xml:space="preserve">makroekonomisko vidi, </w:t>
      </w:r>
      <w:r w:rsidR="00AB495A" w:rsidRPr="00C70024">
        <w:rPr>
          <w:szCs w:val="28"/>
          <w:lang w:val="lv-LV"/>
        </w:rPr>
        <w:t>nozaru konkurētspēju,</w:t>
      </w:r>
      <w:r w:rsidR="00AB495A" w:rsidRPr="00C70024">
        <w:rPr>
          <w:sz w:val="20"/>
          <w:lang w:val="lv-LV"/>
        </w:rPr>
        <w:t xml:space="preserve"> </w:t>
      </w:r>
      <w:r w:rsidR="00F74950" w:rsidRPr="00C70024">
        <w:rPr>
          <w:rFonts w:ascii="Times New Roman" w:hAnsi="Times New Roman"/>
          <w:lang w:val="lv-LV"/>
        </w:rPr>
        <w:t>uzņēmējdarbības vidi, mazajiem un vidējiem uzņēmējiem</w:t>
      </w:r>
      <w:r w:rsidR="00AB495A" w:rsidRPr="00C70024">
        <w:rPr>
          <w:rFonts w:ascii="Times New Roman" w:hAnsi="Times New Roman"/>
          <w:lang w:val="lv-LV"/>
        </w:rPr>
        <w:t xml:space="preserve">, </w:t>
      </w:r>
      <w:r w:rsidR="00F74950" w:rsidRPr="00C70024">
        <w:rPr>
          <w:rFonts w:ascii="Times New Roman" w:hAnsi="Times New Roman"/>
          <w:lang w:val="lv-LV"/>
        </w:rPr>
        <w:t>konkurenci</w:t>
      </w:r>
      <w:r w:rsidR="00AB495A" w:rsidRPr="00C70024">
        <w:rPr>
          <w:rFonts w:ascii="Times New Roman" w:hAnsi="Times New Roman"/>
          <w:lang w:val="lv-LV"/>
        </w:rPr>
        <w:t xml:space="preserve"> </w:t>
      </w:r>
      <w:r w:rsidR="00AB495A" w:rsidRPr="00C70024">
        <w:rPr>
          <w:szCs w:val="28"/>
          <w:lang w:val="lv-LV"/>
        </w:rPr>
        <w:t>un nodarbinātību</w:t>
      </w:r>
      <w:r w:rsidR="00F74950" w:rsidRPr="00C70024">
        <w:rPr>
          <w:rFonts w:ascii="Times New Roman" w:hAnsi="Times New Roman"/>
          <w:lang w:val="lv-LV"/>
        </w:rPr>
        <w:t>;</w:t>
      </w:r>
    </w:p>
    <w:p w14:paraId="2A6040C0" w14:textId="4978D932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F74950" w:rsidRPr="00C70024">
        <w:rPr>
          <w:rFonts w:ascii="Times New Roman" w:hAnsi="Times New Roman"/>
          <w:lang w:val="lv-LV"/>
        </w:rPr>
        <w:t>.</w:t>
      </w:r>
      <w:r w:rsidR="00110D9E" w:rsidRPr="00C70024">
        <w:rPr>
          <w:rFonts w:ascii="Times New Roman" w:hAnsi="Times New Roman"/>
          <w:lang w:val="lv-LV"/>
        </w:rPr>
        <w:t>6</w:t>
      </w:r>
      <w:r w:rsidR="002A3D30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 xml:space="preserve">ietekmi uz administratīvajām procedūrām un to izmaksām </w:t>
      </w:r>
      <w:r w:rsidR="0007089D" w:rsidRPr="00C70024">
        <w:rPr>
          <w:rFonts w:ascii="Times New Roman" w:hAnsi="Times New Roman"/>
          <w:lang w:val="lv-LV"/>
        </w:rPr>
        <w:t>fizisk</w:t>
      </w:r>
      <w:r w:rsidR="00F63DD1" w:rsidRPr="00C70024">
        <w:rPr>
          <w:rFonts w:ascii="Times New Roman" w:hAnsi="Times New Roman"/>
          <w:lang w:val="lv-LV"/>
        </w:rPr>
        <w:t>aj</w:t>
      </w:r>
      <w:r w:rsidR="0007089D" w:rsidRPr="00C70024">
        <w:rPr>
          <w:rFonts w:ascii="Times New Roman" w:hAnsi="Times New Roman"/>
          <w:lang w:val="lv-LV"/>
        </w:rPr>
        <w:t>ām un juridisk</w:t>
      </w:r>
      <w:r w:rsidR="00F63DD1" w:rsidRPr="00C70024">
        <w:rPr>
          <w:rFonts w:ascii="Times New Roman" w:hAnsi="Times New Roman"/>
          <w:lang w:val="lv-LV"/>
        </w:rPr>
        <w:t>aj</w:t>
      </w:r>
      <w:r w:rsidR="0007089D" w:rsidRPr="00C70024">
        <w:rPr>
          <w:rFonts w:ascii="Times New Roman" w:hAnsi="Times New Roman"/>
          <w:lang w:val="lv-LV"/>
        </w:rPr>
        <w:t>ām personām</w:t>
      </w:r>
      <w:r w:rsidR="00F74950" w:rsidRPr="00C70024">
        <w:rPr>
          <w:rFonts w:ascii="Times New Roman" w:hAnsi="Times New Roman"/>
          <w:lang w:val="lv-LV"/>
        </w:rPr>
        <w:t>;</w:t>
      </w:r>
    </w:p>
    <w:p w14:paraId="49A0D300" w14:textId="45507445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C07052" w:rsidRPr="00C70024">
        <w:rPr>
          <w:rFonts w:ascii="Times New Roman" w:hAnsi="Times New Roman"/>
          <w:lang w:val="lv-LV"/>
        </w:rPr>
        <w:t>.7</w:t>
      </w:r>
      <w:r w:rsidR="00DD175D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 xml:space="preserve">ietekmi uz atbilstības prasībām un </w:t>
      </w:r>
      <w:r w:rsidR="008A3D65" w:rsidRPr="00C70024">
        <w:rPr>
          <w:rFonts w:ascii="Times New Roman" w:hAnsi="Times New Roman"/>
          <w:lang w:val="lv-LV"/>
        </w:rPr>
        <w:t xml:space="preserve">ar tām saistītajām </w:t>
      </w:r>
      <w:r w:rsidR="00F74950" w:rsidRPr="00C70024">
        <w:rPr>
          <w:rFonts w:ascii="Times New Roman" w:hAnsi="Times New Roman"/>
          <w:lang w:val="lv-LV"/>
        </w:rPr>
        <w:t>izmaksām</w:t>
      </w:r>
      <w:r w:rsidR="00173AF4" w:rsidRPr="00C70024">
        <w:rPr>
          <w:rFonts w:ascii="Times New Roman" w:hAnsi="Times New Roman"/>
          <w:lang w:val="lv-LV"/>
        </w:rPr>
        <w:t xml:space="preserve"> </w:t>
      </w:r>
      <w:r w:rsidR="0007089D" w:rsidRPr="00C70024">
        <w:rPr>
          <w:rFonts w:ascii="Times New Roman" w:hAnsi="Times New Roman"/>
          <w:lang w:val="lv-LV"/>
        </w:rPr>
        <w:t>fizisk</w:t>
      </w:r>
      <w:r w:rsidR="00F63DD1" w:rsidRPr="00C70024">
        <w:rPr>
          <w:rFonts w:ascii="Times New Roman" w:hAnsi="Times New Roman"/>
          <w:lang w:val="lv-LV"/>
        </w:rPr>
        <w:t>aj</w:t>
      </w:r>
      <w:r w:rsidR="0007089D" w:rsidRPr="00C70024">
        <w:rPr>
          <w:rFonts w:ascii="Times New Roman" w:hAnsi="Times New Roman"/>
          <w:lang w:val="lv-LV"/>
        </w:rPr>
        <w:t>ām un</w:t>
      </w:r>
      <w:r w:rsidR="00E11536" w:rsidRPr="00C70024">
        <w:rPr>
          <w:rFonts w:ascii="Times New Roman" w:hAnsi="Times New Roman"/>
          <w:lang w:val="lv-LV"/>
        </w:rPr>
        <w:t xml:space="preserve"> juridisk</w:t>
      </w:r>
      <w:r w:rsidR="00F63DD1" w:rsidRPr="00C70024">
        <w:rPr>
          <w:rFonts w:ascii="Times New Roman" w:hAnsi="Times New Roman"/>
          <w:lang w:val="lv-LV"/>
        </w:rPr>
        <w:t>aj</w:t>
      </w:r>
      <w:r w:rsidR="00E11536" w:rsidRPr="00C70024">
        <w:rPr>
          <w:rFonts w:ascii="Times New Roman" w:hAnsi="Times New Roman"/>
          <w:lang w:val="lv-LV"/>
        </w:rPr>
        <w:t>ām personām</w:t>
      </w:r>
      <w:r w:rsidR="00F74950" w:rsidRPr="00C70024">
        <w:rPr>
          <w:rFonts w:ascii="Times New Roman" w:hAnsi="Times New Roman"/>
          <w:lang w:val="lv-LV"/>
        </w:rPr>
        <w:t>;</w:t>
      </w:r>
    </w:p>
    <w:p w14:paraId="14E4696F" w14:textId="5AFCEB9D" w:rsidR="00E5281B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C07052" w:rsidRPr="00C70024">
        <w:rPr>
          <w:rFonts w:ascii="Times New Roman" w:hAnsi="Times New Roman"/>
          <w:lang w:val="lv-LV"/>
        </w:rPr>
        <w:t>.8</w:t>
      </w:r>
      <w:r w:rsidR="00DD175D" w:rsidRPr="00C70024">
        <w:rPr>
          <w:rFonts w:ascii="Times New Roman" w:hAnsi="Times New Roman"/>
          <w:lang w:val="lv-LV"/>
        </w:rPr>
        <w:t>. </w:t>
      </w:r>
      <w:r w:rsidR="00C36B9C" w:rsidRPr="00C70024">
        <w:rPr>
          <w:rFonts w:ascii="Times New Roman" w:hAnsi="Times New Roman"/>
          <w:lang w:val="lv-LV"/>
        </w:rPr>
        <w:t xml:space="preserve">sociālo </w:t>
      </w:r>
      <w:r w:rsidR="00F74950" w:rsidRPr="00C70024">
        <w:rPr>
          <w:rFonts w:ascii="Times New Roman" w:hAnsi="Times New Roman"/>
          <w:lang w:val="lv-LV"/>
        </w:rPr>
        <w:t>ietekmi</w:t>
      </w:r>
      <w:r w:rsidR="00C36B9C" w:rsidRPr="00C70024">
        <w:rPr>
          <w:rFonts w:ascii="Times New Roman" w:hAnsi="Times New Roman"/>
          <w:lang w:val="lv-LV"/>
        </w:rPr>
        <w:t xml:space="preserve">, </w:t>
      </w:r>
      <w:r w:rsidR="00DD175D" w:rsidRPr="00C70024">
        <w:rPr>
          <w:rFonts w:ascii="Times New Roman" w:hAnsi="Times New Roman"/>
          <w:lang w:val="lv-LV"/>
        </w:rPr>
        <w:t xml:space="preserve">tai </w:t>
      </w:r>
      <w:r w:rsidR="00A47CBC" w:rsidRPr="00C70024">
        <w:rPr>
          <w:rFonts w:ascii="Times New Roman" w:hAnsi="Times New Roman"/>
          <w:lang w:val="lv-LV"/>
        </w:rPr>
        <w:t>skaitā ietekmi uz sociālās atstumtības riskam pakļaut</w:t>
      </w:r>
      <w:r w:rsidR="00201DC0" w:rsidRPr="00C70024">
        <w:rPr>
          <w:rFonts w:ascii="Times New Roman" w:hAnsi="Times New Roman"/>
          <w:lang w:val="lv-LV"/>
        </w:rPr>
        <w:t>ajām sabiedrības</w:t>
      </w:r>
      <w:r w:rsidR="00A47CBC" w:rsidRPr="00C70024">
        <w:rPr>
          <w:rFonts w:ascii="Times New Roman" w:hAnsi="Times New Roman"/>
          <w:lang w:val="lv-LV"/>
        </w:rPr>
        <w:t xml:space="preserve"> grupām</w:t>
      </w:r>
      <w:r w:rsidR="00E5281B" w:rsidRPr="00C70024">
        <w:rPr>
          <w:rFonts w:ascii="Times New Roman" w:hAnsi="Times New Roman"/>
          <w:lang w:val="lv-LV"/>
        </w:rPr>
        <w:t>;</w:t>
      </w:r>
    </w:p>
    <w:p w14:paraId="39CB8B41" w14:textId="4B53BCAE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C07052" w:rsidRPr="00C70024">
        <w:rPr>
          <w:rFonts w:ascii="Times New Roman" w:hAnsi="Times New Roman"/>
          <w:lang w:val="lv-LV"/>
        </w:rPr>
        <w:t>.9</w:t>
      </w:r>
      <w:r w:rsidR="00DD175D" w:rsidRPr="00C70024">
        <w:rPr>
          <w:rFonts w:ascii="Times New Roman" w:hAnsi="Times New Roman"/>
          <w:lang w:val="lv-LV"/>
        </w:rPr>
        <w:t>. </w:t>
      </w:r>
      <w:r w:rsidR="00E5281B" w:rsidRPr="00C70024">
        <w:rPr>
          <w:rFonts w:ascii="Times New Roman" w:hAnsi="Times New Roman"/>
          <w:lang w:val="lv-LV"/>
        </w:rPr>
        <w:t xml:space="preserve">ietekmi uz </w:t>
      </w:r>
      <w:r w:rsidR="00F74950" w:rsidRPr="00C70024">
        <w:rPr>
          <w:rFonts w:ascii="Times New Roman" w:hAnsi="Times New Roman"/>
          <w:lang w:val="lv-LV"/>
        </w:rPr>
        <w:t>dzimumu līdztiesību;</w:t>
      </w:r>
    </w:p>
    <w:p w14:paraId="50AA17CD" w14:textId="540F0319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C07052" w:rsidRPr="00C70024">
        <w:rPr>
          <w:rFonts w:ascii="Times New Roman" w:hAnsi="Times New Roman"/>
          <w:lang w:val="lv-LV"/>
        </w:rPr>
        <w:t>.10</w:t>
      </w:r>
      <w:r w:rsidR="00DD175D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>ietekmi uz veselību</w:t>
      </w:r>
      <w:r w:rsidR="00593573" w:rsidRPr="00C70024">
        <w:rPr>
          <w:rFonts w:ascii="Times New Roman" w:hAnsi="Times New Roman"/>
          <w:lang w:val="lv-LV"/>
        </w:rPr>
        <w:t xml:space="preserve">, </w:t>
      </w:r>
      <w:r w:rsidR="00DD175D" w:rsidRPr="00C70024">
        <w:rPr>
          <w:rFonts w:ascii="Times New Roman" w:hAnsi="Times New Roman"/>
          <w:lang w:val="lv-LV"/>
        </w:rPr>
        <w:t xml:space="preserve">tai </w:t>
      </w:r>
      <w:r w:rsidR="00593573" w:rsidRPr="00C70024">
        <w:rPr>
          <w:rFonts w:ascii="Times New Roman" w:hAnsi="Times New Roman"/>
          <w:lang w:val="lv-LV"/>
        </w:rPr>
        <w:t>skaitā uz cilvēku vienlīdzīgām tiesībām un iespējām</w:t>
      </w:r>
      <w:r w:rsidR="00F73CE3" w:rsidRPr="00C70024">
        <w:rPr>
          <w:rFonts w:ascii="Times New Roman" w:hAnsi="Times New Roman"/>
          <w:lang w:val="lv-LV"/>
        </w:rPr>
        <w:t xml:space="preserve"> un uz </w:t>
      </w:r>
      <w:r w:rsidR="00593573" w:rsidRPr="00C70024">
        <w:rPr>
          <w:rFonts w:ascii="Times New Roman" w:hAnsi="Times New Roman"/>
          <w:lang w:val="lv-LV"/>
        </w:rPr>
        <w:t>jaunām tiesībām un pienākumiem veselības jomā</w:t>
      </w:r>
      <w:r w:rsidR="00F74950" w:rsidRPr="00C70024">
        <w:rPr>
          <w:rFonts w:ascii="Times New Roman" w:hAnsi="Times New Roman"/>
          <w:lang w:val="lv-LV"/>
        </w:rPr>
        <w:t>;</w:t>
      </w:r>
    </w:p>
    <w:p w14:paraId="285FEF7D" w14:textId="2F1B0D5A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C07052" w:rsidRPr="00C70024">
        <w:rPr>
          <w:rFonts w:ascii="Times New Roman" w:hAnsi="Times New Roman"/>
          <w:lang w:val="lv-LV"/>
        </w:rPr>
        <w:t>.11.</w:t>
      </w:r>
      <w:r w:rsidR="00F74950" w:rsidRPr="00C70024">
        <w:rPr>
          <w:rFonts w:ascii="Times New Roman" w:hAnsi="Times New Roman"/>
          <w:lang w:val="lv-LV"/>
        </w:rPr>
        <w:t xml:space="preserve"> ietekmi uz vidi, </w:t>
      </w:r>
      <w:r w:rsidR="00DD175D" w:rsidRPr="00C70024">
        <w:rPr>
          <w:rFonts w:ascii="Times New Roman" w:hAnsi="Times New Roman"/>
          <w:lang w:val="lv-LV"/>
        </w:rPr>
        <w:t xml:space="preserve">tai </w:t>
      </w:r>
      <w:r w:rsidR="00F74950" w:rsidRPr="00C70024">
        <w:rPr>
          <w:rFonts w:ascii="Times New Roman" w:hAnsi="Times New Roman"/>
          <w:lang w:val="lv-LV"/>
        </w:rPr>
        <w:t xml:space="preserve">skaitā </w:t>
      </w:r>
      <w:r w:rsidR="00F73CE3" w:rsidRPr="00C70024">
        <w:rPr>
          <w:rFonts w:ascii="Times New Roman" w:hAnsi="Times New Roman"/>
          <w:lang w:val="lv-LV"/>
        </w:rPr>
        <w:t xml:space="preserve">uz </w:t>
      </w:r>
      <w:proofErr w:type="spellStart"/>
      <w:r w:rsidR="00F74950" w:rsidRPr="00C70024">
        <w:rPr>
          <w:rFonts w:ascii="Times New Roman" w:hAnsi="Times New Roman"/>
          <w:lang w:val="lv-LV"/>
        </w:rPr>
        <w:t>klimatneitralitāti</w:t>
      </w:r>
      <w:proofErr w:type="spellEnd"/>
      <w:r w:rsidR="00F74950" w:rsidRPr="00C70024">
        <w:rPr>
          <w:rFonts w:ascii="Times New Roman" w:hAnsi="Times New Roman"/>
          <w:lang w:val="lv-LV"/>
        </w:rPr>
        <w:t>;</w:t>
      </w:r>
    </w:p>
    <w:p w14:paraId="037343FD" w14:textId="314BF73B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C07052" w:rsidRPr="00C70024">
        <w:rPr>
          <w:rFonts w:ascii="Times New Roman" w:hAnsi="Times New Roman"/>
          <w:lang w:val="lv-LV"/>
        </w:rPr>
        <w:t>.12.</w:t>
      </w:r>
      <w:r w:rsidR="00F74950" w:rsidRPr="00C70024">
        <w:rPr>
          <w:rFonts w:ascii="Times New Roman" w:hAnsi="Times New Roman"/>
          <w:lang w:val="lv-LV"/>
        </w:rPr>
        <w:t xml:space="preserve"> ietekmi uz diasporu;</w:t>
      </w:r>
    </w:p>
    <w:p w14:paraId="7803EF83" w14:textId="5EF6BB89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C07052" w:rsidRPr="00C70024">
        <w:rPr>
          <w:rFonts w:ascii="Times New Roman" w:hAnsi="Times New Roman"/>
          <w:lang w:val="lv-LV"/>
        </w:rPr>
        <w:t>.13</w:t>
      </w:r>
      <w:r w:rsidR="00124714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>ietekmi uz profesij</w:t>
      </w:r>
      <w:r w:rsidR="55BCC4D2" w:rsidRPr="00C70024">
        <w:rPr>
          <w:rFonts w:ascii="Times New Roman" w:hAnsi="Times New Roman"/>
          <w:lang w:val="lv-LV"/>
        </w:rPr>
        <w:t>u reglamentāciju</w:t>
      </w:r>
      <w:r w:rsidR="00F74950" w:rsidRPr="00C70024">
        <w:rPr>
          <w:rFonts w:ascii="Times New Roman" w:hAnsi="Times New Roman"/>
          <w:lang w:val="lv-LV"/>
        </w:rPr>
        <w:t>, vērtējot samērīgumu</w:t>
      </w:r>
      <w:r w:rsidR="00DB4A7B" w:rsidRPr="00C70024">
        <w:rPr>
          <w:rFonts w:ascii="Times New Roman" w:hAnsi="Times New Roman"/>
          <w:lang w:val="lv-LV"/>
        </w:rPr>
        <w:t xml:space="preserve"> </w:t>
      </w:r>
      <w:r w:rsidR="00A47CBC" w:rsidRPr="00C70024">
        <w:rPr>
          <w:rFonts w:ascii="Times New Roman" w:hAnsi="Times New Roman"/>
          <w:lang w:val="lv-LV"/>
        </w:rPr>
        <w:t>saskaņā ar šo noteikumu</w:t>
      </w:r>
      <w:r w:rsidR="00DB4A7B" w:rsidRPr="00C70024">
        <w:rPr>
          <w:rFonts w:ascii="Times New Roman" w:hAnsi="Times New Roman"/>
          <w:lang w:val="lv-LV"/>
        </w:rPr>
        <w:t xml:space="preserve"> pielikum</w:t>
      </w:r>
      <w:r w:rsidR="00A47CBC" w:rsidRPr="00C70024">
        <w:rPr>
          <w:rFonts w:ascii="Times New Roman" w:hAnsi="Times New Roman"/>
          <w:lang w:val="lv-LV"/>
        </w:rPr>
        <w:t>u</w:t>
      </w:r>
      <w:r w:rsidR="00F74950" w:rsidRPr="00C70024">
        <w:rPr>
          <w:rFonts w:ascii="Times New Roman" w:hAnsi="Times New Roman"/>
          <w:lang w:val="lv-LV"/>
        </w:rPr>
        <w:t>;</w:t>
      </w:r>
    </w:p>
    <w:p w14:paraId="78C2D0BD" w14:textId="4997E8FE" w:rsidR="00D6176D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D6176D" w:rsidRPr="00C70024">
        <w:rPr>
          <w:rFonts w:ascii="Times New Roman" w:hAnsi="Times New Roman"/>
          <w:lang w:val="lv-LV"/>
        </w:rPr>
        <w:t>.14.</w:t>
      </w:r>
      <w:r w:rsidR="00D6176D" w:rsidRPr="00916B4E">
        <w:rPr>
          <w:bdr w:val="none" w:sz="0" w:space="0" w:color="auto" w:frame="1"/>
          <w:lang w:val="es-ES"/>
        </w:rPr>
        <w:t xml:space="preserve"> </w:t>
      </w:r>
      <w:proofErr w:type="spellStart"/>
      <w:r w:rsidR="00E32F0A" w:rsidRPr="00916B4E">
        <w:rPr>
          <w:bdr w:val="none" w:sz="0" w:space="0" w:color="auto" w:frame="1"/>
          <w:lang w:val="es-ES"/>
        </w:rPr>
        <w:t>ietekmi</w:t>
      </w:r>
      <w:proofErr w:type="spellEnd"/>
      <w:r w:rsidR="00E32F0A" w:rsidRPr="00916B4E">
        <w:rPr>
          <w:bdr w:val="none" w:sz="0" w:space="0" w:color="auto" w:frame="1"/>
          <w:lang w:val="es-ES"/>
        </w:rPr>
        <w:t xml:space="preserve"> </w:t>
      </w:r>
      <w:proofErr w:type="spellStart"/>
      <w:r w:rsidR="00D6176D" w:rsidRPr="00916B4E">
        <w:rPr>
          <w:bdr w:val="none" w:sz="0" w:space="0" w:color="auto" w:frame="1"/>
          <w:lang w:val="es-ES"/>
        </w:rPr>
        <w:t>uz</w:t>
      </w:r>
      <w:proofErr w:type="spellEnd"/>
      <w:r w:rsidR="00D6176D" w:rsidRPr="00916B4E">
        <w:rPr>
          <w:bdr w:val="none" w:sz="0" w:space="0" w:color="auto" w:frame="1"/>
          <w:lang w:val="es-ES"/>
        </w:rPr>
        <w:t xml:space="preserve"> </w:t>
      </w:r>
      <w:proofErr w:type="spellStart"/>
      <w:r w:rsidR="00D6176D" w:rsidRPr="00916B4E">
        <w:rPr>
          <w:bdr w:val="none" w:sz="0" w:space="0" w:color="auto" w:frame="1"/>
          <w:lang w:val="es-ES"/>
        </w:rPr>
        <w:t>informācijas</w:t>
      </w:r>
      <w:proofErr w:type="spellEnd"/>
      <w:r w:rsidR="00D6176D" w:rsidRPr="00916B4E">
        <w:rPr>
          <w:bdr w:val="none" w:sz="0" w:space="0" w:color="auto" w:frame="1"/>
          <w:lang w:val="es-ES"/>
        </w:rPr>
        <w:t xml:space="preserve"> </w:t>
      </w:r>
      <w:proofErr w:type="spellStart"/>
      <w:r w:rsidR="00D6176D" w:rsidRPr="00916B4E">
        <w:rPr>
          <w:bdr w:val="none" w:sz="0" w:space="0" w:color="auto" w:frame="1"/>
          <w:lang w:val="es-ES"/>
        </w:rPr>
        <w:t>sabiedrības</w:t>
      </w:r>
      <w:proofErr w:type="spellEnd"/>
      <w:r w:rsidR="00D6176D" w:rsidRPr="00916B4E">
        <w:rPr>
          <w:bdr w:val="none" w:sz="0" w:space="0" w:color="auto" w:frame="1"/>
          <w:lang w:val="es-ES"/>
        </w:rPr>
        <w:t xml:space="preserve"> </w:t>
      </w:r>
      <w:proofErr w:type="spellStart"/>
      <w:r w:rsidR="00D6176D" w:rsidRPr="00916B4E">
        <w:rPr>
          <w:bdr w:val="none" w:sz="0" w:space="0" w:color="auto" w:frame="1"/>
          <w:lang w:val="es-ES"/>
        </w:rPr>
        <w:t>politikas</w:t>
      </w:r>
      <w:proofErr w:type="spellEnd"/>
      <w:r w:rsidR="00D6176D" w:rsidRPr="00916B4E">
        <w:rPr>
          <w:bdr w:val="none" w:sz="0" w:space="0" w:color="auto" w:frame="1"/>
          <w:lang w:val="es-ES"/>
        </w:rPr>
        <w:t xml:space="preserve"> </w:t>
      </w:r>
      <w:proofErr w:type="spellStart"/>
      <w:r w:rsidR="00D6176D" w:rsidRPr="00916B4E">
        <w:rPr>
          <w:bdr w:val="none" w:sz="0" w:space="0" w:color="auto" w:frame="1"/>
          <w:lang w:val="es-ES"/>
        </w:rPr>
        <w:t>īstenošanu</w:t>
      </w:r>
      <w:proofErr w:type="spellEnd"/>
      <w:r w:rsidR="00D6176D" w:rsidRPr="00916B4E">
        <w:rPr>
          <w:bdr w:val="none" w:sz="0" w:space="0" w:color="auto" w:frame="1"/>
          <w:lang w:val="es-ES"/>
        </w:rPr>
        <w:t>;</w:t>
      </w:r>
    </w:p>
    <w:p w14:paraId="4A08740B" w14:textId="79279AA3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C70024">
        <w:rPr>
          <w:rFonts w:ascii="Times New Roman" w:hAnsi="Times New Roman"/>
          <w:szCs w:val="28"/>
          <w:lang w:val="lv-LV"/>
        </w:rPr>
        <w:t>9</w:t>
      </w:r>
      <w:r w:rsidR="00A16D01" w:rsidRPr="00C70024">
        <w:rPr>
          <w:rFonts w:ascii="Times New Roman" w:hAnsi="Times New Roman"/>
          <w:szCs w:val="28"/>
          <w:lang w:val="lv-LV"/>
        </w:rPr>
        <w:t>.1</w:t>
      </w:r>
      <w:r w:rsidR="00D6176D" w:rsidRPr="00C70024">
        <w:rPr>
          <w:rFonts w:ascii="Times New Roman" w:hAnsi="Times New Roman"/>
          <w:szCs w:val="28"/>
          <w:lang w:val="lv-LV"/>
        </w:rPr>
        <w:t>5</w:t>
      </w:r>
      <w:r w:rsidR="00124714" w:rsidRPr="00C70024">
        <w:rPr>
          <w:rFonts w:ascii="Times New Roman" w:hAnsi="Times New Roman"/>
          <w:lang w:val="lv-LV"/>
        </w:rPr>
        <w:t>. </w:t>
      </w:r>
      <w:r w:rsidR="00A16D01" w:rsidRPr="00C70024">
        <w:rPr>
          <w:rFonts w:ascii="Times New Roman" w:hAnsi="Times New Roman"/>
          <w:szCs w:val="28"/>
          <w:lang w:val="lv-LV"/>
        </w:rPr>
        <w:t xml:space="preserve">ietekmi uz valsts un pašvaldību informācijas un komunikācijas tehnoloģiju attīstību, </w:t>
      </w:r>
      <w:r w:rsidR="008924B1" w:rsidRPr="00C70024">
        <w:rPr>
          <w:rFonts w:ascii="Times New Roman" w:hAnsi="Times New Roman"/>
          <w:szCs w:val="28"/>
          <w:lang w:val="lv-LV"/>
        </w:rPr>
        <w:t xml:space="preserve">tai </w:t>
      </w:r>
      <w:r w:rsidR="00A16D01" w:rsidRPr="00C70024">
        <w:rPr>
          <w:rFonts w:ascii="Times New Roman" w:hAnsi="Times New Roman"/>
          <w:szCs w:val="28"/>
          <w:lang w:val="lv-LV"/>
        </w:rPr>
        <w:t xml:space="preserve">skaitā </w:t>
      </w:r>
      <w:r w:rsidR="008924B1" w:rsidRPr="00C70024">
        <w:rPr>
          <w:rFonts w:ascii="Times New Roman" w:hAnsi="Times New Roman"/>
          <w:szCs w:val="28"/>
          <w:lang w:val="lv-LV"/>
        </w:rPr>
        <w:t>uz</w:t>
      </w:r>
      <w:r w:rsidR="00A16D01" w:rsidRPr="00C70024">
        <w:rPr>
          <w:rFonts w:ascii="Times New Roman" w:hAnsi="Times New Roman"/>
          <w:szCs w:val="28"/>
          <w:lang w:val="lv-LV"/>
        </w:rPr>
        <w:t xml:space="preserve"> resursiem;</w:t>
      </w:r>
    </w:p>
    <w:p w14:paraId="40F6620A" w14:textId="60691F02" w:rsidR="706C533C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306E0185" w:rsidRPr="00C70024">
        <w:rPr>
          <w:rFonts w:ascii="Times New Roman" w:hAnsi="Times New Roman"/>
          <w:lang w:val="lv-LV"/>
        </w:rPr>
        <w:t>.1</w:t>
      </w:r>
      <w:r w:rsidR="00D6176D" w:rsidRPr="00C70024">
        <w:rPr>
          <w:rFonts w:ascii="Times New Roman" w:hAnsi="Times New Roman"/>
          <w:lang w:val="lv-LV"/>
        </w:rPr>
        <w:t>6</w:t>
      </w:r>
      <w:r w:rsidR="306E0185" w:rsidRPr="00C70024">
        <w:rPr>
          <w:rFonts w:ascii="Times New Roman" w:hAnsi="Times New Roman"/>
          <w:lang w:val="lv-LV"/>
        </w:rPr>
        <w:t>.</w:t>
      </w:r>
      <w:r w:rsidR="2A8B9D43" w:rsidRPr="00C70024">
        <w:rPr>
          <w:rFonts w:ascii="Times New Roman" w:hAnsi="Times New Roman"/>
          <w:lang w:val="lv-LV"/>
        </w:rPr>
        <w:t xml:space="preserve"> ietekmi uz teritoriju attīstību;</w:t>
      </w:r>
    </w:p>
    <w:p w14:paraId="4158A2C9" w14:textId="7F6034EA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lastRenderedPageBreak/>
        <w:t>9</w:t>
      </w:r>
      <w:r w:rsidR="00F74950" w:rsidRPr="00C70024">
        <w:rPr>
          <w:rFonts w:ascii="Times New Roman" w:hAnsi="Times New Roman"/>
          <w:lang w:val="lv-LV"/>
        </w:rPr>
        <w:t>.1</w:t>
      </w:r>
      <w:r w:rsidR="00D6176D" w:rsidRPr="00C70024">
        <w:rPr>
          <w:rFonts w:ascii="Times New Roman" w:hAnsi="Times New Roman"/>
          <w:lang w:val="lv-LV"/>
        </w:rPr>
        <w:t>7</w:t>
      </w:r>
      <w:r w:rsidR="00DD175D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>ietekmi uz publisk</w:t>
      </w:r>
      <w:r w:rsidR="00B76838" w:rsidRPr="00C70024">
        <w:rPr>
          <w:rFonts w:ascii="Times New Roman" w:hAnsi="Times New Roman"/>
          <w:lang w:val="lv-LV"/>
        </w:rPr>
        <w:t>o</w:t>
      </w:r>
      <w:r w:rsidR="00F74950" w:rsidRPr="00C70024">
        <w:rPr>
          <w:rFonts w:ascii="Times New Roman" w:hAnsi="Times New Roman"/>
          <w:lang w:val="lv-LV"/>
        </w:rPr>
        <w:t xml:space="preserve"> pakalpojumu attīstību</w:t>
      </w:r>
      <w:r w:rsidR="00AC4CD5" w:rsidRPr="00C70024">
        <w:rPr>
          <w:rFonts w:ascii="Times New Roman" w:hAnsi="Times New Roman"/>
          <w:lang w:val="lv-LV"/>
        </w:rPr>
        <w:t xml:space="preserve">, </w:t>
      </w:r>
      <w:r w:rsidR="00DD175D" w:rsidRPr="00C70024">
        <w:rPr>
          <w:rFonts w:ascii="Times New Roman" w:hAnsi="Times New Roman"/>
          <w:lang w:val="lv-LV"/>
        </w:rPr>
        <w:t xml:space="preserve">tai </w:t>
      </w:r>
      <w:r w:rsidR="00AC4CD5" w:rsidRPr="00C70024">
        <w:rPr>
          <w:rFonts w:ascii="Times New Roman" w:hAnsi="Times New Roman"/>
          <w:lang w:val="lv-LV"/>
        </w:rPr>
        <w:t>skaitā vērtējot digitalizācijas iespējas</w:t>
      </w:r>
      <w:r w:rsidR="00F74950" w:rsidRPr="00C70024">
        <w:rPr>
          <w:rFonts w:ascii="Times New Roman" w:hAnsi="Times New Roman"/>
          <w:lang w:val="lv-LV"/>
        </w:rPr>
        <w:t>;</w:t>
      </w:r>
    </w:p>
    <w:p w14:paraId="0069DC3B" w14:textId="7A75442C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F74950" w:rsidRPr="00C70024">
        <w:rPr>
          <w:rFonts w:ascii="Times New Roman" w:hAnsi="Times New Roman"/>
          <w:lang w:val="lv-LV"/>
        </w:rPr>
        <w:t>.1</w:t>
      </w:r>
      <w:r w:rsidR="00D6176D" w:rsidRPr="00C70024">
        <w:rPr>
          <w:rFonts w:ascii="Times New Roman" w:hAnsi="Times New Roman"/>
          <w:lang w:val="lv-LV"/>
        </w:rPr>
        <w:t>8</w:t>
      </w:r>
      <w:r w:rsidR="00F74950" w:rsidRPr="00C70024">
        <w:rPr>
          <w:rFonts w:ascii="Times New Roman" w:hAnsi="Times New Roman"/>
          <w:lang w:val="lv-LV"/>
        </w:rPr>
        <w:t>. ietekmi uz valsts budžetu un pašvaldību budžetiem;</w:t>
      </w:r>
    </w:p>
    <w:p w14:paraId="7832636D" w14:textId="7DE01576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F74950" w:rsidRPr="00C70024">
        <w:rPr>
          <w:rFonts w:ascii="Times New Roman" w:hAnsi="Times New Roman"/>
          <w:lang w:val="lv-LV"/>
        </w:rPr>
        <w:t>.1</w:t>
      </w:r>
      <w:r w:rsidR="00D6176D" w:rsidRPr="00C70024">
        <w:rPr>
          <w:rFonts w:ascii="Times New Roman" w:hAnsi="Times New Roman"/>
          <w:lang w:val="lv-LV"/>
        </w:rPr>
        <w:t>9</w:t>
      </w:r>
      <w:r w:rsidR="00DD175D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>ietekmi uz tiesību normu sistēmu un Latvijas Republikas starptautiskajām saistībām;</w:t>
      </w:r>
    </w:p>
    <w:p w14:paraId="0DC61317" w14:textId="7F64488F" w:rsidR="29A30949" w:rsidRPr="00C70024" w:rsidRDefault="004E6291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23B63E35" w:rsidRPr="00C70024">
        <w:rPr>
          <w:rFonts w:ascii="Times New Roman" w:hAnsi="Times New Roman"/>
          <w:lang w:val="lv-LV"/>
        </w:rPr>
        <w:t>.</w:t>
      </w:r>
      <w:r w:rsidR="005A47EA" w:rsidRPr="00C70024">
        <w:rPr>
          <w:rFonts w:ascii="Times New Roman" w:hAnsi="Times New Roman"/>
          <w:lang w:val="lv-LV"/>
        </w:rPr>
        <w:t>20</w:t>
      </w:r>
      <w:r w:rsidR="00124714" w:rsidRPr="00C70024">
        <w:rPr>
          <w:rFonts w:ascii="Times New Roman" w:hAnsi="Times New Roman"/>
          <w:lang w:val="lv-LV"/>
        </w:rPr>
        <w:t>. </w:t>
      </w:r>
      <w:r w:rsidR="005A47EA" w:rsidRPr="00C70024">
        <w:rPr>
          <w:rFonts w:ascii="Times New Roman" w:hAnsi="Times New Roman"/>
          <w:bCs/>
          <w:lang w:val="lv-LV"/>
        </w:rPr>
        <w:t>ietekmi uz cilvēktiesībām, demokrātisk</w:t>
      </w:r>
      <w:r w:rsidR="00F73CE3" w:rsidRPr="00C70024">
        <w:rPr>
          <w:rFonts w:ascii="Times New Roman" w:hAnsi="Times New Roman"/>
          <w:bCs/>
          <w:lang w:val="lv-LV"/>
        </w:rPr>
        <w:t>aj</w:t>
      </w:r>
      <w:r w:rsidR="005A47EA" w:rsidRPr="00C70024">
        <w:rPr>
          <w:rFonts w:ascii="Times New Roman" w:hAnsi="Times New Roman"/>
          <w:bCs/>
          <w:lang w:val="lv-LV"/>
        </w:rPr>
        <w:t>ām vērtībām un pilsoniskās sabiedrības attīstību</w:t>
      </w:r>
      <w:r w:rsidR="23B63E35" w:rsidRPr="00C70024">
        <w:rPr>
          <w:rFonts w:ascii="Times New Roman" w:hAnsi="Times New Roman"/>
          <w:lang w:val="lv-LV"/>
        </w:rPr>
        <w:t>;</w:t>
      </w:r>
    </w:p>
    <w:p w14:paraId="78651886" w14:textId="2BE07E49" w:rsidR="00050582" w:rsidRPr="00C70024" w:rsidRDefault="004E6291" w:rsidP="00C70024">
      <w:pPr>
        <w:ind w:firstLine="720"/>
        <w:jc w:val="both"/>
        <w:rPr>
          <w:rFonts w:ascii="Times New Roman" w:hAnsi="Times New Roman"/>
          <w:szCs w:val="28"/>
          <w:lang w:val="lv-LV"/>
        </w:rPr>
      </w:pPr>
      <w:r w:rsidRPr="00C70024">
        <w:rPr>
          <w:rFonts w:ascii="Times New Roman" w:hAnsi="Times New Roman"/>
          <w:szCs w:val="28"/>
          <w:lang w:val="lv-LV"/>
        </w:rPr>
        <w:t>9</w:t>
      </w:r>
      <w:r w:rsidR="00050582" w:rsidRPr="00C70024">
        <w:rPr>
          <w:rFonts w:ascii="Times New Roman" w:hAnsi="Times New Roman"/>
          <w:szCs w:val="28"/>
          <w:lang w:val="lv-LV"/>
        </w:rPr>
        <w:t>.2</w:t>
      </w:r>
      <w:r w:rsidR="005A47EA" w:rsidRPr="00C70024">
        <w:rPr>
          <w:rFonts w:ascii="Times New Roman" w:hAnsi="Times New Roman"/>
          <w:szCs w:val="28"/>
          <w:lang w:val="lv-LV"/>
        </w:rPr>
        <w:t>1</w:t>
      </w:r>
      <w:r w:rsidR="00050582" w:rsidRPr="00C70024">
        <w:rPr>
          <w:rFonts w:ascii="Times New Roman" w:hAnsi="Times New Roman"/>
          <w:szCs w:val="28"/>
          <w:lang w:val="lv-LV"/>
        </w:rPr>
        <w:t xml:space="preserve">. ietekmi uz </w:t>
      </w:r>
      <w:r w:rsidR="00050582" w:rsidRPr="00C70024">
        <w:rPr>
          <w:rFonts w:eastAsia="Calibri"/>
          <w:szCs w:val="28"/>
          <w:lang w:val="lv-LV"/>
        </w:rPr>
        <w:t>personu ar invaliditāti vienlīdzīgām iespējām un tiesībām;</w:t>
      </w:r>
    </w:p>
    <w:p w14:paraId="401D3BF1" w14:textId="13204FA0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F74950" w:rsidRPr="00C70024">
        <w:rPr>
          <w:rFonts w:ascii="Times New Roman" w:hAnsi="Times New Roman"/>
          <w:lang w:val="lv-LV"/>
        </w:rPr>
        <w:t>.</w:t>
      </w:r>
      <w:r w:rsidR="35E8F34A" w:rsidRPr="00C70024">
        <w:rPr>
          <w:rFonts w:ascii="Times New Roman" w:hAnsi="Times New Roman"/>
          <w:lang w:val="lv-LV"/>
        </w:rPr>
        <w:t>2</w:t>
      </w:r>
      <w:r w:rsidR="005A47EA" w:rsidRPr="00C70024">
        <w:rPr>
          <w:rFonts w:ascii="Times New Roman" w:hAnsi="Times New Roman"/>
          <w:lang w:val="lv-LV"/>
        </w:rPr>
        <w:t>2</w:t>
      </w:r>
      <w:r w:rsidR="00F74950" w:rsidRPr="00C70024">
        <w:rPr>
          <w:rFonts w:ascii="Times New Roman" w:hAnsi="Times New Roman"/>
          <w:lang w:val="lv-LV"/>
        </w:rPr>
        <w:t>. ietekmi uz institūcijām, to funkcijām un cilvēkresursiem;</w:t>
      </w:r>
    </w:p>
    <w:p w14:paraId="6FBEA1EE" w14:textId="3245AD8F" w:rsidR="00E11536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F74950" w:rsidRPr="00C70024">
        <w:rPr>
          <w:rFonts w:ascii="Times New Roman" w:hAnsi="Times New Roman"/>
          <w:lang w:val="lv-LV"/>
        </w:rPr>
        <w:t>.</w:t>
      </w:r>
      <w:r w:rsidR="00050582" w:rsidRPr="00C70024">
        <w:rPr>
          <w:rFonts w:ascii="Times New Roman" w:hAnsi="Times New Roman"/>
          <w:lang w:val="lv-LV"/>
        </w:rPr>
        <w:t>2</w:t>
      </w:r>
      <w:r w:rsidR="005A47EA" w:rsidRPr="00C70024">
        <w:rPr>
          <w:rFonts w:ascii="Times New Roman" w:hAnsi="Times New Roman"/>
          <w:lang w:val="lv-LV"/>
        </w:rPr>
        <w:t>3</w:t>
      </w:r>
      <w:r w:rsidR="00F74950" w:rsidRPr="00C70024">
        <w:rPr>
          <w:rFonts w:ascii="Times New Roman" w:hAnsi="Times New Roman"/>
          <w:lang w:val="lv-LV"/>
        </w:rPr>
        <w:t>. ietekmi uz Nacionālā attīstības plāna rādītājiem</w:t>
      </w:r>
      <w:r w:rsidR="00E11536" w:rsidRPr="00C70024">
        <w:rPr>
          <w:rFonts w:ascii="Times New Roman" w:hAnsi="Times New Roman"/>
          <w:lang w:val="lv-LV"/>
        </w:rPr>
        <w:t>;</w:t>
      </w:r>
    </w:p>
    <w:p w14:paraId="3C9171A1" w14:textId="071CAB78" w:rsidR="00F74950" w:rsidRPr="00C70024" w:rsidRDefault="004E629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9</w:t>
      </w:r>
      <w:r w:rsidR="00E11536" w:rsidRPr="00C70024">
        <w:rPr>
          <w:rFonts w:ascii="Times New Roman" w:hAnsi="Times New Roman"/>
          <w:lang w:val="lv-LV"/>
        </w:rPr>
        <w:t>.2</w:t>
      </w:r>
      <w:r w:rsidR="005A47EA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>.</w:t>
      </w:r>
      <w:r w:rsidR="00E11536" w:rsidRPr="00C70024">
        <w:rPr>
          <w:rFonts w:ascii="Times New Roman" w:hAnsi="Times New Roman"/>
          <w:lang w:val="lv-LV"/>
        </w:rPr>
        <w:t xml:space="preserve"> ietekmi uz datu aizsardzību.</w:t>
      </w:r>
    </w:p>
    <w:p w14:paraId="32C1089A" w14:textId="77777777" w:rsidR="00F74950" w:rsidRPr="00C70024" w:rsidRDefault="00F74950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3273D0FD" w14:textId="2CAA70C4" w:rsidR="00F74950" w:rsidRPr="00C70024" w:rsidRDefault="00F74950" w:rsidP="00B11BD7">
      <w:pPr>
        <w:jc w:val="center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b/>
          <w:bCs/>
          <w:lang w:val="lv-LV" w:eastAsia="lv-LV"/>
        </w:rPr>
        <w:t>II</w:t>
      </w:r>
      <w:r w:rsidR="007240FA" w:rsidRPr="00C70024">
        <w:rPr>
          <w:rFonts w:ascii="Times New Roman" w:hAnsi="Times New Roman"/>
          <w:b/>
          <w:bCs/>
          <w:lang w:val="lv-LV" w:eastAsia="lv-LV"/>
        </w:rPr>
        <w:t>I</w:t>
      </w:r>
      <w:r w:rsidRPr="00C70024">
        <w:rPr>
          <w:rFonts w:ascii="Times New Roman" w:hAnsi="Times New Roman"/>
          <w:b/>
          <w:bCs/>
          <w:lang w:val="lv-LV" w:eastAsia="lv-LV"/>
        </w:rPr>
        <w:t>. Anotācijas sagatavošana un tās sadaļas</w:t>
      </w:r>
    </w:p>
    <w:p w14:paraId="202559F8" w14:textId="77777777" w:rsidR="00F74950" w:rsidRPr="00C70024" w:rsidRDefault="00F74950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1F0C638D" w14:textId="5C0C0E0C" w:rsidR="00F74950" w:rsidRPr="00C70024" w:rsidRDefault="33C593F4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10</w:t>
      </w:r>
      <w:r w:rsidR="00DD175D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 xml:space="preserve">Anotāciju aizpilda Vienotajā </w:t>
      </w:r>
      <w:r w:rsidR="00DD175D" w:rsidRPr="00C70024">
        <w:rPr>
          <w:rFonts w:ascii="Times New Roman" w:hAnsi="Times New Roman"/>
          <w:lang w:val="lv-LV"/>
        </w:rPr>
        <w:t xml:space="preserve">tiesību </w:t>
      </w:r>
      <w:r w:rsidR="00F74950" w:rsidRPr="00C70024">
        <w:rPr>
          <w:rFonts w:ascii="Times New Roman" w:hAnsi="Times New Roman"/>
          <w:lang w:val="lv-LV"/>
        </w:rPr>
        <w:t xml:space="preserve">aktu </w:t>
      </w:r>
      <w:r w:rsidR="00111499" w:rsidRPr="00C70024">
        <w:rPr>
          <w:rFonts w:ascii="Times New Roman" w:hAnsi="Times New Roman"/>
          <w:lang w:val="lv-LV"/>
        </w:rPr>
        <w:t xml:space="preserve">projektu </w:t>
      </w:r>
      <w:r w:rsidR="00F74950" w:rsidRPr="00C70024">
        <w:rPr>
          <w:rFonts w:ascii="Times New Roman" w:hAnsi="Times New Roman"/>
          <w:lang w:val="lv-LV"/>
        </w:rPr>
        <w:t>izstrādes un saskaņošanas portālā (</w:t>
      </w:r>
      <w:r w:rsidR="00F73CE3" w:rsidRPr="00C70024">
        <w:rPr>
          <w:rFonts w:ascii="Times New Roman" w:hAnsi="Times New Roman"/>
          <w:lang w:val="lv-LV"/>
        </w:rPr>
        <w:t>turpmāk </w:t>
      </w:r>
      <w:r w:rsidR="00F74950" w:rsidRPr="00C70024">
        <w:rPr>
          <w:rFonts w:ascii="Times New Roman" w:hAnsi="Times New Roman"/>
          <w:lang w:val="lv-LV"/>
        </w:rPr>
        <w:t>–</w:t>
      </w:r>
      <w:r w:rsidR="00DD175D" w:rsidRPr="00C70024">
        <w:rPr>
          <w:rFonts w:ascii="Times New Roman" w:hAnsi="Times New Roman"/>
          <w:lang w:val="lv-LV"/>
        </w:rPr>
        <w:t xml:space="preserve"> </w:t>
      </w:r>
      <w:r w:rsidR="0087610A" w:rsidRPr="00C70024">
        <w:rPr>
          <w:rFonts w:ascii="Times New Roman" w:hAnsi="Times New Roman"/>
          <w:lang w:val="lv-LV"/>
        </w:rPr>
        <w:t>TAP</w:t>
      </w:r>
      <w:r w:rsidR="00DD175D" w:rsidRPr="00C70024">
        <w:rPr>
          <w:rFonts w:ascii="Times New Roman" w:hAnsi="Times New Roman"/>
          <w:lang w:val="lv-LV"/>
        </w:rPr>
        <w:t xml:space="preserve"> </w:t>
      </w:r>
      <w:r w:rsidR="00F74950" w:rsidRPr="00C70024">
        <w:rPr>
          <w:rFonts w:ascii="Times New Roman" w:hAnsi="Times New Roman"/>
          <w:lang w:val="lv-LV"/>
        </w:rPr>
        <w:t xml:space="preserve">portāls). </w:t>
      </w:r>
    </w:p>
    <w:p w14:paraId="317F246B" w14:textId="77777777" w:rsidR="0049261E" w:rsidRPr="00C70024" w:rsidRDefault="0049261E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75A4FD4D" w14:textId="5AC63701" w:rsidR="0049261E" w:rsidRPr="00C70024" w:rsidRDefault="0049261E" w:rsidP="00C70024">
      <w:pPr>
        <w:ind w:firstLine="720"/>
        <w:jc w:val="both"/>
        <w:rPr>
          <w:rFonts w:ascii="Times New Roman" w:hAnsi="Times New Roman"/>
          <w:szCs w:val="28"/>
          <w:lang w:val="lv-LV"/>
        </w:rPr>
      </w:pPr>
      <w:r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>11</w:t>
      </w:r>
      <w:r w:rsidR="00124714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 xml:space="preserve">Projektiem, kas satur valsts noslēpuma </w:t>
      </w:r>
      <w:r w:rsidR="00124714"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 xml:space="preserve">objektu </w:t>
      </w:r>
      <w:r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 xml:space="preserve">vai kuriem </w:t>
      </w:r>
      <w:r w:rsidR="009E438F"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 xml:space="preserve">ir </w:t>
      </w:r>
      <w:r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>noteikts lietojuma ierobežojums "informācija dienesta vajadzībām"</w:t>
      </w:r>
      <w:r w:rsidR="009E438F"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>,</w:t>
      </w:r>
      <w:r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 xml:space="preserve"> anotāciju aizpilda ārpus </w:t>
      </w:r>
      <w:r w:rsidR="0087610A"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>TAP </w:t>
      </w:r>
      <w:r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>portāl</w:t>
      </w:r>
      <w:r w:rsidR="00742F70"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>a</w:t>
      </w:r>
      <w:r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 xml:space="preserve"> saskaņā ar veidlapu, kas pieejama </w:t>
      </w:r>
      <w:r w:rsidR="00B56911"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 xml:space="preserve">vadlīnijās </w:t>
      </w:r>
      <w:r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 xml:space="preserve">sākotnējās ietekmes </w:t>
      </w:r>
      <w:r w:rsidR="00B56911"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>izvērtēšana</w:t>
      </w:r>
      <w:r w:rsidR="00B56911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 xml:space="preserve">i </w:t>
      </w:r>
      <w:r w:rsidR="00B56911" w:rsidRPr="00C70024">
        <w:rPr>
          <w:rFonts w:ascii="Times New Roman" w:hAnsi="Times New Roman"/>
          <w:shd w:val="clear" w:color="auto" w:fill="FFFFFF"/>
          <w:lang w:val="lv-LV"/>
        </w:rPr>
        <w:t>un anotācijas sagatavošanai</w:t>
      </w:r>
      <w:r w:rsidR="00B56911">
        <w:rPr>
          <w:rFonts w:ascii="Times New Roman" w:hAnsi="Times New Roman"/>
          <w:shd w:val="clear" w:color="auto" w:fill="FFFFFF"/>
          <w:lang w:val="lv-LV"/>
        </w:rPr>
        <w:t xml:space="preserve"> </w:t>
      </w:r>
      <w:r w:rsidR="00B56911" w:rsidRPr="00C70024">
        <w:rPr>
          <w:rFonts w:ascii="Times New Roman" w:hAnsi="Times New Roman"/>
          <w:shd w:val="clear" w:color="auto" w:fill="FFFFFF"/>
          <w:lang w:val="lv-LV"/>
        </w:rPr>
        <w:t>TAP portālā</w:t>
      </w:r>
      <w:r w:rsidRPr="00C70024">
        <w:rPr>
          <w:rFonts w:ascii="Times New Roman" w:hAnsi="Times New Roman"/>
          <w:color w:val="000000"/>
          <w:szCs w:val="28"/>
          <w:shd w:val="clear" w:color="auto" w:fill="FFFFFF"/>
          <w:lang w:val="lv-LV"/>
        </w:rPr>
        <w:t>.</w:t>
      </w:r>
    </w:p>
    <w:p w14:paraId="229B8143" w14:textId="77777777" w:rsidR="0066025D" w:rsidRPr="00C70024" w:rsidRDefault="0066025D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3953DF2E" w14:textId="389A61B4" w:rsidR="00F74950" w:rsidRPr="00C70024" w:rsidRDefault="00F144D3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49261E" w:rsidRPr="00C70024">
        <w:rPr>
          <w:rFonts w:ascii="Times New Roman" w:hAnsi="Times New Roman"/>
          <w:lang w:val="lv-LV"/>
        </w:rPr>
        <w:t>2</w:t>
      </w:r>
      <w:r w:rsidR="00F74950" w:rsidRPr="00C70024">
        <w:rPr>
          <w:rFonts w:ascii="Times New Roman" w:hAnsi="Times New Roman"/>
          <w:lang w:val="lv-LV"/>
        </w:rPr>
        <w:t>. Anotāciju aizpilda šādiem projektiem:</w:t>
      </w:r>
    </w:p>
    <w:p w14:paraId="61A5C213" w14:textId="3A920F42" w:rsidR="00F74950" w:rsidRPr="00C70024" w:rsidRDefault="00F144D3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49261E" w:rsidRPr="00C70024">
        <w:rPr>
          <w:rFonts w:ascii="Times New Roman" w:hAnsi="Times New Roman"/>
          <w:lang w:val="lv-LV"/>
        </w:rPr>
        <w:t>2</w:t>
      </w:r>
      <w:r w:rsidR="00F74950" w:rsidRPr="00C70024">
        <w:rPr>
          <w:rFonts w:ascii="Times New Roman" w:hAnsi="Times New Roman"/>
          <w:lang w:val="lv-LV"/>
        </w:rPr>
        <w:t>.1. starptautisks līgums vai tā projekts;</w:t>
      </w:r>
    </w:p>
    <w:p w14:paraId="2F132EFE" w14:textId="10602641" w:rsidR="00F74950" w:rsidRPr="00C70024" w:rsidRDefault="00F144D3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49261E" w:rsidRPr="00C70024">
        <w:rPr>
          <w:rFonts w:ascii="Times New Roman" w:hAnsi="Times New Roman"/>
          <w:lang w:val="lv-LV"/>
        </w:rPr>
        <w:t>2</w:t>
      </w:r>
      <w:r w:rsidR="00F74950" w:rsidRPr="00C70024">
        <w:rPr>
          <w:rFonts w:ascii="Times New Roman" w:hAnsi="Times New Roman"/>
          <w:lang w:val="lv-LV"/>
        </w:rPr>
        <w:t>.2. likumprojekts;</w:t>
      </w:r>
    </w:p>
    <w:p w14:paraId="0DFE82D2" w14:textId="53A845D5" w:rsidR="00F74950" w:rsidRPr="00C70024" w:rsidRDefault="00F144D3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49261E" w:rsidRPr="00C70024">
        <w:rPr>
          <w:rFonts w:ascii="Times New Roman" w:hAnsi="Times New Roman"/>
          <w:lang w:val="lv-LV"/>
        </w:rPr>
        <w:t>2</w:t>
      </w:r>
      <w:r w:rsidR="00F74950" w:rsidRPr="00C70024">
        <w:rPr>
          <w:rFonts w:ascii="Times New Roman" w:hAnsi="Times New Roman"/>
          <w:lang w:val="lv-LV"/>
        </w:rPr>
        <w:t>.3. Saeimas lēmumprojekts;</w:t>
      </w:r>
    </w:p>
    <w:p w14:paraId="77ED5CC5" w14:textId="798BDB63" w:rsidR="00F74950" w:rsidRPr="00C70024" w:rsidRDefault="00F144D3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49261E" w:rsidRPr="00C70024">
        <w:rPr>
          <w:rFonts w:ascii="Times New Roman" w:hAnsi="Times New Roman"/>
          <w:lang w:val="lv-LV"/>
        </w:rPr>
        <w:t>2</w:t>
      </w:r>
      <w:r w:rsidR="00F74950" w:rsidRPr="00C70024">
        <w:rPr>
          <w:rFonts w:ascii="Times New Roman" w:hAnsi="Times New Roman"/>
          <w:lang w:val="lv-LV"/>
        </w:rPr>
        <w:t>.4. Ministru kabineta noteikumu projekts;</w:t>
      </w:r>
    </w:p>
    <w:p w14:paraId="680CF164" w14:textId="056C4B19" w:rsidR="00F74950" w:rsidRPr="00C70024" w:rsidRDefault="00F144D3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49261E" w:rsidRPr="00C70024">
        <w:rPr>
          <w:rFonts w:ascii="Times New Roman" w:hAnsi="Times New Roman"/>
          <w:lang w:val="lv-LV"/>
        </w:rPr>
        <w:t>2</w:t>
      </w:r>
      <w:r w:rsidR="00F74950" w:rsidRPr="00C70024">
        <w:rPr>
          <w:rFonts w:ascii="Times New Roman" w:hAnsi="Times New Roman"/>
          <w:lang w:val="lv-LV"/>
        </w:rPr>
        <w:t>.5. Ministru kabineta instrukcijas projekts;</w:t>
      </w:r>
    </w:p>
    <w:p w14:paraId="7E7E6385" w14:textId="2689A160" w:rsidR="00996AE4" w:rsidRPr="00C70024" w:rsidRDefault="00F144D3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49261E" w:rsidRPr="00C70024">
        <w:rPr>
          <w:rFonts w:ascii="Times New Roman" w:hAnsi="Times New Roman"/>
          <w:lang w:val="lv-LV"/>
        </w:rPr>
        <w:t>2</w:t>
      </w:r>
      <w:r w:rsidR="00F74950" w:rsidRPr="00C70024">
        <w:rPr>
          <w:rFonts w:ascii="Times New Roman" w:hAnsi="Times New Roman"/>
          <w:lang w:val="lv-LV"/>
        </w:rPr>
        <w:t>.6. Ministru kabineta ieteikumu projekts</w:t>
      </w:r>
      <w:r w:rsidR="00996AE4" w:rsidRPr="00C70024">
        <w:rPr>
          <w:rFonts w:ascii="Times New Roman" w:hAnsi="Times New Roman"/>
          <w:lang w:val="lv-LV"/>
        </w:rPr>
        <w:t>;</w:t>
      </w:r>
    </w:p>
    <w:p w14:paraId="40B28144" w14:textId="3AF2A992" w:rsidR="002E759E" w:rsidRPr="00C70024" w:rsidRDefault="00F144D3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49261E" w:rsidRPr="00C70024">
        <w:rPr>
          <w:rFonts w:ascii="Times New Roman" w:hAnsi="Times New Roman"/>
          <w:lang w:val="lv-LV"/>
        </w:rPr>
        <w:t>2</w:t>
      </w:r>
      <w:r w:rsidR="00996AE4" w:rsidRPr="00C70024">
        <w:rPr>
          <w:rFonts w:ascii="Times New Roman" w:hAnsi="Times New Roman"/>
          <w:lang w:val="lv-LV"/>
        </w:rPr>
        <w:t>.7. Ministru kabineta rīkojuma projekts</w:t>
      </w:r>
      <w:r w:rsidR="002E759E" w:rsidRPr="00C70024">
        <w:rPr>
          <w:rFonts w:ascii="Times New Roman" w:hAnsi="Times New Roman"/>
          <w:lang w:val="lv-LV"/>
        </w:rPr>
        <w:t>;</w:t>
      </w:r>
    </w:p>
    <w:p w14:paraId="53958509" w14:textId="2838B20F" w:rsidR="00F74950" w:rsidRPr="00C70024" w:rsidRDefault="002E759E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49261E" w:rsidRPr="00C70024">
        <w:rPr>
          <w:rFonts w:ascii="Times New Roman" w:hAnsi="Times New Roman"/>
          <w:lang w:val="lv-LV"/>
        </w:rPr>
        <w:t>2</w:t>
      </w:r>
      <w:r w:rsidRPr="00C70024">
        <w:rPr>
          <w:rFonts w:ascii="Times New Roman" w:hAnsi="Times New Roman"/>
          <w:lang w:val="lv-LV"/>
        </w:rPr>
        <w:t>.8</w:t>
      </w:r>
      <w:r w:rsidR="00AF5BCE" w:rsidRPr="00C70024">
        <w:rPr>
          <w:rFonts w:ascii="Times New Roman" w:hAnsi="Times New Roman"/>
          <w:lang w:val="lv-LV"/>
        </w:rPr>
        <w:t>.</w:t>
      </w:r>
      <w:r w:rsidR="00AF5BCE" w:rsidRPr="00C70024">
        <w:rPr>
          <w:rFonts w:ascii="Times New Roman" w:hAnsi="Times New Roman"/>
          <w:szCs w:val="28"/>
          <w:shd w:val="clear" w:color="auto" w:fill="FFFFFF"/>
          <w:lang w:val="lv-LV"/>
        </w:rPr>
        <w:t> </w:t>
      </w:r>
      <w:r w:rsidRPr="00C70024">
        <w:rPr>
          <w:rFonts w:ascii="Times New Roman" w:hAnsi="Times New Roman"/>
          <w:shd w:val="clear" w:color="auto" w:fill="FFFFFF"/>
          <w:lang w:val="lv-LV"/>
        </w:rPr>
        <w:t>Ministru kabineta sēdes protokollēmuma projekts</w:t>
      </w:r>
      <w:r w:rsidR="00D21514" w:rsidRPr="00C70024">
        <w:rPr>
          <w:rFonts w:ascii="Times New Roman" w:hAnsi="Times New Roman"/>
          <w:shd w:val="clear" w:color="auto" w:fill="FFFFFF"/>
          <w:lang w:val="lv-LV"/>
        </w:rPr>
        <w:t>.</w:t>
      </w:r>
    </w:p>
    <w:p w14:paraId="0D61A3A0" w14:textId="6019DA29" w:rsidR="0066025D" w:rsidRPr="00C70024" w:rsidRDefault="0066025D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5AD344D0" w14:textId="01390300" w:rsidR="0056295A" w:rsidRPr="00C70024" w:rsidRDefault="0056295A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13</w:t>
      </w:r>
      <w:r w:rsidR="00124714" w:rsidRPr="00C70024">
        <w:rPr>
          <w:rFonts w:ascii="Times New Roman" w:hAnsi="Times New Roman"/>
          <w:lang w:val="lv-LV"/>
        </w:rPr>
        <w:t>. </w:t>
      </w:r>
      <w:r w:rsidR="00B56911">
        <w:rPr>
          <w:rFonts w:ascii="Times New Roman" w:hAnsi="Times New Roman"/>
          <w:lang w:val="lv-LV"/>
        </w:rPr>
        <w:t>Š</w:t>
      </w:r>
      <w:r w:rsidRPr="00C70024">
        <w:rPr>
          <w:rFonts w:ascii="Times New Roman" w:hAnsi="Times New Roman"/>
          <w:lang w:val="lv-LV"/>
        </w:rPr>
        <w:t>o noteikumu 12.7. un 12.8</w:t>
      </w:r>
      <w:r w:rsidR="00124714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/>
        </w:rPr>
        <w:t>apakšpunktā minētajiem projektiem</w:t>
      </w:r>
      <w:r w:rsidR="00B56911" w:rsidRPr="00B56911">
        <w:rPr>
          <w:rFonts w:ascii="Times New Roman" w:hAnsi="Times New Roman"/>
          <w:lang w:val="lv-LV"/>
        </w:rPr>
        <w:t xml:space="preserve"> </w:t>
      </w:r>
      <w:r w:rsidR="00B56911">
        <w:rPr>
          <w:rFonts w:ascii="Times New Roman" w:hAnsi="Times New Roman"/>
          <w:lang w:val="lv-LV"/>
        </w:rPr>
        <w:t>a</w:t>
      </w:r>
      <w:r w:rsidR="00B56911" w:rsidRPr="00C70024">
        <w:rPr>
          <w:rFonts w:ascii="Times New Roman" w:hAnsi="Times New Roman"/>
          <w:lang w:val="lv-LV"/>
        </w:rPr>
        <w:t>notācija nav jāaizpilda</w:t>
      </w:r>
      <w:r w:rsidRPr="00C70024">
        <w:rPr>
          <w:rFonts w:ascii="Times New Roman" w:hAnsi="Times New Roman"/>
          <w:lang w:val="lv-LV"/>
        </w:rPr>
        <w:t>, ja tos pievieno informatīvajam ziņojumam vai attīstības plānošanas dokumentam.</w:t>
      </w:r>
    </w:p>
    <w:p w14:paraId="207BE763" w14:textId="77777777" w:rsidR="0056295A" w:rsidRPr="00C70024" w:rsidRDefault="0056295A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2A1D7FD7" w14:textId="6B37BF8D" w:rsidR="00F74950" w:rsidRPr="00C70024" w:rsidRDefault="008738ED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>. Anotācijai ir šādas sadaļas:</w:t>
      </w:r>
    </w:p>
    <w:p w14:paraId="48BE1F37" w14:textId="6E0EBF98" w:rsidR="00F74950" w:rsidRPr="00C70024" w:rsidRDefault="008738ED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>.1</w:t>
      </w:r>
      <w:r w:rsidR="00147E33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>projekta izstrādes nepieciešamība;</w:t>
      </w:r>
    </w:p>
    <w:p w14:paraId="40C05F17" w14:textId="5915833A" w:rsidR="00F74950" w:rsidRPr="00C70024" w:rsidRDefault="008738ED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>.2</w:t>
      </w:r>
      <w:r w:rsidR="00AF5BCE" w:rsidRPr="00C70024">
        <w:rPr>
          <w:rFonts w:ascii="Times New Roman" w:hAnsi="Times New Roman"/>
          <w:lang w:val="lv-LV"/>
        </w:rPr>
        <w:t>. </w:t>
      </w:r>
      <w:r w:rsidR="00201DC0" w:rsidRPr="00C70024">
        <w:rPr>
          <w:rFonts w:ascii="Times New Roman" w:hAnsi="Times New Roman"/>
          <w:lang w:val="lv-LV"/>
        </w:rPr>
        <w:t>sabiedrības grupas</w:t>
      </w:r>
      <w:r w:rsidR="00F74950" w:rsidRPr="00C70024">
        <w:rPr>
          <w:rFonts w:ascii="Times New Roman" w:hAnsi="Times New Roman"/>
          <w:lang w:val="lv-LV"/>
        </w:rPr>
        <w:t>,</w:t>
      </w:r>
      <w:r w:rsidR="0087610A" w:rsidRPr="00C70024">
        <w:rPr>
          <w:rFonts w:ascii="Times New Roman" w:hAnsi="Times New Roman"/>
          <w:lang w:val="lv-LV"/>
        </w:rPr>
        <w:t xml:space="preserve"> kuras ietekmēs projekts,</w:t>
      </w:r>
      <w:r w:rsidR="00F74950" w:rsidRPr="00C70024">
        <w:rPr>
          <w:rFonts w:ascii="Times New Roman" w:hAnsi="Times New Roman"/>
          <w:lang w:val="lv-LV"/>
        </w:rPr>
        <w:t xml:space="preserve"> ietekme</w:t>
      </w:r>
      <w:r w:rsidR="00891E54" w:rsidRPr="00C70024">
        <w:rPr>
          <w:rFonts w:ascii="Times New Roman" w:hAnsi="Times New Roman"/>
          <w:lang w:val="lv-LV"/>
        </w:rPr>
        <w:t xml:space="preserve"> uz tām, ietekme</w:t>
      </w:r>
      <w:r w:rsidR="00F74950" w:rsidRPr="00C70024">
        <w:rPr>
          <w:rFonts w:ascii="Times New Roman" w:hAnsi="Times New Roman"/>
          <w:lang w:val="lv-LV"/>
        </w:rPr>
        <w:t xml:space="preserve"> uz tautsaimniecības attīstību un administratīvo slogu, tai skaitā administratīvo izmaksu monetārs novērtējums un atbilstības izmaksu monetārs novērtējums;</w:t>
      </w:r>
    </w:p>
    <w:p w14:paraId="2F0CD497" w14:textId="2958402F" w:rsidR="00F74950" w:rsidRPr="00C70024" w:rsidRDefault="008738ED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>.3. projekta ietekme uz valsts budžetu un pašvaldību budžetiem;</w:t>
      </w:r>
    </w:p>
    <w:p w14:paraId="1A447987" w14:textId="39A30512" w:rsidR="00F74950" w:rsidRPr="00C70024" w:rsidRDefault="008738ED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>.4. projekta ietekme uz spēkā esošo tiesību normu sistēmu;</w:t>
      </w:r>
    </w:p>
    <w:p w14:paraId="4FF6ED42" w14:textId="3E064DA5" w:rsidR="00F74950" w:rsidRPr="00C70024" w:rsidRDefault="0069401C" w:rsidP="00C70024">
      <w:pPr>
        <w:ind w:firstLine="720"/>
        <w:jc w:val="both"/>
        <w:rPr>
          <w:rFonts w:ascii="Times New Roman" w:hAnsi="Times New Roman"/>
          <w:szCs w:val="28"/>
          <w:lang w:val="lv-LV"/>
        </w:rPr>
      </w:pPr>
      <w:r w:rsidRPr="00C70024">
        <w:rPr>
          <w:rFonts w:ascii="Times New Roman" w:hAnsi="Times New Roman"/>
          <w:szCs w:val="28"/>
          <w:lang w:val="lv-LV"/>
        </w:rPr>
        <w:t>1</w:t>
      </w:r>
      <w:r w:rsidR="005F77DE" w:rsidRPr="00C70024">
        <w:rPr>
          <w:rFonts w:ascii="Times New Roman" w:hAnsi="Times New Roman"/>
          <w:szCs w:val="28"/>
          <w:lang w:val="lv-LV"/>
        </w:rPr>
        <w:t>4</w:t>
      </w:r>
      <w:r w:rsidRPr="00C70024">
        <w:rPr>
          <w:rFonts w:ascii="Times New Roman" w:hAnsi="Times New Roman"/>
          <w:szCs w:val="28"/>
          <w:lang w:val="lv-LV"/>
        </w:rPr>
        <w:t>.5. projekta atbilstība Latvijas Republikas starptautiskajām saistībām</w:t>
      </w:r>
      <w:r w:rsidR="00A54A33" w:rsidRPr="00C70024">
        <w:rPr>
          <w:rFonts w:ascii="Times New Roman" w:hAnsi="Times New Roman"/>
          <w:szCs w:val="28"/>
          <w:lang w:val="lv-LV"/>
        </w:rPr>
        <w:t>;</w:t>
      </w:r>
      <w:r w:rsidRPr="00C70024">
        <w:rPr>
          <w:rFonts w:ascii="Times New Roman" w:hAnsi="Times New Roman"/>
          <w:szCs w:val="28"/>
          <w:lang w:val="lv-LV"/>
        </w:rPr>
        <w:t xml:space="preserve"> </w:t>
      </w:r>
    </w:p>
    <w:p w14:paraId="4EF8E62D" w14:textId="56609DFE" w:rsidR="00F74950" w:rsidRPr="00C70024" w:rsidRDefault="008738ED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lastRenderedPageBreak/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>.6</w:t>
      </w:r>
      <w:r w:rsidR="00124714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>projekta izstrādē iesaistītās institūcijas un sabiedrības līdzdalība</w:t>
      </w:r>
      <w:r w:rsidR="32D385F7" w:rsidRPr="00C70024">
        <w:rPr>
          <w:rFonts w:ascii="Times New Roman" w:hAnsi="Times New Roman"/>
          <w:lang w:val="lv-LV"/>
        </w:rPr>
        <w:t>s process</w:t>
      </w:r>
      <w:r w:rsidR="00F74950" w:rsidRPr="00C70024">
        <w:rPr>
          <w:rFonts w:ascii="Times New Roman" w:hAnsi="Times New Roman"/>
          <w:lang w:val="lv-LV"/>
        </w:rPr>
        <w:t>;</w:t>
      </w:r>
    </w:p>
    <w:p w14:paraId="3DA32716" w14:textId="539A0BEA" w:rsidR="00F74950" w:rsidRPr="00C70024" w:rsidRDefault="008738ED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>.7. projekta izpildes nodrošināšana un tās ietekme uz institūcijām;</w:t>
      </w:r>
    </w:p>
    <w:p w14:paraId="371F4F8F" w14:textId="57C7E666" w:rsidR="00F74950" w:rsidRPr="00C70024" w:rsidRDefault="008738ED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>.8. horizontālo ietekmju saraksts.</w:t>
      </w:r>
    </w:p>
    <w:p w14:paraId="64C827E6" w14:textId="77777777" w:rsidR="00FB7277" w:rsidRPr="00C70024" w:rsidRDefault="00FB7277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473BEF40" w14:textId="207BF3AD" w:rsidR="00F74950" w:rsidRPr="00C70024" w:rsidRDefault="008738ED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5</w:t>
      </w:r>
      <w:r w:rsidR="00AF5BCE" w:rsidRPr="00C70024">
        <w:rPr>
          <w:rFonts w:ascii="Times New Roman" w:hAnsi="Times New Roman"/>
          <w:lang w:val="lv-LV"/>
        </w:rPr>
        <w:t>. </w:t>
      </w:r>
      <w:r w:rsidR="00D453C6" w:rsidRPr="00C70024">
        <w:rPr>
          <w:rFonts w:ascii="Times New Roman" w:hAnsi="Times New Roman"/>
          <w:lang w:val="lv-LV"/>
        </w:rPr>
        <w:t>Visiem projektiem aizpilda šo noteikumu 1</w:t>
      </w:r>
      <w:r w:rsidR="005F77DE" w:rsidRPr="00C70024">
        <w:rPr>
          <w:rFonts w:ascii="Times New Roman" w:hAnsi="Times New Roman"/>
          <w:lang w:val="lv-LV"/>
        </w:rPr>
        <w:t>4</w:t>
      </w:r>
      <w:r w:rsidR="00D453C6" w:rsidRPr="00C70024">
        <w:rPr>
          <w:rFonts w:ascii="Times New Roman" w:hAnsi="Times New Roman"/>
          <w:lang w:val="lv-LV"/>
        </w:rPr>
        <w:t>.1., 1</w:t>
      </w:r>
      <w:r w:rsidR="005F77DE" w:rsidRPr="00C70024">
        <w:rPr>
          <w:rFonts w:ascii="Times New Roman" w:hAnsi="Times New Roman"/>
          <w:lang w:val="lv-LV"/>
        </w:rPr>
        <w:t>4</w:t>
      </w:r>
      <w:r w:rsidR="00D453C6" w:rsidRPr="00C70024">
        <w:rPr>
          <w:rFonts w:ascii="Times New Roman" w:hAnsi="Times New Roman"/>
          <w:lang w:val="lv-LV"/>
        </w:rPr>
        <w:t>.2.</w:t>
      </w:r>
      <w:r w:rsidR="00763D9E" w:rsidRPr="00C70024">
        <w:rPr>
          <w:rFonts w:ascii="Times New Roman" w:hAnsi="Times New Roman"/>
          <w:lang w:val="lv-LV"/>
        </w:rPr>
        <w:t>, 1</w:t>
      </w:r>
      <w:r w:rsidR="005F77DE" w:rsidRPr="00C70024">
        <w:rPr>
          <w:rFonts w:ascii="Times New Roman" w:hAnsi="Times New Roman"/>
          <w:lang w:val="lv-LV"/>
        </w:rPr>
        <w:t>4</w:t>
      </w:r>
      <w:r w:rsidR="00763D9E" w:rsidRPr="00C70024">
        <w:rPr>
          <w:rFonts w:ascii="Times New Roman" w:hAnsi="Times New Roman"/>
          <w:lang w:val="lv-LV"/>
        </w:rPr>
        <w:t>.6.</w:t>
      </w:r>
      <w:r w:rsidR="00D453C6" w:rsidRPr="00C70024">
        <w:rPr>
          <w:rFonts w:ascii="Times New Roman" w:hAnsi="Times New Roman"/>
          <w:lang w:val="lv-LV"/>
        </w:rPr>
        <w:t xml:space="preserve"> un 1</w:t>
      </w:r>
      <w:r w:rsidR="005F77DE" w:rsidRPr="00C70024">
        <w:rPr>
          <w:rFonts w:ascii="Times New Roman" w:hAnsi="Times New Roman"/>
          <w:lang w:val="lv-LV"/>
        </w:rPr>
        <w:t>4</w:t>
      </w:r>
      <w:r w:rsidR="00D453C6" w:rsidRPr="00C70024">
        <w:rPr>
          <w:rFonts w:ascii="Times New Roman" w:hAnsi="Times New Roman"/>
          <w:lang w:val="lv-LV"/>
        </w:rPr>
        <w:t>.7</w:t>
      </w:r>
      <w:r w:rsidR="00AF5BCE" w:rsidRPr="00C70024">
        <w:rPr>
          <w:rFonts w:ascii="Times New Roman" w:hAnsi="Times New Roman"/>
          <w:lang w:val="lv-LV"/>
        </w:rPr>
        <w:t>. </w:t>
      </w:r>
      <w:r w:rsidR="00D453C6" w:rsidRPr="00C70024">
        <w:rPr>
          <w:rFonts w:ascii="Times New Roman" w:hAnsi="Times New Roman"/>
          <w:lang w:val="lv-LV"/>
        </w:rPr>
        <w:t xml:space="preserve">apakšpunktā </w:t>
      </w:r>
      <w:r w:rsidR="005E5B37" w:rsidRPr="00C70024">
        <w:rPr>
          <w:rFonts w:ascii="Times New Roman" w:hAnsi="Times New Roman"/>
          <w:lang w:val="lv-LV"/>
        </w:rPr>
        <w:t>minēt</w:t>
      </w:r>
      <w:r w:rsidR="005E5B37">
        <w:rPr>
          <w:rFonts w:ascii="Times New Roman" w:hAnsi="Times New Roman"/>
          <w:lang w:val="lv-LV"/>
        </w:rPr>
        <w:t>o</w:t>
      </w:r>
      <w:r w:rsidR="005E5B37" w:rsidRPr="00C70024">
        <w:rPr>
          <w:rFonts w:ascii="Times New Roman" w:hAnsi="Times New Roman"/>
          <w:lang w:val="lv-LV"/>
        </w:rPr>
        <w:t xml:space="preserve"> </w:t>
      </w:r>
      <w:r w:rsidR="00D453C6" w:rsidRPr="00C70024">
        <w:rPr>
          <w:rFonts w:ascii="Times New Roman" w:hAnsi="Times New Roman"/>
          <w:lang w:val="lv-LV"/>
        </w:rPr>
        <w:t xml:space="preserve">anotācijas </w:t>
      </w:r>
      <w:r w:rsidR="005E5B37" w:rsidRPr="00C70024">
        <w:rPr>
          <w:rFonts w:ascii="Times New Roman" w:hAnsi="Times New Roman"/>
          <w:lang w:val="lv-LV"/>
        </w:rPr>
        <w:t>sadaļ</w:t>
      </w:r>
      <w:r w:rsidR="005E5B37">
        <w:rPr>
          <w:rFonts w:ascii="Times New Roman" w:hAnsi="Times New Roman"/>
          <w:lang w:val="lv-LV"/>
        </w:rPr>
        <w:t>u</w:t>
      </w:r>
      <w:r w:rsidR="00F74950" w:rsidRPr="00C70024">
        <w:rPr>
          <w:rFonts w:ascii="Times New Roman" w:hAnsi="Times New Roman"/>
          <w:lang w:val="lv-LV"/>
        </w:rPr>
        <w:t xml:space="preserve">. Šo noteikumu </w:t>
      </w: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 xml:space="preserve">.3., </w:t>
      </w: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 xml:space="preserve">.4., </w:t>
      </w: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 xml:space="preserve">.5. un </w:t>
      </w: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4</w:t>
      </w:r>
      <w:r w:rsidR="00F74950" w:rsidRPr="00C70024">
        <w:rPr>
          <w:rFonts w:ascii="Times New Roman" w:hAnsi="Times New Roman"/>
          <w:lang w:val="lv-LV"/>
        </w:rPr>
        <w:t xml:space="preserve">.8. apakšpunktā </w:t>
      </w:r>
      <w:r w:rsidR="005E5B37" w:rsidRPr="00C70024">
        <w:rPr>
          <w:rFonts w:ascii="Times New Roman" w:hAnsi="Times New Roman"/>
          <w:lang w:val="lv-LV"/>
        </w:rPr>
        <w:t>minēt</w:t>
      </w:r>
      <w:r w:rsidR="005E5B37">
        <w:rPr>
          <w:rFonts w:ascii="Times New Roman" w:hAnsi="Times New Roman"/>
          <w:lang w:val="lv-LV"/>
        </w:rPr>
        <w:t>o</w:t>
      </w:r>
      <w:r w:rsidR="005E5B37" w:rsidRPr="00C70024">
        <w:rPr>
          <w:rFonts w:ascii="Times New Roman" w:hAnsi="Times New Roman"/>
          <w:lang w:val="lv-LV"/>
        </w:rPr>
        <w:t xml:space="preserve"> sadaļ</w:t>
      </w:r>
      <w:r w:rsidR="005E5B37">
        <w:rPr>
          <w:rFonts w:ascii="Times New Roman" w:hAnsi="Times New Roman"/>
          <w:lang w:val="lv-LV"/>
        </w:rPr>
        <w:t>u</w:t>
      </w:r>
      <w:r w:rsidR="005E5B37" w:rsidRPr="00C70024">
        <w:rPr>
          <w:rFonts w:ascii="Times New Roman" w:hAnsi="Times New Roman"/>
          <w:lang w:val="lv-LV"/>
        </w:rPr>
        <w:t xml:space="preserve"> </w:t>
      </w:r>
      <w:r w:rsidR="00F74950" w:rsidRPr="00C70024">
        <w:rPr>
          <w:rFonts w:ascii="Times New Roman" w:hAnsi="Times New Roman"/>
          <w:lang w:val="lv-LV"/>
        </w:rPr>
        <w:t>aizpilda, ja attiecināms.</w:t>
      </w:r>
    </w:p>
    <w:p w14:paraId="03BF1847" w14:textId="77777777" w:rsidR="00FB7277" w:rsidRPr="00C70024" w:rsidRDefault="00FB7277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61563CF8" w14:textId="79C76E7F" w:rsidR="00F74950" w:rsidRPr="00C70024" w:rsidRDefault="00F74950" w:rsidP="00C70024">
      <w:pPr>
        <w:ind w:firstLine="720"/>
        <w:jc w:val="both"/>
        <w:rPr>
          <w:rFonts w:ascii="Times New Roman" w:hAnsi="Times New Roman"/>
          <w:lang w:val="lv-LV" w:eastAsia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6</w:t>
      </w:r>
      <w:r w:rsidR="00AF5BCE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 w:eastAsia="lv-LV"/>
        </w:rPr>
        <w:t xml:space="preserve">Anotācijā norāda administratīvo izmaksu </w:t>
      </w:r>
      <w:r w:rsidR="00652566" w:rsidRPr="00C70024">
        <w:rPr>
          <w:rFonts w:ascii="Times New Roman" w:hAnsi="Times New Roman"/>
          <w:lang w:val="lv-LV" w:eastAsia="lv-LV"/>
        </w:rPr>
        <w:t xml:space="preserve">(izmaksas, kas rodas saistībā ar informācijas pieņemšanas, apstrādes vai uzglabāšanas pienākumiem) </w:t>
      </w:r>
      <w:r w:rsidRPr="00C70024">
        <w:rPr>
          <w:rFonts w:ascii="Times New Roman" w:hAnsi="Times New Roman"/>
          <w:lang w:val="lv-LV" w:eastAsia="lv-LV"/>
        </w:rPr>
        <w:t xml:space="preserve">novērtējumu, ja </w:t>
      </w:r>
      <w:r w:rsidR="00201DC0" w:rsidRPr="00C70024">
        <w:rPr>
          <w:rFonts w:ascii="Times New Roman" w:hAnsi="Times New Roman"/>
          <w:lang w:val="lv-LV" w:eastAsia="lv-LV"/>
        </w:rPr>
        <w:t>sabiedrības grupai</w:t>
      </w:r>
      <w:r w:rsidRPr="00C70024">
        <w:rPr>
          <w:rFonts w:ascii="Times New Roman" w:hAnsi="Times New Roman"/>
          <w:lang w:val="lv-LV" w:eastAsia="lv-LV"/>
        </w:rPr>
        <w:t xml:space="preserve">, </w:t>
      </w:r>
      <w:r w:rsidR="0006228F" w:rsidRPr="00C70024">
        <w:rPr>
          <w:rFonts w:ascii="Times New Roman" w:hAnsi="Times New Roman"/>
          <w:lang w:val="lv-LV" w:eastAsia="lv-LV"/>
        </w:rPr>
        <w:t xml:space="preserve">kuru </w:t>
      </w:r>
      <w:r w:rsidRPr="00C70024">
        <w:rPr>
          <w:rFonts w:ascii="Times New Roman" w:hAnsi="Times New Roman"/>
          <w:lang w:val="lv-LV" w:eastAsia="lv-LV"/>
        </w:rPr>
        <w:t xml:space="preserve">veido </w:t>
      </w:r>
      <w:r w:rsidR="00F63DD1" w:rsidRPr="00C70024">
        <w:rPr>
          <w:rFonts w:ascii="Times New Roman" w:hAnsi="Times New Roman"/>
          <w:lang w:val="lv-LV" w:eastAsia="lv-LV"/>
        </w:rPr>
        <w:t xml:space="preserve">fiziskās </w:t>
      </w:r>
      <w:r w:rsidRPr="00C70024">
        <w:rPr>
          <w:rFonts w:ascii="Times New Roman" w:hAnsi="Times New Roman"/>
          <w:lang w:val="lv-LV" w:eastAsia="lv-LV"/>
        </w:rPr>
        <w:t>personas</w:t>
      </w:r>
      <w:r w:rsidR="0006228F" w:rsidRPr="00C70024">
        <w:rPr>
          <w:rFonts w:ascii="Times New Roman" w:hAnsi="Times New Roman"/>
          <w:lang w:val="lv-LV" w:eastAsia="lv-LV"/>
        </w:rPr>
        <w:t>, ko</w:t>
      </w:r>
      <w:r w:rsidR="0006228F" w:rsidRPr="00BB378A">
        <w:rPr>
          <w:lang w:val="lv-LV"/>
        </w:rPr>
        <w:t xml:space="preserve"> ietekmēs projekts</w:t>
      </w:r>
      <w:r w:rsidRPr="00C70024">
        <w:rPr>
          <w:rFonts w:ascii="Times New Roman" w:hAnsi="Times New Roman"/>
          <w:lang w:val="lv-LV" w:eastAsia="lv-LV"/>
        </w:rPr>
        <w:t xml:space="preserve">, </w:t>
      </w:r>
      <w:r w:rsidR="007A2DCA" w:rsidRPr="00C70024">
        <w:rPr>
          <w:rFonts w:ascii="Times New Roman" w:hAnsi="Times New Roman"/>
          <w:lang w:val="lv-LV" w:eastAsia="lv-LV"/>
        </w:rPr>
        <w:t xml:space="preserve">administratīvās izmaksas gada laikā </w:t>
      </w:r>
      <w:r w:rsidRPr="00C70024">
        <w:rPr>
          <w:rFonts w:ascii="Times New Roman" w:hAnsi="Times New Roman"/>
          <w:lang w:val="lv-LV" w:eastAsia="lv-LV"/>
        </w:rPr>
        <w:t>pārsniedz 200 </w:t>
      </w:r>
      <w:r w:rsidRPr="00C70024">
        <w:rPr>
          <w:rFonts w:ascii="Times New Roman" w:hAnsi="Times New Roman"/>
          <w:i/>
          <w:iCs/>
          <w:lang w:val="lv-LV" w:eastAsia="lv-LV"/>
        </w:rPr>
        <w:t>euro</w:t>
      </w:r>
      <w:r w:rsidRPr="00C70024">
        <w:rPr>
          <w:rFonts w:ascii="Times New Roman" w:hAnsi="Times New Roman"/>
          <w:lang w:val="lv-LV" w:eastAsia="lv-LV"/>
        </w:rPr>
        <w:t xml:space="preserve">, bet </w:t>
      </w:r>
      <w:r w:rsidR="00201DC0" w:rsidRPr="00C70024">
        <w:rPr>
          <w:rFonts w:ascii="Times New Roman" w:hAnsi="Times New Roman"/>
          <w:lang w:val="lv-LV" w:eastAsia="lv-LV"/>
        </w:rPr>
        <w:t>sabiedrības grupai</w:t>
      </w:r>
      <w:r w:rsidRPr="00C70024">
        <w:rPr>
          <w:rFonts w:ascii="Times New Roman" w:hAnsi="Times New Roman"/>
          <w:lang w:val="lv-LV" w:eastAsia="lv-LV"/>
        </w:rPr>
        <w:t xml:space="preserve">, </w:t>
      </w:r>
      <w:r w:rsidR="0006228F" w:rsidRPr="00C70024">
        <w:rPr>
          <w:rFonts w:ascii="Times New Roman" w:hAnsi="Times New Roman"/>
          <w:lang w:val="lv-LV" w:eastAsia="lv-LV"/>
        </w:rPr>
        <w:t xml:space="preserve">kuru </w:t>
      </w:r>
      <w:r w:rsidRPr="00C70024">
        <w:rPr>
          <w:rFonts w:ascii="Times New Roman" w:hAnsi="Times New Roman"/>
          <w:lang w:val="lv-LV" w:eastAsia="lv-LV"/>
        </w:rPr>
        <w:t xml:space="preserve">veido </w:t>
      </w:r>
      <w:r w:rsidR="00F63DD1" w:rsidRPr="00C70024">
        <w:rPr>
          <w:rFonts w:ascii="Times New Roman" w:hAnsi="Times New Roman"/>
          <w:lang w:val="lv-LV" w:eastAsia="lv-LV"/>
        </w:rPr>
        <w:t xml:space="preserve">juridiskās </w:t>
      </w:r>
      <w:r w:rsidRPr="00C70024">
        <w:rPr>
          <w:rFonts w:ascii="Times New Roman" w:hAnsi="Times New Roman"/>
          <w:lang w:val="lv-LV" w:eastAsia="lv-LV"/>
        </w:rPr>
        <w:t>personas</w:t>
      </w:r>
      <w:r w:rsidR="0006228F" w:rsidRPr="00C70024">
        <w:rPr>
          <w:rFonts w:ascii="Times New Roman" w:hAnsi="Times New Roman"/>
          <w:lang w:val="lv-LV" w:eastAsia="lv-LV"/>
        </w:rPr>
        <w:t>, ko</w:t>
      </w:r>
      <w:r w:rsidR="0006228F" w:rsidRPr="00BB378A">
        <w:rPr>
          <w:lang w:val="lv-LV"/>
        </w:rPr>
        <w:t xml:space="preserve"> ietekmēs projekts</w:t>
      </w:r>
      <w:r w:rsidR="0006228F" w:rsidRPr="00C70024">
        <w:rPr>
          <w:rFonts w:ascii="Times New Roman" w:hAnsi="Times New Roman"/>
          <w:lang w:val="lv-LV" w:eastAsia="lv-LV"/>
        </w:rPr>
        <w:t>, </w:t>
      </w:r>
      <w:r w:rsidRPr="00C70024">
        <w:rPr>
          <w:rFonts w:ascii="Times New Roman" w:hAnsi="Times New Roman"/>
          <w:lang w:val="lv-LV" w:eastAsia="lv-LV"/>
        </w:rPr>
        <w:t>– 2000 </w:t>
      </w:r>
      <w:r w:rsidRPr="00C70024">
        <w:rPr>
          <w:rFonts w:ascii="Times New Roman" w:hAnsi="Times New Roman"/>
          <w:i/>
          <w:iCs/>
          <w:lang w:val="lv-LV" w:eastAsia="lv-LV"/>
        </w:rPr>
        <w:t>euro</w:t>
      </w:r>
      <w:r w:rsidRPr="00C70024">
        <w:rPr>
          <w:rFonts w:ascii="Times New Roman" w:hAnsi="Times New Roman"/>
          <w:lang w:val="lv-LV" w:eastAsia="lv-LV"/>
        </w:rPr>
        <w:t xml:space="preserve">. Administratīvo izmaksu novērtējumu </w:t>
      </w:r>
      <w:r w:rsidR="00885635" w:rsidRPr="00C70024">
        <w:rPr>
          <w:rFonts w:ascii="Times New Roman" w:hAnsi="Times New Roman"/>
          <w:lang w:val="lv-LV" w:eastAsia="lv-LV"/>
        </w:rPr>
        <w:t xml:space="preserve">valsts </w:t>
      </w:r>
      <w:r w:rsidR="7720E33A" w:rsidRPr="00C70024">
        <w:rPr>
          <w:rFonts w:ascii="Times New Roman" w:hAnsi="Times New Roman"/>
          <w:lang w:val="lv-LV" w:eastAsia="lv-LV"/>
        </w:rPr>
        <w:t xml:space="preserve">un pašvaldību </w:t>
      </w:r>
      <w:r w:rsidRPr="00C70024">
        <w:rPr>
          <w:rFonts w:ascii="Times New Roman" w:hAnsi="Times New Roman"/>
          <w:lang w:val="lv-LV" w:eastAsia="lv-LV"/>
        </w:rPr>
        <w:t>institūcijai aprēķina</w:t>
      </w:r>
      <w:r w:rsidR="007A2DCA" w:rsidRPr="00C70024">
        <w:rPr>
          <w:rFonts w:ascii="Times New Roman" w:hAnsi="Times New Roman"/>
          <w:lang w:val="lv-LV" w:eastAsia="lv-LV"/>
        </w:rPr>
        <w:t>,</w:t>
      </w:r>
      <w:r w:rsidR="00652566" w:rsidRPr="00C70024">
        <w:rPr>
          <w:rFonts w:ascii="Times New Roman" w:hAnsi="Times New Roman"/>
          <w:lang w:val="lv-LV" w:eastAsia="lv-LV"/>
        </w:rPr>
        <w:t xml:space="preserve"> sākot no </w:t>
      </w:r>
      <w:r w:rsidR="00124714" w:rsidRPr="00C70024">
        <w:rPr>
          <w:rFonts w:ascii="Times New Roman" w:hAnsi="Times New Roman"/>
          <w:lang w:val="lv-LV" w:eastAsia="lv-LV"/>
        </w:rPr>
        <w:t>1 </w:t>
      </w:r>
      <w:r w:rsidR="00652566" w:rsidRPr="00C70024">
        <w:rPr>
          <w:rFonts w:ascii="Times New Roman" w:hAnsi="Times New Roman"/>
          <w:i/>
          <w:iCs/>
          <w:lang w:val="lv-LV" w:eastAsia="lv-LV"/>
        </w:rPr>
        <w:t>euro</w:t>
      </w:r>
      <w:r w:rsidRPr="00C70024">
        <w:rPr>
          <w:rFonts w:ascii="Times New Roman" w:hAnsi="Times New Roman"/>
          <w:lang w:val="lv-LV" w:eastAsia="lv-LV"/>
        </w:rPr>
        <w:t xml:space="preserve">. </w:t>
      </w:r>
    </w:p>
    <w:p w14:paraId="5571B06E" w14:textId="77777777" w:rsidR="00FB7277" w:rsidRPr="00C70024" w:rsidRDefault="00FB7277" w:rsidP="00C70024">
      <w:pPr>
        <w:ind w:firstLine="720"/>
        <w:jc w:val="both"/>
        <w:rPr>
          <w:rFonts w:ascii="Times New Roman" w:hAnsi="Times New Roman"/>
          <w:lang w:val="lv-LV" w:eastAsia="lv-LV"/>
        </w:rPr>
      </w:pPr>
    </w:p>
    <w:p w14:paraId="0B72A346" w14:textId="7CBC4015" w:rsidR="53EBAD53" w:rsidRPr="00C70024" w:rsidRDefault="53EBAD53" w:rsidP="00C70024">
      <w:pPr>
        <w:ind w:firstLine="720"/>
        <w:jc w:val="both"/>
        <w:rPr>
          <w:rFonts w:ascii="Times New Roman" w:hAnsi="Times New Roman"/>
          <w:lang w:val="lv-LV" w:eastAsia="lv-LV"/>
        </w:rPr>
      </w:pPr>
      <w:r w:rsidRPr="00C70024">
        <w:rPr>
          <w:rFonts w:ascii="Times New Roman" w:hAnsi="Times New Roman"/>
          <w:lang w:val="lv-LV" w:eastAsia="lv-LV"/>
        </w:rPr>
        <w:t>1</w:t>
      </w:r>
      <w:r w:rsidR="005F77DE" w:rsidRPr="00C70024">
        <w:rPr>
          <w:rFonts w:ascii="Times New Roman" w:hAnsi="Times New Roman"/>
          <w:lang w:val="lv-LV" w:eastAsia="lv-LV"/>
        </w:rPr>
        <w:t>7</w:t>
      </w:r>
      <w:r w:rsidR="00AF5BCE" w:rsidRPr="00C70024">
        <w:rPr>
          <w:rFonts w:ascii="Times New Roman" w:hAnsi="Times New Roman"/>
          <w:lang w:val="lv-LV" w:eastAsia="lv-LV"/>
        </w:rPr>
        <w:t>. </w:t>
      </w:r>
      <w:r w:rsidR="00652566" w:rsidRPr="00C70024">
        <w:rPr>
          <w:rFonts w:ascii="Times New Roman" w:hAnsi="Times New Roman"/>
          <w:lang w:val="lv-LV" w:eastAsia="lv-LV"/>
        </w:rPr>
        <w:t>A</w:t>
      </w:r>
      <w:r w:rsidRPr="00C70024">
        <w:rPr>
          <w:rFonts w:ascii="Times New Roman" w:hAnsi="Times New Roman"/>
          <w:lang w:val="lv-LV" w:eastAsia="lv-LV"/>
        </w:rPr>
        <w:t>dministratīv</w:t>
      </w:r>
      <w:r w:rsidR="00652566" w:rsidRPr="00C70024">
        <w:rPr>
          <w:rFonts w:ascii="Times New Roman" w:hAnsi="Times New Roman"/>
          <w:lang w:val="lv-LV" w:eastAsia="lv-LV"/>
        </w:rPr>
        <w:t xml:space="preserve">ās </w:t>
      </w:r>
      <w:r w:rsidRPr="00C70024">
        <w:rPr>
          <w:rFonts w:ascii="Times New Roman" w:hAnsi="Times New Roman"/>
          <w:lang w:val="lv-LV" w:eastAsia="lv-LV"/>
        </w:rPr>
        <w:t>izmaks</w:t>
      </w:r>
      <w:r w:rsidR="00652566" w:rsidRPr="00C70024">
        <w:rPr>
          <w:rFonts w:ascii="Times New Roman" w:hAnsi="Times New Roman"/>
          <w:lang w:val="lv-LV" w:eastAsia="lv-LV"/>
        </w:rPr>
        <w:t xml:space="preserve">as </w:t>
      </w:r>
      <w:r w:rsidRPr="00C70024">
        <w:rPr>
          <w:rFonts w:ascii="Times New Roman" w:hAnsi="Times New Roman"/>
          <w:lang w:val="lv-LV" w:eastAsia="lv-LV"/>
        </w:rPr>
        <w:t>aprēķina</w:t>
      </w:r>
      <w:r w:rsidR="1872F6C7" w:rsidRPr="00C70024">
        <w:rPr>
          <w:rFonts w:ascii="Times New Roman" w:hAnsi="Times New Roman"/>
          <w:lang w:val="lv-LV" w:eastAsia="lv-LV"/>
        </w:rPr>
        <w:t xml:space="preserve">, </w:t>
      </w:r>
      <w:r w:rsidRPr="00C70024">
        <w:rPr>
          <w:rFonts w:ascii="Times New Roman" w:hAnsi="Times New Roman"/>
          <w:lang w:val="lv-LV" w:eastAsia="lv-LV"/>
        </w:rPr>
        <w:t>izmantojot šādu formulu:</w:t>
      </w:r>
    </w:p>
    <w:p w14:paraId="1DE49FF0" w14:textId="77777777" w:rsidR="00CD0D5A" w:rsidRPr="00C70024" w:rsidRDefault="00CD0D5A" w:rsidP="00C70024">
      <w:pPr>
        <w:ind w:firstLine="720"/>
        <w:jc w:val="both"/>
        <w:rPr>
          <w:rFonts w:ascii="Times New Roman" w:hAnsi="Times New Roman"/>
          <w:sz w:val="24"/>
          <w:szCs w:val="18"/>
          <w:lang w:val="lv-LV" w:eastAsia="lv-LV"/>
        </w:rPr>
      </w:pPr>
    </w:p>
    <w:p w14:paraId="338403A2" w14:textId="4132404A" w:rsidR="53EBAD53" w:rsidRPr="00C70024" w:rsidRDefault="53EBAD53" w:rsidP="00AF5BCE">
      <w:pPr>
        <w:jc w:val="center"/>
        <w:rPr>
          <w:rFonts w:ascii="Times New Roman" w:hAnsi="Times New Roman"/>
          <w:lang w:val="lv-LV" w:eastAsia="lv-LV"/>
        </w:rPr>
      </w:pPr>
      <w:r w:rsidRPr="00C70024">
        <w:rPr>
          <w:rFonts w:ascii="Times New Roman" w:hAnsi="Times New Roman"/>
          <w:lang w:val="lv-LV" w:eastAsia="lv-LV"/>
        </w:rPr>
        <w:t xml:space="preserve">C = (f </w:t>
      </w:r>
      <w:r w:rsidR="00147E33" w:rsidRPr="00C70024">
        <w:rPr>
          <w:rFonts w:ascii="Times New Roman" w:hAnsi="Times New Roman"/>
          <w:lang w:val="lv-LV" w:eastAsia="lv-LV"/>
        </w:rPr>
        <w:t>×</w:t>
      </w:r>
      <w:r w:rsidRPr="00C70024">
        <w:rPr>
          <w:rFonts w:ascii="Times New Roman" w:hAnsi="Times New Roman"/>
          <w:lang w:val="lv-LV" w:eastAsia="lv-LV"/>
        </w:rPr>
        <w:t xml:space="preserve"> l) </w:t>
      </w:r>
      <w:r w:rsidR="00147E33" w:rsidRPr="00C70024">
        <w:rPr>
          <w:rFonts w:ascii="Times New Roman" w:hAnsi="Times New Roman"/>
          <w:lang w:val="lv-LV" w:eastAsia="lv-LV"/>
        </w:rPr>
        <w:t>×</w:t>
      </w:r>
      <w:r w:rsidRPr="00C70024">
        <w:rPr>
          <w:rFonts w:ascii="Times New Roman" w:hAnsi="Times New Roman"/>
          <w:lang w:val="lv-LV" w:eastAsia="lv-LV"/>
        </w:rPr>
        <w:t xml:space="preserve"> (n </w:t>
      </w:r>
      <w:r w:rsidR="00147E33" w:rsidRPr="00C70024">
        <w:rPr>
          <w:rFonts w:ascii="Times New Roman" w:hAnsi="Times New Roman"/>
          <w:lang w:val="lv-LV" w:eastAsia="lv-LV"/>
        </w:rPr>
        <w:t>×</w:t>
      </w:r>
      <w:r w:rsidRPr="00C70024">
        <w:rPr>
          <w:rFonts w:ascii="Times New Roman" w:hAnsi="Times New Roman"/>
          <w:lang w:val="lv-LV" w:eastAsia="lv-LV"/>
        </w:rPr>
        <w:t xml:space="preserve"> b), kur</w:t>
      </w:r>
    </w:p>
    <w:p w14:paraId="30EAB811" w14:textId="77777777" w:rsidR="00D42307" w:rsidRPr="00C70024" w:rsidRDefault="00D42307">
      <w:pPr>
        <w:ind w:firstLine="720"/>
        <w:jc w:val="both"/>
        <w:rPr>
          <w:rFonts w:ascii="Times New Roman" w:hAnsi="Times New Roman"/>
          <w:sz w:val="24"/>
          <w:szCs w:val="18"/>
          <w:lang w:val="lv-LV" w:eastAsia="lv-LV"/>
        </w:rPr>
      </w:pPr>
    </w:p>
    <w:p w14:paraId="7700ED5C" w14:textId="22D4E010" w:rsidR="53EBAD53" w:rsidRPr="00C70024" w:rsidRDefault="53EBAD53" w:rsidP="00C70024">
      <w:pPr>
        <w:ind w:firstLine="720"/>
        <w:jc w:val="both"/>
        <w:rPr>
          <w:rFonts w:ascii="Times New Roman" w:hAnsi="Times New Roman"/>
          <w:sz w:val="24"/>
          <w:szCs w:val="18"/>
          <w:lang w:val="lv-LV" w:eastAsia="lv-LV"/>
        </w:rPr>
      </w:pPr>
      <w:r w:rsidRPr="00C70024">
        <w:rPr>
          <w:rFonts w:ascii="Times New Roman" w:hAnsi="Times New Roman"/>
          <w:spacing w:val="-2"/>
          <w:sz w:val="24"/>
          <w:szCs w:val="18"/>
          <w:lang w:val="lv-LV" w:eastAsia="lv-LV"/>
        </w:rPr>
        <w:t>C</w:t>
      </w:r>
      <w:r w:rsidR="007A2DCA" w:rsidRPr="00C70024">
        <w:rPr>
          <w:rFonts w:ascii="Times New Roman" w:hAnsi="Times New Roman"/>
          <w:spacing w:val="-2"/>
          <w:sz w:val="24"/>
          <w:szCs w:val="18"/>
          <w:lang w:val="lv-LV" w:eastAsia="lv-LV"/>
        </w:rPr>
        <w:t> </w:t>
      </w:r>
      <w:r w:rsidRPr="00C70024">
        <w:rPr>
          <w:rFonts w:ascii="Times New Roman" w:hAnsi="Times New Roman"/>
          <w:spacing w:val="-2"/>
          <w:sz w:val="24"/>
          <w:szCs w:val="18"/>
          <w:lang w:val="lv-LV" w:eastAsia="lv-LV"/>
        </w:rPr>
        <w:t>–</w:t>
      </w:r>
      <w:r w:rsidR="007A2DCA" w:rsidRPr="00C70024">
        <w:rPr>
          <w:rFonts w:ascii="Times New Roman" w:hAnsi="Times New Roman"/>
          <w:spacing w:val="-2"/>
          <w:sz w:val="24"/>
          <w:szCs w:val="18"/>
          <w:lang w:val="lv-LV" w:eastAsia="lv-LV"/>
        </w:rPr>
        <w:t> </w:t>
      </w:r>
      <w:r w:rsidRPr="00C70024">
        <w:rPr>
          <w:rFonts w:ascii="Times New Roman" w:hAnsi="Times New Roman"/>
          <w:spacing w:val="-2"/>
          <w:sz w:val="24"/>
          <w:szCs w:val="18"/>
          <w:lang w:val="lv-LV" w:eastAsia="lv-LV"/>
        </w:rPr>
        <w:t>informācijas sniegšanas pienākuma radītās izmaksas jeb administratīvās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 xml:space="preserve"> izmaksas;</w:t>
      </w:r>
    </w:p>
    <w:p w14:paraId="3B05620F" w14:textId="505D9716" w:rsidR="53EBAD53" w:rsidRPr="00C70024" w:rsidRDefault="007A2DCA" w:rsidP="00C70024">
      <w:pPr>
        <w:ind w:firstLine="720"/>
        <w:jc w:val="both"/>
        <w:rPr>
          <w:rFonts w:ascii="Times New Roman" w:hAnsi="Times New Roman"/>
          <w:sz w:val="24"/>
          <w:szCs w:val="18"/>
          <w:lang w:val="lv-LV" w:eastAsia="lv-LV"/>
        </w:rPr>
      </w:pPr>
      <w:r w:rsidRPr="00C70024">
        <w:rPr>
          <w:rFonts w:ascii="Times New Roman" w:hAnsi="Times New Roman"/>
          <w:sz w:val="24"/>
          <w:szCs w:val="18"/>
          <w:lang w:val="lv-LV" w:eastAsia="lv-LV"/>
        </w:rPr>
        <w:t>f </w:t>
      </w:r>
      <w:r w:rsidR="53EBAD53" w:rsidRPr="00C70024">
        <w:rPr>
          <w:rFonts w:ascii="Times New Roman" w:hAnsi="Times New Roman"/>
          <w:sz w:val="24"/>
          <w:szCs w:val="18"/>
          <w:lang w:val="lv-LV" w:eastAsia="lv-LV"/>
        </w:rPr>
        <w:t>–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> </w:t>
      </w:r>
      <w:r w:rsidR="53EBAD53" w:rsidRPr="00C70024">
        <w:rPr>
          <w:rFonts w:ascii="Times New Roman" w:hAnsi="Times New Roman"/>
          <w:sz w:val="24"/>
          <w:szCs w:val="18"/>
          <w:lang w:val="lv-LV" w:eastAsia="lv-LV"/>
        </w:rPr>
        <w:t>finanšu līdzekļu apm</w:t>
      </w:r>
      <w:r w:rsidR="00AF5BCE" w:rsidRPr="00C70024">
        <w:rPr>
          <w:rFonts w:ascii="Times New Roman" w:hAnsi="Times New Roman"/>
          <w:sz w:val="24"/>
          <w:szCs w:val="18"/>
          <w:lang w:val="lv-LV" w:eastAsia="lv-LV"/>
        </w:rPr>
        <w:t>ēr</w:t>
      </w:r>
      <w:r w:rsidR="53EBAD53" w:rsidRPr="00C70024">
        <w:rPr>
          <w:rFonts w:ascii="Times New Roman" w:hAnsi="Times New Roman"/>
          <w:sz w:val="24"/>
          <w:szCs w:val="18"/>
          <w:lang w:val="lv-LV" w:eastAsia="lv-LV"/>
        </w:rPr>
        <w:t>s, kas nepieciešams, lai nodrošinātu projektā paredzētā informācijas sniegšanas pienākuma izpildi (stundas samaksas likme, ieskaitot virsstundas vai stundas limitu ārējo pakalpojumu sniedzējiem, ja tādi ir);</w:t>
      </w:r>
    </w:p>
    <w:p w14:paraId="7190C804" w14:textId="340B142F" w:rsidR="53EBAD53" w:rsidRPr="00C70024" w:rsidRDefault="53EBAD53" w:rsidP="00C70024">
      <w:pPr>
        <w:ind w:firstLine="720"/>
        <w:jc w:val="both"/>
        <w:rPr>
          <w:rFonts w:ascii="Times New Roman" w:hAnsi="Times New Roman"/>
          <w:sz w:val="24"/>
          <w:szCs w:val="18"/>
          <w:lang w:val="lv-LV" w:eastAsia="lv-LV"/>
        </w:rPr>
      </w:pPr>
      <w:r w:rsidRPr="00C70024">
        <w:rPr>
          <w:rFonts w:ascii="Times New Roman" w:hAnsi="Times New Roman"/>
          <w:sz w:val="24"/>
          <w:szCs w:val="18"/>
          <w:lang w:val="lv-LV" w:eastAsia="lv-LV"/>
        </w:rPr>
        <w:t>l</w:t>
      </w:r>
      <w:r w:rsidR="007A2DCA" w:rsidRPr="00C70024">
        <w:rPr>
          <w:rFonts w:ascii="Times New Roman" w:hAnsi="Times New Roman"/>
          <w:sz w:val="24"/>
          <w:szCs w:val="18"/>
          <w:lang w:val="lv-LV" w:eastAsia="lv-LV"/>
        </w:rPr>
        <w:t> 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>–</w:t>
      </w:r>
      <w:r w:rsidR="007A2DCA" w:rsidRPr="00C70024">
        <w:rPr>
          <w:rFonts w:ascii="Times New Roman" w:hAnsi="Times New Roman"/>
          <w:sz w:val="24"/>
          <w:szCs w:val="18"/>
          <w:lang w:val="lv-LV" w:eastAsia="lv-LV"/>
        </w:rPr>
        <w:t> 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 xml:space="preserve">laika patēriņš, kas nepieciešams, lai sagatavotu </w:t>
      </w:r>
      <w:r w:rsidR="00CD0D5A" w:rsidRPr="00C70024">
        <w:rPr>
          <w:rFonts w:ascii="Times New Roman" w:hAnsi="Times New Roman"/>
          <w:sz w:val="24"/>
          <w:szCs w:val="18"/>
          <w:lang w:val="lv-LV" w:eastAsia="lv-LV"/>
        </w:rPr>
        <w:t xml:space="preserve">saskaņā ar projektu sniedzamo 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>informāciju;</w:t>
      </w:r>
    </w:p>
    <w:p w14:paraId="2CDA0E16" w14:textId="46EE8832" w:rsidR="53EBAD53" w:rsidRPr="00C70024" w:rsidRDefault="53EBAD53" w:rsidP="00C70024">
      <w:pPr>
        <w:ind w:firstLine="720"/>
        <w:jc w:val="both"/>
        <w:rPr>
          <w:rFonts w:ascii="Times New Roman" w:hAnsi="Times New Roman"/>
          <w:sz w:val="24"/>
          <w:szCs w:val="18"/>
          <w:lang w:val="lv-LV" w:eastAsia="lv-LV"/>
        </w:rPr>
      </w:pPr>
      <w:r w:rsidRPr="00C70024">
        <w:rPr>
          <w:rFonts w:ascii="Times New Roman" w:hAnsi="Times New Roman"/>
          <w:sz w:val="24"/>
          <w:szCs w:val="18"/>
          <w:lang w:val="lv-LV" w:eastAsia="lv-LV"/>
        </w:rPr>
        <w:t>n</w:t>
      </w:r>
      <w:r w:rsidR="007A2DCA" w:rsidRPr="00C70024">
        <w:rPr>
          <w:rFonts w:ascii="Times New Roman" w:hAnsi="Times New Roman"/>
          <w:sz w:val="24"/>
          <w:szCs w:val="18"/>
          <w:lang w:val="lv-LV" w:eastAsia="lv-LV"/>
        </w:rPr>
        <w:t> 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>–</w:t>
      </w:r>
      <w:r w:rsidR="007A2DCA" w:rsidRPr="00C70024">
        <w:rPr>
          <w:rFonts w:ascii="Times New Roman" w:hAnsi="Times New Roman"/>
          <w:sz w:val="24"/>
          <w:szCs w:val="18"/>
          <w:lang w:val="lv-LV" w:eastAsia="lv-LV"/>
        </w:rPr>
        <w:t> 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 xml:space="preserve">subjektu skaits, uz </w:t>
      </w:r>
      <w:r w:rsidR="007A2DCA" w:rsidRPr="00C70024">
        <w:rPr>
          <w:rFonts w:ascii="Times New Roman" w:hAnsi="Times New Roman"/>
          <w:sz w:val="24"/>
          <w:szCs w:val="18"/>
          <w:lang w:val="lv-LV" w:eastAsia="lv-LV"/>
        </w:rPr>
        <w:t xml:space="preserve">kuriem 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>attiecas projektā paredzētās informācijas sniegšanas prasības;</w:t>
      </w:r>
    </w:p>
    <w:p w14:paraId="3824B398" w14:textId="2C8AE7CB" w:rsidR="53EBAD53" w:rsidRPr="00C70024" w:rsidRDefault="53EBAD53" w:rsidP="00C70024">
      <w:pPr>
        <w:ind w:firstLine="720"/>
        <w:jc w:val="both"/>
        <w:rPr>
          <w:rFonts w:ascii="Times New Roman" w:hAnsi="Times New Roman"/>
          <w:sz w:val="24"/>
          <w:szCs w:val="18"/>
          <w:lang w:val="lv-LV" w:eastAsia="lv-LV"/>
        </w:rPr>
      </w:pPr>
      <w:r w:rsidRPr="00C70024">
        <w:rPr>
          <w:rFonts w:ascii="Times New Roman" w:hAnsi="Times New Roman"/>
          <w:sz w:val="24"/>
          <w:szCs w:val="18"/>
          <w:lang w:val="lv-LV" w:eastAsia="lv-LV"/>
        </w:rPr>
        <w:t xml:space="preserve">b – </w:t>
      </w:r>
      <w:r w:rsidR="00A54A64" w:rsidRPr="00C70024">
        <w:rPr>
          <w:rFonts w:ascii="Times New Roman" w:hAnsi="Times New Roman"/>
          <w:sz w:val="24"/>
          <w:szCs w:val="18"/>
          <w:lang w:val="lv-LV" w:eastAsia="lv-LV"/>
        </w:rPr>
        <w:t>reižu skaits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 xml:space="preserve"> gada laikā</w:t>
      </w:r>
      <w:r w:rsidR="00A54A64" w:rsidRPr="00C70024">
        <w:rPr>
          <w:rFonts w:ascii="Times New Roman" w:hAnsi="Times New Roman"/>
          <w:sz w:val="24"/>
          <w:szCs w:val="18"/>
          <w:lang w:val="lv-LV" w:eastAsia="lv-LV"/>
        </w:rPr>
        <w:t>, kad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 xml:space="preserve"> paredz</w:t>
      </w:r>
      <w:r w:rsidR="00CD0D5A" w:rsidRPr="00C70024">
        <w:rPr>
          <w:rFonts w:ascii="Times New Roman" w:hAnsi="Times New Roman"/>
          <w:sz w:val="24"/>
          <w:szCs w:val="18"/>
          <w:lang w:val="lv-LV" w:eastAsia="lv-LV"/>
        </w:rPr>
        <w:t>ēta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 xml:space="preserve"> informācijas </w:t>
      </w:r>
      <w:r w:rsidR="00CD0D5A" w:rsidRPr="00C70024">
        <w:rPr>
          <w:rFonts w:ascii="Times New Roman" w:hAnsi="Times New Roman"/>
          <w:sz w:val="24"/>
          <w:szCs w:val="18"/>
          <w:lang w:val="lv-LV" w:eastAsia="lv-LV"/>
        </w:rPr>
        <w:t>sniegšana</w:t>
      </w:r>
      <w:r w:rsidRPr="00C70024">
        <w:rPr>
          <w:rFonts w:ascii="Times New Roman" w:hAnsi="Times New Roman"/>
          <w:sz w:val="24"/>
          <w:szCs w:val="18"/>
          <w:lang w:val="lv-LV" w:eastAsia="lv-LV"/>
        </w:rPr>
        <w:t>.</w:t>
      </w:r>
    </w:p>
    <w:p w14:paraId="25A74F82" w14:textId="3878D62F" w:rsidR="00FB7277" w:rsidRPr="00C70024" w:rsidRDefault="00FB7277" w:rsidP="00C70024">
      <w:pPr>
        <w:ind w:firstLine="720"/>
        <w:jc w:val="both"/>
        <w:rPr>
          <w:rFonts w:ascii="Times New Roman" w:hAnsi="Times New Roman"/>
          <w:lang w:val="lv-LV" w:eastAsia="lv-LV"/>
        </w:rPr>
      </w:pPr>
    </w:p>
    <w:p w14:paraId="446DE450" w14:textId="47EBBCA2" w:rsidR="00F74950" w:rsidRPr="00C70024" w:rsidRDefault="00F74950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 w:eastAsia="lv-LV"/>
        </w:rPr>
        <w:t>1</w:t>
      </w:r>
      <w:r w:rsidR="005F77DE" w:rsidRPr="00C70024">
        <w:rPr>
          <w:rFonts w:ascii="Times New Roman" w:hAnsi="Times New Roman"/>
          <w:lang w:val="lv-LV" w:eastAsia="lv-LV"/>
        </w:rPr>
        <w:t>8</w:t>
      </w:r>
      <w:r w:rsidR="00AF5BCE" w:rsidRPr="00C70024">
        <w:rPr>
          <w:rFonts w:ascii="Times New Roman" w:hAnsi="Times New Roman"/>
          <w:lang w:val="lv-LV" w:eastAsia="lv-LV"/>
        </w:rPr>
        <w:t>. </w:t>
      </w:r>
      <w:r w:rsidRPr="00C70024">
        <w:rPr>
          <w:rFonts w:ascii="Times New Roman" w:hAnsi="Times New Roman"/>
          <w:lang w:val="lv-LV" w:eastAsia="lv-LV"/>
        </w:rPr>
        <w:t xml:space="preserve">Šo noteikumu </w:t>
      </w:r>
      <w:r w:rsidR="00D453C6" w:rsidRPr="00C70024">
        <w:rPr>
          <w:rFonts w:ascii="Times New Roman" w:hAnsi="Times New Roman"/>
          <w:lang w:val="lv-LV" w:eastAsia="lv-LV"/>
        </w:rPr>
        <w:t>1</w:t>
      </w:r>
      <w:r w:rsidR="005F77DE" w:rsidRPr="00C70024">
        <w:rPr>
          <w:rFonts w:ascii="Times New Roman" w:hAnsi="Times New Roman"/>
          <w:lang w:val="lv-LV" w:eastAsia="lv-LV"/>
        </w:rPr>
        <w:t>4</w:t>
      </w:r>
      <w:r w:rsidRPr="00C70024">
        <w:rPr>
          <w:rFonts w:ascii="Times New Roman" w:hAnsi="Times New Roman"/>
          <w:lang w:val="lv-LV" w:eastAsia="lv-LV"/>
        </w:rPr>
        <w:t xml:space="preserve">.2. apakšpunktā </w:t>
      </w:r>
      <w:r w:rsidR="008B3CC9" w:rsidRPr="00C70024">
        <w:rPr>
          <w:rFonts w:ascii="Times New Roman" w:hAnsi="Times New Roman"/>
          <w:lang w:val="lv-LV" w:eastAsia="lv-LV"/>
        </w:rPr>
        <w:t xml:space="preserve">minētās </w:t>
      </w:r>
      <w:r w:rsidRPr="00C70024">
        <w:rPr>
          <w:rFonts w:ascii="Times New Roman" w:hAnsi="Times New Roman"/>
          <w:lang w:val="lv-LV" w:eastAsia="lv-LV"/>
        </w:rPr>
        <w:t xml:space="preserve">atbilstības izmaksas ir </w:t>
      </w:r>
      <w:r w:rsidRPr="00C70024">
        <w:rPr>
          <w:rFonts w:ascii="Times New Roman" w:hAnsi="Times New Roman"/>
          <w:spacing w:val="-2"/>
          <w:lang w:val="lv-LV" w:eastAsia="lv-LV"/>
        </w:rPr>
        <w:t xml:space="preserve">izmaksas, </w:t>
      </w:r>
      <w:r w:rsidRPr="00C70024">
        <w:rPr>
          <w:rFonts w:ascii="Times New Roman" w:hAnsi="Times New Roman"/>
          <w:spacing w:val="-2"/>
          <w:shd w:val="clear" w:color="auto" w:fill="FFFFFF"/>
          <w:lang w:val="lv-LV"/>
        </w:rPr>
        <w:t>kas fizisk</w:t>
      </w:r>
      <w:r w:rsidR="00F63DD1" w:rsidRPr="00C70024">
        <w:rPr>
          <w:rFonts w:ascii="Times New Roman" w:hAnsi="Times New Roman"/>
          <w:spacing w:val="-2"/>
          <w:shd w:val="clear" w:color="auto" w:fill="FFFFFF"/>
          <w:lang w:val="lv-LV"/>
        </w:rPr>
        <w:t>aj</w:t>
      </w:r>
      <w:r w:rsidRPr="00C70024">
        <w:rPr>
          <w:rFonts w:ascii="Times New Roman" w:hAnsi="Times New Roman"/>
          <w:spacing w:val="-2"/>
          <w:shd w:val="clear" w:color="auto" w:fill="FFFFFF"/>
          <w:lang w:val="lv-LV"/>
        </w:rPr>
        <w:t>ai</w:t>
      </w:r>
      <w:r w:rsidR="00B509DA" w:rsidRPr="00C70024">
        <w:rPr>
          <w:rFonts w:ascii="Times New Roman" w:hAnsi="Times New Roman"/>
          <w:spacing w:val="-2"/>
          <w:shd w:val="clear" w:color="auto" w:fill="FFFFFF"/>
          <w:lang w:val="lv-LV"/>
        </w:rPr>
        <w:t xml:space="preserve"> personai,</w:t>
      </w:r>
      <w:r w:rsidRPr="00C70024">
        <w:rPr>
          <w:rFonts w:ascii="Times New Roman" w:hAnsi="Times New Roman"/>
          <w:spacing w:val="-2"/>
          <w:shd w:val="clear" w:color="auto" w:fill="FFFFFF"/>
          <w:lang w:val="lv-LV"/>
        </w:rPr>
        <w:t xml:space="preserve"> juridisk</w:t>
      </w:r>
      <w:r w:rsidR="00F63DD1" w:rsidRPr="00C70024">
        <w:rPr>
          <w:rFonts w:ascii="Times New Roman" w:hAnsi="Times New Roman"/>
          <w:spacing w:val="-2"/>
          <w:shd w:val="clear" w:color="auto" w:fill="FFFFFF"/>
          <w:lang w:val="lv-LV"/>
        </w:rPr>
        <w:t>aj</w:t>
      </w:r>
      <w:r w:rsidRPr="00C70024">
        <w:rPr>
          <w:rFonts w:ascii="Times New Roman" w:hAnsi="Times New Roman"/>
          <w:spacing w:val="-2"/>
          <w:shd w:val="clear" w:color="auto" w:fill="FFFFFF"/>
          <w:lang w:val="lv-LV"/>
        </w:rPr>
        <w:t>ai personai</w:t>
      </w:r>
      <w:r w:rsidR="0058607C" w:rsidRPr="00C70024">
        <w:rPr>
          <w:rFonts w:ascii="Times New Roman" w:hAnsi="Times New Roman"/>
          <w:spacing w:val="-2"/>
          <w:shd w:val="clear" w:color="auto" w:fill="FFFFFF"/>
          <w:lang w:val="lv-LV"/>
        </w:rPr>
        <w:t>,</w:t>
      </w:r>
      <w:r w:rsidR="00B509DA" w:rsidRPr="00C70024">
        <w:rPr>
          <w:rFonts w:ascii="Times New Roman" w:hAnsi="Times New Roman"/>
          <w:spacing w:val="-2"/>
          <w:shd w:val="clear" w:color="auto" w:fill="FFFFFF"/>
          <w:lang w:val="lv-LV"/>
        </w:rPr>
        <w:t xml:space="preserve"> valsts </w:t>
      </w:r>
      <w:r w:rsidR="0058607C" w:rsidRPr="00C70024">
        <w:rPr>
          <w:rFonts w:ascii="Times New Roman" w:hAnsi="Times New Roman"/>
          <w:spacing w:val="-2"/>
          <w:shd w:val="clear" w:color="auto" w:fill="FFFFFF"/>
          <w:lang w:val="lv-LV"/>
        </w:rPr>
        <w:t>vai</w:t>
      </w:r>
      <w:r w:rsidR="00B509DA" w:rsidRPr="00C70024">
        <w:rPr>
          <w:rFonts w:ascii="Times New Roman" w:hAnsi="Times New Roman"/>
          <w:spacing w:val="-2"/>
          <w:shd w:val="clear" w:color="auto" w:fill="FFFFFF"/>
          <w:lang w:val="lv-LV"/>
        </w:rPr>
        <w:t xml:space="preserve"> pašvaldību institūcijai</w:t>
      </w:r>
      <w:r w:rsidRPr="00C70024">
        <w:rPr>
          <w:rFonts w:ascii="Times New Roman" w:hAnsi="Times New Roman"/>
          <w:shd w:val="clear" w:color="auto" w:fill="FFFFFF"/>
          <w:lang w:val="lv-LV"/>
        </w:rPr>
        <w:t xml:space="preserve"> rodas, lai nodrošinātu projektā ietverto atbilstības prasību izpildi. Atbilstības prasības ir prasības, kas ietvertas tiesiskajā regulējumā un kuru izpildes rezultātā fizisk</w:t>
      </w:r>
      <w:r w:rsidR="00F63DD1" w:rsidRPr="00C70024">
        <w:rPr>
          <w:rFonts w:ascii="Times New Roman" w:hAnsi="Times New Roman"/>
          <w:shd w:val="clear" w:color="auto" w:fill="FFFFFF"/>
          <w:lang w:val="lv-LV"/>
        </w:rPr>
        <w:t>aj</w:t>
      </w:r>
      <w:r w:rsidRPr="00C70024">
        <w:rPr>
          <w:rFonts w:ascii="Times New Roman" w:hAnsi="Times New Roman"/>
          <w:shd w:val="clear" w:color="auto" w:fill="FFFFFF"/>
          <w:lang w:val="lv-LV"/>
        </w:rPr>
        <w:t>ām</w:t>
      </w:r>
      <w:r w:rsidR="00B509DA" w:rsidRPr="00C70024">
        <w:rPr>
          <w:rFonts w:ascii="Times New Roman" w:hAnsi="Times New Roman"/>
          <w:shd w:val="clear" w:color="auto" w:fill="FFFFFF"/>
          <w:lang w:val="lv-LV"/>
        </w:rPr>
        <w:t xml:space="preserve"> personām, </w:t>
      </w:r>
      <w:r w:rsidRPr="00C70024">
        <w:rPr>
          <w:rFonts w:ascii="Times New Roman" w:hAnsi="Times New Roman"/>
          <w:shd w:val="clear" w:color="auto" w:fill="FFFFFF"/>
          <w:lang w:val="lv-LV"/>
        </w:rPr>
        <w:t>juridisk</w:t>
      </w:r>
      <w:r w:rsidR="00F63DD1" w:rsidRPr="00C70024">
        <w:rPr>
          <w:rFonts w:ascii="Times New Roman" w:hAnsi="Times New Roman"/>
          <w:shd w:val="clear" w:color="auto" w:fill="FFFFFF"/>
          <w:lang w:val="lv-LV"/>
        </w:rPr>
        <w:t>aj</w:t>
      </w:r>
      <w:r w:rsidRPr="00C70024">
        <w:rPr>
          <w:rFonts w:ascii="Times New Roman" w:hAnsi="Times New Roman"/>
          <w:shd w:val="clear" w:color="auto" w:fill="FFFFFF"/>
          <w:lang w:val="lv-LV"/>
        </w:rPr>
        <w:t>ām personām</w:t>
      </w:r>
      <w:r w:rsidR="0058607C" w:rsidRPr="00C70024">
        <w:rPr>
          <w:rFonts w:ascii="Times New Roman" w:hAnsi="Times New Roman"/>
          <w:shd w:val="clear" w:color="auto" w:fill="FFFFFF"/>
          <w:lang w:val="lv-LV"/>
        </w:rPr>
        <w:t xml:space="preserve">, </w:t>
      </w:r>
      <w:r w:rsidR="00B509DA" w:rsidRPr="00C70024">
        <w:rPr>
          <w:rFonts w:ascii="Times New Roman" w:hAnsi="Times New Roman"/>
          <w:shd w:val="clear" w:color="auto" w:fill="FFFFFF"/>
          <w:lang w:val="lv-LV"/>
        </w:rPr>
        <w:t xml:space="preserve">valsts </w:t>
      </w:r>
      <w:r w:rsidR="0058607C" w:rsidRPr="00C70024">
        <w:rPr>
          <w:rFonts w:ascii="Times New Roman" w:hAnsi="Times New Roman"/>
          <w:shd w:val="clear" w:color="auto" w:fill="FFFFFF"/>
          <w:lang w:val="lv-LV"/>
        </w:rPr>
        <w:t>vai</w:t>
      </w:r>
      <w:r w:rsidR="00B509DA" w:rsidRPr="00C70024">
        <w:rPr>
          <w:rFonts w:ascii="Times New Roman" w:hAnsi="Times New Roman"/>
          <w:shd w:val="clear" w:color="auto" w:fill="FFFFFF"/>
          <w:lang w:val="lv-LV"/>
        </w:rPr>
        <w:t xml:space="preserve"> pašvaldību institūcijām</w:t>
      </w:r>
      <w:r w:rsidRPr="00C70024">
        <w:rPr>
          <w:rFonts w:ascii="Times New Roman" w:hAnsi="Times New Roman"/>
          <w:shd w:val="clear" w:color="auto" w:fill="FFFFFF"/>
          <w:lang w:val="lv-LV"/>
        </w:rPr>
        <w:t xml:space="preserve"> rodas izmaksas (atbilstības izmaksas neietver iemaksas valsts budžetā, nodokļus, nodevas vai maksas pakalpojumus). Atbilstības izmaksas aprēķina, reizinot to </w:t>
      </w:r>
      <w:r w:rsidR="00B509DA" w:rsidRPr="00C70024">
        <w:rPr>
          <w:rFonts w:ascii="Times New Roman" w:hAnsi="Times New Roman"/>
          <w:shd w:val="clear" w:color="auto" w:fill="FFFFFF"/>
          <w:lang w:val="lv-LV"/>
        </w:rPr>
        <w:t xml:space="preserve">fizisko personu, </w:t>
      </w:r>
      <w:r w:rsidRPr="00C70024">
        <w:rPr>
          <w:rFonts w:ascii="Times New Roman" w:hAnsi="Times New Roman"/>
          <w:shd w:val="clear" w:color="auto" w:fill="FFFFFF"/>
          <w:lang w:val="lv-LV"/>
        </w:rPr>
        <w:t>juridisko</w:t>
      </w:r>
      <w:r w:rsidR="00B509DA" w:rsidRPr="00C70024">
        <w:rPr>
          <w:rFonts w:ascii="Times New Roman" w:hAnsi="Times New Roman"/>
          <w:shd w:val="clear" w:color="auto" w:fill="FFFFFF"/>
          <w:lang w:val="lv-LV"/>
        </w:rPr>
        <w:t xml:space="preserve"> personu</w:t>
      </w:r>
      <w:r w:rsidR="0058607C" w:rsidRPr="00C70024">
        <w:rPr>
          <w:rFonts w:ascii="Times New Roman" w:hAnsi="Times New Roman"/>
          <w:shd w:val="clear" w:color="auto" w:fill="FFFFFF"/>
          <w:lang w:val="lv-LV"/>
        </w:rPr>
        <w:t>,</w:t>
      </w:r>
      <w:r w:rsidR="00B509DA" w:rsidRPr="00C70024">
        <w:rPr>
          <w:rFonts w:ascii="Times New Roman" w:hAnsi="Times New Roman"/>
          <w:shd w:val="clear" w:color="auto" w:fill="FFFFFF"/>
          <w:lang w:val="lv-LV"/>
        </w:rPr>
        <w:t xml:space="preserve"> valsts </w:t>
      </w:r>
      <w:r w:rsidR="0058607C" w:rsidRPr="00C70024">
        <w:rPr>
          <w:rFonts w:ascii="Times New Roman" w:hAnsi="Times New Roman"/>
          <w:shd w:val="clear" w:color="auto" w:fill="FFFFFF"/>
          <w:lang w:val="lv-LV"/>
        </w:rPr>
        <w:t>vai</w:t>
      </w:r>
      <w:r w:rsidR="00B509DA" w:rsidRPr="00C70024">
        <w:rPr>
          <w:rFonts w:ascii="Times New Roman" w:hAnsi="Times New Roman"/>
          <w:shd w:val="clear" w:color="auto" w:fill="FFFFFF"/>
          <w:lang w:val="lv-LV"/>
        </w:rPr>
        <w:t xml:space="preserve"> pašvaldību institūciju</w:t>
      </w:r>
      <w:r w:rsidRPr="00C70024">
        <w:rPr>
          <w:rFonts w:ascii="Times New Roman" w:hAnsi="Times New Roman"/>
          <w:shd w:val="clear" w:color="auto" w:fill="FFFFFF"/>
          <w:lang w:val="lv-LV"/>
        </w:rPr>
        <w:t xml:space="preserve"> skaitu (vai vienību skaitu, uz kurām attiecas izmaiņas), kurām šīs izmaksas rodas, ar izmaksām, kas rodas vienai personai</w:t>
      </w:r>
      <w:r w:rsidR="007F5E3E" w:rsidRPr="00C70024">
        <w:rPr>
          <w:rFonts w:ascii="Times New Roman" w:hAnsi="Times New Roman"/>
          <w:shd w:val="clear" w:color="auto" w:fill="FFFFFF"/>
          <w:lang w:val="lv-LV"/>
        </w:rPr>
        <w:t xml:space="preserve"> vai institūcijai</w:t>
      </w:r>
      <w:r w:rsidRPr="00C70024">
        <w:rPr>
          <w:rFonts w:ascii="Times New Roman" w:hAnsi="Times New Roman"/>
          <w:shd w:val="clear" w:color="auto" w:fill="FFFFFF"/>
          <w:lang w:val="lv-LV"/>
        </w:rPr>
        <w:t xml:space="preserve"> (vai vienai vienībai).</w:t>
      </w:r>
    </w:p>
    <w:p w14:paraId="4533F2DA" w14:textId="77777777" w:rsidR="00FB7277" w:rsidRPr="00C70024" w:rsidRDefault="00FB7277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48DE5DB3" w14:textId="3A1F6CD0" w:rsidR="00AC112F" w:rsidRPr="00C70024" w:rsidRDefault="00F74950" w:rsidP="00C70024">
      <w:pPr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1</w:t>
      </w:r>
      <w:r w:rsidR="005F77DE" w:rsidRPr="00C70024">
        <w:rPr>
          <w:rFonts w:ascii="Times New Roman" w:hAnsi="Times New Roman"/>
          <w:lang w:val="lv-LV"/>
        </w:rPr>
        <w:t>9</w:t>
      </w:r>
      <w:r w:rsidR="00AF5BCE" w:rsidRPr="00C70024">
        <w:rPr>
          <w:rFonts w:ascii="Times New Roman" w:hAnsi="Times New Roman"/>
          <w:lang w:val="lv-LV"/>
        </w:rPr>
        <w:t>. </w:t>
      </w:r>
      <w:r w:rsidR="0EF28B72" w:rsidRPr="00C70024">
        <w:rPr>
          <w:rFonts w:ascii="Times New Roman" w:hAnsi="Times New Roman"/>
          <w:lang w:val="lv-LV"/>
        </w:rPr>
        <w:t xml:space="preserve">Ja attiecināms, </w:t>
      </w:r>
      <w:r w:rsidRPr="00C70024">
        <w:rPr>
          <w:rFonts w:ascii="Times New Roman" w:hAnsi="Times New Roman"/>
          <w:lang w:val="lv-LV"/>
        </w:rPr>
        <w:t>anotācijā norāda informāciju par pētījumiem, kuri pamato projekta izstrādes nepieciešamību</w:t>
      </w:r>
      <w:r w:rsidR="007E35CD" w:rsidRPr="00C70024">
        <w:rPr>
          <w:rFonts w:ascii="Times New Roman" w:hAnsi="Times New Roman"/>
          <w:lang w:val="lv-LV"/>
        </w:rPr>
        <w:t>.</w:t>
      </w:r>
      <w:r w:rsidRPr="00C70024">
        <w:rPr>
          <w:rFonts w:ascii="Times New Roman" w:hAnsi="Times New Roman"/>
          <w:lang w:val="lv-LV"/>
        </w:rPr>
        <w:t xml:space="preserve"> </w:t>
      </w:r>
    </w:p>
    <w:p w14:paraId="7BEAA55E" w14:textId="77777777" w:rsidR="00FB7277" w:rsidRPr="00B56911" w:rsidRDefault="00FB7277" w:rsidP="00C70024">
      <w:pPr>
        <w:ind w:firstLine="720"/>
        <w:jc w:val="both"/>
        <w:rPr>
          <w:rFonts w:ascii="Times New Roman" w:hAnsi="Times New Roman"/>
          <w:sz w:val="24"/>
          <w:szCs w:val="18"/>
          <w:lang w:val="lv-LV"/>
        </w:rPr>
      </w:pPr>
    </w:p>
    <w:p w14:paraId="46DCB252" w14:textId="235B92EB" w:rsidR="00F74950" w:rsidRPr="00C70024" w:rsidRDefault="005F77DE" w:rsidP="00C70024">
      <w:pPr>
        <w:ind w:firstLine="720"/>
        <w:jc w:val="both"/>
        <w:rPr>
          <w:rFonts w:ascii="Times New Roman" w:hAnsi="Times New Roman"/>
          <w:szCs w:val="28"/>
          <w:lang w:val="lv-LV"/>
        </w:rPr>
      </w:pPr>
      <w:r w:rsidRPr="00C70024">
        <w:rPr>
          <w:rFonts w:ascii="Times New Roman" w:hAnsi="Times New Roman"/>
          <w:lang w:val="lv-LV"/>
        </w:rPr>
        <w:lastRenderedPageBreak/>
        <w:t>20</w:t>
      </w:r>
      <w:r w:rsidR="00AF5BCE" w:rsidRPr="00C70024">
        <w:rPr>
          <w:rFonts w:ascii="Times New Roman" w:hAnsi="Times New Roman"/>
          <w:lang w:val="lv-LV"/>
        </w:rPr>
        <w:t>. </w:t>
      </w:r>
      <w:r w:rsidR="009554D4" w:rsidRPr="00C70024">
        <w:rPr>
          <w:rFonts w:ascii="Times New Roman" w:hAnsi="Times New Roman"/>
          <w:lang w:val="lv-LV"/>
        </w:rPr>
        <w:t xml:space="preserve">Ja projektam paredzēta tiesību akta pēcpārbaudes ietekmes </w:t>
      </w:r>
      <w:r w:rsidR="5AFA790A" w:rsidRPr="00C70024">
        <w:rPr>
          <w:rFonts w:ascii="Times New Roman" w:hAnsi="Times New Roman"/>
          <w:lang w:val="lv-LV"/>
        </w:rPr>
        <w:t>(</w:t>
      </w:r>
      <w:proofErr w:type="spellStart"/>
      <w:r w:rsidR="5AFA790A" w:rsidRPr="00C70024">
        <w:rPr>
          <w:rFonts w:ascii="Times New Roman" w:hAnsi="Times New Roman"/>
          <w:i/>
          <w:iCs/>
          <w:lang w:val="lv-LV"/>
        </w:rPr>
        <w:t>ex-post</w:t>
      </w:r>
      <w:r w:rsidR="5AFA790A" w:rsidRPr="00C70024">
        <w:rPr>
          <w:rFonts w:ascii="Times New Roman" w:hAnsi="Times New Roman"/>
          <w:lang w:val="lv-LV"/>
        </w:rPr>
        <w:t>)</w:t>
      </w:r>
      <w:proofErr w:type="spellEnd"/>
      <w:r w:rsidR="5AFA790A" w:rsidRPr="00C70024">
        <w:rPr>
          <w:rFonts w:ascii="Times New Roman" w:hAnsi="Times New Roman"/>
          <w:lang w:val="lv-LV"/>
        </w:rPr>
        <w:t xml:space="preserve"> </w:t>
      </w:r>
      <w:r w:rsidR="009554D4" w:rsidRPr="00C70024">
        <w:rPr>
          <w:rFonts w:ascii="Times New Roman" w:hAnsi="Times New Roman"/>
          <w:lang w:val="lv-LV"/>
        </w:rPr>
        <w:t xml:space="preserve">izvērtēšana, šo informāciju iekļauj anotācijā, norādot </w:t>
      </w:r>
      <w:r w:rsidR="00B638B0" w:rsidRPr="00C70024">
        <w:rPr>
          <w:szCs w:val="28"/>
          <w:lang w:val="lv-LV"/>
        </w:rPr>
        <w:t xml:space="preserve">pamatojumu, autoru, termiņu, kā arī </w:t>
      </w:r>
      <w:r w:rsidR="00B638B0" w:rsidRPr="00C70024">
        <w:rPr>
          <w:rFonts w:ascii="Times New Roman" w:hAnsi="Times New Roman"/>
          <w:szCs w:val="28"/>
          <w:lang w:val="lv-LV"/>
        </w:rPr>
        <w:t>projekta mērķa sasniegšanas</w:t>
      </w:r>
      <w:r w:rsidR="00B638B0" w:rsidRPr="00C70024">
        <w:rPr>
          <w:szCs w:val="28"/>
          <w:lang w:val="lv-LV"/>
        </w:rPr>
        <w:t xml:space="preserve"> </w:t>
      </w:r>
      <w:r w:rsidR="00B638B0" w:rsidRPr="00C70024">
        <w:rPr>
          <w:rFonts w:ascii="Times New Roman" w:hAnsi="Times New Roman"/>
          <w:szCs w:val="28"/>
          <w:lang w:val="lv-LV"/>
        </w:rPr>
        <w:t xml:space="preserve">rezultātus un to </w:t>
      </w:r>
      <w:r w:rsidR="00B638B0" w:rsidRPr="00C70024">
        <w:rPr>
          <w:szCs w:val="28"/>
          <w:lang w:val="lv-LV"/>
        </w:rPr>
        <w:t xml:space="preserve">vērtēšanas </w:t>
      </w:r>
      <w:r w:rsidR="00B638B0" w:rsidRPr="00C70024">
        <w:rPr>
          <w:rFonts w:ascii="Times New Roman" w:hAnsi="Times New Roman"/>
          <w:szCs w:val="28"/>
          <w:lang w:val="lv-LV"/>
        </w:rPr>
        <w:t xml:space="preserve">rādītājus. </w:t>
      </w:r>
    </w:p>
    <w:p w14:paraId="18D4F561" w14:textId="77777777" w:rsidR="00FB7277" w:rsidRPr="000C3A2E" w:rsidRDefault="00FB7277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5944B818" w14:textId="78935281" w:rsidR="00F74950" w:rsidRPr="00C70024" w:rsidRDefault="3E044A00" w:rsidP="00C70024">
      <w:pPr>
        <w:widowControl/>
        <w:ind w:firstLine="720"/>
        <w:jc w:val="both"/>
        <w:rPr>
          <w:lang w:val="lv-LV" w:eastAsia="lv-LV"/>
        </w:rPr>
      </w:pPr>
      <w:r w:rsidRPr="00C70024">
        <w:rPr>
          <w:rFonts w:ascii="Times New Roman" w:hAnsi="Times New Roman"/>
          <w:lang w:val="lv-LV" w:eastAsia="lv-LV"/>
        </w:rPr>
        <w:t>2</w:t>
      </w:r>
      <w:r w:rsidR="005F77DE" w:rsidRPr="00C70024">
        <w:rPr>
          <w:rFonts w:ascii="Times New Roman" w:hAnsi="Times New Roman"/>
          <w:lang w:val="lv-LV" w:eastAsia="lv-LV"/>
        </w:rPr>
        <w:t>1</w:t>
      </w:r>
      <w:r w:rsidR="00AF5BCE" w:rsidRPr="00C70024">
        <w:rPr>
          <w:rFonts w:ascii="Times New Roman" w:hAnsi="Times New Roman"/>
          <w:lang w:val="lv-LV" w:eastAsia="lv-LV"/>
        </w:rPr>
        <w:t>. </w:t>
      </w:r>
      <w:bookmarkStart w:id="2" w:name="_Hlk80089218"/>
      <w:r w:rsidR="009F53B6" w:rsidRPr="00C70024">
        <w:rPr>
          <w:lang w:val="lv-LV" w:eastAsia="lv-LV"/>
        </w:rPr>
        <w:t>Sniedzot atzinumu par projektu, izvērtē arī projektam pievienotās anotācijas sadaļās ietverto informāciju</w:t>
      </w:r>
      <w:bookmarkEnd w:id="2"/>
      <w:r w:rsidR="00A5557A" w:rsidRPr="00C70024">
        <w:rPr>
          <w:lang w:val="lv-LV" w:eastAsia="lv-LV"/>
        </w:rPr>
        <w:t>. Par anotācijā norādītās informācijas izvērtēšanu ir atbildīga</w:t>
      </w:r>
      <w:r w:rsidR="009F53B6" w:rsidRPr="00C70024">
        <w:rPr>
          <w:lang w:val="lv-LV" w:eastAsia="lv-LV"/>
        </w:rPr>
        <w:t>:</w:t>
      </w:r>
      <w:r w:rsidR="00F74950" w:rsidRPr="00C70024">
        <w:rPr>
          <w:lang w:val="lv-LV" w:eastAsia="lv-LV"/>
        </w:rPr>
        <w:t xml:space="preserve"> </w:t>
      </w:r>
    </w:p>
    <w:p w14:paraId="3C575ABE" w14:textId="37B137CF" w:rsidR="00F74950" w:rsidRPr="00C70024" w:rsidRDefault="75F18BCB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shd w:val="clear" w:color="auto" w:fill="FFFFFF"/>
          <w:lang w:val="lv-LV"/>
        </w:rPr>
        <w:t>2</w:t>
      </w:r>
      <w:r w:rsidR="005F77DE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.1</w:t>
      </w:r>
      <w:r w:rsidR="00AF5BCE" w:rsidRPr="00C70024">
        <w:rPr>
          <w:rFonts w:ascii="Times New Roman" w:hAnsi="Times New Roman"/>
          <w:shd w:val="clear" w:color="auto" w:fill="FFFFFF"/>
          <w:lang w:val="lv-LV"/>
        </w:rPr>
        <w:t>. 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Valsts kanceleja – par </w:t>
      </w:r>
      <w:r w:rsidR="009F53B6" w:rsidRPr="00C70024">
        <w:rPr>
          <w:rFonts w:ascii="Times New Roman" w:hAnsi="Times New Roman"/>
          <w:shd w:val="clear" w:color="auto" w:fill="FFFFFF"/>
          <w:lang w:val="lv-LV"/>
        </w:rPr>
        <w:t>visu anotāciju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 kopumā, īpaši par ietekmi </w:t>
      </w:r>
      <w:r w:rsidR="00F74950" w:rsidRPr="00C70024">
        <w:rPr>
          <w:rFonts w:ascii="Times New Roman" w:hAnsi="Times New Roman"/>
          <w:lang w:val="lv-LV"/>
        </w:rPr>
        <w:t xml:space="preserve">uz </w:t>
      </w:r>
      <w:r w:rsidR="00885635" w:rsidRPr="00C70024">
        <w:rPr>
          <w:rFonts w:ascii="Times New Roman" w:hAnsi="Times New Roman"/>
          <w:lang w:val="lv-LV"/>
        </w:rPr>
        <w:t xml:space="preserve">valsts </w:t>
      </w:r>
      <w:r w:rsidR="00F74950" w:rsidRPr="00C70024">
        <w:rPr>
          <w:rFonts w:ascii="Times New Roman" w:hAnsi="Times New Roman"/>
          <w:lang w:val="lv-LV"/>
        </w:rPr>
        <w:t>institūcijām, to funkcijām un cilvēkresursiem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, par sabiedrības līdzdalības kārtības ievērošanu, par ietekmi uz </w:t>
      </w:r>
      <w:r w:rsidR="00F74950" w:rsidRPr="00C70024">
        <w:rPr>
          <w:rFonts w:ascii="Times New Roman" w:hAnsi="Times New Roman"/>
          <w:lang w:val="lv-LV"/>
        </w:rPr>
        <w:t>administratīvajām procedūrām un to izmaksām, par ietekmi uz atbilstības prasībām un to izmaksām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;</w:t>
      </w:r>
    </w:p>
    <w:p w14:paraId="7E4105AF" w14:textId="6332BC86" w:rsidR="00F74950" w:rsidRPr="00C70024" w:rsidRDefault="2371C2E2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shd w:val="clear" w:color="auto" w:fill="FFFFFF"/>
          <w:lang w:val="lv-LV"/>
        </w:rPr>
        <w:t>2</w:t>
      </w:r>
      <w:r w:rsidR="005F77DE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.2</w:t>
      </w:r>
      <w:r w:rsidR="00AF5BCE" w:rsidRPr="00C70024">
        <w:rPr>
          <w:rFonts w:ascii="Times New Roman" w:hAnsi="Times New Roman"/>
          <w:shd w:val="clear" w:color="auto" w:fill="FFFFFF"/>
          <w:lang w:val="lv-LV"/>
        </w:rPr>
        <w:t>. 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Ārlietu ministrija – par šo noteikumu </w:t>
      </w:r>
      <w:r w:rsidR="00C71050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627ABA" w:rsidRPr="00C70024">
        <w:rPr>
          <w:rFonts w:ascii="Times New Roman" w:hAnsi="Times New Roman"/>
          <w:shd w:val="clear" w:color="auto" w:fill="FFFFFF"/>
          <w:lang w:val="lv-LV"/>
        </w:rPr>
        <w:t>4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.5. apakšpunktā minētajā sadaļā norādīto </w:t>
      </w:r>
      <w:r w:rsidR="00CD0D5A" w:rsidRPr="00C70024">
        <w:rPr>
          <w:rFonts w:ascii="Times New Roman" w:hAnsi="Times New Roman"/>
          <w:lang w:val="lv-LV" w:eastAsia="lv-LV"/>
        </w:rPr>
        <w:t>informāciju</w:t>
      </w:r>
      <w:r w:rsidR="00CD0D5A" w:rsidRPr="00C70024">
        <w:rPr>
          <w:rFonts w:ascii="Times New Roman" w:hAnsi="Times New Roman"/>
          <w:shd w:val="clear" w:color="auto" w:fill="FFFFFF"/>
          <w:lang w:val="lv-LV"/>
        </w:rPr>
        <w:t xml:space="preserve"> 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un par ietekmi uz </w:t>
      </w:r>
      <w:r w:rsidR="00F74950" w:rsidRPr="00C70024">
        <w:rPr>
          <w:rFonts w:ascii="Times New Roman" w:hAnsi="Times New Roman"/>
          <w:lang w:val="lv-LV"/>
        </w:rPr>
        <w:t>diasporu;</w:t>
      </w:r>
    </w:p>
    <w:p w14:paraId="13D9D6F4" w14:textId="0D6E7A71" w:rsidR="0077029A" w:rsidRPr="00C70024" w:rsidRDefault="53C15056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2</w:t>
      </w:r>
      <w:r w:rsidR="005F77DE" w:rsidRPr="00C70024">
        <w:rPr>
          <w:rFonts w:ascii="Times New Roman" w:hAnsi="Times New Roman"/>
          <w:lang w:val="lv-LV"/>
        </w:rPr>
        <w:t>1</w:t>
      </w:r>
      <w:r w:rsidR="0077029A" w:rsidRPr="00C70024">
        <w:rPr>
          <w:rFonts w:ascii="Times New Roman" w:hAnsi="Times New Roman"/>
          <w:lang w:val="lv-LV"/>
        </w:rPr>
        <w:t>.3</w:t>
      </w:r>
      <w:r w:rsidR="00AF5BCE" w:rsidRPr="00C70024">
        <w:rPr>
          <w:rFonts w:ascii="Times New Roman" w:hAnsi="Times New Roman"/>
          <w:lang w:val="lv-LV"/>
        </w:rPr>
        <w:t>. </w:t>
      </w:r>
      <w:r w:rsidR="00617AE5" w:rsidRPr="00C70024">
        <w:rPr>
          <w:rFonts w:ascii="Times New Roman" w:hAnsi="Times New Roman"/>
          <w:lang w:val="lv-LV"/>
        </w:rPr>
        <w:t xml:space="preserve">Ekonomikas ministrija – </w:t>
      </w:r>
      <w:bookmarkStart w:id="3" w:name="_Hlk80089259"/>
      <w:r w:rsidR="00617AE5" w:rsidRPr="00C70024">
        <w:rPr>
          <w:rFonts w:ascii="Times New Roman" w:hAnsi="Times New Roman"/>
          <w:shd w:val="clear" w:color="auto" w:fill="FFFFFF"/>
          <w:lang w:val="lv-LV"/>
        </w:rPr>
        <w:t xml:space="preserve">par ietekmi uz </w:t>
      </w:r>
      <w:r w:rsidR="00DE33A4" w:rsidRPr="00C70024">
        <w:rPr>
          <w:rFonts w:ascii="Times New Roman" w:hAnsi="Times New Roman"/>
          <w:shd w:val="clear" w:color="auto" w:fill="FFFFFF"/>
          <w:lang w:val="lv-LV"/>
        </w:rPr>
        <w:t>tautsaimniecību</w:t>
      </w:r>
      <w:bookmarkEnd w:id="3"/>
      <w:r w:rsidR="00617AE5" w:rsidRPr="00C70024">
        <w:rPr>
          <w:rFonts w:ascii="Times New Roman" w:hAnsi="Times New Roman"/>
          <w:lang w:val="lv-LV"/>
        </w:rPr>
        <w:t>;</w:t>
      </w:r>
    </w:p>
    <w:p w14:paraId="1F840289" w14:textId="625C0250" w:rsidR="00F74950" w:rsidRPr="00C70024" w:rsidRDefault="636FE388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shd w:val="clear" w:color="auto" w:fill="FFFFFF"/>
          <w:lang w:val="lv-LV"/>
        </w:rPr>
        <w:t>2</w:t>
      </w:r>
      <w:r w:rsidR="005F77DE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.</w:t>
      </w:r>
      <w:r w:rsidR="002908AC" w:rsidRPr="00C70024">
        <w:rPr>
          <w:rFonts w:ascii="Times New Roman" w:hAnsi="Times New Roman"/>
          <w:shd w:val="clear" w:color="auto" w:fill="FFFFFF"/>
          <w:lang w:val="lv-LV"/>
        </w:rPr>
        <w:t>4</w:t>
      </w:r>
      <w:r w:rsidR="00AF5BCE" w:rsidRPr="00C70024">
        <w:rPr>
          <w:rFonts w:ascii="Times New Roman" w:hAnsi="Times New Roman"/>
          <w:shd w:val="clear" w:color="auto" w:fill="FFFFFF"/>
          <w:lang w:val="lv-LV"/>
        </w:rPr>
        <w:t>. 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Finanšu ministrija – par šo noteikumu </w:t>
      </w:r>
      <w:r w:rsidR="00C71050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627ABA" w:rsidRPr="00C70024">
        <w:rPr>
          <w:rFonts w:ascii="Times New Roman" w:hAnsi="Times New Roman"/>
          <w:shd w:val="clear" w:color="auto" w:fill="FFFFFF"/>
          <w:lang w:val="lv-LV"/>
        </w:rPr>
        <w:t>4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.</w:t>
      </w:r>
      <w:r w:rsidR="00B76838" w:rsidRPr="00C70024">
        <w:rPr>
          <w:rFonts w:ascii="Times New Roman" w:hAnsi="Times New Roman"/>
          <w:shd w:val="clear" w:color="auto" w:fill="FFFFFF"/>
          <w:lang w:val="lv-LV"/>
        </w:rPr>
        <w:t>3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. apakšpunktā minētajā sadaļā norādīto</w:t>
      </w:r>
      <w:r w:rsidR="00CD0D5A" w:rsidRPr="00C70024">
        <w:rPr>
          <w:rFonts w:ascii="Times New Roman" w:hAnsi="Times New Roman"/>
          <w:lang w:val="lv-LV" w:eastAsia="lv-LV"/>
        </w:rPr>
        <w:t xml:space="preserve"> informāciju</w:t>
      </w:r>
      <w:r w:rsidR="00F74950" w:rsidRPr="00C70024">
        <w:rPr>
          <w:rFonts w:ascii="Times New Roman" w:hAnsi="Times New Roman"/>
          <w:lang w:val="lv-LV"/>
        </w:rPr>
        <w:t>;</w:t>
      </w:r>
    </w:p>
    <w:p w14:paraId="26621444" w14:textId="7ED198EA" w:rsidR="00F74950" w:rsidRPr="00C70024" w:rsidRDefault="113A8734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shd w:val="clear" w:color="auto" w:fill="FFFFFF"/>
          <w:lang w:val="lv-LV"/>
        </w:rPr>
        <w:t>2</w:t>
      </w:r>
      <w:r w:rsidR="005F77DE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.</w:t>
      </w:r>
      <w:r w:rsidR="002908AC" w:rsidRPr="00C70024">
        <w:rPr>
          <w:rFonts w:ascii="Times New Roman" w:hAnsi="Times New Roman"/>
          <w:shd w:val="clear" w:color="auto" w:fill="FFFFFF"/>
          <w:lang w:val="lv-LV"/>
        </w:rPr>
        <w:t>5</w:t>
      </w:r>
      <w:r w:rsidR="00AF5BCE" w:rsidRPr="00C70024">
        <w:rPr>
          <w:rFonts w:ascii="Times New Roman" w:hAnsi="Times New Roman"/>
          <w:shd w:val="clear" w:color="auto" w:fill="FFFFFF"/>
          <w:lang w:val="lv-LV"/>
        </w:rPr>
        <w:t>. 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Tieslietu ministrija – par šo noteikumu </w:t>
      </w:r>
      <w:r w:rsidR="00C71050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627ABA" w:rsidRPr="00C70024">
        <w:rPr>
          <w:rFonts w:ascii="Times New Roman" w:hAnsi="Times New Roman"/>
          <w:shd w:val="clear" w:color="auto" w:fill="FFFFFF"/>
          <w:lang w:val="lv-LV"/>
        </w:rPr>
        <w:t>4</w:t>
      </w:r>
      <w:r w:rsidR="00B76838" w:rsidRPr="00C70024">
        <w:rPr>
          <w:rFonts w:ascii="Times New Roman" w:hAnsi="Times New Roman"/>
          <w:shd w:val="clear" w:color="auto" w:fill="FFFFFF"/>
          <w:lang w:val="lv-LV"/>
        </w:rPr>
        <w:t xml:space="preserve">.1., </w:t>
      </w:r>
      <w:r w:rsidR="00C71050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627ABA" w:rsidRPr="00C70024">
        <w:rPr>
          <w:rFonts w:ascii="Times New Roman" w:hAnsi="Times New Roman"/>
          <w:shd w:val="clear" w:color="auto" w:fill="FFFFFF"/>
          <w:lang w:val="lv-LV"/>
        </w:rPr>
        <w:t>4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.4.</w:t>
      </w:r>
      <w:r w:rsidR="00B76838" w:rsidRPr="00C70024">
        <w:rPr>
          <w:rFonts w:ascii="Times New Roman" w:hAnsi="Times New Roman"/>
          <w:shd w:val="clear" w:color="auto" w:fill="FFFFFF"/>
          <w:lang w:val="lv-LV"/>
        </w:rPr>
        <w:t xml:space="preserve">, </w:t>
      </w:r>
      <w:r w:rsidR="00C71050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627ABA" w:rsidRPr="00C70024">
        <w:rPr>
          <w:rFonts w:ascii="Times New Roman" w:hAnsi="Times New Roman"/>
          <w:shd w:val="clear" w:color="auto" w:fill="FFFFFF"/>
          <w:lang w:val="lv-LV"/>
        </w:rPr>
        <w:t>4</w:t>
      </w:r>
      <w:r w:rsidR="00B76838" w:rsidRPr="00C70024">
        <w:rPr>
          <w:rFonts w:ascii="Times New Roman" w:hAnsi="Times New Roman"/>
          <w:shd w:val="clear" w:color="auto" w:fill="FFFFFF"/>
          <w:lang w:val="lv-LV"/>
        </w:rPr>
        <w:t xml:space="preserve">.5. un </w:t>
      </w:r>
      <w:r w:rsidR="00C71050" w:rsidRPr="00C70024">
        <w:rPr>
          <w:rFonts w:ascii="Times New Roman" w:hAnsi="Times New Roman"/>
          <w:shd w:val="clear" w:color="auto" w:fill="FFFFFF"/>
          <w:lang w:val="lv-LV"/>
        </w:rPr>
        <w:t>1</w:t>
      </w:r>
      <w:r w:rsidR="00627ABA" w:rsidRPr="00C70024">
        <w:rPr>
          <w:rFonts w:ascii="Times New Roman" w:hAnsi="Times New Roman"/>
          <w:shd w:val="clear" w:color="auto" w:fill="FFFFFF"/>
          <w:lang w:val="lv-LV"/>
        </w:rPr>
        <w:t>4</w:t>
      </w:r>
      <w:r w:rsidR="00B76838" w:rsidRPr="00C70024">
        <w:rPr>
          <w:rFonts w:ascii="Times New Roman" w:hAnsi="Times New Roman"/>
          <w:shd w:val="clear" w:color="auto" w:fill="FFFFFF"/>
          <w:lang w:val="lv-LV"/>
        </w:rPr>
        <w:t>.7.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 apakšpunktā minētajā sadaļā norādīto</w:t>
      </w:r>
      <w:r w:rsidR="00CD0D5A" w:rsidRPr="00C70024">
        <w:rPr>
          <w:rFonts w:ascii="Times New Roman" w:hAnsi="Times New Roman"/>
          <w:lang w:val="lv-LV" w:eastAsia="lv-LV"/>
        </w:rPr>
        <w:t xml:space="preserve"> informāciju</w:t>
      </w:r>
      <w:r w:rsidR="00F74950" w:rsidRPr="00C70024">
        <w:rPr>
          <w:rFonts w:ascii="Times New Roman" w:hAnsi="Times New Roman"/>
          <w:lang w:val="lv-LV"/>
        </w:rPr>
        <w:t>;</w:t>
      </w:r>
    </w:p>
    <w:p w14:paraId="1BB04E05" w14:textId="44136306" w:rsidR="00F74950" w:rsidRPr="00C70024" w:rsidRDefault="14C40326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2</w:t>
      </w:r>
      <w:r w:rsidR="005F77DE" w:rsidRPr="00C70024">
        <w:rPr>
          <w:rFonts w:ascii="Times New Roman" w:hAnsi="Times New Roman"/>
          <w:lang w:val="lv-LV"/>
        </w:rPr>
        <w:t>1</w:t>
      </w:r>
      <w:r w:rsidR="00F74950" w:rsidRPr="00C70024">
        <w:rPr>
          <w:rFonts w:ascii="Times New Roman" w:hAnsi="Times New Roman"/>
          <w:lang w:val="lv-LV"/>
        </w:rPr>
        <w:t>.</w:t>
      </w:r>
      <w:r w:rsidR="002908AC" w:rsidRPr="00C70024">
        <w:rPr>
          <w:rFonts w:ascii="Times New Roman" w:hAnsi="Times New Roman"/>
          <w:lang w:val="lv-LV"/>
        </w:rPr>
        <w:t>6</w:t>
      </w:r>
      <w:r w:rsidR="00AF5BCE" w:rsidRPr="00C70024">
        <w:rPr>
          <w:rFonts w:ascii="Times New Roman" w:hAnsi="Times New Roman"/>
          <w:lang w:val="lv-LV"/>
        </w:rPr>
        <w:t>. </w:t>
      </w:r>
      <w:bookmarkStart w:id="4" w:name="_Hlk80089374"/>
      <w:r w:rsidR="00F74950" w:rsidRPr="00C70024">
        <w:rPr>
          <w:rFonts w:ascii="Times New Roman" w:hAnsi="Times New Roman"/>
          <w:lang w:val="lv-LV"/>
        </w:rPr>
        <w:t>cita ministrija vai Ministru prezidenta padotībā esoša valsts pārvaldes iestāde – atbilstoši kompetencei</w:t>
      </w:r>
      <w:bookmarkEnd w:id="4"/>
      <w:r w:rsidR="00F74950" w:rsidRPr="00C70024">
        <w:rPr>
          <w:rFonts w:ascii="Times New Roman" w:hAnsi="Times New Roman"/>
          <w:lang w:val="lv-LV"/>
        </w:rPr>
        <w:t>.</w:t>
      </w:r>
    </w:p>
    <w:p w14:paraId="51A48F1B" w14:textId="77777777" w:rsidR="00FB7277" w:rsidRPr="000C3A2E" w:rsidRDefault="00FB7277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27B70332" w14:textId="2431AA7F" w:rsidR="00F74950" w:rsidRPr="00C70024" w:rsidRDefault="1BA83CB2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2</w:t>
      </w:r>
      <w:r w:rsidR="005F77DE" w:rsidRPr="00C70024">
        <w:rPr>
          <w:rFonts w:ascii="Times New Roman" w:hAnsi="Times New Roman"/>
          <w:lang w:val="lv-LV"/>
        </w:rPr>
        <w:t>2</w:t>
      </w:r>
      <w:r w:rsidR="00AF5BCE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 xml:space="preserve">Valsts kanceleja </w:t>
      </w:r>
      <w:r w:rsidR="006F6FF3" w:rsidRPr="00C70024">
        <w:rPr>
          <w:rFonts w:ascii="Times New Roman" w:hAnsi="Times New Roman"/>
          <w:lang w:val="lv-LV"/>
        </w:rPr>
        <w:t xml:space="preserve">tiesību aktu izstrādes ceļvedī 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>publisko</w:t>
      </w:r>
      <w:r w:rsidR="006F6FF3" w:rsidRPr="00C70024">
        <w:rPr>
          <w:rFonts w:ascii="Times New Roman" w:hAnsi="Times New Roman"/>
          <w:shd w:val="clear" w:color="auto" w:fill="FFFFFF"/>
          <w:lang w:val="lv-LV"/>
        </w:rPr>
        <w:t xml:space="preserve"> un aktualizē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 vadlīnijas</w:t>
      </w:r>
      <w:r w:rsidR="7BB58106" w:rsidRPr="00C70024">
        <w:rPr>
          <w:rFonts w:ascii="Times New Roman" w:hAnsi="Times New Roman"/>
          <w:shd w:val="clear" w:color="auto" w:fill="FFFFFF"/>
          <w:lang w:val="lv-LV"/>
        </w:rPr>
        <w:t xml:space="preserve"> </w:t>
      </w:r>
      <w:r w:rsidR="00FC2DBC" w:rsidRPr="00C70024">
        <w:rPr>
          <w:rFonts w:ascii="Times New Roman" w:hAnsi="Times New Roman"/>
          <w:shd w:val="clear" w:color="auto" w:fill="FFFFFF"/>
          <w:lang w:val="lv-LV"/>
        </w:rPr>
        <w:t xml:space="preserve">sākotnējās </w:t>
      </w:r>
      <w:r w:rsidR="00B76838" w:rsidRPr="00C70024">
        <w:rPr>
          <w:rFonts w:ascii="Times New Roman" w:hAnsi="Times New Roman"/>
          <w:shd w:val="clear" w:color="auto" w:fill="FFFFFF"/>
          <w:lang w:val="lv-LV"/>
        </w:rPr>
        <w:t xml:space="preserve">ietekmes izvērtēšanai un </w:t>
      </w:r>
      <w:r w:rsidR="00F74950" w:rsidRPr="00C70024">
        <w:rPr>
          <w:rFonts w:ascii="Times New Roman" w:hAnsi="Times New Roman"/>
          <w:shd w:val="clear" w:color="auto" w:fill="FFFFFF"/>
          <w:lang w:val="lv-LV"/>
        </w:rPr>
        <w:t xml:space="preserve">anotācijas </w:t>
      </w:r>
      <w:r w:rsidR="00B76838" w:rsidRPr="00C70024">
        <w:rPr>
          <w:rFonts w:ascii="Times New Roman" w:hAnsi="Times New Roman"/>
          <w:shd w:val="clear" w:color="auto" w:fill="FFFFFF"/>
          <w:lang w:val="lv-LV"/>
        </w:rPr>
        <w:t>sagatavošanai</w:t>
      </w:r>
      <w:r w:rsidR="00FC2DBC" w:rsidRPr="00C70024">
        <w:rPr>
          <w:rFonts w:ascii="Times New Roman" w:hAnsi="Times New Roman"/>
          <w:shd w:val="clear" w:color="auto" w:fill="FFFFFF"/>
          <w:lang w:val="lv-LV"/>
        </w:rPr>
        <w:t xml:space="preserve"> </w:t>
      </w:r>
      <w:r w:rsidR="0087610A" w:rsidRPr="00C70024">
        <w:rPr>
          <w:rFonts w:ascii="Times New Roman" w:hAnsi="Times New Roman"/>
          <w:shd w:val="clear" w:color="auto" w:fill="FFFFFF"/>
          <w:lang w:val="lv-LV"/>
        </w:rPr>
        <w:t>TAP </w:t>
      </w:r>
      <w:r w:rsidR="00FC2DBC" w:rsidRPr="00C70024">
        <w:rPr>
          <w:rFonts w:ascii="Times New Roman" w:hAnsi="Times New Roman"/>
          <w:shd w:val="clear" w:color="auto" w:fill="FFFFFF"/>
          <w:lang w:val="lv-LV"/>
        </w:rPr>
        <w:t xml:space="preserve">portālā. </w:t>
      </w:r>
    </w:p>
    <w:p w14:paraId="3B19A976" w14:textId="77777777" w:rsidR="00FB7277" w:rsidRPr="000C3A2E" w:rsidRDefault="00FB7277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2992DE03" w14:textId="772D18B5" w:rsidR="00F74950" w:rsidRPr="00C70024" w:rsidRDefault="03377F02" w:rsidP="00C70024">
      <w:pPr>
        <w:widowControl/>
        <w:ind w:firstLine="720"/>
        <w:jc w:val="both"/>
        <w:rPr>
          <w:lang w:val="lv-LV"/>
        </w:rPr>
      </w:pPr>
      <w:bookmarkStart w:id="5" w:name="_Hlk73533572"/>
      <w:r w:rsidRPr="00C70024">
        <w:rPr>
          <w:rFonts w:ascii="Times New Roman" w:hAnsi="Times New Roman"/>
          <w:lang w:val="lv-LV"/>
        </w:rPr>
        <w:t>2</w:t>
      </w:r>
      <w:r w:rsidR="005F77DE" w:rsidRPr="00C70024">
        <w:rPr>
          <w:rFonts w:ascii="Times New Roman" w:hAnsi="Times New Roman"/>
          <w:lang w:val="lv-LV"/>
        </w:rPr>
        <w:t>3</w:t>
      </w:r>
      <w:r w:rsidR="00AF5BCE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/>
        </w:rPr>
        <w:t xml:space="preserve">Ja projektam ir </w:t>
      </w:r>
      <w:r w:rsidR="00CD5E1A" w:rsidRPr="00C70024">
        <w:rPr>
          <w:rFonts w:ascii="Times New Roman" w:hAnsi="Times New Roman"/>
          <w:lang w:val="lv-LV"/>
        </w:rPr>
        <w:t xml:space="preserve">izvērtēts </w:t>
      </w:r>
      <w:r w:rsidRPr="00C70024">
        <w:rPr>
          <w:rFonts w:ascii="Times New Roman" w:hAnsi="Times New Roman"/>
          <w:lang w:val="lv-LV"/>
        </w:rPr>
        <w:t xml:space="preserve">šo noteikumu </w:t>
      </w:r>
      <w:r w:rsidR="00C238F3" w:rsidRPr="00C70024">
        <w:rPr>
          <w:rFonts w:ascii="Times New Roman" w:hAnsi="Times New Roman"/>
          <w:lang w:val="lv-LV"/>
        </w:rPr>
        <w:t>9</w:t>
      </w:r>
      <w:r w:rsidRPr="00C70024">
        <w:rPr>
          <w:rFonts w:ascii="Times New Roman" w:hAnsi="Times New Roman"/>
          <w:lang w:val="lv-LV"/>
        </w:rPr>
        <w:t>.13</w:t>
      </w:r>
      <w:r w:rsidR="00AF5BCE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/>
        </w:rPr>
        <w:t xml:space="preserve">apakšpunktā minētais </w:t>
      </w:r>
      <w:r w:rsidR="00CD5E1A" w:rsidRPr="00C70024">
        <w:rPr>
          <w:rFonts w:ascii="Times New Roman" w:hAnsi="Times New Roman"/>
          <w:lang w:val="lv-LV"/>
        </w:rPr>
        <w:t xml:space="preserve">samērīgums attiecībā uz ietekmi </w:t>
      </w:r>
      <w:r w:rsidRPr="00C70024">
        <w:rPr>
          <w:rFonts w:ascii="Times New Roman" w:hAnsi="Times New Roman"/>
          <w:lang w:val="lv-LV"/>
        </w:rPr>
        <w:t xml:space="preserve">uz profesiju reglamentāciju, Izglītības un zinātnes ministrija sadarbībā ar ministriju, kas izstrādājusi attiecīgo projektu, </w:t>
      </w:r>
      <w:r w:rsidR="008A3D65" w:rsidRPr="00C70024">
        <w:rPr>
          <w:rFonts w:ascii="Times New Roman" w:hAnsi="Times New Roman"/>
          <w:lang w:val="lv-LV"/>
        </w:rPr>
        <w:t xml:space="preserve">sešu mēnešu laikā pēc </w:t>
      </w:r>
      <w:r w:rsidR="00BE0F56" w:rsidRPr="00C70024">
        <w:rPr>
          <w:rFonts w:ascii="Times New Roman" w:hAnsi="Times New Roman"/>
          <w:lang w:val="lv-LV"/>
        </w:rPr>
        <w:t>projekta</w:t>
      </w:r>
      <w:r w:rsidR="008A3D65" w:rsidRPr="00C70024">
        <w:rPr>
          <w:rFonts w:ascii="Times New Roman" w:hAnsi="Times New Roman"/>
          <w:lang w:val="lv-LV"/>
        </w:rPr>
        <w:t xml:space="preserve"> </w:t>
      </w:r>
      <w:r w:rsidR="007904DE" w:rsidRPr="00C70024">
        <w:rPr>
          <w:rFonts w:ascii="Times New Roman" w:hAnsi="Times New Roman"/>
          <w:lang w:val="lv-LV"/>
        </w:rPr>
        <w:t xml:space="preserve">spēkā </w:t>
      </w:r>
      <w:r w:rsidR="008A3D65" w:rsidRPr="00C70024">
        <w:rPr>
          <w:rFonts w:ascii="Times New Roman" w:hAnsi="Times New Roman"/>
          <w:lang w:val="lv-LV"/>
        </w:rPr>
        <w:t>stāšanās</w:t>
      </w:r>
      <w:r w:rsidR="007904DE" w:rsidRPr="00C70024">
        <w:rPr>
          <w:rFonts w:ascii="Times New Roman" w:hAnsi="Times New Roman"/>
          <w:lang w:val="lv-LV"/>
        </w:rPr>
        <w:t xml:space="preserve"> dienas</w:t>
      </w:r>
      <w:r w:rsidR="008A3D65" w:rsidRPr="00C70024">
        <w:rPr>
          <w:rFonts w:ascii="Times New Roman" w:hAnsi="Times New Roman"/>
          <w:lang w:val="lv-LV"/>
        </w:rPr>
        <w:t xml:space="preserve"> </w:t>
      </w:r>
      <w:r w:rsidRPr="00C70024">
        <w:rPr>
          <w:rFonts w:ascii="Times New Roman" w:hAnsi="Times New Roman"/>
          <w:lang w:val="lv-LV"/>
        </w:rPr>
        <w:t xml:space="preserve">publicē </w:t>
      </w:r>
      <w:r w:rsidR="008A3D65" w:rsidRPr="00C70024">
        <w:rPr>
          <w:rFonts w:ascii="Times New Roman" w:hAnsi="Times New Roman"/>
          <w:lang w:val="lv-LV"/>
        </w:rPr>
        <w:t xml:space="preserve">to </w:t>
      </w:r>
      <w:r w:rsidRPr="00C70024">
        <w:rPr>
          <w:rFonts w:ascii="Times New Roman" w:hAnsi="Times New Roman"/>
          <w:lang w:val="lv-LV"/>
        </w:rPr>
        <w:t xml:space="preserve">Eiropas </w:t>
      </w:r>
      <w:r w:rsidR="004A4C86" w:rsidRPr="00C70024">
        <w:rPr>
          <w:rFonts w:ascii="Times New Roman" w:hAnsi="Times New Roman"/>
          <w:lang w:val="lv-LV"/>
        </w:rPr>
        <w:t xml:space="preserve">Komisijas izveidotajā un uzturētajā publiski </w:t>
      </w:r>
      <w:r w:rsidR="006D6BC3" w:rsidRPr="00C70024">
        <w:rPr>
          <w:rFonts w:ascii="Times New Roman" w:hAnsi="Times New Roman"/>
          <w:lang w:val="lv-LV"/>
        </w:rPr>
        <w:t xml:space="preserve">pieejamā </w:t>
      </w:r>
      <w:r w:rsidR="004A4C86" w:rsidRPr="00C70024">
        <w:rPr>
          <w:rFonts w:ascii="Times New Roman" w:hAnsi="Times New Roman"/>
          <w:lang w:val="lv-LV"/>
        </w:rPr>
        <w:t>reglamentēto profesiju datubāzē</w:t>
      </w:r>
      <w:r w:rsidRPr="00C70024">
        <w:rPr>
          <w:rFonts w:ascii="Times New Roman" w:hAnsi="Times New Roman"/>
          <w:lang w:val="lv-LV"/>
        </w:rPr>
        <w:t>.</w:t>
      </w:r>
    </w:p>
    <w:bookmarkEnd w:id="5"/>
    <w:p w14:paraId="0A06F1C8" w14:textId="622C2833" w:rsidR="00F74950" w:rsidRPr="000C3A2E" w:rsidRDefault="00F74950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47762AE5" w14:textId="68131B80" w:rsidR="00F74950" w:rsidRPr="00C70024" w:rsidRDefault="00F74950" w:rsidP="00B11BD7">
      <w:pPr>
        <w:widowControl/>
        <w:jc w:val="center"/>
        <w:rPr>
          <w:rFonts w:ascii="Times New Roman" w:hAnsi="Times New Roman"/>
          <w:b/>
          <w:bCs/>
          <w:lang w:val="lv-LV"/>
        </w:rPr>
      </w:pPr>
      <w:r w:rsidRPr="00C70024">
        <w:rPr>
          <w:rFonts w:ascii="Times New Roman" w:hAnsi="Times New Roman"/>
          <w:b/>
          <w:bCs/>
          <w:lang w:val="lv-LV"/>
        </w:rPr>
        <w:t>IV. No</w:t>
      </w:r>
      <w:r w:rsidR="00EC0957" w:rsidRPr="00C70024">
        <w:rPr>
          <w:rFonts w:ascii="Times New Roman" w:hAnsi="Times New Roman"/>
          <w:b/>
          <w:bCs/>
          <w:lang w:val="lv-LV"/>
        </w:rPr>
        <w:t>slēguma jautājumi</w:t>
      </w:r>
    </w:p>
    <w:p w14:paraId="2ED75751" w14:textId="77777777" w:rsidR="00D42307" w:rsidRPr="000C3A2E" w:rsidRDefault="00D42307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2BF0EB58" w14:textId="253958BE" w:rsidR="00F74950" w:rsidRPr="00C70024" w:rsidRDefault="00B92741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2</w:t>
      </w:r>
      <w:r w:rsidR="005F77DE" w:rsidRPr="00C70024">
        <w:rPr>
          <w:rFonts w:ascii="Times New Roman" w:hAnsi="Times New Roman"/>
          <w:lang w:val="lv-LV"/>
        </w:rPr>
        <w:t>4</w:t>
      </w:r>
      <w:r w:rsidR="00124714" w:rsidRPr="00C70024">
        <w:rPr>
          <w:rFonts w:ascii="Times New Roman" w:hAnsi="Times New Roman"/>
          <w:lang w:val="lv-LV"/>
        </w:rPr>
        <w:t>. </w:t>
      </w:r>
      <w:r w:rsidR="00F74950" w:rsidRPr="00C70024">
        <w:rPr>
          <w:rFonts w:ascii="Times New Roman" w:hAnsi="Times New Roman"/>
          <w:lang w:val="lv-LV"/>
        </w:rPr>
        <w:t>Atzīt par spēku zaudējušu Ministru kabineta 2009.</w:t>
      </w:r>
      <w:r w:rsidR="00D8311F" w:rsidRPr="00C70024">
        <w:rPr>
          <w:rFonts w:ascii="Times New Roman" w:hAnsi="Times New Roman"/>
          <w:lang w:val="lv-LV"/>
        </w:rPr>
        <w:t> </w:t>
      </w:r>
      <w:r w:rsidR="00F74950" w:rsidRPr="00C70024">
        <w:rPr>
          <w:rFonts w:ascii="Times New Roman" w:hAnsi="Times New Roman"/>
          <w:lang w:val="lv-LV"/>
        </w:rPr>
        <w:t>gada 15.</w:t>
      </w:r>
      <w:r w:rsidR="00D8311F" w:rsidRPr="00C70024">
        <w:rPr>
          <w:rFonts w:ascii="Times New Roman" w:hAnsi="Times New Roman"/>
          <w:lang w:val="lv-LV"/>
        </w:rPr>
        <w:t> </w:t>
      </w:r>
      <w:r w:rsidR="00F74950" w:rsidRPr="00C70024">
        <w:rPr>
          <w:rFonts w:ascii="Times New Roman" w:hAnsi="Times New Roman"/>
          <w:lang w:val="lv-LV"/>
        </w:rPr>
        <w:t xml:space="preserve">decembra </w:t>
      </w:r>
      <w:r w:rsidR="00F74950" w:rsidRPr="00C70024">
        <w:rPr>
          <w:rFonts w:ascii="Times New Roman" w:hAnsi="Times New Roman"/>
          <w:spacing w:val="-2"/>
          <w:lang w:val="lv-LV"/>
        </w:rPr>
        <w:t>instrukciju Nr.</w:t>
      </w:r>
      <w:r w:rsidR="00B40350" w:rsidRPr="00C70024">
        <w:rPr>
          <w:rFonts w:ascii="Times New Roman" w:hAnsi="Times New Roman"/>
          <w:spacing w:val="-2"/>
          <w:lang w:val="lv-LV"/>
        </w:rPr>
        <w:t> </w:t>
      </w:r>
      <w:r w:rsidR="00F74950" w:rsidRPr="00C70024">
        <w:rPr>
          <w:rFonts w:ascii="Times New Roman" w:hAnsi="Times New Roman"/>
          <w:spacing w:val="-2"/>
          <w:lang w:val="lv-LV"/>
        </w:rPr>
        <w:t>19 "Tiesību akta projekta sākotnējās ietekmes izvērtēšanas kārtība"</w:t>
      </w:r>
      <w:r w:rsidR="00F74950" w:rsidRPr="00C70024">
        <w:rPr>
          <w:rFonts w:ascii="Times New Roman" w:hAnsi="Times New Roman"/>
          <w:lang w:val="lv-LV"/>
        </w:rPr>
        <w:t xml:space="preserve"> (Latvijas Vēstnesis, 2009, 205.</w:t>
      </w:r>
      <w:r w:rsidR="00AF5BCE" w:rsidRPr="00C70024">
        <w:rPr>
          <w:rFonts w:ascii="Times New Roman" w:hAnsi="Times New Roman"/>
          <w:lang w:val="lv-LV"/>
        </w:rPr>
        <w:t> </w:t>
      </w:r>
      <w:r w:rsidR="00F74950" w:rsidRPr="00C70024">
        <w:rPr>
          <w:rFonts w:ascii="Times New Roman" w:hAnsi="Times New Roman"/>
          <w:lang w:val="lv-LV"/>
        </w:rPr>
        <w:t>nr.; 2010, 204.</w:t>
      </w:r>
      <w:r w:rsidR="00AF5BCE" w:rsidRPr="00C70024">
        <w:rPr>
          <w:rFonts w:ascii="Times New Roman" w:hAnsi="Times New Roman"/>
          <w:lang w:val="lv-LV"/>
        </w:rPr>
        <w:t> </w:t>
      </w:r>
      <w:r w:rsidR="00F74950" w:rsidRPr="00C70024">
        <w:rPr>
          <w:rFonts w:ascii="Times New Roman" w:hAnsi="Times New Roman"/>
          <w:lang w:val="lv-LV"/>
        </w:rPr>
        <w:t>nr.; 2013, 91., 252.</w:t>
      </w:r>
      <w:r w:rsidR="00AF5BCE" w:rsidRPr="00C70024">
        <w:rPr>
          <w:rFonts w:ascii="Times New Roman" w:hAnsi="Times New Roman"/>
          <w:lang w:val="lv-LV"/>
        </w:rPr>
        <w:t> </w:t>
      </w:r>
      <w:r w:rsidR="00F74950" w:rsidRPr="00C70024">
        <w:rPr>
          <w:rFonts w:ascii="Times New Roman" w:hAnsi="Times New Roman"/>
          <w:lang w:val="lv-LV"/>
        </w:rPr>
        <w:t>nr.; 2017, 124.</w:t>
      </w:r>
      <w:r w:rsidR="00AF5BCE" w:rsidRPr="00C70024">
        <w:rPr>
          <w:rFonts w:ascii="Times New Roman" w:hAnsi="Times New Roman"/>
          <w:lang w:val="lv-LV"/>
        </w:rPr>
        <w:t> </w:t>
      </w:r>
      <w:r w:rsidR="00F74950" w:rsidRPr="00C70024">
        <w:rPr>
          <w:rFonts w:ascii="Times New Roman" w:hAnsi="Times New Roman"/>
          <w:lang w:val="lv-LV"/>
        </w:rPr>
        <w:t>nr.).</w:t>
      </w:r>
    </w:p>
    <w:p w14:paraId="27ED678D" w14:textId="77777777" w:rsidR="007775DA" w:rsidRPr="000C3A2E" w:rsidRDefault="007775DA" w:rsidP="00C70024">
      <w:pPr>
        <w:ind w:firstLine="720"/>
        <w:jc w:val="both"/>
        <w:rPr>
          <w:rFonts w:ascii="Times New Roman" w:hAnsi="Times New Roman"/>
          <w:lang w:val="lv-LV"/>
        </w:rPr>
      </w:pPr>
    </w:p>
    <w:p w14:paraId="548162BD" w14:textId="56777944" w:rsidR="00F74950" w:rsidRPr="00617A4D" w:rsidRDefault="002E759E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2</w:t>
      </w:r>
      <w:r w:rsidR="005F77DE" w:rsidRPr="00C70024">
        <w:rPr>
          <w:rFonts w:ascii="Times New Roman" w:hAnsi="Times New Roman"/>
          <w:lang w:val="lv-LV"/>
        </w:rPr>
        <w:t>5</w:t>
      </w:r>
      <w:r w:rsidR="00AF5BCE" w:rsidRPr="00C70024">
        <w:rPr>
          <w:rFonts w:ascii="Times New Roman" w:hAnsi="Times New Roman"/>
          <w:lang w:val="lv-LV"/>
        </w:rPr>
        <w:t>. </w:t>
      </w:r>
      <w:r w:rsidRPr="00C70024">
        <w:rPr>
          <w:rFonts w:ascii="Times New Roman" w:hAnsi="Times New Roman"/>
          <w:lang w:val="lv-LV"/>
        </w:rPr>
        <w:t xml:space="preserve">Šajos noteikumos </w:t>
      </w:r>
      <w:r w:rsidR="007904DE" w:rsidRPr="00C70024">
        <w:rPr>
          <w:rFonts w:ascii="Times New Roman" w:hAnsi="Times New Roman"/>
          <w:lang w:val="lv-LV"/>
        </w:rPr>
        <w:t xml:space="preserve">minētās </w:t>
      </w:r>
      <w:r w:rsidRPr="00C70024">
        <w:rPr>
          <w:rFonts w:ascii="Times New Roman" w:hAnsi="Times New Roman"/>
          <w:lang w:val="lv-LV"/>
        </w:rPr>
        <w:t xml:space="preserve">prasības </w:t>
      </w:r>
      <w:r w:rsidR="007904DE" w:rsidRPr="00C70024">
        <w:rPr>
          <w:rFonts w:ascii="Times New Roman" w:hAnsi="Times New Roman"/>
          <w:lang w:val="lv-LV"/>
        </w:rPr>
        <w:t xml:space="preserve">attiecībā uz </w:t>
      </w:r>
      <w:r w:rsidRPr="00C70024">
        <w:rPr>
          <w:rFonts w:ascii="Times New Roman" w:hAnsi="Times New Roman"/>
          <w:lang w:val="lv-LV"/>
        </w:rPr>
        <w:t xml:space="preserve">sākotnējās ietekmes </w:t>
      </w:r>
      <w:r w:rsidR="007904DE" w:rsidRPr="00C70024">
        <w:rPr>
          <w:rFonts w:ascii="Times New Roman" w:hAnsi="Times New Roman"/>
          <w:lang w:val="lv-LV"/>
        </w:rPr>
        <w:t xml:space="preserve">izvērtēšanu </w:t>
      </w:r>
      <w:r w:rsidRPr="00C70024">
        <w:rPr>
          <w:rFonts w:ascii="Times New Roman" w:hAnsi="Times New Roman"/>
          <w:lang w:val="lv-LV"/>
        </w:rPr>
        <w:t xml:space="preserve">un anotācijas </w:t>
      </w:r>
      <w:r w:rsidR="007904DE" w:rsidRPr="00C70024">
        <w:rPr>
          <w:rFonts w:ascii="Times New Roman" w:hAnsi="Times New Roman"/>
          <w:lang w:val="lv-LV"/>
        </w:rPr>
        <w:t xml:space="preserve">aizpildīšanu </w:t>
      </w:r>
      <w:r w:rsidRPr="00C70024">
        <w:rPr>
          <w:rFonts w:ascii="Times New Roman" w:hAnsi="Times New Roman"/>
          <w:lang w:val="lv-LV"/>
        </w:rPr>
        <w:t xml:space="preserve">neattiecas uz projektiem, kas pieteikti izsludināšanai Valsts sekretāru sanāksmē </w:t>
      </w:r>
      <w:r w:rsidR="007775DA" w:rsidRPr="00C70024">
        <w:rPr>
          <w:rFonts w:ascii="Times New Roman" w:hAnsi="Times New Roman"/>
          <w:color w:val="000000" w:themeColor="text1"/>
          <w:lang w:val="lv-LV"/>
        </w:rPr>
        <w:t>vai nosūtīti saskaņošanai bez izsludināšanas Valsts sekretāru sanāksmē</w:t>
      </w:r>
      <w:r w:rsidR="007775DA" w:rsidRPr="00C70024">
        <w:rPr>
          <w:rFonts w:ascii="Times New Roman" w:hAnsi="Times New Roman"/>
          <w:lang w:val="lv-LV"/>
        </w:rPr>
        <w:t xml:space="preserve"> līdz </w:t>
      </w:r>
      <w:r w:rsidR="007775DA" w:rsidRPr="00617A4D">
        <w:rPr>
          <w:rFonts w:ascii="Times New Roman" w:hAnsi="Times New Roman"/>
          <w:lang w:val="lv-LV"/>
        </w:rPr>
        <w:t>2021.</w:t>
      </w:r>
      <w:r w:rsidR="006954C6" w:rsidRPr="00617A4D">
        <w:rPr>
          <w:rFonts w:ascii="Times New Roman" w:hAnsi="Times New Roman"/>
          <w:lang w:val="lv-LV"/>
        </w:rPr>
        <w:t> </w:t>
      </w:r>
      <w:r w:rsidR="007775DA" w:rsidRPr="00617A4D">
        <w:rPr>
          <w:rFonts w:ascii="Times New Roman" w:hAnsi="Times New Roman"/>
          <w:lang w:val="lv-LV"/>
        </w:rPr>
        <w:t xml:space="preserve">gada </w:t>
      </w:r>
      <w:r w:rsidR="00916B4E" w:rsidRPr="00617A4D">
        <w:rPr>
          <w:rFonts w:ascii="Times New Roman" w:hAnsi="Times New Roman"/>
          <w:lang w:val="lv-LV"/>
        </w:rPr>
        <w:t>9</w:t>
      </w:r>
      <w:r w:rsidR="007775DA" w:rsidRPr="00617A4D">
        <w:rPr>
          <w:rFonts w:ascii="Times New Roman" w:hAnsi="Times New Roman"/>
          <w:lang w:val="lv-LV"/>
        </w:rPr>
        <w:t>.</w:t>
      </w:r>
      <w:r w:rsidR="006954C6" w:rsidRPr="00617A4D">
        <w:rPr>
          <w:rFonts w:ascii="Times New Roman" w:hAnsi="Times New Roman"/>
          <w:lang w:val="lv-LV"/>
        </w:rPr>
        <w:t> </w:t>
      </w:r>
      <w:r w:rsidR="00BB378A" w:rsidRPr="00617A4D">
        <w:rPr>
          <w:rFonts w:ascii="Times New Roman" w:hAnsi="Times New Roman"/>
          <w:lang w:val="lv-LV"/>
        </w:rPr>
        <w:t>septembrim</w:t>
      </w:r>
      <w:r w:rsidR="59F1D789" w:rsidRPr="00617A4D">
        <w:rPr>
          <w:rFonts w:ascii="Times New Roman" w:hAnsi="Times New Roman"/>
          <w:lang w:val="lv-LV"/>
        </w:rPr>
        <w:t xml:space="preserve"> </w:t>
      </w:r>
      <w:r w:rsidRPr="00617A4D">
        <w:rPr>
          <w:rFonts w:ascii="Times New Roman" w:hAnsi="Times New Roman"/>
          <w:lang w:val="lv-LV"/>
        </w:rPr>
        <w:t>un tiek iesniegti izskatīšanai Ministru kabinetā līdz 202</w:t>
      </w:r>
      <w:r w:rsidR="3AA6BE06" w:rsidRPr="00617A4D">
        <w:rPr>
          <w:rFonts w:ascii="Times New Roman" w:hAnsi="Times New Roman"/>
          <w:lang w:val="lv-LV"/>
        </w:rPr>
        <w:t>2</w:t>
      </w:r>
      <w:r w:rsidR="006954C6" w:rsidRPr="00617A4D">
        <w:rPr>
          <w:rFonts w:ascii="Times New Roman" w:hAnsi="Times New Roman"/>
          <w:lang w:val="lv-LV"/>
        </w:rPr>
        <w:t>. </w:t>
      </w:r>
      <w:r w:rsidRPr="00617A4D">
        <w:rPr>
          <w:rFonts w:ascii="Times New Roman" w:hAnsi="Times New Roman"/>
          <w:lang w:val="lv-LV"/>
        </w:rPr>
        <w:t xml:space="preserve">gada </w:t>
      </w:r>
      <w:r w:rsidR="00916B4E" w:rsidRPr="00617A4D">
        <w:rPr>
          <w:rFonts w:ascii="Times New Roman" w:hAnsi="Times New Roman"/>
          <w:lang w:val="lv-LV"/>
        </w:rPr>
        <w:t>9</w:t>
      </w:r>
      <w:r w:rsidR="006954C6" w:rsidRPr="00617A4D">
        <w:rPr>
          <w:rFonts w:ascii="Times New Roman" w:hAnsi="Times New Roman"/>
          <w:lang w:val="lv-LV"/>
        </w:rPr>
        <w:t>. </w:t>
      </w:r>
      <w:r w:rsidR="00BB378A" w:rsidRPr="00617A4D">
        <w:rPr>
          <w:rFonts w:ascii="Times New Roman" w:hAnsi="Times New Roman"/>
          <w:lang w:val="lv-LV"/>
        </w:rPr>
        <w:t>martam</w:t>
      </w:r>
      <w:r w:rsidRPr="00617A4D">
        <w:rPr>
          <w:rFonts w:ascii="Times New Roman" w:hAnsi="Times New Roman"/>
          <w:lang w:val="lv-LV"/>
        </w:rPr>
        <w:t xml:space="preserve">. </w:t>
      </w:r>
    </w:p>
    <w:p w14:paraId="12FA2943" w14:textId="77777777" w:rsidR="00F74950" w:rsidRPr="00617A4D" w:rsidRDefault="00F74950" w:rsidP="000C3A2E">
      <w:pPr>
        <w:ind w:firstLine="720"/>
        <w:jc w:val="both"/>
        <w:rPr>
          <w:rFonts w:ascii="Times New Roman" w:hAnsi="Times New Roman"/>
          <w:lang w:val="lv-LV"/>
        </w:rPr>
      </w:pPr>
    </w:p>
    <w:p w14:paraId="6CD04FE6" w14:textId="1A40DD57" w:rsidR="0016397F" w:rsidRPr="00617A4D" w:rsidRDefault="0016397F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617A4D">
        <w:rPr>
          <w:rFonts w:ascii="Times New Roman" w:hAnsi="Times New Roman"/>
          <w:lang w:val="lv-LV"/>
        </w:rPr>
        <w:lastRenderedPageBreak/>
        <w:t>26</w:t>
      </w:r>
      <w:r w:rsidR="00124714" w:rsidRPr="00617A4D">
        <w:rPr>
          <w:rFonts w:ascii="Times New Roman" w:hAnsi="Times New Roman"/>
          <w:lang w:val="lv-LV"/>
        </w:rPr>
        <w:t>. </w:t>
      </w:r>
      <w:r w:rsidRPr="00617A4D">
        <w:rPr>
          <w:rFonts w:ascii="Times New Roman" w:hAnsi="Times New Roman"/>
          <w:lang w:val="lv-LV"/>
        </w:rPr>
        <w:t>Šo noteikumu 25</w:t>
      </w:r>
      <w:r w:rsidR="00124714" w:rsidRPr="00617A4D">
        <w:rPr>
          <w:rFonts w:ascii="Times New Roman" w:hAnsi="Times New Roman"/>
          <w:lang w:val="lv-LV"/>
        </w:rPr>
        <w:t>. </w:t>
      </w:r>
      <w:r w:rsidRPr="00617A4D">
        <w:rPr>
          <w:rFonts w:ascii="Times New Roman" w:hAnsi="Times New Roman"/>
          <w:lang w:val="lv-LV"/>
        </w:rPr>
        <w:t>punkt</w:t>
      </w:r>
      <w:r w:rsidRPr="00617A4D">
        <w:rPr>
          <w:rFonts w:ascii="Times New Roman" w:hAnsi="Times New Roman" w:hint="eastAsia"/>
          <w:lang w:val="lv-LV"/>
        </w:rPr>
        <w:t>ā</w:t>
      </w:r>
      <w:r w:rsidRPr="00617A4D">
        <w:rPr>
          <w:rFonts w:ascii="Times New Roman" w:hAnsi="Times New Roman"/>
          <w:lang w:val="lv-LV"/>
        </w:rPr>
        <w:t xml:space="preserve"> min</w:t>
      </w:r>
      <w:r w:rsidRPr="00617A4D">
        <w:rPr>
          <w:rFonts w:ascii="Times New Roman" w:hAnsi="Times New Roman" w:hint="eastAsia"/>
          <w:lang w:val="lv-LV"/>
        </w:rPr>
        <w:t>ē</w:t>
      </w:r>
      <w:r w:rsidRPr="00617A4D">
        <w:rPr>
          <w:rFonts w:ascii="Times New Roman" w:hAnsi="Times New Roman"/>
          <w:lang w:val="lv-LV"/>
        </w:rPr>
        <w:t>to projektu s</w:t>
      </w:r>
      <w:r w:rsidRPr="00617A4D">
        <w:rPr>
          <w:rFonts w:ascii="Times New Roman" w:hAnsi="Times New Roman" w:hint="eastAsia"/>
          <w:lang w:val="lv-LV"/>
        </w:rPr>
        <w:t>ā</w:t>
      </w:r>
      <w:r w:rsidRPr="00617A4D">
        <w:rPr>
          <w:rFonts w:ascii="Times New Roman" w:hAnsi="Times New Roman"/>
          <w:lang w:val="lv-LV"/>
        </w:rPr>
        <w:t>kotn</w:t>
      </w:r>
      <w:r w:rsidRPr="00617A4D">
        <w:rPr>
          <w:rFonts w:ascii="Times New Roman" w:hAnsi="Times New Roman" w:hint="eastAsia"/>
          <w:lang w:val="lv-LV"/>
        </w:rPr>
        <w:t>ē</w:t>
      </w:r>
      <w:r w:rsidRPr="00617A4D">
        <w:rPr>
          <w:rFonts w:ascii="Times New Roman" w:hAnsi="Times New Roman"/>
          <w:lang w:val="lv-LV"/>
        </w:rPr>
        <w:t>j</w:t>
      </w:r>
      <w:r w:rsidRPr="00617A4D">
        <w:rPr>
          <w:rFonts w:ascii="Times New Roman" w:hAnsi="Times New Roman" w:hint="eastAsia"/>
          <w:lang w:val="lv-LV"/>
        </w:rPr>
        <w:t>ā</w:t>
      </w:r>
      <w:r w:rsidRPr="00617A4D">
        <w:rPr>
          <w:rFonts w:ascii="Times New Roman" w:hAnsi="Times New Roman"/>
          <w:lang w:val="lv-LV"/>
        </w:rPr>
        <w:t xml:space="preserve">s ietekmes </w:t>
      </w:r>
      <w:r w:rsidR="007904DE" w:rsidRPr="00617A4D">
        <w:rPr>
          <w:rFonts w:ascii="Times New Roman" w:hAnsi="Times New Roman"/>
          <w:lang w:val="lv-LV"/>
        </w:rPr>
        <w:t>izv</w:t>
      </w:r>
      <w:r w:rsidR="007904DE" w:rsidRPr="00617A4D">
        <w:rPr>
          <w:rFonts w:ascii="Times New Roman" w:hAnsi="Times New Roman" w:hint="eastAsia"/>
          <w:lang w:val="lv-LV"/>
        </w:rPr>
        <w:t>ē</w:t>
      </w:r>
      <w:r w:rsidR="007904DE" w:rsidRPr="00617A4D">
        <w:rPr>
          <w:rFonts w:ascii="Times New Roman" w:hAnsi="Times New Roman"/>
          <w:lang w:val="lv-LV"/>
        </w:rPr>
        <w:t>rt</w:t>
      </w:r>
      <w:r w:rsidR="007904DE" w:rsidRPr="00617A4D">
        <w:rPr>
          <w:rFonts w:ascii="Times New Roman" w:hAnsi="Times New Roman" w:hint="eastAsia"/>
          <w:lang w:val="lv-LV"/>
        </w:rPr>
        <w:t>ēš</w:t>
      </w:r>
      <w:r w:rsidR="007904DE" w:rsidRPr="00617A4D">
        <w:rPr>
          <w:rFonts w:ascii="Times New Roman" w:hAnsi="Times New Roman"/>
          <w:lang w:val="lv-LV"/>
        </w:rPr>
        <w:t xml:space="preserve">anai </w:t>
      </w:r>
      <w:r w:rsidRPr="00617A4D">
        <w:rPr>
          <w:rFonts w:ascii="Times New Roman" w:hAnsi="Times New Roman"/>
          <w:lang w:val="lv-LV"/>
        </w:rPr>
        <w:t>un anot</w:t>
      </w:r>
      <w:r w:rsidRPr="00617A4D">
        <w:rPr>
          <w:rFonts w:ascii="Times New Roman" w:hAnsi="Times New Roman" w:hint="eastAsia"/>
          <w:lang w:val="lv-LV"/>
        </w:rPr>
        <w:t>ā</w:t>
      </w:r>
      <w:r w:rsidRPr="00617A4D">
        <w:rPr>
          <w:rFonts w:ascii="Times New Roman" w:hAnsi="Times New Roman"/>
          <w:lang w:val="lv-LV"/>
        </w:rPr>
        <w:t>cijas aizpild</w:t>
      </w:r>
      <w:r w:rsidRPr="00617A4D">
        <w:rPr>
          <w:rFonts w:ascii="Times New Roman" w:hAnsi="Times New Roman" w:hint="eastAsia"/>
          <w:lang w:val="lv-LV"/>
        </w:rPr>
        <w:t>īš</w:t>
      </w:r>
      <w:r w:rsidRPr="00617A4D">
        <w:rPr>
          <w:rFonts w:ascii="Times New Roman" w:hAnsi="Times New Roman"/>
          <w:lang w:val="lv-LV"/>
        </w:rPr>
        <w:t>anai piem</w:t>
      </w:r>
      <w:r w:rsidRPr="00617A4D">
        <w:rPr>
          <w:rFonts w:ascii="Times New Roman" w:hAnsi="Times New Roman" w:hint="eastAsia"/>
          <w:lang w:val="lv-LV"/>
        </w:rPr>
        <w:t>ē</w:t>
      </w:r>
      <w:r w:rsidRPr="00617A4D">
        <w:rPr>
          <w:rFonts w:ascii="Times New Roman" w:hAnsi="Times New Roman"/>
          <w:lang w:val="lv-LV"/>
        </w:rPr>
        <w:t>ro Ministru kabineta 2009</w:t>
      </w:r>
      <w:r w:rsidR="00124714" w:rsidRPr="00617A4D">
        <w:rPr>
          <w:rFonts w:ascii="Times New Roman" w:hAnsi="Times New Roman"/>
          <w:lang w:val="lv-LV"/>
        </w:rPr>
        <w:t>. </w:t>
      </w:r>
      <w:r w:rsidRPr="00617A4D">
        <w:rPr>
          <w:rFonts w:ascii="Times New Roman" w:hAnsi="Times New Roman"/>
          <w:lang w:val="lv-LV"/>
        </w:rPr>
        <w:t>gada 15</w:t>
      </w:r>
      <w:r w:rsidR="00124714" w:rsidRPr="00617A4D">
        <w:rPr>
          <w:rFonts w:ascii="Times New Roman" w:hAnsi="Times New Roman"/>
          <w:lang w:val="lv-LV"/>
        </w:rPr>
        <w:t>. </w:t>
      </w:r>
      <w:r w:rsidRPr="00617A4D">
        <w:rPr>
          <w:rFonts w:ascii="Times New Roman" w:hAnsi="Times New Roman"/>
          <w:lang w:val="lv-LV"/>
        </w:rPr>
        <w:t xml:space="preserve">decembra </w:t>
      </w:r>
      <w:r w:rsidR="007B6769" w:rsidRPr="00617A4D">
        <w:rPr>
          <w:rFonts w:ascii="Times New Roman" w:hAnsi="Times New Roman"/>
          <w:lang w:val="lv-LV"/>
        </w:rPr>
        <w:t xml:space="preserve">instrukcijā </w:t>
      </w:r>
      <w:r w:rsidRPr="00617A4D">
        <w:rPr>
          <w:rFonts w:ascii="Times New Roman" w:hAnsi="Times New Roman"/>
          <w:lang w:val="lv-LV"/>
        </w:rPr>
        <w:t>Nr</w:t>
      </w:r>
      <w:r w:rsidR="00124714" w:rsidRPr="00617A4D">
        <w:rPr>
          <w:rFonts w:ascii="Times New Roman" w:hAnsi="Times New Roman"/>
          <w:lang w:val="lv-LV"/>
        </w:rPr>
        <w:t>. </w:t>
      </w:r>
      <w:r w:rsidRPr="00617A4D">
        <w:rPr>
          <w:rFonts w:ascii="Times New Roman" w:hAnsi="Times New Roman"/>
          <w:lang w:val="lv-LV"/>
        </w:rPr>
        <w:t>19 "Ties</w:t>
      </w:r>
      <w:r w:rsidRPr="00617A4D">
        <w:rPr>
          <w:rFonts w:ascii="Times New Roman" w:hAnsi="Times New Roman" w:hint="eastAsia"/>
          <w:lang w:val="lv-LV"/>
        </w:rPr>
        <w:t>ī</w:t>
      </w:r>
      <w:r w:rsidRPr="00617A4D">
        <w:rPr>
          <w:rFonts w:ascii="Times New Roman" w:hAnsi="Times New Roman"/>
          <w:lang w:val="lv-LV"/>
        </w:rPr>
        <w:t>bu akta projekta s</w:t>
      </w:r>
      <w:r w:rsidRPr="00617A4D">
        <w:rPr>
          <w:rFonts w:ascii="Times New Roman" w:hAnsi="Times New Roman" w:hint="eastAsia"/>
          <w:lang w:val="lv-LV"/>
        </w:rPr>
        <w:t>ā</w:t>
      </w:r>
      <w:r w:rsidRPr="00617A4D">
        <w:rPr>
          <w:rFonts w:ascii="Times New Roman" w:hAnsi="Times New Roman"/>
          <w:lang w:val="lv-LV"/>
        </w:rPr>
        <w:t>kotn</w:t>
      </w:r>
      <w:r w:rsidRPr="00617A4D">
        <w:rPr>
          <w:rFonts w:ascii="Times New Roman" w:hAnsi="Times New Roman" w:hint="eastAsia"/>
          <w:lang w:val="lv-LV"/>
        </w:rPr>
        <w:t>ē</w:t>
      </w:r>
      <w:r w:rsidRPr="00617A4D">
        <w:rPr>
          <w:rFonts w:ascii="Times New Roman" w:hAnsi="Times New Roman"/>
          <w:lang w:val="lv-LV"/>
        </w:rPr>
        <w:t>j</w:t>
      </w:r>
      <w:r w:rsidRPr="00617A4D">
        <w:rPr>
          <w:rFonts w:ascii="Times New Roman" w:hAnsi="Times New Roman" w:hint="eastAsia"/>
          <w:lang w:val="lv-LV"/>
        </w:rPr>
        <w:t>ā</w:t>
      </w:r>
      <w:r w:rsidRPr="00617A4D">
        <w:rPr>
          <w:rFonts w:ascii="Times New Roman" w:hAnsi="Times New Roman"/>
          <w:lang w:val="lv-LV"/>
        </w:rPr>
        <w:t>s ietekmes izv</w:t>
      </w:r>
      <w:r w:rsidRPr="00617A4D">
        <w:rPr>
          <w:rFonts w:ascii="Times New Roman" w:hAnsi="Times New Roman" w:hint="eastAsia"/>
          <w:lang w:val="lv-LV"/>
        </w:rPr>
        <w:t>ē</w:t>
      </w:r>
      <w:r w:rsidRPr="00617A4D">
        <w:rPr>
          <w:rFonts w:ascii="Times New Roman" w:hAnsi="Times New Roman"/>
          <w:lang w:val="lv-LV"/>
        </w:rPr>
        <w:t>rt</w:t>
      </w:r>
      <w:r w:rsidRPr="00617A4D">
        <w:rPr>
          <w:rFonts w:ascii="Times New Roman" w:hAnsi="Times New Roman" w:hint="eastAsia"/>
          <w:lang w:val="lv-LV"/>
        </w:rPr>
        <w:t>ēš</w:t>
      </w:r>
      <w:r w:rsidRPr="00617A4D">
        <w:rPr>
          <w:rFonts w:ascii="Times New Roman" w:hAnsi="Times New Roman"/>
          <w:lang w:val="lv-LV"/>
        </w:rPr>
        <w:t>anas k</w:t>
      </w:r>
      <w:r w:rsidRPr="00617A4D">
        <w:rPr>
          <w:rFonts w:ascii="Times New Roman" w:hAnsi="Times New Roman" w:hint="eastAsia"/>
          <w:lang w:val="lv-LV"/>
        </w:rPr>
        <w:t>ā</w:t>
      </w:r>
      <w:r w:rsidRPr="00617A4D">
        <w:rPr>
          <w:rFonts w:ascii="Times New Roman" w:hAnsi="Times New Roman"/>
          <w:lang w:val="lv-LV"/>
        </w:rPr>
        <w:t>rt</w:t>
      </w:r>
      <w:r w:rsidRPr="00617A4D">
        <w:rPr>
          <w:rFonts w:ascii="Times New Roman" w:hAnsi="Times New Roman" w:hint="eastAsia"/>
          <w:lang w:val="lv-LV"/>
        </w:rPr>
        <w:t>ī</w:t>
      </w:r>
      <w:r w:rsidRPr="00617A4D">
        <w:rPr>
          <w:rFonts w:ascii="Times New Roman" w:hAnsi="Times New Roman"/>
          <w:lang w:val="lv-LV"/>
        </w:rPr>
        <w:t xml:space="preserve">ba" </w:t>
      </w:r>
      <w:r w:rsidR="007B6769" w:rsidRPr="00617A4D">
        <w:rPr>
          <w:rFonts w:ascii="Times New Roman" w:hAnsi="Times New Roman"/>
          <w:lang w:val="lv-LV"/>
        </w:rPr>
        <w:t>min</w:t>
      </w:r>
      <w:r w:rsidR="007B6769" w:rsidRPr="00617A4D">
        <w:rPr>
          <w:rFonts w:ascii="Times New Roman" w:hAnsi="Times New Roman" w:hint="eastAsia"/>
          <w:lang w:val="lv-LV"/>
        </w:rPr>
        <w:t>ē</w:t>
      </w:r>
      <w:r w:rsidR="007B6769" w:rsidRPr="00617A4D">
        <w:rPr>
          <w:rFonts w:ascii="Times New Roman" w:hAnsi="Times New Roman"/>
          <w:lang w:val="lv-LV"/>
        </w:rPr>
        <w:t xml:space="preserve">tās </w:t>
      </w:r>
      <w:r w:rsidR="007904DE" w:rsidRPr="00617A4D">
        <w:rPr>
          <w:rFonts w:ascii="Times New Roman" w:hAnsi="Times New Roman"/>
          <w:lang w:val="lv-LV"/>
        </w:rPr>
        <w:t>attiec</w:t>
      </w:r>
      <w:r w:rsidR="007904DE" w:rsidRPr="00617A4D">
        <w:rPr>
          <w:rFonts w:ascii="Times New Roman" w:hAnsi="Times New Roman" w:hint="eastAsia"/>
          <w:lang w:val="lv-LV"/>
        </w:rPr>
        <w:t>ī</w:t>
      </w:r>
      <w:r w:rsidR="007904DE" w:rsidRPr="00617A4D">
        <w:rPr>
          <w:rFonts w:ascii="Times New Roman" w:hAnsi="Times New Roman"/>
          <w:lang w:val="lv-LV"/>
        </w:rPr>
        <w:t>g</w:t>
      </w:r>
      <w:r w:rsidR="007904DE" w:rsidRPr="00617A4D">
        <w:rPr>
          <w:rFonts w:ascii="Times New Roman" w:hAnsi="Times New Roman" w:hint="eastAsia"/>
          <w:lang w:val="lv-LV"/>
        </w:rPr>
        <w:t>ā</w:t>
      </w:r>
      <w:r w:rsidR="007904DE" w:rsidRPr="00617A4D">
        <w:rPr>
          <w:rFonts w:ascii="Times New Roman" w:hAnsi="Times New Roman"/>
          <w:lang w:val="lv-LV"/>
        </w:rPr>
        <w:t xml:space="preserve">s </w:t>
      </w:r>
      <w:r w:rsidRPr="00617A4D">
        <w:rPr>
          <w:rFonts w:ascii="Times New Roman" w:hAnsi="Times New Roman"/>
          <w:lang w:val="lv-LV"/>
        </w:rPr>
        <w:t>normas.</w:t>
      </w:r>
    </w:p>
    <w:p w14:paraId="31D0A7C7" w14:textId="77777777" w:rsidR="0016397F" w:rsidRPr="00617A4D" w:rsidRDefault="0016397F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220D9F39" w14:textId="2DE6DBB7" w:rsidR="00F74950" w:rsidRPr="00C70024" w:rsidRDefault="007775DA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617A4D">
        <w:rPr>
          <w:rFonts w:ascii="Times New Roman" w:hAnsi="Times New Roman"/>
          <w:lang w:val="lv-LV"/>
        </w:rPr>
        <w:t>2</w:t>
      </w:r>
      <w:r w:rsidR="0016397F" w:rsidRPr="00617A4D">
        <w:rPr>
          <w:rFonts w:ascii="Times New Roman" w:hAnsi="Times New Roman"/>
          <w:lang w:val="lv-LV"/>
        </w:rPr>
        <w:t>7</w:t>
      </w:r>
      <w:r w:rsidRPr="00617A4D">
        <w:rPr>
          <w:rFonts w:ascii="Times New Roman" w:hAnsi="Times New Roman"/>
          <w:lang w:val="lv-LV"/>
        </w:rPr>
        <w:t xml:space="preserve">. </w:t>
      </w:r>
      <w:r w:rsidR="00F74950" w:rsidRPr="00617A4D">
        <w:rPr>
          <w:rFonts w:ascii="Times New Roman" w:hAnsi="Times New Roman"/>
          <w:lang w:val="lv-LV"/>
        </w:rPr>
        <w:t>Noteikumi stājas spēkā 2021.</w:t>
      </w:r>
      <w:r w:rsidR="00D8311F" w:rsidRPr="00617A4D">
        <w:rPr>
          <w:rFonts w:ascii="Times New Roman" w:hAnsi="Times New Roman"/>
          <w:lang w:val="lv-LV"/>
        </w:rPr>
        <w:t> </w:t>
      </w:r>
      <w:r w:rsidR="00F74950" w:rsidRPr="00617A4D">
        <w:rPr>
          <w:rFonts w:ascii="Times New Roman" w:hAnsi="Times New Roman"/>
          <w:lang w:val="lv-LV"/>
        </w:rPr>
        <w:t xml:space="preserve">gada </w:t>
      </w:r>
      <w:r w:rsidR="00916B4E" w:rsidRPr="00617A4D">
        <w:rPr>
          <w:rFonts w:ascii="Times New Roman" w:hAnsi="Times New Roman"/>
          <w:lang w:val="lv-LV"/>
        </w:rPr>
        <w:t>9</w:t>
      </w:r>
      <w:r w:rsidR="005732DF" w:rsidRPr="00617A4D">
        <w:rPr>
          <w:rFonts w:ascii="Times New Roman" w:hAnsi="Times New Roman"/>
          <w:lang w:val="lv-LV"/>
        </w:rPr>
        <w:t>. </w:t>
      </w:r>
      <w:r w:rsidR="00BB378A" w:rsidRPr="00617A4D">
        <w:rPr>
          <w:rFonts w:ascii="Times New Roman" w:hAnsi="Times New Roman"/>
          <w:lang w:val="lv-LV"/>
        </w:rPr>
        <w:t>septembrī</w:t>
      </w:r>
      <w:r w:rsidR="00F74950" w:rsidRPr="00617A4D">
        <w:rPr>
          <w:rFonts w:ascii="Times New Roman" w:hAnsi="Times New Roman"/>
          <w:lang w:val="lv-LV"/>
        </w:rPr>
        <w:t>.</w:t>
      </w:r>
    </w:p>
    <w:p w14:paraId="6EC68B07" w14:textId="240D6F1D" w:rsidR="006614CF" w:rsidRPr="00C70024" w:rsidRDefault="006614CF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6879979F" w14:textId="07E5CB84" w:rsidR="006614CF" w:rsidRPr="00C70024" w:rsidRDefault="006614CF" w:rsidP="009B6A49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C70024">
        <w:rPr>
          <w:b/>
          <w:bCs/>
          <w:sz w:val="28"/>
          <w:szCs w:val="28"/>
          <w:lang w:val="lv-LV"/>
        </w:rPr>
        <w:t>Informatīva atsauce uz Eiropas Savienības direktīvu</w:t>
      </w:r>
    </w:p>
    <w:p w14:paraId="1BBAAD78" w14:textId="77777777" w:rsidR="006614CF" w:rsidRPr="00C70024" w:rsidRDefault="006614CF" w:rsidP="00C70024">
      <w:pPr>
        <w:widowControl/>
        <w:ind w:firstLine="720"/>
        <w:jc w:val="both"/>
        <w:rPr>
          <w:lang w:val="lv-LV"/>
        </w:rPr>
      </w:pPr>
    </w:p>
    <w:p w14:paraId="2B25E972" w14:textId="751527E2" w:rsidR="006614CF" w:rsidRPr="00C70024" w:rsidRDefault="006614CF" w:rsidP="00C70024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 xml:space="preserve">Noteikumos iekļautas tiesību normas, kas izriet no Eiropas Parlamenta un Padomes 2018. gada 28. jūnija Direktīvas (ES) 2018/958 </w:t>
      </w:r>
      <w:r w:rsidRPr="00C70024">
        <w:rPr>
          <w:rFonts w:ascii="Times New Roman" w:hAnsi="Times New Roman"/>
          <w:shd w:val="clear" w:color="auto" w:fill="FFFFFF"/>
          <w:lang w:val="lv-LV"/>
        </w:rPr>
        <w:t>par samērīguma novērtēšanu pirms jaunas profesiju reglamentācijas pieņemšanas</w:t>
      </w:r>
      <w:r w:rsidRPr="00C70024">
        <w:rPr>
          <w:rFonts w:ascii="Times New Roman" w:hAnsi="Times New Roman"/>
          <w:lang w:val="lv-LV"/>
        </w:rPr>
        <w:t>.</w:t>
      </w:r>
    </w:p>
    <w:p w14:paraId="08EB4D85" w14:textId="77777777" w:rsidR="00F74950" w:rsidRPr="00C70024" w:rsidRDefault="00F74950" w:rsidP="00C70024">
      <w:pPr>
        <w:widowControl/>
        <w:tabs>
          <w:tab w:val="left" w:pos="6521"/>
          <w:tab w:val="left" w:pos="6804"/>
        </w:tabs>
        <w:ind w:firstLine="720"/>
        <w:jc w:val="both"/>
        <w:rPr>
          <w:rFonts w:ascii="Times New Roman" w:hAnsi="Times New Roman"/>
          <w:lang w:val="lv-LV"/>
        </w:rPr>
      </w:pPr>
    </w:p>
    <w:p w14:paraId="786CC381" w14:textId="77777777" w:rsidR="00B11BD7" w:rsidRPr="00C70024" w:rsidRDefault="00B11BD7" w:rsidP="00C70024">
      <w:pPr>
        <w:widowControl/>
        <w:tabs>
          <w:tab w:val="left" w:pos="6521"/>
          <w:tab w:val="left" w:pos="6804"/>
        </w:tabs>
        <w:ind w:firstLine="720"/>
        <w:jc w:val="both"/>
        <w:rPr>
          <w:rFonts w:ascii="Times New Roman" w:hAnsi="Times New Roman"/>
          <w:lang w:val="lv-LV"/>
        </w:rPr>
      </w:pPr>
    </w:p>
    <w:p w14:paraId="47A802EF" w14:textId="77777777" w:rsidR="006614CF" w:rsidRPr="00C70024" w:rsidRDefault="006614CF" w:rsidP="00C70024">
      <w:pPr>
        <w:widowControl/>
        <w:tabs>
          <w:tab w:val="left" w:pos="6521"/>
          <w:tab w:val="left" w:pos="6804"/>
        </w:tabs>
        <w:ind w:firstLine="720"/>
        <w:jc w:val="both"/>
        <w:rPr>
          <w:rFonts w:ascii="Times New Roman" w:hAnsi="Times New Roman"/>
          <w:lang w:val="lv-LV"/>
        </w:rPr>
      </w:pPr>
    </w:p>
    <w:p w14:paraId="4609A462" w14:textId="77777777" w:rsidR="00F74950" w:rsidRPr="00C70024" w:rsidRDefault="00F74950" w:rsidP="00C70024">
      <w:pPr>
        <w:tabs>
          <w:tab w:val="left" w:pos="6521"/>
          <w:tab w:val="left" w:pos="6663"/>
        </w:tabs>
        <w:ind w:firstLine="720"/>
        <w:jc w:val="both"/>
        <w:rPr>
          <w:rFonts w:ascii="Times New Roman" w:hAnsi="Times New Roman"/>
          <w:lang w:val="lv-LV"/>
        </w:rPr>
      </w:pPr>
      <w:r w:rsidRPr="00C70024">
        <w:rPr>
          <w:rFonts w:ascii="Times New Roman" w:hAnsi="Times New Roman"/>
          <w:lang w:val="lv-LV"/>
        </w:rPr>
        <w:t>Ministru prezidents</w:t>
      </w:r>
      <w:r w:rsidRPr="00C70024">
        <w:tab/>
      </w:r>
      <w:r w:rsidRPr="00C70024">
        <w:rPr>
          <w:rFonts w:ascii="Times New Roman" w:hAnsi="Times New Roman"/>
          <w:lang w:val="lv-LV"/>
        </w:rPr>
        <w:t xml:space="preserve">A. K. Kariņš </w:t>
      </w:r>
    </w:p>
    <w:p w14:paraId="7AF41EDC" w14:textId="77777777" w:rsidR="00F74950" w:rsidRPr="00C70024" w:rsidRDefault="00F74950" w:rsidP="00C70024">
      <w:pPr>
        <w:tabs>
          <w:tab w:val="left" w:pos="6521"/>
          <w:tab w:val="left" w:pos="6663"/>
        </w:tabs>
        <w:ind w:firstLine="720"/>
        <w:jc w:val="both"/>
        <w:rPr>
          <w:rFonts w:ascii="Times New Roman" w:hAnsi="Times New Roman"/>
          <w:lang w:val="lv-LV"/>
        </w:rPr>
      </w:pPr>
    </w:p>
    <w:p w14:paraId="7F952817" w14:textId="77777777" w:rsidR="00B11BD7" w:rsidRPr="00C70024" w:rsidRDefault="00B11BD7" w:rsidP="00C70024">
      <w:pPr>
        <w:tabs>
          <w:tab w:val="left" w:pos="6521"/>
          <w:tab w:val="left" w:pos="6663"/>
        </w:tabs>
        <w:ind w:firstLine="720"/>
        <w:jc w:val="both"/>
        <w:rPr>
          <w:rFonts w:ascii="Times New Roman" w:hAnsi="Times New Roman"/>
          <w:lang w:val="lv-LV"/>
        </w:rPr>
      </w:pPr>
    </w:p>
    <w:p w14:paraId="0250E745" w14:textId="77777777" w:rsidR="00F74950" w:rsidRPr="00C70024" w:rsidRDefault="00F74950" w:rsidP="00C70024">
      <w:pPr>
        <w:tabs>
          <w:tab w:val="left" w:pos="6521"/>
          <w:tab w:val="left" w:pos="6663"/>
        </w:tabs>
        <w:ind w:firstLine="720"/>
        <w:jc w:val="both"/>
        <w:rPr>
          <w:rFonts w:ascii="Times New Roman" w:hAnsi="Times New Roman"/>
          <w:lang w:val="lv-LV"/>
        </w:rPr>
      </w:pPr>
    </w:p>
    <w:p w14:paraId="049D86D6" w14:textId="7FA4E3AD" w:rsidR="00B11BD7" w:rsidRPr="00C70024" w:rsidRDefault="00B46BE7" w:rsidP="003430E5">
      <w:pPr>
        <w:tabs>
          <w:tab w:val="left" w:pos="6521"/>
        </w:tabs>
        <w:ind w:firstLine="709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Finanšu</w:t>
      </w:r>
      <w:r w:rsidR="00F74950" w:rsidRPr="00C70024">
        <w:rPr>
          <w:rFonts w:ascii="Times New Roman" w:hAnsi="Times New Roman"/>
          <w:lang w:val="lv-LV"/>
        </w:rPr>
        <w:t xml:space="preserve"> ministrs</w:t>
      </w:r>
      <w:r w:rsidR="00F74950" w:rsidRPr="00C70024">
        <w:tab/>
      </w:r>
      <w:r>
        <w:rPr>
          <w:rFonts w:ascii="Times New Roman" w:hAnsi="Times New Roman"/>
          <w:lang w:val="lv-LV"/>
        </w:rPr>
        <w:t>J. Reirs</w:t>
      </w:r>
    </w:p>
    <w:sectPr w:rsidR="00B11BD7" w:rsidRPr="00C70024" w:rsidSect="00B11BD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78715" w14:textId="77777777" w:rsidR="00B62F92" w:rsidRDefault="00B62F92" w:rsidP="00F74950">
      <w:r>
        <w:separator/>
      </w:r>
    </w:p>
  </w:endnote>
  <w:endnote w:type="continuationSeparator" w:id="0">
    <w:p w14:paraId="49CC3334" w14:textId="77777777" w:rsidR="00B62F92" w:rsidRDefault="00B62F92" w:rsidP="00F74950">
      <w:r>
        <w:continuationSeparator/>
      </w:r>
    </w:p>
  </w:endnote>
  <w:endnote w:type="continuationNotice" w:id="1">
    <w:p w14:paraId="40240BD1" w14:textId="77777777" w:rsidR="00B62F92" w:rsidRDefault="00B62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A917" w14:textId="45AB7A90" w:rsidR="00B866AB" w:rsidRPr="00B866AB" w:rsidRDefault="00B866AB">
    <w:pPr>
      <w:pStyle w:val="Footer"/>
      <w:rPr>
        <w:rFonts w:ascii="Times New Roman" w:hAnsi="Times New Roman"/>
        <w:sz w:val="16"/>
        <w:szCs w:val="16"/>
        <w:lang w:val="lv-LV"/>
      </w:rPr>
    </w:pPr>
    <w:r w:rsidRPr="00B866AB">
      <w:rPr>
        <w:rFonts w:ascii="Times New Roman" w:hAnsi="Times New Roman"/>
        <w:sz w:val="16"/>
        <w:szCs w:val="16"/>
        <w:lang w:val="lv-LV"/>
      </w:rPr>
      <w:t>N2047_1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D4D2" w14:textId="3B0DFCBA" w:rsidR="00B866AB" w:rsidRPr="00B866AB" w:rsidRDefault="00B866AB">
    <w:pPr>
      <w:pStyle w:val="Footer"/>
      <w:rPr>
        <w:rFonts w:ascii="Times New Roman" w:hAnsi="Times New Roman"/>
        <w:sz w:val="16"/>
        <w:szCs w:val="16"/>
        <w:lang w:val="lv-LV"/>
      </w:rPr>
    </w:pPr>
    <w:r w:rsidRPr="00B866AB">
      <w:rPr>
        <w:rFonts w:ascii="Times New Roman" w:hAnsi="Times New Roman"/>
        <w:sz w:val="16"/>
        <w:szCs w:val="16"/>
        <w:lang w:val="lv-LV"/>
      </w:rPr>
      <w:t>N2047_1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E71D" w14:textId="77777777" w:rsidR="00B62F92" w:rsidRDefault="00B62F92" w:rsidP="00F74950">
      <w:r>
        <w:separator/>
      </w:r>
    </w:p>
  </w:footnote>
  <w:footnote w:type="continuationSeparator" w:id="0">
    <w:p w14:paraId="2D166782" w14:textId="77777777" w:rsidR="00B62F92" w:rsidRDefault="00B62F92" w:rsidP="00F74950">
      <w:r>
        <w:continuationSeparator/>
      </w:r>
    </w:p>
  </w:footnote>
  <w:footnote w:type="continuationNotice" w:id="1">
    <w:p w14:paraId="07CCAEDE" w14:textId="77777777" w:rsidR="00B62F92" w:rsidRDefault="00B62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486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8E63803" w14:textId="212295C5" w:rsidR="00B11BD7" w:rsidRPr="00B11BD7" w:rsidRDefault="00B11BD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11BD7">
          <w:rPr>
            <w:rFonts w:ascii="Times New Roman" w:hAnsi="Times New Roman"/>
            <w:sz w:val="24"/>
            <w:szCs w:val="24"/>
          </w:rPr>
          <w:fldChar w:fldCharType="begin"/>
        </w:r>
        <w:r w:rsidRPr="00B11B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11BD7">
          <w:rPr>
            <w:rFonts w:ascii="Times New Roman" w:hAnsi="Times New Roman"/>
            <w:sz w:val="24"/>
            <w:szCs w:val="24"/>
          </w:rPr>
          <w:fldChar w:fldCharType="separate"/>
        </w:r>
        <w:r w:rsidR="00675033">
          <w:rPr>
            <w:rFonts w:ascii="Times New Roman" w:hAnsi="Times New Roman"/>
            <w:noProof/>
            <w:sz w:val="24"/>
            <w:szCs w:val="24"/>
          </w:rPr>
          <w:t>2</w:t>
        </w:r>
        <w:r w:rsidRPr="00B11B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76F9" w14:textId="77777777" w:rsidR="00B11BD7" w:rsidRDefault="00B11BD7">
    <w:pPr>
      <w:pStyle w:val="Header"/>
      <w:rPr>
        <w:rFonts w:ascii="Times New Roman" w:hAnsi="Times New Roman"/>
        <w:sz w:val="24"/>
        <w:szCs w:val="24"/>
      </w:rPr>
    </w:pPr>
  </w:p>
  <w:p w14:paraId="7CD80E6E" w14:textId="77777777" w:rsidR="00B11BD7" w:rsidRDefault="00B11BD7" w:rsidP="00B11BD7">
    <w:pPr>
      <w:pStyle w:val="Header"/>
    </w:pPr>
    <w:r>
      <w:rPr>
        <w:noProof/>
      </w:rPr>
      <w:drawing>
        <wp:inline distT="0" distB="0" distL="0" distR="0" wp14:anchorId="07AE8FC5" wp14:editId="4ECE2B2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77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324C1D"/>
    <w:multiLevelType w:val="multilevel"/>
    <w:tmpl w:val="91B411E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D585DEF"/>
    <w:multiLevelType w:val="hybridMultilevel"/>
    <w:tmpl w:val="DFE86CC4"/>
    <w:lvl w:ilvl="0" w:tplc="F9E20A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C0F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A94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2F4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2C6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86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A04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C7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8F4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365C0"/>
    <w:multiLevelType w:val="multilevel"/>
    <w:tmpl w:val="AC802D5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30"/>
    <w:rsid w:val="000143C0"/>
    <w:rsid w:val="00015C5E"/>
    <w:rsid w:val="00026BF8"/>
    <w:rsid w:val="000324D3"/>
    <w:rsid w:val="00037597"/>
    <w:rsid w:val="00045B06"/>
    <w:rsid w:val="00050582"/>
    <w:rsid w:val="0006228F"/>
    <w:rsid w:val="0007089D"/>
    <w:rsid w:val="000870ED"/>
    <w:rsid w:val="00094DD1"/>
    <w:rsid w:val="000B0B1C"/>
    <w:rsid w:val="000B14A9"/>
    <w:rsid w:val="000B177C"/>
    <w:rsid w:val="000B4A6E"/>
    <w:rsid w:val="000B56C2"/>
    <w:rsid w:val="000C21C9"/>
    <w:rsid w:val="000C3933"/>
    <w:rsid w:val="000C3A2E"/>
    <w:rsid w:val="000D1350"/>
    <w:rsid w:val="0010644E"/>
    <w:rsid w:val="00106ACB"/>
    <w:rsid w:val="00110D9E"/>
    <w:rsid w:val="00111499"/>
    <w:rsid w:val="00124714"/>
    <w:rsid w:val="001264F2"/>
    <w:rsid w:val="0012658A"/>
    <w:rsid w:val="0013488A"/>
    <w:rsid w:val="00147E33"/>
    <w:rsid w:val="00152DC8"/>
    <w:rsid w:val="00156766"/>
    <w:rsid w:val="0016397F"/>
    <w:rsid w:val="001656AF"/>
    <w:rsid w:val="00173AF4"/>
    <w:rsid w:val="00186A45"/>
    <w:rsid w:val="001870E2"/>
    <w:rsid w:val="00196A31"/>
    <w:rsid w:val="001A36DE"/>
    <w:rsid w:val="001A6B13"/>
    <w:rsid w:val="001B6728"/>
    <w:rsid w:val="001C46B0"/>
    <w:rsid w:val="001C4BA4"/>
    <w:rsid w:val="001C6333"/>
    <w:rsid w:val="001D52B4"/>
    <w:rsid w:val="001E0841"/>
    <w:rsid w:val="001E4066"/>
    <w:rsid w:val="001E503A"/>
    <w:rsid w:val="00200A80"/>
    <w:rsid w:val="00201DC0"/>
    <w:rsid w:val="00203076"/>
    <w:rsid w:val="00214DD0"/>
    <w:rsid w:val="00230ACC"/>
    <w:rsid w:val="00236C05"/>
    <w:rsid w:val="00247444"/>
    <w:rsid w:val="00251958"/>
    <w:rsid w:val="0025292F"/>
    <w:rsid w:val="00261C84"/>
    <w:rsid w:val="00267148"/>
    <w:rsid w:val="002735EF"/>
    <w:rsid w:val="00276516"/>
    <w:rsid w:val="0027704A"/>
    <w:rsid w:val="002908AC"/>
    <w:rsid w:val="002913D0"/>
    <w:rsid w:val="00292CDC"/>
    <w:rsid w:val="002A03B6"/>
    <w:rsid w:val="002A3D30"/>
    <w:rsid w:val="002C3458"/>
    <w:rsid w:val="002D05D1"/>
    <w:rsid w:val="002E759E"/>
    <w:rsid w:val="002F1CAE"/>
    <w:rsid w:val="002F2993"/>
    <w:rsid w:val="00305B36"/>
    <w:rsid w:val="00305F65"/>
    <w:rsid w:val="0031522D"/>
    <w:rsid w:val="00317D08"/>
    <w:rsid w:val="00337117"/>
    <w:rsid w:val="003430E5"/>
    <w:rsid w:val="00345669"/>
    <w:rsid w:val="00371B72"/>
    <w:rsid w:val="00374BAC"/>
    <w:rsid w:val="00382C56"/>
    <w:rsid w:val="00392F83"/>
    <w:rsid w:val="003A2358"/>
    <w:rsid w:val="003C0F24"/>
    <w:rsid w:val="003C255D"/>
    <w:rsid w:val="003C26BE"/>
    <w:rsid w:val="003E21E5"/>
    <w:rsid w:val="003F7C80"/>
    <w:rsid w:val="0040222A"/>
    <w:rsid w:val="00403ABB"/>
    <w:rsid w:val="00413C9D"/>
    <w:rsid w:val="00434C0B"/>
    <w:rsid w:val="00436456"/>
    <w:rsid w:val="00464BD1"/>
    <w:rsid w:val="00465EDB"/>
    <w:rsid w:val="00481FC7"/>
    <w:rsid w:val="004829A4"/>
    <w:rsid w:val="0048503C"/>
    <w:rsid w:val="00486344"/>
    <w:rsid w:val="00487032"/>
    <w:rsid w:val="00491F5A"/>
    <w:rsid w:val="0049261E"/>
    <w:rsid w:val="00494887"/>
    <w:rsid w:val="004A04D2"/>
    <w:rsid w:val="004A17FE"/>
    <w:rsid w:val="004A461B"/>
    <w:rsid w:val="004A4C86"/>
    <w:rsid w:val="004B42B8"/>
    <w:rsid w:val="004C3811"/>
    <w:rsid w:val="004C4D0D"/>
    <w:rsid w:val="004D6F94"/>
    <w:rsid w:val="004E6291"/>
    <w:rsid w:val="004F36C2"/>
    <w:rsid w:val="0050759B"/>
    <w:rsid w:val="00511D34"/>
    <w:rsid w:val="0053220C"/>
    <w:rsid w:val="0053507E"/>
    <w:rsid w:val="00554CF0"/>
    <w:rsid w:val="00555EF8"/>
    <w:rsid w:val="00557212"/>
    <w:rsid w:val="0056295A"/>
    <w:rsid w:val="005732DF"/>
    <w:rsid w:val="00574E28"/>
    <w:rsid w:val="0058256A"/>
    <w:rsid w:val="0058607C"/>
    <w:rsid w:val="00593573"/>
    <w:rsid w:val="005943F7"/>
    <w:rsid w:val="005A2A6F"/>
    <w:rsid w:val="005A47EA"/>
    <w:rsid w:val="005B31C0"/>
    <w:rsid w:val="005C7FBA"/>
    <w:rsid w:val="005D74D3"/>
    <w:rsid w:val="005E1231"/>
    <w:rsid w:val="005E2131"/>
    <w:rsid w:val="005E4D84"/>
    <w:rsid w:val="005E5B37"/>
    <w:rsid w:val="005F77DE"/>
    <w:rsid w:val="005F7B8B"/>
    <w:rsid w:val="00604034"/>
    <w:rsid w:val="00617A4D"/>
    <w:rsid w:val="00617AE5"/>
    <w:rsid w:val="00623320"/>
    <w:rsid w:val="00627ABA"/>
    <w:rsid w:val="006310DF"/>
    <w:rsid w:val="006406A4"/>
    <w:rsid w:val="00650B17"/>
    <w:rsid w:val="00652566"/>
    <w:rsid w:val="00653B37"/>
    <w:rsid w:val="0066025D"/>
    <w:rsid w:val="006614CF"/>
    <w:rsid w:val="00675033"/>
    <w:rsid w:val="00677905"/>
    <w:rsid w:val="0068191E"/>
    <w:rsid w:val="006827D5"/>
    <w:rsid w:val="0069401C"/>
    <w:rsid w:val="00695266"/>
    <w:rsid w:val="006954C6"/>
    <w:rsid w:val="00696204"/>
    <w:rsid w:val="006A5CFC"/>
    <w:rsid w:val="006B69A5"/>
    <w:rsid w:val="006B7657"/>
    <w:rsid w:val="006C62BE"/>
    <w:rsid w:val="006C7B23"/>
    <w:rsid w:val="006D47EA"/>
    <w:rsid w:val="006D6BC3"/>
    <w:rsid w:val="006D7986"/>
    <w:rsid w:val="006E559A"/>
    <w:rsid w:val="006F6FF3"/>
    <w:rsid w:val="006F759C"/>
    <w:rsid w:val="007003E8"/>
    <w:rsid w:val="00702DEE"/>
    <w:rsid w:val="00702F2B"/>
    <w:rsid w:val="00716FE5"/>
    <w:rsid w:val="00720367"/>
    <w:rsid w:val="007240FA"/>
    <w:rsid w:val="00733930"/>
    <w:rsid w:val="00736CE1"/>
    <w:rsid w:val="00736CE4"/>
    <w:rsid w:val="0074047C"/>
    <w:rsid w:val="007418F0"/>
    <w:rsid w:val="00742F70"/>
    <w:rsid w:val="00743780"/>
    <w:rsid w:val="00750335"/>
    <w:rsid w:val="00754F34"/>
    <w:rsid w:val="00760DF2"/>
    <w:rsid w:val="00763D9E"/>
    <w:rsid w:val="0077029A"/>
    <w:rsid w:val="00770A35"/>
    <w:rsid w:val="007717AC"/>
    <w:rsid w:val="00772E5C"/>
    <w:rsid w:val="007775DA"/>
    <w:rsid w:val="007904DE"/>
    <w:rsid w:val="00790867"/>
    <w:rsid w:val="00797303"/>
    <w:rsid w:val="007A2DCA"/>
    <w:rsid w:val="007A38E0"/>
    <w:rsid w:val="007A58D5"/>
    <w:rsid w:val="007A6027"/>
    <w:rsid w:val="007B6769"/>
    <w:rsid w:val="007C5A0E"/>
    <w:rsid w:val="007D19DF"/>
    <w:rsid w:val="007D2052"/>
    <w:rsid w:val="007D31DF"/>
    <w:rsid w:val="007D4C29"/>
    <w:rsid w:val="007E35CD"/>
    <w:rsid w:val="007F5E3E"/>
    <w:rsid w:val="007F77D4"/>
    <w:rsid w:val="00801AEE"/>
    <w:rsid w:val="00806741"/>
    <w:rsid w:val="00816D5A"/>
    <w:rsid w:val="00824733"/>
    <w:rsid w:val="008300A0"/>
    <w:rsid w:val="008403CE"/>
    <w:rsid w:val="00840EFE"/>
    <w:rsid w:val="008519AE"/>
    <w:rsid w:val="008544C9"/>
    <w:rsid w:val="00872FBF"/>
    <w:rsid w:val="008738ED"/>
    <w:rsid w:val="0087610A"/>
    <w:rsid w:val="00885635"/>
    <w:rsid w:val="00886D00"/>
    <w:rsid w:val="00891E54"/>
    <w:rsid w:val="008924B1"/>
    <w:rsid w:val="008A20EB"/>
    <w:rsid w:val="008A3D65"/>
    <w:rsid w:val="008B0E0F"/>
    <w:rsid w:val="008B3CC9"/>
    <w:rsid w:val="008B4EAF"/>
    <w:rsid w:val="008B7542"/>
    <w:rsid w:val="008D0E41"/>
    <w:rsid w:val="008E07AD"/>
    <w:rsid w:val="008E5FC9"/>
    <w:rsid w:val="008E647B"/>
    <w:rsid w:val="008E64B1"/>
    <w:rsid w:val="008F0FDC"/>
    <w:rsid w:val="008F3FD5"/>
    <w:rsid w:val="008F4513"/>
    <w:rsid w:val="008F5EBA"/>
    <w:rsid w:val="00900773"/>
    <w:rsid w:val="00916B4E"/>
    <w:rsid w:val="009211AC"/>
    <w:rsid w:val="009226C2"/>
    <w:rsid w:val="009538EA"/>
    <w:rsid w:val="009554D4"/>
    <w:rsid w:val="0095745A"/>
    <w:rsid w:val="00957ECF"/>
    <w:rsid w:val="00963D86"/>
    <w:rsid w:val="00964879"/>
    <w:rsid w:val="00966225"/>
    <w:rsid w:val="00976E74"/>
    <w:rsid w:val="009838A2"/>
    <w:rsid w:val="009872CD"/>
    <w:rsid w:val="009925D1"/>
    <w:rsid w:val="009933BE"/>
    <w:rsid w:val="00996AE4"/>
    <w:rsid w:val="009A64E4"/>
    <w:rsid w:val="009A7E64"/>
    <w:rsid w:val="009B0DAE"/>
    <w:rsid w:val="009B2A0F"/>
    <w:rsid w:val="009B2B31"/>
    <w:rsid w:val="009B6A49"/>
    <w:rsid w:val="009E438F"/>
    <w:rsid w:val="009F53B6"/>
    <w:rsid w:val="00A00D8A"/>
    <w:rsid w:val="00A01DD1"/>
    <w:rsid w:val="00A1258B"/>
    <w:rsid w:val="00A163B8"/>
    <w:rsid w:val="00A16D01"/>
    <w:rsid w:val="00A205F7"/>
    <w:rsid w:val="00A24ABD"/>
    <w:rsid w:val="00A26E33"/>
    <w:rsid w:val="00A4686F"/>
    <w:rsid w:val="00A47CBC"/>
    <w:rsid w:val="00A54A33"/>
    <w:rsid w:val="00A54A64"/>
    <w:rsid w:val="00A5557A"/>
    <w:rsid w:val="00A6530E"/>
    <w:rsid w:val="00A658E6"/>
    <w:rsid w:val="00AA6ACF"/>
    <w:rsid w:val="00AB495A"/>
    <w:rsid w:val="00AC112F"/>
    <w:rsid w:val="00AC4CD5"/>
    <w:rsid w:val="00AE0BAB"/>
    <w:rsid w:val="00AF0AD7"/>
    <w:rsid w:val="00AF41D9"/>
    <w:rsid w:val="00AF4841"/>
    <w:rsid w:val="00AF5BCE"/>
    <w:rsid w:val="00AF6FDC"/>
    <w:rsid w:val="00AF7638"/>
    <w:rsid w:val="00B11BD7"/>
    <w:rsid w:val="00B1720F"/>
    <w:rsid w:val="00B24974"/>
    <w:rsid w:val="00B25A06"/>
    <w:rsid w:val="00B2702F"/>
    <w:rsid w:val="00B271C3"/>
    <w:rsid w:val="00B32B08"/>
    <w:rsid w:val="00B34908"/>
    <w:rsid w:val="00B3539A"/>
    <w:rsid w:val="00B40350"/>
    <w:rsid w:val="00B46BE7"/>
    <w:rsid w:val="00B509DA"/>
    <w:rsid w:val="00B518EF"/>
    <w:rsid w:val="00B519DA"/>
    <w:rsid w:val="00B52D08"/>
    <w:rsid w:val="00B54C9B"/>
    <w:rsid w:val="00B56911"/>
    <w:rsid w:val="00B62F92"/>
    <w:rsid w:val="00B638B0"/>
    <w:rsid w:val="00B7606A"/>
    <w:rsid w:val="00B76838"/>
    <w:rsid w:val="00B86614"/>
    <w:rsid w:val="00B866AB"/>
    <w:rsid w:val="00B92741"/>
    <w:rsid w:val="00B94890"/>
    <w:rsid w:val="00B970B4"/>
    <w:rsid w:val="00B971F9"/>
    <w:rsid w:val="00BA10CD"/>
    <w:rsid w:val="00BA222C"/>
    <w:rsid w:val="00BB378A"/>
    <w:rsid w:val="00BC21CD"/>
    <w:rsid w:val="00BE0F56"/>
    <w:rsid w:val="00C02E5E"/>
    <w:rsid w:val="00C07052"/>
    <w:rsid w:val="00C1653F"/>
    <w:rsid w:val="00C238F3"/>
    <w:rsid w:val="00C34102"/>
    <w:rsid w:val="00C36B9C"/>
    <w:rsid w:val="00C4547B"/>
    <w:rsid w:val="00C47955"/>
    <w:rsid w:val="00C53D96"/>
    <w:rsid w:val="00C575C0"/>
    <w:rsid w:val="00C60CA6"/>
    <w:rsid w:val="00C70024"/>
    <w:rsid w:val="00C71050"/>
    <w:rsid w:val="00C979E3"/>
    <w:rsid w:val="00CB4743"/>
    <w:rsid w:val="00CC3CE6"/>
    <w:rsid w:val="00CD0D5A"/>
    <w:rsid w:val="00CD5E1A"/>
    <w:rsid w:val="00CE117B"/>
    <w:rsid w:val="00CF22E9"/>
    <w:rsid w:val="00CF33CE"/>
    <w:rsid w:val="00CF3BE6"/>
    <w:rsid w:val="00D00164"/>
    <w:rsid w:val="00D003E4"/>
    <w:rsid w:val="00D00D41"/>
    <w:rsid w:val="00D10C76"/>
    <w:rsid w:val="00D21514"/>
    <w:rsid w:val="00D244E6"/>
    <w:rsid w:val="00D31979"/>
    <w:rsid w:val="00D42307"/>
    <w:rsid w:val="00D453C6"/>
    <w:rsid w:val="00D536CB"/>
    <w:rsid w:val="00D55B4C"/>
    <w:rsid w:val="00D6176D"/>
    <w:rsid w:val="00D67E83"/>
    <w:rsid w:val="00D738CC"/>
    <w:rsid w:val="00D7470E"/>
    <w:rsid w:val="00D8311F"/>
    <w:rsid w:val="00D86C3E"/>
    <w:rsid w:val="00DB2125"/>
    <w:rsid w:val="00DB4A7B"/>
    <w:rsid w:val="00DC7313"/>
    <w:rsid w:val="00DC743B"/>
    <w:rsid w:val="00DD175D"/>
    <w:rsid w:val="00DD3DBE"/>
    <w:rsid w:val="00DE33A4"/>
    <w:rsid w:val="00E03C10"/>
    <w:rsid w:val="00E11536"/>
    <w:rsid w:val="00E1415E"/>
    <w:rsid w:val="00E21173"/>
    <w:rsid w:val="00E25344"/>
    <w:rsid w:val="00E32F0A"/>
    <w:rsid w:val="00E33DCC"/>
    <w:rsid w:val="00E42CD0"/>
    <w:rsid w:val="00E45072"/>
    <w:rsid w:val="00E455A9"/>
    <w:rsid w:val="00E50B79"/>
    <w:rsid w:val="00E5281B"/>
    <w:rsid w:val="00E52E89"/>
    <w:rsid w:val="00E54798"/>
    <w:rsid w:val="00E604EB"/>
    <w:rsid w:val="00E671D2"/>
    <w:rsid w:val="00E6721C"/>
    <w:rsid w:val="00E80580"/>
    <w:rsid w:val="00E80E6B"/>
    <w:rsid w:val="00E82D3C"/>
    <w:rsid w:val="00EA38EE"/>
    <w:rsid w:val="00EB6E60"/>
    <w:rsid w:val="00EC0957"/>
    <w:rsid w:val="00ED00C9"/>
    <w:rsid w:val="00ED3CE8"/>
    <w:rsid w:val="00EE73F0"/>
    <w:rsid w:val="00EF2E4F"/>
    <w:rsid w:val="00EF70B0"/>
    <w:rsid w:val="00F00C9D"/>
    <w:rsid w:val="00F12535"/>
    <w:rsid w:val="00F128C2"/>
    <w:rsid w:val="00F144D3"/>
    <w:rsid w:val="00F15877"/>
    <w:rsid w:val="00F251A4"/>
    <w:rsid w:val="00F25F48"/>
    <w:rsid w:val="00F26C94"/>
    <w:rsid w:val="00F30A62"/>
    <w:rsid w:val="00F3B71B"/>
    <w:rsid w:val="00F44417"/>
    <w:rsid w:val="00F63DD1"/>
    <w:rsid w:val="00F73780"/>
    <w:rsid w:val="00F73CE3"/>
    <w:rsid w:val="00F74950"/>
    <w:rsid w:val="00F80677"/>
    <w:rsid w:val="00F85778"/>
    <w:rsid w:val="00F979E0"/>
    <w:rsid w:val="00FB288F"/>
    <w:rsid w:val="00FB2904"/>
    <w:rsid w:val="00FB2F9D"/>
    <w:rsid w:val="00FB6143"/>
    <w:rsid w:val="00FB7277"/>
    <w:rsid w:val="00FC2DBC"/>
    <w:rsid w:val="00FD4ABA"/>
    <w:rsid w:val="00FE0CB6"/>
    <w:rsid w:val="00FE16F7"/>
    <w:rsid w:val="00FF0E2E"/>
    <w:rsid w:val="00FF748F"/>
    <w:rsid w:val="03377F02"/>
    <w:rsid w:val="03C4E9BD"/>
    <w:rsid w:val="03D9C4D5"/>
    <w:rsid w:val="060BFDC7"/>
    <w:rsid w:val="070C2D46"/>
    <w:rsid w:val="078A6597"/>
    <w:rsid w:val="07C404C7"/>
    <w:rsid w:val="0806EC39"/>
    <w:rsid w:val="093ECDC0"/>
    <w:rsid w:val="0A32DE21"/>
    <w:rsid w:val="0B506985"/>
    <w:rsid w:val="0C0679A1"/>
    <w:rsid w:val="0CD492C8"/>
    <w:rsid w:val="0CD5215E"/>
    <w:rsid w:val="0D0130A9"/>
    <w:rsid w:val="0D9C7B35"/>
    <w:rsid w:val="0EF28B72"/>
    <w:rsid w:val="0FAA3D33"/>
    <w:rsid w:val="100C476E"/>
    <w:rsid w:val="113A8734"/>
    <w:rsid w:val="11FB028F"/>
    <w:rsid w:val="12ACA84D"/>
    <w:rsid w:val="12DBC491"/>
    <w:rsid w:val="13EDA12D"/>
    <w:rsid w:val="146C0C42"/>
    <w:rsid w:val="14BE726E"/>
    <w:rsid w:val="14C40326"/>
    <w:rsid w:val="14FD0D97"/>
    <w:rsid w:val="15372A0E"/>
    <w:rsid w:val="1753F9D3"/>
    <w:rsid w:val="181E7634"/>
    <w:rsid w:val="1872F6C7"/>
    <w:rsid w:val="1BA83CB2"/>
    <w:rsid w:val="1BBCE8CA"/>
    <w:rsid w:val="1CA272A6"/>
    <w:rsid w:val="1CC45C83"/>
    <w:rsid w:val="1D0772E0"/>
    <w:rsid w:val="1D9976A2"/>
    <w:rsid w:val="1E3C8CE5"/>
    <w:rsid w:val="1F5CA73C"/>
    <w:rsid w:val="1FA43E8B"/>
    <w:rsid w:val="1FA9ADA4"/>
    <w:rsid w:val="211730BA"/>
    <w:rsid w:val="21E6C129"/>
    <w:rsid w:val="22A6C0C5"/>
    <w:rsid w:val="231CE2B9"/>
    <w:rsid w:val="2353D2F5"/>
    <w:rsid w:val="2371C2E2"/>
    <w:rsid w:val="23A2E79D"/>
    <w:rsid w:val="23B63E35"/>
    <w:rsid w:val="23F225C7"/>
    <w:rsid w:val="2450CAB1"/>
    <w:rsid w:val="26C88655"/>
    <w:rsid w:val="26D5F7EE"/>
    <w:rsid w:val="26F53123"/>
    <w:rsid w:val="27BC7763"/>
    <w:rsid w:val="2805BFEA"/>
    <w:rsid w:val="2842A7BA"/>
    <w:rsid w:val="28B45DEB"/>
    <w:rsid w:val="28CE83AE"/>
    <w:rsid w:val="29138628"/>
    <w:rsid w:val="29A30949"/>
    <w:rsid w:val="29D584FE"/>
    <w:rsid w:val="2A22D7AB"/>
    <w:rsid w:val="2A8B9D43"/>
    <w:rsid w:val="2AE8BFA7"/>
    <w:rsid w:val="2BFBC74A"/>
    <w:rsid w:val="2C6B6155"/>
    <w:rsid w:val="2D480FBC"/>
    <w:rsid w:val="2DE3838A"/>
    <w:rsid w:val="2E86F0B2"/>
    <w:rsid w:val="2E91F010"/>
    <w:rsid w:val="306E0185"/>
    <w:rsid w:val="314F8744"/>
    <w:rsid w:val="3218AA95"/>
    <w:rsid w:val="32D385F7"/>
    <w:rsid w:val="335231B1"/>
    <w:rsid w:val="33C593F4"/>
    <w:rsid w:val="35E8F34A"/>
    <w:rsid w:val="35FB328F"/>
    <w:rsid w:val="36D3288A"/>
    <w:rsid w:val="3962ADED"/>
    <w:rsid w:val="3AA6BE06"/>
    <w:rsid w:val="3AC3B4C4"/>
    <w:rsid w:val="3BEBC6D7"/>
    <w:rsid w:val="3BEFD04D"/>
    <w:rsid w:val="3C357EBE"/>
    <w:rsid w:val="3C69435F"/>
    <w:rsid w:val="3CA8E7E1"/>
    <w:rsid w:val="3E044A00"/>
    <w:rsid w:val="3E814A13"/>
    <w:rsid w:val="3FB07535"/>
    <w:rsid w:val="416B7890"/>
    <w:rsid w:val="425A9EA9"/>
    <w:rsid w:val="42C7E30D"/>
    <w:rsid w:val="442B71EA"/>
    <w:rsid w:val="444B6FAA"/>
    <w:rsid w:val="44688660"/>
    <w:rsid w:val="44CAE328"/>
    <w:rsid w:val="44E934CD"/>
    <w:rsid w:val="45FE19A0"/>
    <w:rsid w:val="4954E094"/>
    <w:rsid w:val="49AEDE01"/>
    <w:rsid w:val="4AB0CE46"/>
    <w:rsid w:val="4C49DD1B"/>
    <w:rsid w:val="4C9722DE"/>
    <w:rsid w:val="4CB04B3B"/>
    <w:rsid w:val="4D804EDC"/>
    <w:rsid w:val="4E32F33F"/>
    <w:rsid w:val="4E4C1B9C"/>
    <w:rsid w:val="4E9B9BFD"/>
    <w:rsid w:val="4EF7E7B0"/>
    <w:rsid w:val="50D35DEE"/>
    <w:rsid w:val="5138ECD4"/>
    <w:rsid w:val="516BD5AF"/>
    <w:rsid w:val="5307A610"/>
    <w:rsid w:val="53C15056"/>
    <w:rsid w:val="53EBAD53"/>
    <w:rsid w:val="5526DFFB"/>
    <w:rsid w:val="556F6248"/>
    <w:rsid w:val="55BCC4D2"/>
    <w:rsid w:val="55D84E12"/>
    <w:rsid w:val="560A5DA6"/>
    <w:rsid w:val="56AFBF9E"/>
    <w:rsid w:val="57908973"/>
    <w:rsid w:val="5933C0AE"/>
    <w:rsid w:val="596D2599"/>
    <w:rsid w:val="59749C0F"/>
    <w:rsid w:val="59F1D789"/>
    <w:rsid w:val="5A39F9DD"/>
    <w:rsid w:val="5A69751C"/>
    <w:rsid w:val="5A7FF5ED"/>
    <w:rsid w:val="5AD0194B"/>
    <w:rsid w:val="5AFA790A"/>
    <w:rsid w:val="5C99543E"/>
    <w:rsid w:val="5CB87F5C"/>
    <w:rsid w:val="5CBF4638"/>
    <w:rsid w:val="5D8D7F46"/>
    <w:rsid w:val="5DBA31F8"/>
    <w:rsid w:val="5F02D1E6"/>
    <w:rsid w:val="5F3903DF"/>
    <w:rsid w:val="61703458"/>
    <w:rsid w:val="617B33B8"/>
    <w:rsid w:val="6181E919"/>
    <w:rsid w:val="6289F19A"/>
    <w:rsid w:val="636FE388"/>
    <w:rsid w:val="648FEFE8"/>
    <w:rsid w:val="65A7E725"/>
    <w:rsid w:val="66A0CC79"/>
    <w:rsid w:val="6732508A"/>
    <w:rsid w:val="68268B2D"/>
    <w:rsid w:val="686A3555"/>
    <w:rsid w:val="68CBD593"/>
    <w:rsid w:val="698AE238"/>
    <w:rsid w:val="6A420A00"/>
    <w:rsid w:val="6B734F96"/>
    <w:rsid w:val="6C177703"/>
    <w:rsid w:val="6C19B9C6"/>
    <w:rsid w:val="6C204582"/>
    <w:rsid w:val="6D86E67A"/>
    <w:rsid w:val="6DC0660F"/>
    <w:rsid w:val="6DCB4690"/>
    <w:rsid w:val="6DE30EB5"/>
    <w:rsid w:val="7046C0B9"/>
    <w:rsid w:val="706C533C"/>
    <w:rsid w:val="709D96ED"/>
    <w:rsid w:val="70FDE6FF"/>
    <w:rsid w:val="7185D5ED"/>
    <w:rsid w:val="71B0BDE5"/>
    <w:rsid w:val="72E4621F"/>
    <w:rsid w:val="74540641"/>
    <w:rsid w:val="74A71768"/>
    <w:rsid w:val="750454EF"/>
    <w:rsid w:val="755397D4"/>
    <w:rsid w:val="75F18BCB"/>
    <w:rsid w:val="7702509D"/>
    <w:rsid w:val="7720E33A"/>
    <w:rsid w:val="7807A427"/>
    <w:rsid w:val="787FED28"/>
    <w:rsid w:val="78A2E7A7"/>
    <w:rsid w:val="78D3861C"/>
    <w:rsid w:val="7961A215"/>
    <w:rsid w:val="7997425B"/>
    <w:rsid w:val="7AADC4A8"/>
    <w:rsid w:val="7BB58106"/>
    <w:rsid w:val="7BC079D6"/>
    <w:rsid w:val="7BC6023F"/>
    <w:rsid w:val="7C12D45E"/>
    <w:rsid w:val="7C18B82D"/>
    <w:rsid w:val="7D3DAC6D"/>
    <w:rsid w:val="7D7FA378"/>
    <w:rsid w:val="7E867556"/>
    <w:rsid w:val="7EEC2456"/>
    <w:rsid w:val="7F7EE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CADA66"/>
  <w15:chartTrackingRefBased/>
  <w15:docId w15:val="{70482590-591A-4D64-9C92-A82B72E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930"/>
    <w:pPr>
      <w:widowControl w:val="0"/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30"/>
    <w:pPr>
      <w:ind w:left="720"/>
      <w:contextualSpacing/>
    </w:pPr>
  </w:style>
  <w:style w:type="character" w:styleId="CommentReference">
    <w:name w:val="annotation reference"/>
    <w:rsid w:val="00733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9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3930"/>
    <w:rPr>
      <w:rFonts w:ascii="RimTimes" w:eastAsia="Times New Roman" w:hAnsi="Rim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30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33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customStyle="1" w:styleId="tv213">
    <w:name w:val="tv213"/>
    <w:basedOn w:val="Normal"/>
    <w:rsid w:val="00B9489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B94890"/>
    <w:rPr>
      <w:color w:val="0000FF"/>
      <w:u w:val="single"/>
    </w:rPr>
  </w:style>
  <w:style w:type="character" w:customStyle="1" w:styleId="fontsize2">
    <w:name w:val="fontsize2"/>
    <w:basedOn w:val="DefaultParagraphFont"/>
    <w:rsid w:val="00B94890"/>
  </w:style>
  <w:style w:type="paragraph" w:styleId="NormalWeb">
    <w:name w:val="Normal (Web)"/>
    <w:basedOn w:val="Normal"/>
    <w:uiPriority w:val="99"/>
    <w:unhideWhenUsed/>
    <w:rsid w:val="005E4D8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9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50"/>
    <w:rPr>
      <w:rFonts w:ascii="RimTimes" w:eastAsia="Times New Roman" w:hAnsi="RimTimes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49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50"/>
    <w:rPr>
      <w:rFonts w:ascii="RimTimes" w:eastAsia="Times New Roman" w:hAnsi="RimTimes" w:cs="Times New Roman"/>
      <w:szCs w:val="20"/>
      <w:lang w:val="en-US"/>
    </w:rPr>
  </w:style>
  <w:style w:type="paragraph" w:styleId="Revision">
    <w:name w:val="Revision"/>
    <w:hidden/>
    <w:uiPriority w:val="99"/>
    <w:semiHidden/>
    <w:rsid w:val="003C0F24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12" ma:contentTypeDescription="Izveidot jaunu dokumentu." ma:contentTypeScope="" ma:versionID="4629ebe12a6ed2f151f2ff6f8c22a84f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a02105b8e207a4704eae6d07622983bd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B7A5-52CB-4B2D-AD17-17919B3C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DEF13-6646-4EEC-A3AF-0D0367A3B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41F3A-30A1-4529-83E5-A780C79BD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9280D-BDDD-4986-925B-4FB19F86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7191</Words>
  <Characters>4099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kanceleja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Leontine Babkina</cp:lastModifiedBy>
  <cp:revision>127</cp:revision>
  <dcterms:created xsi:type="dcterms:W3CDTF">2021-07-20T07:53:00Z</dcterms:created>
  <dcterms:modified xsi:type="dcterms:W3CDTF">2021-09-08T05:39:00Z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