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516D" w14:textId="13EA4558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1D72F2E0" w14:textId="77777777" w:rsidR="00666AD2" w:rsidRDefault="00666AD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1AC146FA" w14:textId="73A74EF0" w:rsidR="00D2797E" w:rsidRPr="00A81F12" w:rsidRDefault="00D2797E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F618B1">
        <w:rPr>
          <w:sz w:val="28"/>
          <w:szCs w:val="28"/>
        </w:rPr>
        <w:t>7. septembrī</w:t>
      </w:r>
      <w:r w:rsidRPr="00A81F12">
        <w:rPr>
          <w:sz w:val="28"/>
          <w:szCs w:val="28"/>
        </w:rPr>
        <w:tab/>
        <w:t>Noteikumi Nr.</w:t>
      </w:r>
      <w:r w:rsidR="00F618B1">
        <w:rPr>
          <w:sz w:val="28"/>
          <w:szCs w:val="28"/>
        </w:rPr>
        <w:t> 619</w:t>
      </w:r>
    </w:p>
    <w:p w14:paraId="03CC9767" w14:textId="02B6B5B9" w:rsidR="00D2797E" w:rsidRPr="00A81F12" w:rsidRDefault="00D2797E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F618B1">
        <w:rPr>
          <w:sz w:val="28"/>
          <w:szCs w:val="28"/>
        </w:rPr>
        <w:t xml:space="preserve"> 60 23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401F9A05" w14:textId="64D1971B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08BD5ECD" w:rsidR="00FB47BE" w:rsidRPr="00FB47BE" w:rsidRDefault="001E7CF0" w:rsidP="00FB47BE">
      <w:pPr>
        <w:jc w:val="center"/>
        <w:rPr>
          <w:b/>
          <w:sz w:val="28"/>
          <w:szCs w:val="28"/>
        </w:rPr>
      </w:pPr>
      <w:bookmarkStart w:id="1" w:name="_Hlk73450249"/>
      <w:r w:rsidRPr="001E7CF0">
        <w:rPr>
          <w:b/>
          <w:sz w:val="28"/>
          <w:szCs w:val="28"/>
        </w:rPr>
        <w:t xml:space="preserve">Grozījumi Ministru kabineta </w:t>
      </w:r>
      <w:r w:rsidR="00AE679B" w:rsidRPr="00AE679B">
        <w:rPr>
          <w:b/>
          <w:sz w:val="28"/>
          <w:szCs w:val="28"/>
        </w:rPr>
        <w:t>2009.</w:t>
      </w:r>
      <w:r w:rsidR="00AE679B">
        <w:rPr>
          <w:b/>
          <w:sz w:val="28"/>
          <w:szCs w:val="28"/>
        </w:rPr>
        <w:t> </w:t>
      </w:r>
      <w:r w:rsidR="00AE679B" w:rsidRPr="00AE679B">
        <w:rPr>
          <w:b/>
          <w:sz w:val="28"/>
          <w:szCs w:val="28"/>
        </w:rPr>
        <w:t>gada 3.</w:t>
      </w:r>
      <w:r w:rsidR="00AE679B">
        <w:rPr>
          <w:b/>
          <w:sz w:val="28"/>
          <w:szCs w:val="28"/>
        </w:rPr>
        <w:t> </w:t>
      </w:r>
      <w:r w:rsidR="00AE679B" w:rsidRPr="00AE679B">
        <w:rPr>
          <w:b/>
          <w:sz w:val="28"/>
          <w:szCs w:val="28"/>
        </w:rPr>
        <w:t>februāra noteikumos Nr.</w:t>
      </w:r>
      <w:r w:rsidR="00AE679B">
        <w:rPr>
          <w:b/>
          <w:sz w:val="28"/>
          <w:szCs w:val="28"/>
        </w:rPr>
        <w:t> </w:t>
      </w:r>
      <w:r w:rsidR="00AE679B" w:rsidRPr="00AE679B">
        <w:rPr>
          <w:b/>
          <w:sz w:val="28"/>
          <w:szCs w:val="28"/>
        </w:rPr>
        <w:t>108 "Normatīvo aktu projektu sagatavošanas noteikumi"</w:t>
      </w:r>
    </w:p>
    <w:bookmarkEnd w:id="1"/>
    <w:p w14:paraId="1C2D58E7" w14:textId="77777777" w:rsidR="009C5A63" w:rsidRDefault="009C5A63" w:rsidP="003A2791">
      <w:pPr>
        <w:tabs>
          <w:tab w:val="left" w:pos="6663"/>
        </w:tabs>
        <w:rPr>
          <w:sz w:val="28"/>
          <w:szCs w:val="28"/>
        </w:rPr>
      </w:pPr>
    </w:p>
    <w:p w14:paraId="1C5976E5" w14:textId="77777777" w:rsidR="00AE679B" w:rsidRDefault="009F3EFB" w:rsidP="00AE679B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39EC857" w14:textId="77BE276B" w:rsidR="00AE679B" w:rsidRDefault="00AE679B" w:rsidP="00AE679B">
      <w:pPr>
        <w:jc w:val="right"/>
        <w:rPr>
          <w:sz w:val="28"/>
          <w:szCs w:val="28"/>
        </w:rPr>
      </w:pPr>
      <w:r w:rsidRPr="00AE679B">
        <w:rPr>
          <w:sz w:val="28"/>
          <w:szCs w:val="28"/>
        </w:rPr>
        <w:t>Valsts pārvaldes iekārtas</w:t>
      </w:r>
      <w:r w:rsidR="00666AD2" w:rsidRPr="00666AD2">
        <w:rPr>
          <w:sz w:val="28"/>
          <w:szCs w:val="28"/>
        </w:rPr>
        <w:t xml:space="preserve"> </w:t>
      </w:r>
      <w:r w:rsidR="00666AD2" w:rsidRPr="00AE679B">
        <w:rPr>
          <w:sz w:val="28"/>
          <w:szCs w:val="28"/>
        </w:rPr>
        <w:t>likuma</w:t>
      </w:r>
    </w:p>
    <w:p w14:paraId="6F722EE7" w14:textId="7994AB20" w:rsidR="00143392" w:rsidRPr="00AE679B" w:rsidRDefault="00AE679B" w:rsidP="00AE679B">
      <w:pPr>
        <w:jc w:val="right"/>
        <w:rPr>
          <w:sz w:val="28"/>
          <w:szCs w:val="28"/>
        </w:rPr>
      </w:pPr>
      <w:r w:rsidRPr="00AE679B">
        <w:rPr>
          <w:sz w:val="28"/>
          <w:szCs w:val="28"/>
        </w:rPr>
        <w:t>95.</w:t>
      </w:r>
      <w:r>
        <w:rPr>
          <w:sz w:val="28"/>
          <w:szCs w:val="28"/>
        </w:rPr>
        <w:t> </w:t>
      </w:r>
      <w:r w:rsidRPr="00AE679B">
        <w:rPr>
          <w:sz w:val="28"/>
          <w:szCs w:val="28"/>
        </w:rPr>
        <w:t>pantu</w:t>
      </w:r>
    </w:p>
    <w:p w14:paraId="528419DF" w14:textId="77777777" w:rsidR="00AE679B" w:rsidRPr="003A2791" w:rsidRDefault="00AE679B" w:rsidP="003A2791">
      <w:pPr>
        <w:tabs>
          <w:tab w:val="left" w:pos="6663"/>
        </w:tabs>
        <w:rPr>
          <w:sz w:val="28"/>
          <w:szCs w:val="28"/>
        </w:rPr>
      </w:pPr>
    </w:p>
    <w:p w14:paraId="0A7E4118" w14:textId="2FB7AFFB" w:rsidR="003460CE" w:rsidRDefault="00D27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20148" w:rsidRPr="00AE679B">
        <w:rPr>
          <w:sz w:val="28"/>
          <w:szCs w:val="28"/>
        </w:rPr>
        <w:t xml:space="preserve">Izdarīt Ministru kabineta </w:t>
      </w:r>
      <w:r w:rsidR="00AE679B" w:rsidRPr="00AE679B">
        <w:rPr>
          <w:sz w:val="28"/>
          <w:szCs w:val="28"/>
        </w:rPr>
        <w:t>2009. gada 3. februāra noteikumos Nr. 108 "Normatīvo aktu projektu sagatavošanas noteikumi"</w:t>
      </w:r>
      <w:r w:rsidR="00420148" w:rsidRPr="00AE679B">
        <w:rPr>
          <w:sz w:val="28"/>
          <w:szCs w:val="28"/>
        </w:rPr>
        <w:t xml:space="preserve"> (Latvijas Vēstnesis, 20</w:t>
      </w:r>
      <w:r w:rsidR="00AE679B" w:rsidRPr="00AE679B">
        <w:rPr>
          <w:sz w:val="28"/>
          <w:szCs w:val="28"/>
        </w:rPr>
        <w:t>09</w:t>
      </w:r>
      <w:r w:rsidR="00420148" w:rsidRPr="00AE679B">
        <w:rPr>
          <w:sz w:val="28"/>
          <w:szCs w:val="28"/>
        </w:rPr>
        <w:t xml:space="preserve">, </w:t>
      </w:r>
      <w:r w:rsidR="00AE679B" w:rsidRPr="00AE679B">
        <w:rPr>
          <w:sz w:val="28"/>
          <w:szCs w:val="28"/>
        </w:rPr>
        <w:t>26</w:t>
      </w:r>
      <w:r w:rsidR="00420148" w:rsidRPr="00AE679B">
        <w:rPr>
          <w:sz w:val="28"/>
          <w:szCs w:val="28"/>
        </w:rPr>
        <w:t>. nr.</w:t>
      </w:r>
      <w:r w:rsidR="00C37132">
        <w:rPr>
          <w:sz w:val="28"/>
          <w:szCs w:val="28"/>
        </w:rPr>
        <w:t>;</w:t>
      </w:r>
      <w:r w:rsidR="00AE679B" w:rsidRPr="00AE679B">
        <w:rPr>
          <w:sz w:val="28"/>
          <w:szCs w:val="28"/>
        </w:rPr>
        <w:t xml:space="preserve"> 2010, 37. nr.</w:t>
      </w:r>
      <w:r w:rsidR="00420148" w:rsidRPr="00AE679B">
        <w:rPr>
          <w:sz w:val="28"/>
          <w:szCs w:val="28"/>
        </w:rPr>
        <w:t>) šādus grozījumus:</w:t>
      </w:r>
    </w:p>
    <w:p w14:paraId="49858983" w14:textId="6131BF2C" w:rsidR="00913B16" w:rsidRPr="00D2797E" w:rsidRDefault="00D27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2797E">
        <w:rPr>
          <w:sz w:val="28"/>
          <w:szCs w:val="28"/>
        </w:rPr>
        <w:t xml:space="preserve">papildināt </w:t>
      </w:r>
      <w:r w:rsidR="00DC4FAF" w:rsidRPr="00D2797E">
        <w:rPr>
          <w:sz w:val="28"/>
          <w:szCs w:val="28"/>
        </w:rPr>
        <w:t xml:space="preserve">noteikumus ar </w:t>
      </w:r>
      <w:r w:rsidR="00FC26D1">
        <w:rPr>
          <w:sz w:val="28"/>
          <w:szCs w:val="28"/>
        </w:rPr>
        <w:t>4</w:t>
      </w:r>
      <w:r w:rsidR="00DC4FAF" w:rsidRPr="00D2797E">
        <w:rPr>
          <w:sz w:val="28"/>
          <w:szCs w:val="28"/>
        </w:rPr>
        <w:t>.</w:t>
      </w:r>
      <w:r w:rsidR="00666AD2">
        <w:rPr>
          <w:sz w:val="28"/>
          <w:szCs w:val="28"/>
          <w:vertAlign w:val="superscript"/>
        </w:rPr>
        <w:t>1 </w:t>
      </w:r>
      <w:r w:rsidR="00DC4FAF" w:rsidRPr="00D2797E">
        <w:rPr>
          <w:sz w:val="28"/>
          <w:szCs w:val="28"/>
        </w:rPr>
        <w:t>punktu šādā redakcijā:</w:t>
      </w:r>
    </w:p>
    <w:p w14:paraId="3778CA36" w14:textId="062D8F26" w:rsidR="00DC4FAF" w:rsidRDefault="00DC4FAF">
      <w:pPr>
        <w:ind w:firstLine="709"/>
        <w:jc w:val="both"/>
        <w:rPr>
          <w:sz w:val="28"/>
          <w:szCs w:val="28"/>
        </w:rPr>
      </w:pPr>
    </w:p>
    <w:p w14:paraId="1CD95882" w14:textId="629DEB96" w:rsidR="00DC4FAF" w:rsidRPr="00DC4FAF" w:rsidRDefault="00D27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C7174" w:rsidRPr="001C7174">
        <w:rPr>
          <w:sz w:val="28"/>
          <w:szCs w:val="28"/>
        </w:rPr>
        <w:t>4.</w:t>
      </w:r>
      <w:r w:rsidR="00666AD2" w:rsidRPr="001C7174">
        <w:rPr>
          <w:sz w:val="28"/>
          <w:szCs w:val="28"/>
          <w:vertAlign w:val="superscript"/>
        </w:rPr>
        <w:t>1</w:t>
      </w:r>
      <w:r w:rsidR="00666AD2">
        <w:rPr>
          <w:sz w:val="28"/>
          <w:szCs w:val="28"/>
        </w:rPr>
        <w:t> </w:t>
      </w:r>
      <w:r w:rsidR="001C7174" w:rsidRPr="001C7174">
        <w:rPr>
          <w:sz w:val="28"/>
          <w:szCs w:val="28"/>
        </w:rPr>
        <w:t xml:space="preserve">Ja normatīvo aktu sagatavo Vienotajā tiesību aktu projektu izstrādes un saskaņošanas portālā, šo noteikumu normas piemēro tiktāl, ciktāl tās atbilst </w:t>
      </w:r>
      <w:r w:rsidR="00F93412">
        <w:rPr>
          <w:sz w:val="28"/>
          <w:szCs w:val="28"/>
        </w:rPr>
        <w:t>minētajā</w:t>
      </w:r>
      <w:r w:rsidR="001C7174" w:rsidRPr="001C7174">
        <w:rPr>
          <w:sz w:val="28"/>
          <w:szCs w:val="28"/>
        </w:rPr>
        <w:t xml:space="preserve"> portālā iestrādātajai juridiskajai tehnikai un pieejamai funkcionalitātei.</w:t>
      </w:r>
      <w:r w:rsidR="007F4CF4">
        <w:rPr>
          <w:sz w:val="28"/>
          <w:szCs w:val="28"/>
        </w:rPr>
        <w:t>";</w:t>
      </w:r>
    </w:p>
    <w:p w14:paraId="13BF8B00" w14:textId="36442AAF" w:rsidR="00AE679B" w:rsidRDefault="00AE679B">
      <w:pPr>
        <w:ind w:firstLine="709"/>
        <w:jc w:val="both"/>
        <w:rPr>
          <w:sz w:val="28"/>
          <w:szCs w:val="28"/>
        </w:rPr>
      </w:pPr>
    </w:p>
    <w:p w14:paraId="0AF87B1A" w14:textId="5F63B919" w:rsidR="004B0B67" w:rsidRDefault="00D27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C66CB">
        <w:rPr>
          <w:sz w:val="28"/>
          <w:szCs w:val="28"/>
        </w:rPr>
        <w:t xml:space="preserve">papildināt noteikumus ar </w:t>
      </w:r>
      <w:r w:rsidR="00C37132" w:rsidRPr="00D2797E">
        <w:rPr>
          <w:sz w:val="28"/>
          <w:szCs w:val="28"/>
        </w:rPr>
        <w:t>140.</w:t>
      </w:r>
      <w:r w:rsidR="003C66CB" w:rsidRPr="003C66CB">
        <w:rPr>
          <w:sz w:val="28"/>
          <w:szCs w:val="28"/>
          <w:vertAlign w:val="superscript"/>
        </w:rPr>
        <w:t>1</w:t>
      </w:r>
      <w:r w:rsidR="00666AD2">
        <w:rPr>
          <w:sz w:val="28"/>
          <w:szCs w:val="28"/>
          <w:vertAlign w:val="superscript"/>
        </w:rPr>
        <w:t> </w:t>
      </w:r>
      <w:r w:rsidR="003C66CB">
        <w:rPr>
          <w:sz w:val="28"/>
          <w:szCs w:val="28"/>
        </w:rPr>
        <w:t>punktu šādā redakcijā:</w:t>
      </w:r>
    </w:p>
    <w:p w14:paraId="4164F36A" w14:textId="58DAFB07" w:rsidR="003C66CB" w:rsidRDefault="003C66CB">
      <w:pPr>
        <w:ind w:firstLine="709"/>
        <w:jc w:val="both"/>
        <w:rPr>
          <w:sz w:val="28"/>
          <w:szCs w:val="28"/>
        </w:rPr>
      </w:pPr>
    </w:p>
    <w:p w14:paraId="63DD2D5B" w14:textId="771AF531" w:rsidR="003C66CB" w:rsidRDefault="00F03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"140.</w:t>
      </w:r>
      <w:r w:rsidR="00666AD2" w:rsidRPr="00F033E9">
        <w:rPr>
          <w:sz w:val="28"/>
          <w:szCs w:val="28"/>
          <w:vertAlign w:val="superscript"/>
        </w:rPr>
        <w:t>1</w:t>
      </w:r>
      <w:r w:rsidR="00666AD2">
        <w:rPr>
          <w:sz w:val="28"/>
          <w:szCs w:val="28"/>
        </w:rPr>
        <w:t> </w:t>
      </w:r>
      <w:r>
        <w:rPr>
          <w:sz w:val="28"/>
          <w:szCs w:val="28"/>
        </w:rPr>
        <w:t>Šo noteikumu 140.</w:t>
      </w:r>
      <w:r w:rsidR="000D75FB">
        <w:rPr>
          <w:sz w:val="28"/>
          <w:szCs w:val="28"/>
        </w:rPr>
        <w:t> </w:t>
      </w:r>
      <w:r>
        <w:rPr>
          <w:sz w:val="28"/>
          <w:szCs w:val="28"/>
        </w:rPr>
        <w:t>punktā minētā prasība nav attiecinām</w:t>
      </w:r>
      <w:r w:rsidR="000D75FB">
        <w:rPr>
          <w:sz w:val="28"/>
          <w:szCs w:val="28"/>
        </w:rPr>
        <w:t>a</w:t>
      </w:r>
      <w:r>
        <w:rPr>
          <w:sz w:val="28"/>
          <w:szCs w:val="28"/>
        </w:rPr>
        <w:t xml:space="preserve"> uz </w:t>
      </w:r>
      <w:r w:rsidR="000D75FB">
        <w:rPr>
          <w:sz w:val="28"/>
          <w:szCs w:val="28"/>
        </w:rPr>
        <w:t xml:space="preserve">noteikumiem, kurus sagatavo </w:t>
      </w:r>
      <w:r w:rsidRPr="005B3560">
        <w:rPr>
          <w:sz w:val="28"/>
          <w:szCs w:val="28"/>
        </w:rPr>
        <w:t>Vienotajā tiesību aktu projektu izstrādes un saskaņošanas portālā</w:t>
      </w:r>
      <w:r w:rsidR="00AA74E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A93376">
        <w:rPr>
          <w:sz w:val="28"/>
          <w:szCs w:val="28"/>
        </w:rPr>
        <w:t>;</w:t>
      </w:r>
    </w:p>
    <w:p w14:paraId="2C887A1D" w14:textId="0AC17937" w:rsidR="00A93376" w:rsidRDefault="00A93376">
      <w:pPr>
        <w:ind w:firstLine="709"/>
        <w:jc w:val="both"/>
        <w:rPr>
          <w:sz w:val="28"/>
          <w:szCs w:val="28"/>
        </w:rPr>
      </w:pPr>
    </w:p>
    <w:p w14:paraId="3B53DBD1" w14:textId="2961B195" w:rsidR="00A93376" w:rsidRDefault="00A93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66AD2">
        <w:rPr>
          <w:sz w:val="28"/>
          <w:szCs w:val="28"/>
        </w:rPr>
        <w:t>. </w:t>
      </w:r>
      <w:r>
        <w:rPr>
          <w:sz w:val="28"/>
          <w:szCs w:val="28"/>
        </w:rPr>
        <w:t>izteikt 169</w:t>
      </w:r>
      <w:r w:rsidR="00666AD2">
        <w:rPr>
          <w:sz w:val="28"/>
          <w:szCs w:val="28"/>
        </w:rPr>
        <w:t>. </w:t>
      </w:r>
      <w:r>
        <w:rPr>
          <w:sz w:val="28"/>
          <w:szCs w:val="28"/>
        </w:rPr>
        <w:t>punktu šādā redakcijā:</w:t>
      </w:r>
    </w:p>
    <w:p w14:paraId="1A2FD58A" w14:textId="77777777" w:rsidR="005C3760" w:rsidRDefault="005C3760">
      <w:pPr>
        <w:ind w:firstLine="709"/>
        <w:jc w:val="both"/>
        <w:rPr>
          <w:sz w:val="28"/>
          <w:szCs w:val="28"/>
        </w:rPr>
      </w:pPr>
    </w:p>
    <w:p w14:paraId="0DFE8B81" w14:textId="22C00D54" w:rsidR="00A93376" w:rsidRPr="00D2797E" w:rsidRDefault="00A93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"169</w:t>
      </w:r>
      <w:r w:rsidR="00666AD2">
        <w:rPr>
          <w:sz w:val="28"/>
          <w:szCs w:val="28"/>
        </w:rPr>
        <w:t>. </w:t>
      </w:r>
      <w:r w:rsidRPr="00A93376">
        <w:rPr>
          <w:sz w:val="28"/>
          <w:szCs w:val="28"/>
        </w:rPr>
        <w:t xml:space="preserve">Informatīvo atsauci uz Eiropas Savienības tehnisko noteikumu direktīvām veido frāze </w:t>
      </w:r>
      <w:r w:rsidR="00584182">
        <w:rPr>
          <w:sz w:val="28"/>
          <w:szCs w:val="28"/>
        </w:rPr>
        <w:t>"</w:t>
      </w:r>
      <w:r w:rsidRPr="00A93376">
        <w:rPr>
          <w:sz w:val="28"/>
          <w:szCs w:val="28"/>
        </w:rPr>
        <w:t xml:space="preserve">Tiesību normas saskaņotas ar Eiropas Komisiju un Eiropas Savienības dalībvalstīm atbilstoši Eiropas Parlamenta un Padomes </w:t>
      </w:r>
      <w:r>
        <w:rPr>
          <w:sz w:val="28"/>
          <w:szCs w:val="28"/>
        </w:rPr>
        <w:t xml:space="preserve">2015. gada 9. septembra </w:t>
      </w:r>
      <w:r w:rsidR="00030D12">
        <w:rPr>
          <w:sz w:val="28"/>
          <w:szCs w:val="28"/>
        </w:rPr>
        <w:t>D</w:t>
      </w:r>
      <w:r w:rsidR="00030D12" w:rsidRPr="00A93376">
        <w:rPr>
          <w:sz w:val="28"/>
          <w:szCs w:val="28"/>
        </w:rPr>
        <w:t>irektīva</w:t>
      </w:r>
      <w:r w:rsidR="00030D12">
        <w:rPr>
          <w:sz w:val="28"/>
          <w:szCs w:val="28"/>
        </w:rPr>
        <w:t>i</w:t>
      </w:r>
      <w:r w:rsidR="00030D12" w:rsidRPr="00A93376">
        <w:rPr>
          <w:sz w:val="28"/>
          <w:szCs w:val="28"/>
        </w:rPr>
        <w:t xml:space="preserve"> </w:t>
      </w:r>
      <w:r w:rsidRPr="00A93376">
        <w:rPr>
          <w:sz w:val="28"/>
          <w:szCs w:val="28"/>
        </w:rPr>
        <w:t>(ES) 2015/1535, ar ko nosaka informācijas sniegšanas kārtību tehnisko noteikumu un Informācijas sabiedrības pakalpojumu noteikumu jomā</w:t>
      </w:r>
      <w:r w:rsidR="00584182">
        <w:rPr>
          <w:sz w:val="28"/>
          <w:szCs w:val="28"/>
        </w:rPr>
        <w:t>".</w:t>
      </w:r>
      <w:r>
        <w:rPr>
          <w:sz w:val="28"/>
          <w:szCs w:val="28"/>
        </w:rPr>
        <w:t>"</w:t>
      </w:r>
    </w:p>
    <w:p w14:paraId="70098DF2" w14:textId="77777777" w:rsidR="00DC4FAF" w:rsidRPr="00DC4FAF" w:rsidRDefault="00DC4FAF">
      <w:pPr>
        <w:pStyle w:val="ListParagraph"/>
        <w:ind w:left="0" w:firstLine="709"/>
        <w:jc w:val="both"/>
        <w:rPr>
          <w:sz w:val="28"/>
          <w:szCs w:val="28"/>
        </w:rPr>
      </w:pPr>
    </w:p>
    <w:p w14:paraId="3967BF15" w14:textId="77777777" w:rsidR="005C3760" w:rsidRDefault="005C3760" w:rsidP="003A2791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F95F6E" w14:textId="3370059E" w:rsidR="006457F2" w:rsidRPr="00DC4FAF" w:rsidRDefault="00DC4F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</w:t>
      </w:r>
      <w:r w:rsidR="00D2797E">
        <w:rPr>
          <w:sz w:val="28"/>
          <w:szCs w:val="28"/>
        </w:rPr>
        <w:t> </w:t>
      </w:r>
      <w:r>
        <w:rPr>
          <w:sz w:val="28"/>
          <w:szCs w:val="28"/>
        </w:rPr>
        <w:t xml:space="preserve">Noteikumi stājas spēkā </w:t>
      </w:r>
      <w:r w:rsidR="008D4A57">
        <w:rPr>
          <w:sz w:val="28"/>
          <w:szCs w:val="28"/>
        </w:rPr>
        <w:t>2021.</w:t>
      </w:r>
      <w:r w:rsidR="00D2797E">
        <w:rPr>
          <w:sz w:val="28"/>
          <w:szCs w:val="28"/>
        </w:rPr>
        <w:t> </w:t>
      </w:r>
      <w:r w:rsidR="008D4A57">
        <w:rPr>
          <w:sz w:val="28"/>
          <w:szCs w:val="28"/>
        </w:rPr>
        <w:t xml:space="preserve">gada </w:t>
      </w:r>
      <w:r w:rsidR="0075748B">
        <w:rPr>
          <w:sz w:val="28"/>
          <w:szCs w:val="28"/>
        </w:rPr>
        <w:t>9</w:t>
      </w:r>
      <w:r w:rsidR="001F167B">
        <w:rPr>
          <w:sz w:val="28"/>
          <w:szCs w:val="28"/>
        </w:rPr>
        <w:t>. septembrī</w:t>
      </w:r>
      <w:proofErr w:type="gramEnd"/>
      <w:r w:rsidR="008D4A57">
        <w:rPr>
          <w:sz w:val="28"/>
          <w:szCs w:val="28"/>
        </w:rPr>
        <w:t>.</w:t>
      </w:r>
    </w:p>
    <w:p w14:paraId="74573EBB" w14:textId="520E7A27" w:rsidR="00913B16" w:rsidRDefault="00913B16" w:rsidP="003A2791">
      <w:pPr>
        <w:ind w:firstLine="709"/>
        <w:jc w:val="both"/>
        <w:rPr>
          <w:sz w:val="28"/>
          <w:szCs w:val="28"/>
        </w:rPr>
      </w:pPr>
    </w:p>
    <w:p w14:paraId="10710B81" w14:textId="1482E8FA" w:rsidR="00913B16" w:rsidRDefault="00913B16" w:rsidP="003A2791">
      <w:pPr>
        <w:ind w:firstLine="709"/>
        <w:jc w:val="both"/>
        <w:rPr>
          <w:sz w:val="28"/>
          <w:szCs w:val="28"/>
        </w:rPr>
      </w:pPr>
    </w:p>
    <w:p w14:paraId="7D3083E7" w14:textId="77777777" w:rsidR="00D2797E" w:rsidRDefault="00D2797E" w:rsidP="003A2791">
      <w:pPr>
        <w:ind w:firstLine="709"/>
        <w:jc w:val="both"/>
        <w:rPr>
          <w:sz w:val="28"/>
          <w:szCs w:val="28"/>
        </w:rPr>
      </w:pPr>
    </w:p>
    <w:p w14:paraId="323BCD8F" w14:textId="77777777" w:rsidR="00D2797E" w:rsidRPr="00DE283C" w:rsidRDefault="00D2797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49A597" w14:textId="77777777" w:rsidR="00D2797E" w:rsidRDefault="00D2797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626601" w14:textId="77777777" w:rsidR="00D2797E" w:rsidRDefault="00D2797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EFE72A" w14:textId="77777777" w:rsidR="00D2797E" w:rsidRDefault="00D2797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8415F1" w14:textId="77777777" w:rsidR="00D2797E" w:rsidRDefault="00D2797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C4A96AB" w14:textId="77777777" w:rsidR="00D2797E" w:rsidRPr="00DE283C" w:rsidRDefault="00D2797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D2797E" w:rsidRPr="00DE283C" w:rsidSect="00666A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4DF2" w14:textId="77777777" w:rsidR="00523F02" w:rsidRDefault="00523F02">
      <w:r>
        <w:separator/>
      </w:r>
    </w:p>
  </w:endnote>
  <w:endnote w:type="continuationSeparator" w:id="0">
    <w:p w14:paraId="57D9FBFC" w14:textId="77777777" w:rsidR="00523F02" w:rsidRDefault="0052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9470" w14:textId="77777777" w:rsidR="005C3760" w:rsidRPr="005C3760" w:rsidRDefault="005C3760" w:rsidP="005C3760">
    <w:pPr>
      <w:pStyle w:val="Footer"/>
      <w:rPr>
        <w:sz w:val="16"/>
        <w:szCs w:val="16"/>
      </w:rPr>
    </w:pPr>
    <w:r>
      <w:rPr>
        <w:sz w:val="16"/>
        <w:szCs w:val="16"/>
      </w:rPr>
      <w:t>N1988_1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76DC" w14:textId="0A27F28D" w:rsidR="005C3760" w:rsidRPr="005C3760" w:rsidRDefault="005C3760">
    <w:pPr>
      <w:pStyle w:val="Footer"/>
      <w:rPr>
        <w:sz w:val="16"/>
        <w:szCs w:val="16"/>
      </w:rPr>
    </w:pPr>
    <w:r>
      <w:rPr>
        <w:sz w:val="16"/>
        <w:szCs w:val="16"/>
      </w:rPr>
      <w:t>N1988_1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6EF9" w14:textId="77777777" w:rsidR="00523F02" w:rsidRDefault="00523F02">
      <w:r>
        <w:separator/>
      </w:r>
    </w:p>
  </w:footnote>
  <w:footnote w:type="continuationSeparator" w:id="0">
    <w:p w14:paraId="6F61E817" w14:textId="77777777" w:rsidR="00523F02" w:rsidRDefault="0052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42F1" w14:textId="77777777" w:rsidR="00D2797E" w:rsidRPr="003629D6" w:rsidRDefault="00D2797E">
    <w:pPr>
      <w:pStyle w:val="Header"/>
    </w:pPr>
  </w:p>
  <w:p w14:paraId="1C1C0CDC" w14:textId="137C7565" w:rsidR="009B1CB3" w:rsidRDefault="00D2797E">
    <w:pPr>
      <w:pStyle w:val="Header"/>
    </w:pPr>
    <w:r>
      <w:rPr>
        <w:noProof/>
      </w:rPr>
      <w:drawing>
        <wp:inline distT="0" distB="0" distL="0" distR="0" wp14:anchorId="619D9930" wp14:editId="760AB2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402"/>
    <w:multiLevelType w:val="hybridMultilevel"/>
    <w:tmpl w:val="5F84BCD4"/>
    <w:lvl w:ilvl="0" w:tplc="4A109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705F9"/>
    <w:multiLevelType w:val="multilevel"/>
    <w:tmpl w:val="BA1EA4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37A5"/>
    <w:rsid w:val="0000451F"/>
    <w:rsid w:val="00010E7F"/>
    <w:rsid w:val="0001382E"/>
    <w:rsid w:val="000149FD"/>
    <w:rsid w:val="000212C3"/>
    <w:rsid w:val="00023004"/>
    <w:rsid w:val="00030D12"/>
    <w:rsid w:val="000343F2"/>
    <w:rsid w:val="00064A65"/>
    <w:rsid w:val="00065417"/>
    <w:rsid w:val="00097A3F"/>
    <w:rsid w:val="000A5426"/>
    <w:rsid w:val="000A7D69"/>
    <w:rsid w:val="000B5288"/>
    <w:rsid w:val="000B5AE1"/>
    <w:rsid w:val="000C3D01"/>
    <w:rsid w:val="000D0BD6"/>
    <w:rsid w:val="000D75FB"/>
    <w:rsid w:val="000F2D8F"/>
    <w:rsid w:val="001206B4"/>
    <w:rsid w:val="00122A47"/>
    <w:rsid w:val="001254CA"/>
    <w:rsid w:val="00137AC9"/>
    <w:rsid w:val="00143392"/>
    <w:rsid w:val="00143694"/>
    <w:rsid w:val="00162B07"/>
    <w:rsid w:val="00166916"/>
    <w:rsid w:val="00166FCA"/>
    <w:rsid w:val="00170804"/>
    <w:rsid w:val="00171811"/>
    <w:rsid w:val="0017478B"/>
    <w:rsid w:val="00175187"/>
    <w:rsid w:val="00181AD6"/>
    <w:rsid w:val="001920E1"/>
    <w:rsid w:val="00194651"/>
    <w:rsid w:val="00196238"/>
    <w:rsid w:val="001C2481"/>
    <w:rsid w:val="001C54BD"/>
    <w:rsid w:val="001C7174"/>
    <w:rsid w:val="001D31F3"/>
    <w:rsid w:val="001D7F58"/>
    <w:rsid w:val="001E7CF0"/>
    <w:rsid w:val="001F167B"/>
    <w:rsid w:val="002040C5"/>
    <w:rsid w:val="00205BAA"/>
    <w:rsid w:val="00216C6D"/>
    <w:rsid w:val="002324E9"/>
    <w:rsid w:val="00240843"/>
    <w:rsid w:val="00242C98"/>
    <w:rsid w:val="00281DB3"/>
    <w:rsid w:val="00284283"/>
    <w:rsid w:val="00284EC1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A2791"/>
    <w:rsid w:val="003B6775"/>
    <w:rsid w:val="003C368A"/>
    <w:rsid w:val="003C66CB"/>
    <w:rsid w:val="003D5401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3DE4"/>
    <w:rsid w:val="004B6E00"/>
    <w:rsid w:val="004C0159"/>
    <w:rsid w:val="004C60C4"/>
    <w:rsid w:val="004D4846"/>
    <w:rsid w:val="004E3E9C"/>
    <w:rsid w:val="004E5A1D"/>
    <w:rsid w:val="004E74DA"/>
    <w:rsid w:val="005003A0"/>
    <w:rsid w:val="005161DD"/>
    <w:rsid w:val="00523B02"/>
    <w:rsid w:val="00523F02"/>
    <w:rsid w:val="005256C0"/>
    <w:rsid w:val="00537199"/>
    <w:rsid w:val="005442F3"/>
    <w:rsid w:val="0055244A"/>
    <w:rsid w:val="00572852"/>
    <w:rsid w:val="00574B34"/>
    <w:rsid w:val="0058034F"/>
    <w:rsid w:val="00584182"/>
    <w:rsid w:val="005966AB"/>
    <w:rsid w:val="0059785F"/>
    <w:rsid w:val="005A2632"/>
    <w:rsid w:val="005A6234"/>
    <w:rsid w:val="005A6DE8"/>
    <w:rsid w:val="005B0088"/>
    <w:rsid w:val="005B3560"/>
    <w:rsid w:val="005C2A8B"/>
    <w:rsid w:val="005C2E05"/>
    <w:rsid w:val="005C3760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66AD2"/>
    <w:rsid w:val="00671D14"/>
    <w:rsid w:val="00681F12"/>
    <w:rsid w:val="00684B30"/>
    <w:rsid w:val="0068514E"/>
    <w:rsid w:val="00692104"/>
    <w:rsid w:val="00695B9B"/>
    <w:rsid w:val="006965C2"/>
    <w:rsid w:val="006A4F8B"/>
    <w:rsid w:val="006B60F9"/>
    <w:rsid w:val="006C0BDC"/>
    <w:rsid w:val="006C4B76"/>
    <w:rsid w:val="006E083B"/>
    <w:rsid w:val="006E5D5F"/>
    <w:rsid w:val="006E5FE2"/>
    <w:rsid w:val="006E6314"/>
    <w:rsid w:val="006F1C1B"/>
    <w:rsid w:val="00721036"/>
    <w:rsid w:val="00746861"/>
    <w:rsid w:val="00746F4F"/>
    <w:rsid w:val="00750EE3"/>
    <w:rsid w:val="0075748B"/>
    <w:rsid w:val="00762E50"/>
    <w:rsid w:val="00764A2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C73F8"/>
    <w:rsid w:val="007E6756"/>
    <w:rsid w:val="007F4CF4"/>
    <w:rsid w:val="007F7F31"/>
    <w:rsid w:val="0080189A"/>
    <w:rsid w:val="00812AFA"/>
    <w:rsid w:val="00837BBE"/>
    <w:rsid w:val="008467C5"/>
    <w:rsid w:val="00854F8F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4A57"/>
    <w:rsid w:val="008D5CC2"/>
    <w:rsid w:val="008E7807"/>
    <w:rsid w:val="008F0423"/>
    <w:rsid w:val="00900023"/>
    <w:rsid w:val="0090008C"/>
    <w:rsid w:val="00907025"/>
    <w:rsid w:val="009079D9"/>
    <w:rsid w:val="00910156"/>
    <w:rsid w:val="00913B16"/>
    <w:rsid w:val="009172AE"/>
    <w:rsid w:val="00932D89"/>
    <w:rsid w:val="00947B4D"/>
    <w:rsid w:val="0097781C"/>
    <w:rsid w:val="00980D1E"/>
    <w:rsid w:val="0098390C"/>
    <w:rsid w:val="009A2742"/>
    <w:rsid w:val="009A7A12"/>
    <w:rsid w:val="009B1CB3"/>
    <w:rsid w:val="009C5A63"/>
    <w:rsid w:val="009D1238"/>
    <w:rsid w:val="009F1E4B"/>
    <w:rsid w:val="009F3EFB"/>
    <w:rsid w:val="00A021F6"/>
    <w:rsid w:val="00A02F96"/>
    <w:rsid w:val="00A16CE2"/>
    <w:rsid w:val="00A442F3"/>
    <w:rsid w:val="00A609A2"/>
    <w:rsid w:val="00A6794B"/>
    <w:rsid w:val="00A75F12"/>
    <w:rsid w:val="00A816A6"/>
    <w:rsid w:val="00A81C8B"/>
    <w:rsid w:val="00A93376"/>
    <w:rsid w:val="00A94F3A"/>
    <w:rsid w:val="00A955E2"/>
    <w:rsid w:val="00A97155"/>
    <w:rsid w:val="00AA74E7"/>
    <w:rsid w:val="00AB0AC9"/>
    <w:rsid w:val="00AC23DE"/>
    <w:rsid w:val="00AD28A5"/>
    <w:rsid w:val="00AE679B"/>
    <w:rsid w:val="00AF5AB5"/>
    <w:rsid w:val="00B12F17"/>
    <w:rsid w:val="00B1583A"/>
    <w:rsid w:val="00B20426"/>
    <w:rsid w:val="00B249E8"/>
    <w:rsid w:val="00B30445"/>
    <w:rsid w:val="00B30D1A"/>
    <w:rsid w:val="00B45C10"/>
    <w:rsid w:val="00B57ACD"/>
    <w:rsid w:val="00B60DB3"/>
    <w:rsid w:val="00B77A0F"/>
    <w:rsid w:val="00B81177"/>
    <w:rsid w:val="00B83E78"/>
    <w:rsid w:val="00B94499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37132"/>
    <w:rsid w:val="00C406ED"/>
    <w:rsid w:val="00C44DE9"/>
    <w:rsid w:val="00C53AD0"/>
    <w:rsid w:val="00C903DE"/>
    <w:rsid w:val="00C93126"/>
    <w:rsid w:val="00CA30A6"/>
    <w:rsid w:val="00CA7A60"/>
    <w:rsid w:val="00CB6776"/>
    <w:rsid w:val="00CD68EE"/>
    <w:rsid w:val="00CE04CC"/>
    <w:rsid w:val="00CE0B90"/>
    <w:rsid w:val="00CF14BD"/>
    <w:rsid w:val="00D1431D"/>
    <w:rsid w:val="00D14B43"/>
    <w:rsid w:val="00D2797E"/>
    <w:rsid w:val="00D34E8D"/>
    <w:rsid w:val="00D41015"/>
    <w:rsid w:val="00D46149"/>
    <w:rsid w:val="00D53187"/>
    <w:rsid w:val="00D61E73"/>
    <w:rsid w:val="00D65840"/>
    <w:rsid w:val="00D66A1C"/>
    <w:rsid w:val="00D76D68"/>
    <w:rsid w:val="00D81E23"/>
    <w:rsid w:val="00D92529"/>
    <w:rsid w:val="00D962ED"/>
    <w:rsid w:val="00DA4BAA"/>
    <w:rsid w:val="00DC25B2"/>
    <w:rsid w:val="00DC354D"/>
    <w:rsid w:val="00DC4FAF"/>
    <w:rsid w:val="00DD3A2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33E9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18B1"/>
    <w:rsid w:val="00F62C80"/>
    <w:rsid w:val="00F749DB"/>
    <w:rsid w:val="00F77CB3"/>
    <w:rsid w:val="00F77E25"/>
    <w:rsid w:val="00F801B9"/>
    <w:rsid w:val="00F844B6"/>
    <w:rsid w:val="00F85B78"/>
    <w:rsid w:val="00F870C8"/>
    <w:rsid w:val="00F900BC"/>
    <w:rsid w:val="00F93412"/>
    <w:rsid w:val="00FA08B2"/>
    <w:rsid w:val="00FA63F1"/>
    <w:rsid w:val="00FB16E8"/>
    <w:rsid w:val="00FB47BE"/>
    <w:rsid w:val="00FB49BB"/>
    <w:rsid w:val="00FC26D1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D66A1C"/>
    <w:rPr>
      <w:color w:val="605E5C"/>
      <w:shd w:val="clear" w:color="auto" w:fill="E1DFDD"/>
    </w:rPr>
  </w:style>
  <w:style w:type="paragraph" w:customStyle="1" w:styleId="Body">
    <w:name w:val="Body"/>
    <w:rsid w:val="00D2797E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70A0-B64B-483D-8EAB-3BC33D33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22</cp:revision>
  <cp:lastPrinted>2016-04-15T08:44:00Z</cp:lastPrinted>
  <dcterms:created xsi:type="dcterms:W3CDTF">2021-07-12T10:14:00Z</dcterms:created>
  <dcterms:modified xsi:type="dcterms:W3CDTF">2021-09-08T05:46:00Z</dcterms:modified>
</cp:coreProperties>
</file>