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0579" w:rsidR="007D0FC2" w:rsidP="007D0FC2" w:rsidRDefault="007D0FC2" w14:paraId="302ABF96" w14:textId="77777777">
      <w:pPr>
        <w:pStyle w:val="naisnod"/>
        <w:spacing w:before="0" w:after="0"/>
        <w:ind w:firstLine="720"/>
      </w:pPr>
      <w:r w:rsidRPr="00DF0579">
        <w:t>Izziņa par atzinumos sniegtajiem iebildumiem</w:t>
      </w:r>
    </w:p>
    <w:tbl>
      <w:tblPr>
        <w:tblW w:w="0" w:type="auto"/>
        <w:jc w:val="center"/>
        <w:tblLook w:val="00A0" w:firstRow="1" w:lastRow="0" w:firstColumn="1" w:lastColumn="0" w:noHBand="0" w:noVBand="0"/>
      </w:tblPr>
      <w:tblGrid>
        <w:gridCol w:w="10928"/>
      </w:tblGrid>
      <w:tr w:rsidRPr="00DF0579" w:rsidR="007D0FC2" w:rsidTr="0021698A" w14:paraId="14118B0D" w14:textId="77777777">
        <w:trPr>
          <w:trHeight w:val="499"/>
          <w:jc w:val="center"/>
        </w:trPr>
        <w:tc>
          <w:tcPr>
            <w:tcW w:w="10928" w:type="dxa"/>
            <w:tcBorders>
              <w:bottom w:val="single" w:color="000000" w:sz="6" w:space="0"/>
            </w:tcBorders>
          </w:tcPr>
          <w:p w:rsidRPr="00E10503" w:rsidR="007D0FC2" w:rsidP="00FF2E46" w:rsidRDefault="0021698A" w14:paraId="7304A3EC" w14:textId="6F88B3A6">
            <w:pPr>
              <w:jc w:val="center"/>
              <w:outlineLvl w:val="0"/>
              <w:rPr>
                <w:b/>
                <w:sz w:val="22"/>
                <w:szCs w:val="22"/>
              </w:rPr>
            </w:pPr>
            <w:r w:rsidRPr="00E10503">
              <w:rPr>
                <w:b/>
                <w:color w:val="2A2A2A"/>
                <w:sz w:val="22"/>
                <w:szCs w:val="22"/>
              </w:rPr>
              <w:t>Ministru kabineta noteikumu projekt</w:t>
            </w:r>
            <w:r w:rsidR="006B1E43">
              <w:rPr>
                <w:b/>
                <w:color w:val="2A2A2A"/>
                <w:sz w:val="22"/>
                <w:szCs w:val="22"/>
              </w:rPr>
              <w:t>am</w:t>
            </w:r>
            <w:r w:rsidRPr="00E10503">
              <w:rPr>
                <w:b/>
                <w:color w:val="2A2A2A"/>
                <w:sz w:val="22"/>
                <w:szCs w:val="22"/>
              </w:rPr>
              <w:t xml:space="preserve"> "</w:t>
            </w:r>
            <w:r w:rsidRPr="00822730" w:rsidR="00822730">
              <w:rPr>
                <w:b/>
                <w:color w:val="2A2A2A"/>
                <w:sz w:val="22"/>
                <w:szCs w:val="22"/>
              </w:rPr>
              <w:t>Kārtība, kādā tiek veikti lidojumi ar atsaitē piestiprinātu gaisa balonu, gaisa pūķi, bezpilota raķeti un raķešu modeļiem</w:t>
            </w:r>
            <w:r w:rsidRPr="00E10503">
              <w:rPr>
                <w:b/>
                <w:color w:val="2A2A2A"/>
                <w:sz w:val="22"/>
                <w:szCs w:val="22"/>
              </w:rPr>
              <w:t>"</w:t>
            </w:r>
            <w:r w:rsidRPr="00E10503">
              <w:rPr>
                <w:b/>
                <w:sz w:val="22"/>
                <w:szCs w:val="22"/>
              </w:rPr>
              <w:t xml:space="preserve"> (</w:t>
            </w:r>
            <w:r w:rsidRPr="00E10503">
              <w:rPr>
                <w:b/>
                <w:color w:val="2A2A2A"/>
                <w:sz w:val="22"/>
                <w:szCs w:val="22"/>
              </w:rPr>
              <w:t>VSS-</w:t>
            </w:r>
            <w:r w:rsidR="00822730">
              <w:rPr>
                <w:b/>
                <w:color w:val="2A2A2A"/>
                <w:sz w:val="22"/>
                <w:szCs w:val="22"/>
              </w:rPr>
              <w:t>531</w:t>
            </w:r>
            <w:r w:rsidRPr="00E10503">
              <w:rPr>
                <w:b/>
                <w:color w:val="2A2A2A"/>
                <w:sz w:val="22"/>
                <w:szCs w:val="22"/>
              </w:rPr>
              <w:t>)</w:t>
            </w:r>
          </w:p>
        </w:tc>
      </w:tr>
    </w:tbl>
    <w:p w:rsidRPr="00DF0579" w:rsidR="007D0FC2" w:rsidP="007D0FC2" w:rsidRDefault="007D0FC2" w14:paraId="00101E02" w14:textId="77777777">
      <w:pPr>
        <w:spacing w:before="100" w:beforeAutospacing="1" w:after="100" w:afterAutospacing="1"/>
      </w:pPr>
      <w:r w:rsidRPr="00DF0579">
        <w:rPr>
          <w:b/>
          <w:bCs/>
        </w:rPr>
        <w:t>Informācija par starpministriju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DF0579" w:rsidR="007D0FC2" w:rsidTr="00CA5F1F" w14:paraId="43F8C7C9" w14:textId="77777777">
        <w:trPr>
          <w:tblCellSpacing w:w="0" w:type="dxa"/>
        </w:trPr>
        <w:tc>
          <w:tcPr>
            <w:tcW w:w="2826" w:type="dxa"/>
          </w:tcPr>
          <w:p w:rsidRPr="0046292D" w:rsidR="007D0FC2" w:rsidP="00FE4CE3" w:rsidRDefault="007D0FC2" w14:paraId="055BF39E" w14:textId="77777777">
            <w:pPr>
              <w:spacing w:before="100" w:beforeAutospacing="1" w:after="100" w:afterAutospacing="1"/>
            </w:pPr>
            <w:r w:rsidRPr="0046292D">
              <w:t xml:space="preserve">Datums </w:t>
            </w:r>
          </w:p>
        </w:tc>
        <w:tc>
          <w:tcPr>
            <w:tcW w:w="11633" w:type="dxa"/>
            <w:gridSpan w:val="2"/>
            <w:tcBorders>
              <w:top w:val="nil"/>
              <w:left w:val="nil"/>
              <w:bottom w:val="single" w:color="000000" w:sz="8" w:space="0"/>
              <w:right w:val="nil"/>
            </w:tcBorders>
          </w:tcPr>
          <w:p w:rsidRPr="0046292D" w:rsidR="007D0FC2" w:rsidP="00FE4CE3" w:rsidRDefault="0046292D" w14:paraId="339DB36A" w14:textId="059A49AB">
            <w:pPr>
              <w:spacing w:before="100" w:beforeAutospacing="1" w:after="100" w:afterAutospacing="1"/>
            </w:pPr>
            <w:r w:rsidRPr="0046292D">
              <w:t>02</w:t>
            </w:r>
            <w:r w:rsidRPr="0046292D" w:rsidR="00803B0E">
              <w:t>.0</w:t>
            </w:r>
            <w:r w:rsidRPr="0046292D">
              <w:t>7</w:t>
            </w:r>
            <w:r w:rsidRPr="0046292D" w:rsidR="00803B0E">
              <w:t>.2021.</w:t>
            </w:r>
          </w:p>
        </w:tc>
      </w:tr>
      <w:tr w:rsidRPr="00DF0579" w:rsidR="007D0FC2" w:rsidTr="00CA5F1F" w14:paraId="78D989E0" w14:textId="77777777">
        <w:trPr>
          <w:tblCellSpacing w:w="0" w:type="dxa"/>
        </w:trPr>
        <w:tc>
          <w:tcPr>
            <w:tcW w:w="2826" w:type="dxa"/>
          </w:tcPr>
          <w:p w:rsidRPr="00DF0579" w:rsidR="007D0FC2" w:rsidP="00FE4CE3" w:rsidRDefault="007D0FC2" w14:paraId="3A154F53" w14:textId="77777777">
            <w:pPr>
              <w:spacing w:before="100" w:beforeAutospacing="1" w:after="100" w:afterAutospacing="1"/>
            </w:pPr>
            <w:r w:rsidRPr="00DF0579">
              <w:t> </w:t>
            </w:r>
          </w:p>
        </w:tc>
        <w:tc>
          <w:tcPr>
            <w:tcW w:w="11633" w:type="dxa"/>
            <w:gridSpan w:val="2"/>
            <w:tcBorders>
              <w:top w:val="nil"/>
              <w:left w:val="nil"/>
              <w:bottom w:val="nil"/>
              <w:right w:val="nil"/>
            </w:tcBorders>
          </w:tcPr>
          <w:p w:rsidRPr="00DF0579" w:rsidR="007D0FC2" w:rsidP="00FE4CE3" w:rsidRDefault="007D0FC2" w14:paraId="5E90ECCE" w14:textId="77777777">
            <w:pPr>
              <w:spacing w:before="100" w:beforeAutospacing="1" w:after="100" w:afterAutospacing="1"/>
            </w:pPr>
            <w:r w:rsidRPr="00DF0579">
              <w:t> </w:t>
            </w:r>
          </w:p>
        </w:tc>
      </w:tr>
      <w:tr w:rsidRPr="00DF0579" w:rsidR="007D0FC2" w:rsidTr="00C33D8D" w14:paraId="018A343D" w14:textId="77777777">
        <w:trPr>
          <w:tblCellSpacing w:w="0" w:type="dxa"/>
        </w:trPr>
        <w:tc>
          <w:tcPr>
            <w:tcW w:w="2826" w:type="dxa"/>
            <w:vAlign w:val="center"/>
          </w:tcPr>
          <w:p w:rsidRPr="00DF0579" w:rsidR="007D0FC2" w:rsidP="00FE4CE3" w:rsidRDefault="007D0FC2" w14:paraId="4C8B5DEB" w14:textId="77777777">
            <w:pPr>
              <w:spacing w:before="100" w:beforeAutospacing="1" w:after="100" w:afterAutospacing="1"/>
            </w:pPr>
            <w:r w:rsidRPr="00DF0579">
              <w:t>Saskaņošanas dalībnieki</w:t>
            </w:r>
          </w:p>
        </w:tc>
        <w:tc>
          <w:tcPr>
            <w:tcW w:w="11633" w:type="dxa"/>
            <w:gridSpan w:val="2"/>
            <w:tcBorders>
              <w:bottom w:val="single" w:color="auto" w:sz="4" w:space="0"/>
            </w:tcBorders>
            <w:vAlign w:val="center"/>
          </w:tcPr>
          <w:p w:rsidRPr="00EE1CE7" w:rsidR="007D0FC2" w:rsidP="00C02A88" w:rsidRDefault="00C33D8D" w14:paraId="199EF0D7" w14:textId="5EFF8CC0">
            <w:pPr>
              <w:jc w:val="both"/>
              <w:rPr>
                <w:highlight w:val="yellow"/>
              </w:rPr>
            </w:pPr>
            <w:r w:rsidRPr="00385879">
              <w:t xml:space="preserve">Tieslietu ministrija, Finanšu ministrija, Aizsardzības ministrija, Ekonomikas ministrija, Iekšlietu ministrija </w:t>
            </w:r>
          </w:p>
        </w:tc>
      </w:tr>
      <w:tr w:rsidRPr="00DF0579" w:rsidR="007D0FC2" w:rsidTr="00C33D8D" w14:paraId="384E4BB9" w14:textId="77777777">
        <w:trPr>
          <w:tblCellSpacing w:w="0" w:type="dxa"/>
        </w:trPr>
        <w:tc>
          <w:tcPr>
            <w:tcW w:w="2826" w:type="dxa"/>
            <w:vAlign w:val="center"/>
          </w:tcPr>
          <w:p w:rsidRPr="00DF0579" w:rsidR="007D0FC2" w:rsidP="00FE4CE3" w:rsidRDefault="007D0FC2" w14:paraId="2E02AA41" w14:textId="77777777">
            <w:pPr>
              <w:spacing w:before="100" w:beforeAutospacing="1" w:after="100" w:afterAutospacing="1"/>
            </w:pPr>
            <w:r w:rsidRPr="00DF0579">
              <w:t>  </w:t>
            </w:r>
          </w:p>
        </w:tc>
        <w:tc>
          <w:tcPr>
            <w:tcW w:w="11633" w:type="dxa"/>
            <w:gridSpan w:val="2"/>
            <w:tcBorders>
              <w:left w:val="nil"/>
              <w:bottom w:val="single" w:color="auto" w:sz="4" w:space="0"/>
              <w:right w:val="nil"/>
            </w:tcBorders>
            <w:vAlign w:val="center"/>
          </w:tcPr>
          <w:p w:rsidRPr="00EE1CE7" w:rsidR="007D0FC2" w:rsidP="00FE4CE3" w:rsidRDefault="007D0FC2" w14:paraId="374A4BE4" w14:textId="6752B6AF">
            <w:pPr>
              <w:spacing w:before="100" w:beforeAutospacing="1" w:after="100" w:afterAutospacing="1"/>
              <w:rPr>
                <w:highlight w:val="yellow"/>
              </w:rPr>
            </w:pPr>
          </w:p>
        </w:tc>
      </w:tr>
      <w:tr w:rsidRPr="00DF0579" w:rsidR="00C33D8D" w:rsidTr="00C33D8D" w14:paraId="383208AF" w14:textId="77777777">
        <w:trPr>
          <w:tblCellSpacing w:w="0" w:type="dxa"/>
        </w:trPr>
        <w:tc>
          <w:tcPr>
            <w:tcW w:w="2826" w:type="dxa"/>
            <w:vAlign w:val="center"/>
          </w:tcPr>
          <w:p w:rsidRPr="00DF0579" w:rsidR="00C33D8D" w:rsidP="00FE4CE3" w:rsidRDefault="00C33D8D" w14:paraId="2EBBCAEE" w14:textId="77777777">
            <w:pPr>
              <w:spacing w:before="100" w:beforeAutospacing="1" w:after="100" w:afterAutospacing="1"/>
            </w:pPr>
          </w:p>
        </w:tc>
        <w:tc>
          <w:tcPr>
            <w:tcW w:w="11633" w:type="dxa"/>
            <w:gridSpan w:val="2"/>
            <w:tcBorders>
              <w:left w:val="nil"/>
              <w:bottom w:val="single" w:color="auto" w:sz="4" w:space="0"/>
              <w:right w:val="nil"/>
            </w:tcBorders>
            <w:vAlign w:val="center"/>
          </w:tcPr>
          <w:p w:rsidRPr="00EE1CE7" w:rsidR="00C33D8D" w:rsidP="00FE4CE3" w:rsidRDefault="00C33D8D" w14:paraId="7564D450" w14:textId="05B214D2">
            <w:pPr>
              <w:spacing w:before="100" w:beforeAutospacing="1" w:after="100" w:afterAutospacing="1"/>
              <w:rPr>
                <w:highlight w:val="yellow"/>
              </w:rPr>
            </w:pPr>
          </w:p>
        </w:tc>
      </w:tr>
      <w:tr w:rsidRPr="00DF0579" w:rsidR="007D0FC2" w:rsidTr="00CA5F1F" w14:paraId="60FB5CE4" w14:textId="77777777">
        <w:trPr>
          <w:tblCellSpacing w:w="0" w:type="dxa"/>
        </w:trPr>
        <w:tc>
          <w:tcPr>
            <w:tcW w:w="2826" w:type="dxa"/>
            <w:vAlign w:val="center"/>
          </w:tcPr>
          <w:p w:rsidRPr="00DF0579" w:rsidR="007D0FC2" w:rsidP="00FE4CE3" w:rsidRDefault="007D0FC2" w14:paraId="7283F2B8" w14:textId="77777777">
            <w:pPr>
              <w:spacing w:before="100" w:beforeAutospacing="1" w:after="100" w:afterAutospacing="1"/>
            </w:pPr>
            <w:r w:rsidRPr="00DF0579">
              <w:t> </w:t>
            </w:r>
          </w:p>
        </w:tc>
        <w:tc>
          <w:tcPr>
            <w:tcW w:w="6631" w:type="dxa"/>
            <w:vAlign w:val="center"/>
          </w:tcPr>
          <w:p w:rsidRPr="00DF0579" w:rsidR="007D0FC2" w:rsidP="00FE4CE3" w:rsidRDefault="007D0FC2" w14:paraId="4B03722E" w14:textId="77777777">
            <w:pPr>
              <w:spacing w:before="100" w:beforeAutospacing="1" w:after="100" w:afterAutospacing="1"/>
            </w:pPr>
            <w:r w:rsidRPr="00DF0579">
              <w:t> </w:t>
            </w:r>
          </w:p>
        </w:tc>
        <w:tc>
          <w:tcPr>
            <w:tcW w:w="5002" w:type="dxa"/>
            <w:vAlign w:val="center"/>
          </w:tcPr>
          <w:p w:rsidRPr="00DF0579" w:rsidR="007D0FC2" w:rsidP="00FE4CE3" w:rsidRDefault="007D0FC2" w14:paraId="5E4039EF" w14:textId="77777777">
            <w:pPr>
              <w:spacing w:before="100" w:beforeAutospacing="1" w:after="100" w:afterAutospacing="1"/>
            </w:pPr>
            <w:r w:rsidRPr="00DF0579">
              <w:t> </w:t>
            </w:r>
          </w:p>
        </w:tc>
      </w:tr>
    </w:tbl>
    <w:p w:rsidRPr="00DF0579" w:rsidR="007D0FC2" w:rsidP="007D0FC2" w:rsidRDefault="007D0FC2" w14:paraId="26277337" w14:textId="77777777">
      <w:pPr>
        <w:rPr>
          <w:vanish/>
        </w:rPr>
      </w:pPr>
    </w:p>
    <w:tbl>
      <w:tblPr>
        <w:tblW w:w="15026" w:type="dxa"/>
        <w:tblCellSpacing w:w="0" w:type="dxa"/>
        <w:tblCellMar>
          <w:left w:w="0" w:type="dxa"/>
          <w:right w:w="0" w:type="dxa"/>
        </w:tblCellMar>
        <w:tblLook w:val="0000" w:firstRow="0" w:lastRow="0" w:firstColumn="0" w:lastColumn="0" w:noHBand="0" w:noVBand="0"/>
      </w:tblPr>
      <w:tblGrid>
        <w:gridCol w:w="6180"/>
        <w:gridCol w:w="1475"/>
        <w:gridCol w:w="6804"/>
        <w:gridCol w:w="567"/>
      </w:tblGrid>
      <w:tr w:rsidRPr="00DF0579" w:rsidR="004971B9" w:rsidTr="00C33D8D" w14:paraId="360BADD6" w14:textId="77777777">
        <w:trPr>
          <w:gridAfter w:val="1"/>
          <w:wAfter w:w="567" w:type="dxa"/>
          <w:trHeight w:val="118"/>
          <w:tblCellSpacing w:w="0" w:type="dxa"/>
        </w:trPr>
        <w:tc>
          <w:tcPr>
            <w:tcW w:w="7655" w:type="dxa"/>
            <w:gridSpan w:val="2"/>
          </w:tcPr>
          <w:p w:rsidRPr="00DF0579" w:rsidR="004971B9" w:rsidP="004971B9" w:rsidRDefault="004971B9" w14:paraId="527BDD65" w14:textId="77777777">
            <w:pPr>
              <w:spacing w:before="100" w:beforeAutospacing="1" w:after="100" w:afterAutospacing="1"/>
            </w:pPr>
            <w:r w:rsidRPr="00DF0579">
              <w:t>Saskaņošanas dalībnieki izskatīja šādu ministriju (citu institūciju)</w:t>
            </w:r>
            <w:r w:rsidR="00C33D8D">
              <w:t xml:space="preserve"> </w:t>
            </w:r>
            <w:r w:rsidRPr="00DF0579">
              <w:t>iebildumus</w:t>
            </w:r>
          </w:p>
        </w:tc>
        <w:tc>
          <w:tcPr>
            <w:tcW w:w="6804" w:type="dxa"/>
            <w:tcBorders>
              <w:bottom w:val="single" w:color="auto" w:sz="4" w:space="0"/>
            </w:tcBorders>
            <w:vAlign w:val="center"/>
          </w:tcPr>
          <w:p w:rsidRPr="00DF0579" w:rsidR="004971B9" w:rsidP="004971B9" w:rsidRDefault="00C33D8D" w14:paraId="74E9526A" w14:textId="494B9BC4">
            <w:pPr>
              <w:jc w:val="both"/>
            </w:pPr>
            <w:r w:rsidRPr="00C33D8D">
              <w:t>Tieslietu ministrija</w:t>
            </w:r>
            <w:r w:rsidR="00385879">
              <w:t>, Aizsardzības ministrija</w:t>
            </w:r>
          </w:p>
        </w:tc>
      </w:tr>
      <w:tr w:rsidRPr="00DF0579" w:rsidR="004971B9" w:rsidTr="00C33D8D" w14:paraId="735D5220" w14:textId="77777777">
        <w:trPr>
          <w:gridAfter w:val="1"/>
          <w:wAfter w:w="567" w:type="dxa"/>
          <w:trHeight w:val="115"/>
          <w:tblCellSpacing w:w="0" w:type="dxa"/>
        </w:trPr>
        <w:tc>
          <w:tcPr>
            <w:tcW w:w="7655" w:type="dxa"/>
            <w:gridSpan w:val="2"/>
          </w:tcPr>
          <w:p w:rsidRPr="00DF0579" w:rsidR="004971B9" w:rsidP="004971B9" w:rsidRDefault="004971B9" w14:paraId="7918B1FF" w14:textId="77777777">
            <w:pPr>
              <w:spacing w:before="100" w:beforeAutospacing="1" w:after="100" w:afterAutospacing="1"/>
            </w:pPr>
          </w:p>
        </w:tc>
        <w:tc>
          <w:tcPr>
            <w:tcW w:w="6804" w:type="dxa"/>
            <w:tcBorders>
              <w:left w:val="nil"/>
              <w:bottom w:val="single" w:color="auto" w:sz="4" w:space="0"/>
              <w:right w:val="nil"/>
            </w:tcBorders>
          </w:tcPr>
          <w:p w:rsidRPr="00DF0579" w:rsidR="004971B9" w:rsidP="004971B9" w:rsidRDefault="004971B9" w14:paraId="437179E0" w14:textId="57126285">
            <w:pPr>
              <w:jc w:val="both"/>
            </w:pPr>
          </w:p>
        </w:tc>
      </w:tr>
      <w:tr w:rsidRPr="00DF0579" w:rsidR="00C33D8D" w:rsidTr="00C33D8D" w14:paraId="7F7AEE4B" w14:textId="77777777">
        <w:trPr>
          <w:gridAfter w:val="1"/>
          <w:wAfter w:w="567" w:type="dxa"/>
          <w:trHeight w:val="115"/>
          <w:tblCellSpacing w:w="0" w:type="dxa"/>
        </w:trPr>
        <w:tc>
          <w:tcPr>
            <w:tcW w:w="7655" w:type="dxa"/>
            <w:gridSpan w:val="2"/>
          </w:tcPr>
          <w:p w:rsidRPr="00DF0579" w:rsidR="00C33D8D" w:rsidP="004971B9" w:rsidRDefault="00C33D8D" w14:paraId="5E2487F7" w14:textId="77777777">
            <w:pPr>
              <w:spacing w:before="100" w:beforeAutospacing="1" w:after="100" w:afterAutospacing="1"/>
            </w:pPr>
          </w:p>
        </w:tc>
        <w:tc>
          <w:tcPr>
            <w:tcW w:w="6804" w:type="dxa"/>
            <w:tcBorders>
              <w:left w:val="nil"/>
              <w:bottom w:val="single" w:color="auto" w:sz="4" w:space="0"/>
              <w:right w:val="nil"/>
            </w:tcBorders>
          </w:tcPr>
          <w:p w:rsidRPr="00C33D8D" w:rsidR="00C33D8D" w:rsidP="004971B9" w:rsidRDefault="00C33D8D" w14:paraId="3A80EFC3" w14:textId="79FF6D56">
            <w:pPr>
              <w:jc w:val="both"/>
            </w:pPr>
          </w:p>
        </w:tc>
      </w:tr>
      <w:tr w:rsidRPr="00DF0579" w:rsidR="004971B9" w:rsidTr="00C33D8D" w14:paraId="7557E9FD" w14:textId="77777777">
        <w:trPr>
          <w:tblCellSpacing w:w="0" w:type="dxa"/>
        </w:trPr>
        <w:tc>
          <w:tcPr>
            <w:tcW w:w="15026" w:type="dxa"/>
            <w:gridSpan w:val="4"/>
            <w:vAlign w:val="center"/>
          </w:tcPr>
          <w:p w:rsidRPr="00DF0579" w:rsidR="004971B9" w:rsidP="004971B9" w:rsidRDefault="004971B9" w14:paraId="2A14A703" w14:textId="77777777">
            <w:pPr>
              <w:spacing w:before="100" w:beforeAutospacing="1" w:after="100" w:afterAutospacing="1"/>
            </w:pPr>
          </w:p>
        </w:tc>
      </w:tr>
      <w:tr w:rsidRPr="00DF0579" w:rsidR="004971B9" w:rsidTr="00C33D8D" w14:paraId="764EBD88" w14:textId="77777777">
        <w:trPr>
          <w:tblCellSpacing w:w="0" w:type="dxa"/>
        </w:trPr>
        <w:tc>
          <w:tcPr>
            <w:tcW w:w="6180" w:type="dxa"/>
            <w:vAlign w:val="center"/>
          </w:tcPr>
          <w:p w:rsidRPr="00DF0579" w:rsidR="004971B9" w:rsidP="004971B9" w:rsidRDefault="004971B9" w14:paraId="48B88F30" w14:textId="77777777">
            <w:pPr>
              <w:spacing w:before="100" w:beforeAutospacing="1" w:after="100" w:afterAutospacing="1"/>
            </w:pPr>
            <w:r w:rsidRPr="00DF0579">
              <w:t xml:space="preserve">Ministrijas (citas institūcijas), kuras nav ieradušās uz sanāksmi vai kuras nav atbildējušas uz uzaicinājumu piedalīties elektroniskajā saskaņošanā                                                                                                    </w:t>
            </w:r>
          </w:p>
        </w:tc>
        <w:tc>
          <w:tcPr>
            <w:tcW w:w="8846" w:type="dxa"/>
            <w:gridSpan w:val="3"/>
            <w:vAlign w:val="center"/>
          </w:tcPr>
          <w:p w:rsidRPr="00DF0579" w:rsidR="004971B9" w:rsidP="004971B9" w:rsidRDefault="004971B9" w14:paraId="6B59FD13" w14:textId="77777777">
            <w:r w:rsidRPr="00DF0579">
              <w:t> Nav</w:t>
            </w:r>
          </w:p>
        </w:tc>
      </w:tr>
    </w:tbl>
    <w:p w:rsidRPr="00DF0579" w:rsidR="007D0FC2" w:rsidP="007D0FC2" w:rsidRDefault="007D0FC2" w14:paraId="45C9FF85" w14:textId="77777777">
      <w:pPr>
        <w:pStyle w:val="naisf"/>
        <w:spacing w:before="0" w:after="0"/>
        <w:ind w:firstLine="0"/>
        <w:rPr>
          <w:b/>
        </w:rPr>
      </w:pPr>
    </w:p>
    <w:p w:rsidRPr="00DF0579" w:rsidR="007D0FC2" w:rsidP="007D0FC2" w:rsidRDefault="007D0FC2" w14:paraId="715C678E" w14:textId="77777777">
      <w:pPr>
        <w:pStyle w:val="naisf"/>
        <w:spacing w:before="0" w:after="0"/>
        <w:ind w:firstLine="0"/>
        <w:jc w:val="center"/>
        <w:rPr>
          <w:b/>
        </w:rPr>
      </w:pPr>
      <w:r w:rsidRPr="00DF0579">
        <w:rPr>
          <w:b/>
        </w:rPr>
        <w:t>I. Jautājumi, par kuriem saskaņošanā vienošanās nav panākta</w:t>
      </w:r>
    </w:p>
    <w:p w:rsidRPr="00DF0579" w:rsidR="007D0FC2" w:rsidP="007D0FC2" w:rsidRDefault="007D0FC2" w14:paraId="00FDB56A"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DF0579" w:rsidR="007D0FC2" w:rsidTr="00FE4CE3" w14:paraId="6C519DFC" w14:textId="77777777">
        <w:tc>
          <w:tcPr>
            <w:tcW w:w="576" w:type="dxa"/>
            <w:shd w:val="clear" w:color="auto" w:fill="auto"/>
          </w:tcPr>
          <w:p w:rsidRPr="00DF0579" w:rsidR="007D0FC2" w:rsidP="00FE4CE3" w:rsidRDefault="007D0FC2" w14:paraId="20255CAE" w14:textId="77777777">
            <w:pPr>
              <w:pStyle w:val="naisc"/>
              <w:spacing w:before="0" w:after="0"/>
            </w:pPr>
            <w:r w:rsidRPr="00DF0579">
              <w:t>Nr. p.k.</w:t>
            </w:r>
          </w:p>
        </w:tc>
        <w:tc>
          <w:tcPr>
            <w:tcW w:w="2367" w:type="dxa"/>
            <w:shd w:val="clear" w:color="auto" w:fill="auto"/>
          </w:tcPr>
          <w:p w:rsidRPr="00DF0579" w:rsidR="007D0FC2" w:rsidP="00FE4CE3" w:rsidRDefault="007D0FC2" w14:paraId="54614964" w14:textId="77777777">
            <w:pPr>
              <w:pStyle w:val="naisc"/>
              <w:spacing w:before="0" w:after="0"/>
              <w:ind w:firstLine="12"/>
            </w:pPr>
            <w:r w:rsidRPr="00DF0579">
              <w:t>Saskaņošanai nosūtītā projekta redakcija (konkrēta punkta (panta) redakcija)</w:t>
            </w:r>
          </w:p>
        </w:tc>
        <w:tc>
          <w:tcPr>
            <w:tcW w:w="3821" w:type="dxa"/>
            <w:shd w:val="clear" w:color="auto" w:fill="auto"/>
          </w:tcPr>
          <w:p w:rsidRPr="00DF0579" w:rsidR="007D0FC2" w:rsidP="00FE4CE3" w:rsidRDefault="007D0FC2" w14:paraId="33495FED"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125" w:type="dxa"/>
            <w:shd w:val="clear" w:color="auto" w:fill="auto"/>
          </w:tcPr>
          <w:p w:rsidRPr="00DF0579" w:rsidR="007D0FC2" w:rsidP="00FE4CE3" w:rsidRDefault="007D0FC2" w14:paraId="20F1DA1F" w14:textId="77777777">
            <w:pPr>
              <w:pStyle w:val="naisc"/>
              <w:spacing w:before="0" w:after="0"/>
              <w:ind w:firstLine="21"/>
            </w:pPr>
            <w:r w:rsidRPr="00DF0579">
              <w:t>Atbildīgās ministrijas pamatojums iebilduma noraidījumam</w:t>
            </w:r>
          </w:p>
        </w:tc>
        <w:tc>
          <w:tcPr>
            <w:tcW w:w="1985" w:type="dxa"/>
            <w:shd w:val="clear" w:color="auto" w:fill="auto"/>
          </w:tcPr>
          <w:p w:rsidRPr="00DF0579" w:rsidR="007D0FC2" w:rsidP="00FE4CE3" w:rsidRDefault="007D0FC2" w14:paraId="794994A0" w14:textId="77777777">
            <w:pPr>
              <w:jc w:val="center"/>
            </w:pPr>
            <w:r w:rsidRPr="00DF0579">
              <w:t>Atzinuma sniedzēja uzturētais iebildums, ja tas atšķiras no atzinumā norādītā iebilduma pamatojuma</w:t>
            </w:r>
          </w:p>
        </w:tc>
        <w:tc>
          <w:tcPr>
            <w:tcW w:w="2643" w:type="dxa"/>
            <w:shd w:val="clear" w:color="auto" w:fill="auto"/>
          </w:tcPr>
          <w:p w:rsidRPr="00DF0579" w:rsidR="007D0FC2" w:rsidP="00FE4CE3" w:rsidRDefault="007D0FC2" w14:paraId="16D7B544" w14:textId="77777777">
            <w:pPr>
              <w:jc w:val="center"/>
            </w:pPr>
            <w:r w:rsidRPr="00DF0579">
              <w:t>Projekta attiecīgā punkta (panta) galīgā redakcija</w:t>
            </w:r>
          </w:p>
        </w:tc>
      </w:tr>
      <w:tr w:rsidRPr="00DF0579" w:rsidR="007D0FC2" w:rsidTr="00FE4CE3" w14:paraId="552039DB" w14:textId="77777777">
        <w:tc>
          <w:tcPr>
            <w:tcW w:w="576" w:type="dxa"/>
            <w:shd w:val="clear" w:color="auto" w:fill="auto"/>
          </w:tcPr>
          <w:p w:rsidRPr="00DF0579" w:rsidR="007D0FC2" w:rsidP="00FE4CE3" w:rsidRDefault="007D0FC2" w14:paraId="1226B3CD" w14:textId="77777777">
            <w:pPr>
              <w:pStyle w:val="naisf"/>
              <w:spacing w:before="0" w:after="0"/>
              <w:ind w:firstLine="0"/>
            </w:pPr>
          </w:p>
        </w:tc>
        <w:tc>
          <w:tcPr>
            <w:tcW w:w="2367" w:type="dxa"/>
            <w:shd w:val="clear" w:color="auto" w:fill="auto"/>
          </w:tcPr>
          <w:p w:rsidRPr="00DF0579" w:rsidR="007D0FC2" w:rsidP="00FE4CE3" w:rsidRDefault="007D0FC2" w14:paraId="71CC7EA2" w14:textId="77777777">
            <w:pPr>
              <w:pStyle w:val="naisf"/>
              <w:spacing w:before="0" w:after="0"/>
              <w:ind w:firstLine="0"/>
            </w:pPr>
          </w:p>
        </w:tc>
        <w:tc>
          <w:tcPr>
            <w:tcW w:w="3821" w:type="dxa"/>
            <w:shd w:val="clear" w:color="auto" w:fill="auto"/>
          </w:tcPr>
          <w:p w:rsidRPr="00DF0579" w:rsidR="007D0FC2" w:rsidP="00FE4CE3" w:rsidRDefault="007D0FC2" w14:paraId="4D2311C6" w14:textId="77777777">
            <w:pPr>
              <w:pStyle w:val="naisf"/>
              <w:spacing w:before="0" w:after="0"/>
              <w:ind w:firstLine="0"/>
              <w:rPr>
                <w:b/>
              </w:rPr>
            </w:pPr>
          </w:p>
        </w:tc>
        <w:tc>
          <w:tcPr>
            <w:tcW w:w="3125" w:type="dxa"/>
            <w:shd w:val="clear" w:color="auto" w:fill="auto"/>
          </w:tcPr>
          <w:p w:rsidRPr="00DF0579" w:rsidR="007D0FC2" w:rsidP="00FE4CE3" w:rsidRDefault="007D0FC2" w14:paraId="556DBBC2" w14:textId="77777777">
            <w:pPr>
              <w:pStyle w:val="naisf"/>
              <w:spacing w:before="0" w:after="0"/>
              <w:ind w:firstLine="0"/>
              <w:rPr>
                <w:b/>
              </w:rPr>
            </w:pPr>
          </w:p>
        </w:tc>
        <w:tc>
          <w:tcPr>
            <w:tcW w:w="1985" w:type="dxa"/>
            <w:shd w:val="clear" w:color="auto" w:fill="auto"/>
          </w:tcPr>
          <w:p w:rsidRPr="00DF0579" w:rsidR="007D0FC2" w:rsidP="00FE4CE3" w:rsidRDefault="007D0FC2" w14:paraId="6DC8F1B7" w14:textId="77777777">
            <w:pPr>
              <w:pStyle w:val="naisf"/>
              <w:spacing w:before="0" w:after="0"/>
              <w:ind w:firstLine="0"/>
              <w:jc w:val="center"/>
              <w:rPr>
                <w:b/>
              </w:rPr>
            </w:pPr>
          </w:p>
        </w:tc>
        <w:tc>
          <w:tcPr>
            <w:tcW w:w="2643" w:type="dxa"/>
            <w:shd w:val="clear" w:color="auto" w:fill="auto"/>
          </w:tcPr>
          <w:p w:rsidRPr="00DF0579" w:rsidR="007D0FC2" w:rsidP="00FE4CE3" w:rsidRDefault="007D0FC2" w14:paraId="50EDFD6E" w14:textId="77777777">
            <w:pPr>
              <w:pStyle w:val="naisf"/>
              <w:spacing w:before="0" w:after="0"/>
              <w:ind w:firstLine="0"/>
            </w:pPr>
          </w:p>
        </w:tc>
      </w:tr>
    </w:tbl>
    <w:p w:rsidRPr="00DF0579" w:rsidR="00C577B2" w:rsidP="007D0FC2" w:rsidRDefault="00C577B2" w14:paraId="505858AE" w14:textId="77777777">
      <w:pPr>
        <w:pStyle w:val="naisf"/>
        <w:spacing w:before="0" w:after="0"/>
        <w:ind w:firstLine="0"/>
        <w:rPr>
          <w:b/>
        </w:rPr>
      </w:pPr>
    </w:p>
    <w:p w:rsidR="00B33490" w:rsidP="00184479" w:rsidRDefault="00B33490" w14:paraId="2AEC98C2" w14:textId="77777777">
      <w:pPr>
        <w:pStyle w:val="naisf"/>
        <w:spacing w:before="0" w:after="0"/>
        <w:ind w:firstLine="0"/>
        <w:jc w:val="center"/>
        <w:rPr>
          <w:b/>
        </w:rPr>
      </w:pPr>
    </w:p>
    <w:p w:rsidRPr="00DF0579" w:rsidR="007B4C0F" w:rsidP="00184479" w:rsidRDefault="007B4C0F" w14:paraId="3628F039" w14:textId="6B760D64">
      <w:pPr>
        <w:pStyle w:val="naisf"/>
        <w:spacing w:before="0" w:after="0"/>
        <w:ind w:firstLine="0"/>
        <w:jc w:val="center"/>
        <w:rPr>
          <w:b/>
        </w:rPr>
      </w:pPr>
      <w:r w:rsidRPr="00DF0579">
        <w:rPr>
          <w:b/>
        </w:rPr>
        <w:t>II. </w:t>
      </w:r>
      <w:r w:rsidRPr="00DF0579" w:rsidR="00134188">
        <w:rPr>
          <w:b/>
        </w:rPr>
        <w:t>Jautājumi, par kuriem saskaņošanā vienošan</w:t>
      </w:r>
      <w:r w:rsidRPr="00DF0579" w:rsidR="00144622">
        <w:rPr>
          <w:b/>
        </w:rPr>
        <w:t>ā</w:t>
      </w:r>
      <w:r w:rsidRPr="00DF0579" w:rsidR="00134188">
        <w:rPr>
          <w:b/>
        </w:rPr>
        <w:t>s ir panākta</w:t>
      </w:r>
    </w:p>
    <w:p w:rsidRPr="00DF0579" w:rsidR="007B4C0F" w:rsidP="00DB7395" w:rsidRDefault="007B4C0F" w14:paraId="5B9488B5"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827"/>
        <w:gridCol w:w="3402"/>
        <w:gridCol w:w="3428"/>
      </w:tblGrid>
      <w:tr w:rsidRPr="00DF0579" w:rsidR="00134188" w:rsidTr="00DF0579" w14:paraId="0D876B9C"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6C4D64F6" w14:textId="77777777">
            <w:pPr>
              <w:pStyle w:val="naisc"/>
              <w:spacing w:before="0" w:after="0"/>
            </w:pPr>
            <w:r w:rsidRPr="00DF0579">
              <w:t>Nr. p.</w:t>
            </w:r>
            <w:r w:rsidRPr="00DF0579" w:rsidR="00D64FB0">
              <w:t> </w:t>
            </w:r>
            <w:r w:rsidRPr="00DF0579">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70273011" w14:textId="77777777">
            <w:pPr>
              <w:pStyle w:val="naisc"/>
              <w:spacing w:before="0" w:after="0"/>
              <w:ind w:firstLine="12"/>
            </w:pPr>
            <w:r w:rsidRPr="00DF0579">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2A6C0260"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0CA3DCA4" w14:textId="77777777">
            <w:pPr>
              <w:pStyle w:val="naisc"/>
              <w:spacing w:before="0" w:after="0"/>
              <w:ind w:firstLine="21"/>
            </w:pPr>
            <w:r w:rsidRPr="00DF0579">
              <w:t>Atbildīgās ministrijas norāde</w:t>
            </w:r>
            <w:r w:rsidRPr="00DF0579" w:rsidR="006C1C48">
              <w:t xml:space="preserve"> par to, ka </w:t>
            </w:r>
            <w:r w:rsidRPr="00DF0579">
              <w:t>iebildums ir ņemts vērā</w:t>
            </w:r>
            <w:r w:rsidRPr="00DF0579" w:rsidR="006455E7">
              <w:t>,</w:t>
            </w:r>
            <w:r w:rsidRPr="00DF0579">
              <w:t xml:space="preserve"> vai </w:t>
            </w:r>
            <w:r w:rsidRPr="00DF0579" w:rsidR="006C1C48">
              <w:t xml:space="preserve">informācija par saskaņošanā </w:t>
            </w:r>
            <w:r w:rsidRPr="00DF0579" w:rsidR="00022B0F">
              <w:t>panākto alternatīvo risinājumu</w:t>
            </w:r>
          </w:p>
        </w:tc>
        <w:tc>
          <w:tcPr>
            <w:tcW w:w="3428" w:type="dxa"/>
            <w:tcBorders>
              <w:top w:val="single" w:color="auto" w:sz="4" w:space="0"/>
              <w:left w:val="single" w:color="auto" w:sz="4" w:space="0"/>
              <w:bottom w:val="single" w:color="auto" w:sz="4" w:space="0"/>
            </w:tcBorders>
            <w:vAlign w:val="center"/>
          </w:tcPr>
          <w:p w:rsidRPr="00DF0579" w:rsidR="00134188" w:rsidP="009623BC" w:rsidRDefault="00134188" w14:paraId="05544929" w14:textId="77777777">
            <w:pPr>
              <w:jc w:val="center"/>
            </w:pPr>
            <w:r w:rsidRPr="00DF0579">
              <w:t>Projekta attiecīgā punkta (panta) galīgā redakcija</w:t>
            </w:r>
          </w:p>
        </w:tc>
      </w:tr>
      <w:tr w:rsidRPr="007B2D16" w:rsidR="00134188" w:rsidTr="00DF0579" w14:paraId="09A9F3E0" w14:textId="77777777">
        <w:tc>
          <w:tcPr>
            <w:tcW w:w="959" w:type="dxa"/>
            <w:tcBorders>
              <w:top w:val="single" w:color="000000" w:sz="6" w:space="0"/>
              <w:left w:val="single" w:color="000000" w:sz="6" w:space="0"/>
              <w:bottom w:val="single" w:color="000000" w:sz="6" w:space="0"/>
              <w:right w:val="single" w:color="000000" w:sz="6" w:space="0"/>
            </w:tcBorders>
          </w:tcPr>
          <w:p w:rsidRPr="007B2D16" w:rsidR="00134188" w:rsidP="003B71E0" w:rsidRDefault="003B71E0" w14:paraId="1F37FE9D" w14:textId="77777777">
            <w:pPr>
              <w:pStyle w:val="naisc"/>
              <w:spacing w:before="0" w:after="0"/>
            </w:pPr>
            <w:r w:rsidRPr="007B2D16">
              <w:t>1</w:t>
            </w:r>
          </w:p>
        </w:tc>
        <w:tc>
          <w:tcPr>
            <w:tcW w:w="3376" w:type="dxa"/>
            <w:tcBorders>
              <w:top w:val="single" w:color="000000" w:sz="6" w:space="0"/>
              <w:left w:val="single" w:color="000000" w:sz="6" w:space="0"/>
              <w:bottom w:val="single" w:color="000000" w:sz="6" w:space="0"/>
              <w:right w:val="single" w:color="000000" w:sz="6" w:space="0"/>
            </w:tcBorders>
          </w:tcPr>
          <w:p w:rsidRPr="007B2D16" w:rsidR="00134188" w:rsidP="00A136DF" w:rsidRDefault="00F34AAB" w14:paraId="422F96B1" w14:textId="77777777">
            <w:pPr>
              <w:pStyle w:val="naisc"/>
              <w:spacing w:before="0" w:after="0"/>
            </w:pPr>
            <w:r w:rsidRPr="007B2D16">
              <w:t>2</w:t>
            </w:r>
          </w:p>
        </w:tc>
        <w:tc>
          <w:tcPr>
            <w:tcW w:w="3827"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36B4CCFB" w14:textId="77777777">
            <w:pPr>
              <w:pStyle w:val="naisc"/>
              <w:spacing w:before="0" w:after="0"/>
            </w:pPr>
            <w:r w:rsidRPr="007B2D16">
              <w:t>3</w:t>
            </w:r>
          </w:p>
        </w:tc>
        <w:tc>
          <w:tcPr>
            <w:tcW w:w="3402"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51289A5D" w14:textId="77777777">
            <w:pPr>
              <w:pStyle w:val="naisc"/>
              <w:spacing w:before="0" w:after="0"/>
              <w:ind w:firstLine="10"/>
            </w:pPr>
            <w:r w:rsidRPr="007B2D16">
              <w:t>4</w:t>
            </w:r>
          </w:p>
        </w:tc>
        <w:tc>
          <w:tcPr>
            <w:tcW w:w="3428" w:type="dxa"/>
            <w:tcBorders>
              <w:top w:val="single" w:color="auto" w:sz="4" w:space="0"/>
              <w:left w:val="single" w:color="auto" w:sz="4" w:space="0"/>
              <w:bottom w:val="single" w:color="auto" w:sz="4" w:space="0"/>
            </w:tcBorders>
          </w:tcPr>
          <w:p w:rsidRPr="007B2D16" w:rsidR="00134188" w:rsidP="003B71E0" w:rsidRDefault="003B71E0" w14:paraId="1DB6D22E" w14:textId="77777777">
            <w:pPr>
              <w:jc w:val="center"/>
            </w:pPr>
            <w:r w:rsidRPr="007B2D16">
              <w:t>5</w:t>
            </w:r>
          </w:p>
        </w:tc>
      </w:tr>
      <w:tr w:rsidRPr="007B2D16" w:rsidR="00EE1CE7" w:rsidTr="00DF0579" w14:paraId="2FFB8A8D" w14:textId="77777777">
        <w:trPr>
          <w:trHeight w:val="972"/>
        </w:trPr>
        <w:tc>
          <w:tcPr>
            <w:tcW w:w="959" w:type="dxa"/>
            <w:tcBorders>
              <w:left w:val="single" w:color="000000" w:sz="6" w:space="0"/>
              <w:bottom w:val="single" w:color="auto" w:sz="4" w:space="0"/>
              <w:right w:val="single" w:color="000000" w:sz="6" w:space="0"/>
            </w:tcBorders>
          </w:tcPr>
          <w:p w:rsidRPr="007B2D16" w:rsidR="00EE1CE7" w:rsidP="00EE1CE7" w:rsidRDefault="00EE1CE7" w14:paraId="57FD7E96" w14:textId="77777777">
            <w:pPr>
              <w:jc w:val="center"/>
            </w:pPr>
            <w:r w:rsidRPr="007B2D16">
              <w:t>1.</w:t>
            </w:r>
          </w:p>
        </w:tc>
        <w:tc>
          <w:tcPr>
            <w:tcW w:w="3376" w:type="dxa"/>
            <w:tcBorders>
              <w:left w:val="single" w:color="000000" w:sz="6" w:space="0"/>
              <w:bottom w:val="single" w:color="auto" w:sz="4" w:space="0"/>
              <w:right w:val="single" w:color="000000" w:sz="6" w:space="0"/>
            </w:tcBorders>
          </w:tcPr>
          <w:p w:rsidRPr="00AF6ED3" w:rsidR="003F06E4" w:rsidP="00AF6ED3" w:rsidRDefault="00AF6ED3" w14:paraId="1A5718C4" w14:textId="5174148B">
            <w:pPr>
              <w:ind w:firstLine="459"/>
              <w:jc w:val="both"/>
              <w:rPr>
                <w:color w:val="000000"/>
              </w:rPr>
            </w:pPr>
            <w:bookmarkStart w:name="_Hlk70505059" w:id="0"/>
            <w:r w:rsidRPr="00AF6ED3">
              <w:rPr>
                <w:color w:val="000000"/>
              </w:rPr>
              <w:t>1. Noteikumi nosaka kārtību, kādā tiek veikti lidojumi ar atsaitē piestiprinātu gaisa balonu, gaisa pūķi, bezpilota raķeti un raķešu modeli.</w:t>
            </w:r>
            <w:bookmarkEnd w:id="0"/>
          </w:p>
          <w:p w:rsidR="00F72F23" w:rsidP="00AF6ED3" w:rsidRDefault="00F72F23" w14:paraId="126476F6" w14:textId="4B0CCD14">
            <w:pPr>
              <w:ind w:firstLine="459"/>
              <w:jc w:val="both"/>
            </w:pPr>
            <w:r w:rsidRPr="00AF6ED3">
              <w:t>2. Šajos noteikumos minētos lidojumus ar atsaitē piestiprinātu gaisa balonu, gaisa pūķi, bezpilota raķeti un raķešu modeli atļauts veikt personai, kas sasniegusi 16 gadu vecumu.</w:t>
            </w:r>
          </w:p>
          <w:p w:rsidR="00F72F23" w:rsidP="00F72F23" w:rsidRDefault="00F72F23" w14:paraId="333473A4" w14:textId="77777777">
            <w:pPr>
              <w:ind w:firstLine="436"/>
              <w:jc w:val="both"/>
            </w:pPr>
            <w:r>
              <w:t>3. Šo noteikumu 2.punktā minētais vecuma ierobežojums netiek piemērots, veicot lidojumu ar:</w:t>
            </w:r>
          </w:p>
          <w:p w:rsidR="00F72F23" w:rsidP="00F72F23" w:rsidRDefault="00F72F23" w14:paraId="7E451DDC" w14:textId="77777777">
            <w:pPr>
              <w:ind w:firstLine="436"/>
              <w:jc w:val="both"/>
            </w:pPr>
            <w:r>
              <w:t>3.1. atsaitē piestiprinātu gaisa balonu, kura diametrs ir mazāks par 2 m un apvalka tilpums ir mazāks par 3 m3, vai gaisa pūķi, kura kopējā pacelšanās masa ir mazāka par 2 kg, ievērojot ka lidojums tiek veikts augstumā līdz 50 m virs zemes vai ūdens virsmas;</w:t>
            </w:r>
          </w:p>
          <w:p w:rsidRPr="007B2D16" w:rsidR="00EE1CE7" w:rsidP="00F72F23" w:rsidRDefault="00F72F23" w14:paraId="771E1663" w14:textId="3C978578">
            <w:pPr>
              <w:ind w:firstLine="436"/>
              <w:jc w:val="both"/>
            </w:pPr>
            <w:r>
              <w:lastRenderedPageBreak/>
              <w:t>3.2. raķešu modeli, ja tas tiek veikts vismaz 18 gadu vecumu sasniegušas personas uzraudzībā.</w:t>
            </w:r>
          </w:p>
        </w:tc>
        <w:tc>
          <w:tcPr>
            <w:tcW w:w="3827" w:type="dxa"/>
            <w:tcBorders>
              <w:left w:val="single" w:color="000000" w:sz="6" w:space="0"/>
              <w:bottom w:val="single" w:color="auto" w:sz="4" w:space="0"/>
              <w:right w:val="single" w:color="000000" w:sz="6" w:space="0"/>
            </w:tcBorders>
          </w:tcPr>
          <w:p w:rsidRPr="007B2D16" w:rsidR="00EE1CE7" w:rsidP="00F72F23" w:rsidRDefault="00EE1CE7" w14:paraId="3ED66FB2" w14:textId="77777777">
            <w:pPr>
              <w:ind w:firstLine="476"/>
              <w:jc w:val="center"/>
              <w:rPr>
                <w:b/>
                <w:u w:val="single"/>
              </w:rPr>
            </w:pPr>
            <w:r w:rsidRPr="007B2D16">
              <w:rPr>
                <w:b/>
                <w:u w:val="single"/>
              </w:rPr>
              <w:lastRenderedPageBreak/>
              <w:t>Tieslietu ministrija</w:t>
            </w:r>
          </w:p>
          <w:p w:rsidRPr="007B2D16" w:rsidR="00EE1CE7" w:rsidP="00F72F23" w:rsidRDefault="00EE1CE7" w14:paraId="4387D5D5" w14:textId="77777777">
            <w:pPr>
              <w:ind w:firstLine="476"/>
              <w:jc w:val="both"/>
            </w:pPr>
          </w:p>
          <w:p w:rsidR="00EE1CE7" w:rsidP="00F72F23" w:rsidRDefault="00EE1CE7" w14:paraId="07B82212" w14:textId="77777777">
            <w:pPr>
              <w:ind w:firstLine="476"/>
              <w:jc w:val="both"/>
            </w:pPr>
            <w:r>
              <w:t>1. Vēršam uzmanību uz to, ka Ministru kabinets ārējo normatīvo aktu var izdot tikai tādā gadījumā, ja likumdevējs likumā formulējis pilnvarojumu šāda akta izdošanai un noteicis pilnvarojuma robežas (skat. Satversmes tiesas 2017. gada 29. jūnija sprieduma lietā Nr. 2016-23-03 16. punktu). Turklāt Ministru kabineta noteikumu saturam jāatbilst likumdevēja noteiktajam pilnvarojumam Ministru kabinetam.</w:t>
            </w:r>
          </w:p>
          <w:p w:rsidR="00EE1CE7" w:rsidP="00F72F23" w:rsidRDefault="00EE1CE7" w14:paraId="3DFFD3B9" w14:textId="77777777">
            <w:pPr>
              <w:ind w:firstLine="476"/>
              <w:jc w:val="both"/>
            </w:pPr>
            <w:r>
              <w:t xml:space="preserve">Jēdziens "kārtība" nozīmē norises īstenošanas veidu vai darbības organizāciju (skat., piemēram, Satversmes tiesas 2012. gada 2. maija sprieduma lietā Nr. 2011-17-03 13.3. apakšpunktu). Atsevišķos gadījumos Ministru kabineta noteikumu saturu var veidot arī materiālās normas, taču tām jābūt pieņemtām, pamatojoties uz nepārprotamu likumdevēja </w:t>
            </w:r>
            <w:r>
              <w:lastRenderedPageBreak/>
              <w:t>pilnvarojumu (skat., piemēram, Satversmes tiesas 2018. gada 18. oktobra sprieduma lietā Nr. 2017-33-03 14. punktu).</w:t>
            </w:r>
          </w:p>
          <w:p w:rsidR="00EE1CE7" w:rsidP="00F72F23" w:rsidRDefault="00EE1CE7" w14:paraId="1A6A291D" w14:textId="77777777">
            <w:pPr>
              <w:ind w:firstLine="476"/>
              <w:jc w:val="both"/>
            </w:pPr>
            <w:r>
              <w:t>Vienlaikus vēršam uzmanību uz to, ka, nosakot projekta 2. punktā noteikto personas vecuma ierobežojumu, tiek ierobežotas personas tiesības. Savukārt Satversmes tiesa ir norādījusi, ka, lai noteiktu, vai ierobežojums ir attaisnojams, jāpārbauda, vai: 1) tas ir noteikts ar likumu; 2) tam ir leģitīms mērķis; 3) tas ir samērīgs (skat., piemēram, Satversmes tiesas 2020. gada 11. jūnija sprieduma lietā Nr. 2019-12-01 30. punktu, Satversmes tiesas 2019. gada 24. oktobra sprieduma lietā Nr. 2018-23-03 13. punktu).</w:t>
            </w:r>
          </w:p>
          <w:p w:rsidR="00EE1CE7" w:rsidP="00F72F23" w:rsidRDefault="00EE1CE7" w14:paraId="35F46C87" w14:textId="77777777">
            <w:pPr>
              <w:ind w:firstLine="476"/>
              <w:jc w:val="both"/>
            </w:pPr>
            <w:r>
              <w:t>Ievērojot minēto, kā arī to, ka nav skaidrs, no kuras likuma "Par aviāciju" normas izriet pilnvarojums Ministru kabinetam noteikt projekta 2.un 3. punktā paredzēto regulējumu, lūdzam izvērtēt un attiecīgi precizēt to, kā arī papildināt projekta sākotnējās (ex-ante) ietekmes novērtējuma ziņojuma (turpmāk – anotācija) I sadaļas 2. punktu ar atbilstošu skaidrojumu.</w:t>
            </w:r>
          </w:p>
          <w:p w:rsidRPr="007B2D16" w:rsidR="00F72F23" w:rsidP="00F72F23" w:rsidRDefault="00F72F23" w14:paraId="445AAD1A" w14:textId="1BE832E0">
            <w:pPr>
              <w:ind w:firstLine="476"/>
              <w:jc w:val="both"/>
              <w:rPr>
                <w:b/>
                <w:u w:val="single"/>
              </w:rPr>
            </w:pPr>
          </w:p>
        </w:tc>
        <w:tc>
          <w:tcPr>
            <w:tcW w:w="3402" w:type="dxa"/>
            <w:tcBorders>
              <w:left w:val="single" w:color="000000" w:sz="6" w:space="0"/>
              <w:bottom w:val="single" w:color="auto" w:sz="4" w:space="0"/>
              <w:right w:val="single" w:color="000000" w:sz="6" w:space="0"/>
            </w:tcBorders>
          </w:tcPr>
          <w:p w:rsidR="00E96DD2" w:rsidP="00E96DD2" w:rsidRDefault="00155A8B" w14:paraId="7B66514D" w14:textId="2FB7C3E4">
            <w:pPr>
              <w:pStyle w:val="naisc"/>
              <w:spacing w:before="0" w:after="0"/>
              <w:ind w:firstLine="21"/>
              <w:rPr>
                <w:b/>
                <w:u w:val="single"/>
              </w:rPr>
            </w:pPr>
            <w:r>
              <w:lastRenderedPageBreak/>
              <w:t xml:space="preserve"> </w:t>
            </w:r>
            <w:r w:rsidR="00E96DD2">
              <w:rPr>
                <w:b/>
                <w:u w:val="single"/>
              </w:rPr>
              <w:t>Panāk</w:t>
            </w:r>
            <w:r w:rsidR="0021782F">
              <w:rPr>
                <w:b/>
                <w:u w:val="single"/>
              </w:rPr>
              <w:t>ta</w:t>
            </w:r>
            <w:r w:rsidR="00E96DD2">
              <w:rPr>
                <w:b/>
                <w:u w:val="single"/>
              </w:rPr>
              <w:t xml:space="preserve"> vienošanās </w:t>
            </w:r>
            <w:r w:rsidRPr="00B81998" w:rsidR="00B81998">
              <w:rPr>
                <w:b/>
                <w:u w:val="single"/>
              </w:rPr>
              <w:t>02.07.2021.</w:t>
            </w:r>
            <w:r w:rsidR="00B81998">
              <w:rPr>
                <w:b/>
                <w:u w:val="single"/>
              </w:rPr>
              <w:t xml:space="preserve"> </w:t>
            </w:r>
            <w:r w:rsidR="00E96DD2">
              <w:rPr>
                <w:b/>
                <w:u w:val="single"/>
              </w:rPr>
              <w:t>elektroniskās saskaņošanas laikā</w:t>
            </w:r>
          </w:p>
          <w:p w:rsidR="00155A8B" w:rsidP="00EE1CE7" w:rsidRDefault="00155A8B" w14:paraId="731AF0FC" w14:textId="1E37CC79">
            <w:pPr>
              <w:pStyle w:val="naisc"/>
              <w:spacing w:before="0" w:after="0"/>
              <w:ind w:firstLine="21"/>
              <w:jc w:val="both"/>
            </w:pPr>
          </w:p>
          <w:p w:rsidR="000104C0" w:rsidP="00EE1CE7" w:rsidRDefault="000104C0" w14:paraId="5DAC0810" w14:textId="5C210AED">
            <w:pPr>
              <w:pStyle w:val="naisc"/>
              <w:spacing w:before="0" w:after="0"/>
              <w:ind w:firstLine="21"/>
              <w:jc w:val="both"/>
            </w:pPr>
            <w:r>
              <w:t>Svītrots noteikumu projekta 2. un 3.punkts.</w:t>
            </w:r>
          </w:p>
          <w:p w:rsidR="000104C0" w:rsidP="00EE1CE7" w:rsidRDefault="000104C0" w14:paraId="7AAD0BC6" w14:textId="76250495">
            <w:pPr>
              <w:pStyle w:val="naisc"/>
              <w:spacing w:before="0" w:after="0"/>
              <w:ind w:firstLine="21"/>
              <w:jc w:val="both"/>
            </w:pPr>
            <w:r>
              <w:t>Precizēts noteikumu projekta anotācijas I sadaļas 2.punkts.</w:t>
            </w:r>
          </w:p>
          <w:p w:rsidR="000E5FAB" w:rsidP="000E5FAB" w:rsidRDefault="000E5FAB" w14:paraId="56283390" w14:textId="20E5ACCB">
            <w:pPr>
              <w:pStyle w:val="naisf"/>
              <w:spacing w:before="0" w:after="0"/>
              <w:ind w:firstLine="0"/>
            </w:pPr>
            <w:r>
              <w:t>Likuma “Par aviāciju” 117</w:t>
            </w:r>
            <w:r w:rsidRPr="00FD3038">
              <w:t>.</w:t>
            </w:r>
            <w:r>
              <w:rPr>
                <w:vertAlign w:val="superscript"/>
              </w:rPr>
              <w:t xml:space="preserve">13 </w:t>
            </w:r>
            <w:r w:rsidRPr="00FD3038">
              <w:t>pant</w:t>
            </w:r>
            <w:r>
              <w:t>s</w:t>
            </w:r>
            <w:r w:rsidRPr="00FD3038">
              <w:t xml:space="preserve"> </w:t>
            </w:r>
            <w:r>
              <w:t xml:space="preserve">nosaka, </w:t>
            </w:r>
            <w:r w:rsidRPr="000E5FAB">
              <w:t xml:space="preserve">ka </w:t>
            </w:r>
            <w:r w:rsidRPr="000E5FAB">
              <w:rPr>
                <w:shd w:val="clear" w:color="auto" w:fill="FFFFFF"/>
              </w:rPr>
              <w:t>Ministru kabinets nosaka kārtību, kādā tiek veikti lidojumi ar atsaitē piestiprinātu gaisa balonu, gaisa pūķi, bezpilota raķeti un raķešu modeļiem</w:t>
            </w:r>
            <w:r w:rsidRPr="000E5FAB">
              <w:t>.</w:t>
            </w:r>
          </w:p>
          <w:p w:rsidR="000E5FAB" w:rsidP="000E5FAB" w:rsidRDefault="000E5FAB" w14:paraId="052B590E" w14:textId="20BD7FBC">
            <w:pPr>
              <w:pStyle w:val="naisf"/>
              <w:spacing w:before="0" w:after="0"/>
              <w:ind w:firstLine="0"/>
            </w:pPr>
            <w:r w:rsidRPr="00FD3038">
              <w:t xml:space="preserve">Satversmes tiesa </w:t>
            </w:r>
            <w:r w:rsidR="00DE5AD6">
              <w:t>ir</w:t>
            </w:r>
            <w:r w:rsidRPr="00FD3038">
              <w:t xml:space="preserve"> norādījusi, ka tiesību normu saturs noskaidrojams,</w:t>
            </w:r>
            <w:r>
              <w:t xml:space="preserve"> </w:t>
            </w:r>
            <w:r w:rsidRPr="00FD3038">
              <w:t>izmantojot tiesību normu iztulkošanas metodes (sk</w:t>
            </w:r>
            <w:r>
              <w:t>at</w:t>
            </w:r>
            <w:r w:rsidRPr="00FD3038">
              <w:t>. Satversmes tiesas 2002.gada 22.</w:t>
            </w:r>
            <w:r>
              <w:t>februāra sprieduma lietā Nr.2001-06-03 6.</w:t>
            </w:r>
            <w:r w:rsidRPr="00FD3038">
              <w:t>punktu</w:t>
            </w:r>
            <w:r>
              <w:t>,</w:t>
            </w:r>
            <w:r w:rsidRPr="00FD3038">
              <w:t xml:space="preserve"> 2003.gada 4.februāra sprieduma lietā Nr.2002-06-01 secinājumu </w:t>
            </w:r>
            <w:r w:rsidRPr="00FD3038">
              <w:lastRenderedPageBreak/>
              <w:t>daļas 3.punktu</w:t>
            </w:r>
            <w:r>
              <w:t xml:space="preserve"> un </w:t>
            </w:r>
            <w:r w:rsidRPr="00605689">
              <w:t>Satversmes tiesas 2011.gada 11.janvāra sprieduma lietā Nr.2010-40-03 9. punktu</w:t>
            </w:r>
            <w:r w:rsidRPr="00FD3038">
              <w:t>).</w:t>
            </w:r>
          </w:p>
          <w:p w:rsidR="000E5FAB" w:rsidP="000E5FAB" w:rsidRDefault="000E5FAB" w14:paraId="6B042CA6" w14:textId="77777777">
            <w:pPr>
              <w:pStyle w:val="naisf"/>
              <w:spacing w:before="0" w:after="0"/>
              <w:ind w:firstLine="0"/>
            </w:pPr>
            <w:r>
              <w:t xml:space="preserve">Atbilstoši Administratīvā procesa likuma </w:t>
            </w:r>
            <w:r w:rsidRPr="009161DC">
              <w:t>17.pan</w:t>
            </w:r>
            <w:r>
              <w:t xml:space="preserve">ta pirmajai daļai iestāde interpretējot (tulkojot) tiesību normu, lieto šādas interpretācijas pamatmetodes: </w:t>
            </w:r>
          </w:p>
          <w:p w:rsidR="000E5FAB" w:rsidP="000E5FAB" w:rsidRDefault="000E5FAB" w14:paraId="1A31DB58" w14:textId="77777777">
            <w:pPr>
              <w:pStyle w:val="naisf"/>
              <w:spacing w:before="0" w:after="0"/>
              <w:ind w:firstLine="0"/>
            </w:pPr>
            <w:r>
              <w:t>1) gramatisko (filoloģisko) interpretācijas metodi, tas ir, noskaidro tiesību normas jēgu no valodnieciskā viedokļa;</w:t>
            </w:r>
          </w:p>
          <w:p w:rsidR="000E5FAB" w:rsidP="000E5FAB" w:rsidRDefault="000E5FAB" w14:paraId="05B87CF0" w14:textId="77777777">
            <w:pPr>
              <w:pStyle w:val="naisf"/>
              <w:spacing w:before="0" w:after="0"/>
              <w:ind w:firstLine="0"/>
            </w:pPr>
            <w:r>
              <w:t>2) vēsturisko interpretācijas metodi, tas ir, noskaidro tiesību normas jēgu, ņemot vērā apstākļus, uz kuriem pamatojoties tā radīta;</w:t>
            </w:r>
          </w:p>
          <w:p w:rsidR="000E5FAB" w:rsidP="000E5FAB" w:rsidRDefault="000E5FAB" w14:paraId="119DBEFC" w14:textId="77777777">
            <w:pPr>
              <w:pStyle w:val="naisf"/>
              <w:spacing w:before="0" w:after="0"/>
              <w:ind w:firstLine="0"/>
            </w:pPr>
            <w:r>
              <w:t>3) sistēmisko interpretācijas metodi, tas ir, noskaidro tiesību normas jēgu saistībā ar citām tiesību normām;</w:t>
            </w:r>
          </w:p>
          <w:p w:rsidR="000E5FAB" w:rsidP="000E5FAB" w:rsidRDefault="000E5FAB" w14:paraId="6BB47B12" w14:textId="77777777">
            <w:pPr>
              <w:pStyle w:val="naisf"/>
              <w:spacing w:before="0" w:after="0"/>
              <w:ind w:firstLine="0"/>
            </w:pPr>
            <w:r>
              <w:t>4) teleoloģisko (jēgas un mērķa) interpretācijas metodi, tas ir, noskaidro tiesību normas jēgu, pamatojoties uz lietderīgu un taisnīgu mērķi, kas ar attiecīgo tiesību normu jāsasniedz.</w:t>
            </w:r>
          </w:p>
          <w:p w:rsidR="000E5FAB" w:rsidP="000E5FAB" w:rsidRDefault="000E5FAB" w14:paraId="05E26438" w14:textId="77777777">
            <w:pPr>
              <w:pStyle w:val="naisf"/>
              <w:spacing w:before="0" w:after="0"/>
              <w:ind w:firstLine="0"/>
            </w:pPr>
            <w:r w:rsidRPr="00473606">
              <w:t xml:space="preserve">Gramatiskā iztulkošanas metode ir tikai pirmā no iztulkošanas metodēm, un nav pareizi vadīties vienīgi pēc tiesību normas </w:t>
            </w:r>
            <w:r w:rsidRPr="00473606">
              <w:lastRenderedPageBreak/>
              <w:t>vārdiskās jēgas. Iztulkojot tiesību normu pēc gramatiskās metodes, iegūtais rezultāts nav galīgs, un pēc citu iztulkošanas metožu pielietošanas tas ne vienmēr var tikt apstiprināts (sk. Satversmes tiesas 2005.gada 22. aprīļa lēmuma par tiesvedības izbeigšanu lietā Nr. 2004-25-03 6.</w:t>
            </w:r>
            <w:r>
              <w:t>p</w:t>
            </w:r>
            <w:r w:rsidRPr="00473606">
              <w:t>unktu</w:t>
            </w:r>
            <w:r>
              <w:t xml:space="preserve"> un </w:t>
            </w:r>
            <w:r w:rsidRPr="00473606">
              <w:t>Satversmes tiesas 20</w:t>
            </w:r>
            <w:r>
              <w:t>11</w:t>
            </w:r>
            <w:r w:rsidRPr="00473606">
              <w:t xml:space="preserve">.gada </w:t>
            </w:r>
            <w:r>
              <w:t>11.janvāra</w:t>
            </w:r>
            <w:r w:rsidRPr="00473606">
              <w:t xml:space="preserve"> sprieduma lietā Nr.20</w:t>
            </w:r>
            <w:r>
              <w:t>10</w:t>
            </w:r>
            <w:r w:rsidRPr="00473606">
              <w:t>-</w:t>
            </w:r>
            <w:r>
              <w:t xml:space="preserve">40-03 </w:t>
            </w:r>
            <w:r w:rsidRPr="00473606">
              <w:t>9. punktu).</w:t>
            </w:r>
          </w:p>
          <w:p w:rsidR="000E5FAB" w:rsidP="000E5FAB" w:rsidRDefault="000E5FAB" w14:paraId="592B636D" w14:textId="0F669803">
            <w:pPr>
              <w:pStyle w:val="naisf"/>
              <w:spacing w:before="0" w:after="0"/>
              <w:ind w:firstLine="0"/>
            </w:pPr>
            <w:r>
              <w:t xml:space="preserve">Lai noskaidrotu </w:t>
            </w:r>
            <w:r w:rsidRPr="00247930">
              <w:t>vai likums</w:t>
            </w:r>
            <w:r>
              <w:t xml:space="preserve"> </w:t>
            </w:r>
            <w:r w:rsidRPr="00247930">
              <w:t>pilnvaroja Ministru kabinet</w:t>
            </w:r>
            <w:r w:rsidR="00DE5AD6">
              <w:t>am</w:t>
            </w:r>
            <w:r>
              <w:t xml:space="preserve"> </w:t>
            </w:r>
            <w:r w:rsidR="00DE5AD6">
              <w:t>izdot</w:t>
            </w:r>
            <w:r>
              <w:t xml:space="preserve"> noteikumus, kas </w:t>
            </w:r>
            <w:r w:rsidR="00DE5AD6">
              <w:rPr>
                <w:rFonts w:ascii="Arial" w:hAnsi="Arial" w:cs="Arial"/>
                <w:color w:val="414142"/>
                <w:sz w:val="20"/>
                <w:szCs w:val="20"/>
                <w:shd w:val="clear" w:color="auto" w:fill="FFFFFF"/>
              </w:rPr>
              <w:t> </w:t>
            </w:r>
            <w:r w:rsidRPr="00DE5AD6" w:rsidR="00DE5AD6">
              <w:rPr>
                <w:shd w:val="clear" w:color="auto" w:fill="FFFFFF"/>
              </w:rPr>
              <w:t>nosaka kārtību, kādā tiek veikti lidojumi ar atsaitē piestiprinātu gaisa balonu, gaisa pūķi, bezpilota raķeti un raķešu modeļiem</w:t>
            </w:r>
            <w:r w:rsidRPr="00247930">
              <w:t>, ir jānoskaidro pilnvarojuma mērķis un apjoms.</w:t>
            </w:r>
          </w:p>
          <w:p w:rsidR="000E5FAB" w:rsidP="0084379A" w:rsidRDefault="000E5FAB" w14:paraId="70923771" w14:textId="77777777">
            <w:pPr>
              <w:pStyle w:val="naisf"/>
              <w:spacing w:before="0" w:after="0"/>
              <w:ind w:firstLine="0"/>
            </w:pPr>
            <w:r w:rsidRPr="005E35BF">
              <w:t>Satversmes tiesa jau norādījusi, ka ar pilnvarojuma mērķi saprot to, ko likumdevējs centies panākt, piešķirot Ministru kabinetam tiesības noregulēt attiecīgo jautājumu (sk. Satversmes tiesas 2007.gada 9.oktobra sprieduma lietā Nr. 2007-04-03 19.</w:t>
            </w:r>
            <w:r>
              <w:t>p</w:t>
            </w:r>
            <w:r w:rsidRPr="005E35BF">
              <w:t>unktu</w:t>
            </w:r>
            <w:r>
              <w:t xml:space="preserve"> un </w:t>
            </w:r>
            <w:r w:rsidRPr="005E35BF">
              <w:t xml:space="preserve">Satversmes tiesas 2011.gada 11.janvāra sprieduma lietā </w:t>
            </w:r>
            <w:r w:rsidRPr="005E35BF">
              <w:lastRenderedPageBreak/>
              <w:t>Nr.2010-40-03 9.</w:t>
            </w:r>
            <w:r>
              <w:t>1.apakš</w:t>
            </w:r>
            <w:r w:rsidRPr="005E35BF">
              <w:t>punktu).</w:t>
            </w:r>
          </w:p>
          <w:p w:rsidR="0039642B" w:rsidP="0084379A" w:rsidRDefault="00DE5AD6" w14:paraId="6CBB1B8B" w14:textId="533C3DA7">
            <w:pPr>
              <w:pStyle w:val="naisc"/>
              <w:spacing w:before="0" w:after="0"/>
              <w:ind w:firstLine="21"/>
              <w:jc w:val="both"/>
            </w:pPr>
            <w:r>
              <w:t>Likuma “Par aviāciju” 117</w:t>
            </w:r>
            <w:r w:rsidRPr="00FD3038">
              <w:t>.</w:t>
            </w:r>
            <w:r>
              <w:rPr>
                <w:vertAlign w:val="superscript"/>
              </w:rPr>
              <w:t xml:space="preserve">13 </w:t>
            </w:r>
            <w:r w:rsidRPr="00FD3038">
              <w:t>pant</w:t>
            </w:r>
            <w:r>
              <w:t xml:space="preserve">s uzdot </w:t>
            </w:r>
            <w:r w:rsidRPr="000E5FAB">
              <w:rPr>
                <w:shd w:val="clear" w:color="auto" w:fill="FFFFFF"/>
              </w:rPr>
              <w:t>Ministru kabinet</w:t>
            </w:r>
            <w:r>
              <w:rPr>
                <w:shd w:val="clear" w:color="auto" w:fill="FFFFFF"/>
              </w:rPr>
              <w:t>am izstrādāt</w:t>
            </w:r>
            <w:r w:rsidR="0039642B">
              <w:rPr>
                <w:shd w:val="clear" w:color="auto" w:fill="FFFFFF"/>
              </w:rPr>
              <w:t xml:space="preserve"> noteikumus, kas nosaka</w:t>
            </w:r>
            <w:r w:rsidRPr="000E5FAB">
              <w:rPr>
                <w:shd w:val="clear" w:color="auto" w:fill="FFFFFF"/>
              </w:rPr>
              <w:t xml:space="preserve"> kārtību, kādā tiek veikti lidojumi ar atsaitē piestiprinātu gaisa balonu, gaisa pūķi, bezpilota raķeti un raķešu modeļiem</w:t>
            </w:r>
            <w:r w:rsidR="0039642B">
              <w:t>.</w:t>
            </w:r>
          </w:p>
          <w:p w:rsidR="00E96DD2" w:rsidP="0084379A" w:rsidRDefault="000E5FAB" w14:paraId="3F7D064E" w14:textId="77777777">
            <w:pPr>
              <w:autoSpaceDE w:val="0"/>
              <w:autoSpaceDN w:val="0"/>
              <w:adjustRightInd w:val="0"/>
              <w:jc w:val="both"/>
            </w:pPr>
            <w:r>
              <w:t xml:space="preserve">Uz </w:t>
            </w:r>
            <w:r w:rsidR="0084379A">
              <w:t>līdzīgu</w:t>
            </w:r>
            <w:r>
              <w:t xml:space="preserve"> tiesību norm</w:t>
            </w:r>
            <w:r w:rsidR="0084379A">
              <w:t>u</w:t>
            </w:r>
            <w:r>
              <w:t xml:space="preserve"> pamata jau ir izdoti vairāki normatīvie akti, piemēram: </w:t>
            </w:r>
            <w:r w:rsidRPr="00B504DE">
              <w:t>Ministru kabineta 20</w:t>
            </w:r>
            <w:r w:rsidR="0084379A">
              <w:t>21</w:t>
            </w:r>
            <w:r w:rsidRPr="00B504DE">
              <w:t xml:space="preserve">.gada </w:t>
            </w:r>
            <w:r w:rsidR="0084379A">
              <w:t>29</w:t>
            </w:r>
            <w:r w:rsidRPr="00B504DE">
              <w:t>.</w:t>
            </w:r>
            <w:r w:rsidR="0084379A">
              <w:t>jūnija</w:t>
            </w:r>
            <w:r w:rsidRPr="00B504DE">
              <w:t xml:space="preserve"> </w:t>
            </w:r>
            <w:r>
              <w:t>noteikumi Nr.</w:t>
            </w:r>
            <w:r w:rsidRPr="00B504DE">
              <w:t>4</w:t>
            </w:r>
            <w:r w:rsidR="0084379A">
              <w:t>37</w:t>
            </w:r>
            <w:r>
              <w:t xml:space="preserve"> </w:t>
            </w:r>
            <w:r w:rsidRPr="0084379A">
              <w:t>“</w:t>
            </w:r>
            <w:r w:rsidRPr="0084379A" w:rsidR="0084379A">
              <w:rPr>
                <w:bCs/>
              </w:rPr>
              <w:t>Specifiskās kategorijas bezpilota gaisa kuģu sistēmu</w:t>
            </w:r>
            <w:r w:rsidR="0084379A">
              <w:rPr>
                <w:bCs/>
              </w:rPr>
              <w:t xml:space="preserve"> </w:t>
            </w:r>
            <w:r w:rsidRPr="0084379A" w:rsidR="0084379A">
              <w:rPr>
                <w:bCs/>
              </w:rPr>
              <w:t>ekspluatantu</w:t>
            </w:r>
            <w:r w:rsidR="0084379A">
              <w:rPr>
                <w:bCs/>
              </w:rPr>
              <w:t xml:space="preserve"> </w:t>
            </w:r>
            <w:r w:rsidRPr="0084379A" w:rsidR="0084379A">
              <w:rPr>
                <w:bCs/>
              </w:rPr>
              <w:t>sertifikācijas un uzraudzības kārtība</w:t>
            </w:r>
            <w:r w:rsidRPr="0084379A">
              <w:t>”</w:t>
            </w:r>
            <w:r>
              <w:t xml:space="preserve"> un </w:t>
            </w:r>
            <w:r w:rsidRPr="00B504DE">
              <w:t>Ministru kabineta 20</w:t>
            </w:r>
            <w:r w:rsidR="0084379A">
              <w:t>21</w:t>
            </w:r>
            <w:r w:rsidRPr="00B504DE">
              <w:t xml:space="preserve">.gada </w:t>
            </w:r>
            <w:r w:rsidRPr="0084379A" w:rsidR="0084379A">
              <w:t>29.jūnija</w:t>
            </w:r>
            <w:r w:rsidRPr="0084379A">
              <w:t xml:space="preserve"> noteikumi Nr.</w:t>
            </w:r>
            <w:r w:rsidRPr="0084379A" w:rsidR="0084379A">
              <w:t>436</w:t>
            </w:r>
            <w:r w:rsidRPr="0084379A">
              <w:t xml:space="preserve"> “</w:t>
            </w:r>
            <w:r w:rsidRPr="0084379A" w:rsidR="0084379A">
              <w:rPr>
                <w:bCs/>
              </w:rPr>
              <w:t>Tālvadības pilotu kvalifikācijas noteikumi</w:t>
            </w:r>
            <w:r w:rsidRPr="0084379A">
              <w:t>”.</w:t>
            </w:r>
          </w:p>
          <w:p w:rsidRPr="0084379A" w:rsidR="00774177" w:rsidP="0084379A" w:rsidRDefault="00774177" w14:paraId="2D77427F" w14:textId="354BFEDC">
            <w:pPr>
              <w:autoSpaceDE w:val="0"/>
              <w:autoSpaceDN w:val="0"/>
              <w:adjustRightInd w:val="0"/>
              <w:jc w:val="both"/>
              <w:rPr>
                <w:bCs/>
              </w:rPr>
            </w:pPr>
          </w:p>
        </w:tc>
        <w:tc>
          <w:tcPr>
            <w:tcW w:w="3428" w:type="dxa"/>
            <w:tcBorders>
              <w:top w:val="single" w:color="auto" w:sz="4" w:space="0"/>
              <w:left w:val="single" w:color="auto" w:sz="4" w:space="0"/>
              <w:bottom w:val="single" w:color="auto" w:sz="4" w:space="0"/>
            </w:tcBorders>
          </w:tcPr>
          <w:p w:rsidR="00E05619" w:rsidP="00E05619" w:rsidRDefault="00E05619" w14:paraId="6F57A3F4" w14:textId="01173CF2">
            <w:pPr>
              <w:ind w:firstLine="459"/>
              <w:jc w:val="both"/>
              <w:rPr>
                <w:color w:val="000000"/>
              </w:rPr>
            </w:pPr>
            <w:r w:rsidRPr="00AF6ED3">
              <w:rPr>
                <w:color w:val="000000"/>
              </w:rPr>
              <w:lastRenderedPageBreak/>
              <w:t>1. Noteikumi nosaka kārtību, kādā tiek veikti lidojumi ar atsaitē piestiprinātu gaisa balonu, gaisa pūķi, bezpilota raķeti un raķešu mode</w:t>
            </w:r>
            <w:r w:rsidR="00F01C66">
              <w:rPr>
                <w:color w:val="000000"/>
              </w:rPr>
              <w:t>ļiem</w:t>
            </w:r>
            <w:r w:rsidRPr="00AF6ED3">
              <w:rPr>
                <w:color w:val="000000"/>
              </w:rPr>
              <w:t>.</w:t>
            </w:r>
          </w:p>
          <w:p w:rsidR="00EE1CE7" w:rsidP="00F72F23" w:rsidRDefault="002F14FA" w14:paraId="4A1F3F12" w14:textId="26B88E60">
            <w:pPr>
              <w:ind w:firstLine="601"/>
              <w:jc w:val="both"/>
              <w:rPr>
                <w:rFonts w:eastAsia="Calibri"/>
                <w:lang w:eastAsia="en-US"/>
              </w:rPr>
            </w:pPr>
            <w:r w:rsidRPr="002F14FA">
              <w:rPr>
                <w:rFonts w:eastAsia="Calibri"/>
                <w:lang w:eastAsia="en-US"/>
              </w:rPr>
              <w:t>Precizēts noteikumu projekta anotācijas I sadaļas 2.punkts</w:t>
            </w:r>
            <w:r w:rsidR="00F552D1">
              <w:rPr>
                <w:rFonts w:eastAsia="Calibri"/>
                <w:lang w:eastAsia="en-US"/>
              </w:rPr>
              <w:t>:</w:t>
            </w:r>
          </w:p>
          <w:p w:rsidRPr="004A466C" w:rsidR="004A466C" w:rsidP="004A466C" w:rsidRDefault="004A466C" w14:paraId="04E3C53E" w14:textId="77777777">
            <w:pPr>
              <w:jc w:val="both"/>
            </w:pPr>
            <w:r w:rsidRPr="004A466C">
              <w:t xml:space="preserve">Kārtību, </w:t>
            </w:r>
            <w:r w:rsidRPr="004A466C">
              <w:rPr>
                <w:bCs/>
              </w:rPr>
              <w:t>kādā tiek veikti lidojumi ar atsaitē piestiprinātu gaisa balonu, gaisa pūķi, bezpilota raķeti un raķešu modeļiem</w:t>
            </w:r>
            <w:r w:rsidRPr="004A466C">
              <w:t>, regulē likuma “Par aviāciju” 117.</w:t>
            </w:r>
            <w:r w:rsidRPr="004A466C">
              <w:rPr>
                <w:vertAlign w:val="superscript"/>
              </w:rPr>
              <w:t>12</w:t>
            </w:r>
            <w:r w:rsidRPr="004A466C">
              <w:t xml:space="preserve"> pants un Ministru kabineta 2019.gada 13.augusta noteikumi Nr.368 “Kārtība, kādā veicami bezpilota gaisa kuģu un cita veida lidaparātu lidojumi” (turpmāk – noteikumi Nr.368), kas zaudēja spēku 2021.gada 1.jūlijā.</w:t>
            </w:r>
          </w:p>
          <w:p w:rsidRPr="004A466C" w:rsidR="006C4D16" w:rsidP="004A466C" w:rsidRDefault="004A466C" w14:paraId="7D6A8E60" w14:textId="311281E3">
            <w:pPr>
              <w:pStyle w:val="ListParagraph"/>
              <w:spacing w:after="0" w:line="240" w:lineRule="auto"/>
              <w:ind w:left="0"/>
              <w:jc w:val="both"/>
              <w:rPr>
                <w:rFonts w:ascii="Times New Roman" w:hAnsi="Times New Roman"/>
                <w:bCs/>
                <w:sz w:val="24"/>
                <w:szCs w:val="24"/>
                <w:lang w:eastAsia="lv-LV"/>
              </w:rPr>
            </w:pPr>
            <w:r w:rsidRPr="004A466C">
              <w:rPr>
                <w:rFonts w:ascii="Times New Roman" w:hAnsi="Times New Roman"/>
                <w:sz w:val="24"/>
                <w:szCs w:val="24"/>
                <w:lang w:eastAsia="lv-LV"/>
              </w:rPr>
              <w:t xml:space="preserve">Noteikumu projektā ir noteikta tāda pati kārtība, </w:t>
            </w:r>
            <w:r w:rsidRPr="004A466C">
              <w:rPr>
                <w:rFonts w:ascii="Times New Roman" w:hAnsi="Times New Roman"/>
                <w:bCs/>
                <w:sz w:val="24"/>
                <w:szCs w:val="24"/>
                <w:lang w:eastAsia="lv-LV"/>
              </w:rPr>
              <w:t xml:space="preserve">kādā tiek veikti lidojumi ar atsaitē piestiprinātu gaisa balonu, gaisa pūķi, </w:t>
            </w:r>
            <w:r w:rsidRPr="004A466C">
              <w:rPr>
                <w:rFonts w:ascii="Times New Roman" w:hAnsi="Times New Roman"/>
                <w:bCs/>
                <w:sz w:val="24"/>
                <w:szCs w:val="24"/>
                <w:lang w:eastAsia="lv-LV"/>
              </w:rPr>
              <w:lastRenderedPageBreak/>
              <w:t xml:space="preserve">bezpilota raķeti un raķešu modeļiem, kāda bija noteikta noteikumos Nr.368. Izņēmums ir noteikumu projekta 3.punkts, kas paredz, ka lai veiktu lidojumus ar atsaitē piestiprinātu gaisa balonu un gaisa pūķi augstāk par 50 m virs zemes vai ūdens virsmas, vai tuvāk par 10 km no lidlauka skrejceļa vai helikoptera laukuma, kas ir paaugstināta riska lidojumi, atsaitē piestiprināta gaisa balona vai gaisa pūķa operatoram ir jāveic riska novērtējums un jāsaņem valsts aģentūra “Civilās aviācijas aģentūra” (turpmāk – Civilās aviācijas aģentūra) atļauja, kas izsniegta saskaņā ar normatīvajiem aktiem par gaisa telpas pārvaldības kārtību, gaisa telpas struktūru un tās mainīšanas kārtību. </w:t>
            </w:r>
            <w:r w:rsidRPr="004A466C" w:rsidR="006C4D16">
              <w:rPr>
                <w:rFonts w:ascii="Times New Roman" w:hAnsi="Times New Roman"/>
                <w:bCs/>
                <w:sz w:val="24"/>
                <w:szCs w:val="24"/>
                <w:lang w:eastAsia="lv-LV"/>
              </w:rPr>
              <w:t xml:space="preserve"> </w:t>
            </w:r>
          </w:p>
          <w:p w:rsidRPr="007B2D16" w:rsidR="00F552D1" w:rsidP="006C4D16" w:rsidRDefault="00F552D1" w14:paraId="2C78C3C8" w14:textId="40062FCD">
            <w:pPr>
              <w:ind w:firstLine="601"/>
              <w:jc w:val="both"/>
              <w:rPr>
                <w:rFonts w:eastAsia="Calibri"/>
                <w:lang w:eastAsia="en-US"/>
              </w:rPr>
            </w:pPr>
          </w:p>
        </w:tc>
      </w:tr>
      <w:tr w:rsidRPr="007B2D16" w:rsidR="00A136DF" w:rsidTr="00DF0579" w14:paraId="13BC9058" w14:textId="77777777">
        <w:trPr>
          <w:trHeight w:val="693"/>
        </w:trPr>
        <w:tc>
          <w:tcPr>
            <w:tcW w:w="959" w:type="dxa"/>
            <w:tcBorders>
              <w:left w:val="single" w:color="000000" w:sz="6" w:space="0"/>
              <w:bottom w:val="single" w:color="auto" w:sz="4" w:space="0"/>
              <w:right w:val="single" w:color="000000" w:sz="6" w:space="0"/>
            </w:tcBorders>
          </w:tcPr>
          <w:p w:rsidRPr="007B2D16" w:rsidR="00A136DF" w:rsidP="00A136DF" w:rsidRDefault="00A136DF" w14:paraId="5FFF1438" w14:textId="77777777">
            <w:pPr>
              <w:jc w:val="center"/>
            </w:pPr>
            <w:r w:rsidRPr="007B2D16">
              <w:lastRenderedPageBreak/>
              <w:t>2.</w:t>
            </w:r>
          </w:p>
        </w:tc>
        <w:tc>
          <w:tcPr>
            <w:tcW w:w="3376" w:type="dxa"/>
            <w:tcBorders>
              <w:left w:val="single" w:color="000000" w:sz="6" w:space="0"/>
              <w:bottom w:val="single" w:color="auto" w:sz="4" w:space="0"/>
              <w:right w:val="single" w:color="000000" w:sz="6" w:space="0"/>
            </w:tcBorders>
          </w:tcPr>
          <w:p w:rsidRPr="007B2D16" w:rsidR="00A136DF" w:rsidP="00F72F23" w:rsidRDefault="00F72F23" w14:paraId="71194C94" w14:textId="50040133">
            <w:pPr>
              <w:ind w:firstLine="465"/>
              <w:jc w:val="both"/>
            </w:pPr>
            <w:r w:rsidRPr="00F72F23">
              <w:t xml:space="preserve">8. Ja šo noteikumu 4.5. apakšpunktā minētā ierīce atsaites pārraušanas vai atraisīšanās gadījumā nedarbojas un gaisa balons turpina nekontrolētu lidojumu, tādējādi radot sadursmes riskus gaisa telpas lietotājiem, tā operators nekavējoties informē valsts akciju sabiedrību “Latvijas gaisa satiksme” (turpmāk - Latvijas </w:t>
            </w:r>
            <w:r w:rsidRPr="00F72F23">
              <w:lastRenderedPageBreak/>
              <w:t>gaisa satiksme), sazinoties atbilstoši Latvijas gaisa satiksmes tīmekļvietnē www.lgs.lv norādītajam, tostarp norādot atsaites atraisīšanās vai pārrāvuma laiku, vietu un paredzamo gaisa balona lidojuma maršrutu.</w:t>
            </w:r>
          </w:p>
        </w:tc>
        <w:tc>
          <w:tcPr>
            <w:tcW w:w="3827" w:type="dxa"/>
            <w:tcBorders>
              <w:left w:val="single" w:color="000000" w:sz="6" w:space="0"/>
              <w:bottom w:val="single" w:color="auto" w:sz="4" w:space="0"/>
              <w:right w:val="single" w:color="000000" w:sz="6" w:space="0"/>
            </w:tcBorders>
          </w:tcPr>
          <w:p w:rsidRPr="007B2D16" w:rsidR="00C66C01" w:rsidP="00F72F23" w:rsidRDefault="00C66C01" w14:paraId="729BCACA" w14:textId="77777777">
            <w:pPr>
              <w:ind w:firstLine="476"/>
              <w:jc w:val="center"/>
              <w:rPr>
                <w:b/>
                <w:u w:val="single"/>
              </w:rPr>
            </w:pPr>
            <w:r w:rsidRPr="007B2D16">
              <w:rPr>
                <w:b/>
                <w:u w:val="single"/>
              </w:rPr>
              <w:lastRenderedPageBreak/>
              <w:t>Tieslietu ministrija</w:t>
            </w:r>
          </w:p>
          <w:p w:rsidRPr="007B2D16" w:rsidR="00C66C01" w:rsidP="00F72F23" w:rsidRDefault="00C66C01" w14:paraId="5DBF9F7E" w14:textId="77777777">
            <w:pPr>
              <w:ind w:firstLine="476"/>
              <w:jc w:val="both"/>
            </w:pPr>
          </w:p>
          <w:p w:rsidRPr="007B2D16" w:rsidR="00A136DF" w:rsidP="00F72F23" w:rsidRDefault="00EE1CE7" w14:paraId="1B568535" w14:textId="6DFB44FB">
            <w:pPr>
              <w:ind w:firstLine="476"/>
              <w:jc w:val="both"/>
            </w:pPr>
            <w:r w:rsidRPr="00EE1CE7">
              <w:t>2. Ievērojot, ka projektā nav 4.5. apakšpunkta, lūdzam precizēt projekta 8. punktā paredzēto regulējumu.</w:t>
            </w:r>
          </w:p>
        </w:tc>
        <w:tc>
          <w:tcPr>
            <w:tcW w:w="3402" w:type="dxa"/>
            <w:tcBorders>
              <w:left w:val="single" w:color="000000" w:sz="6" w:space="0"/>
              <w:bottom w:val="single" w:color="auto" w:sz="4" w:space="0"/>
              <w:right w:val="single" w:color="000000" w:sz="6" w:space="0"/>
            </w:tcBorders>
          </w:tcPr>
          <w:p w:rsidRPr="00335CBE" w:rsidR="00F72F23" w:rsidP="00F72F23" w:rsidRDefault="00F72F23" w14:paraId="2A530713" w14:textId="77777777">
            <w:pPr>
              <w:pStyle w:val="naisc"/>
              <w:spacing w:before="0" w:after="0"/>
              <w:ind w:firstLine="21"/>
              <w:rPr>
                <w:b/>
                <w:u w:val="single"/>
              </w:rPr>
            </w:pPr>
            <w:r w:rsidRPr="00335CBE">
              <w:rPr>
                <w:b/>
                <w:u w:val="single"/>
              </w:rPr>
              <w:t>Ņemts vērā</w:t>
            </w:r>
          </w:p>
          <w:p w:rsidR="00B53FEE" w:rsidP="00F72F23" w:rsidRDefault="00B53FEE" w14:paraId="13FBC001" w14:textId="77777777">
            <w:pPr>
              <w:pStyle w:val="naisc"/>
              <w:spacing w:before="0" w:after="0"/>
              <w:jc w:val="both"/>
            </w:pPr>
          </w:p>
          <w:p w:rsidRPr="007B2D16" w:rsidR="00A136DF" w:rsidP="00F72F23" w:rsidRDefault="00F72F23" w14:paraId="4B6AEE82" w14:textId="69735793">
            <w:pPr>
              <w:pStyle w:val="naisc"/>
              <w:spacing w:before="0" w:after="0"/>
              <w:jc w:val="both"/>
              <w:rPr>
                <w:b/>
                <w:u w:val="single"/>
              </w:rPr>
            </w:pPr>
            <w:r w:rsidRPr="00335CBE">
              <w:t>Precizēt</w:t>
            </w:r>
            <w:r w:rsidR="00ED0252">
              <w:t>a</w:t>
            </w:r>
            <w:r w:rsidRPr="00335CBE">
              <w:t xml:space="preserve"> noteikumu projekta</w:t>
            </w:r>
            <w:r w:rsidR="00ED0252">
              <w:t xml:space="preserve"> </w:t>
            </w:r>
            <w:r w:rsidRPr="00335CBE">
              <w:t xml:space="preserve"> </w:t>
            </w:r>
            <w:r w:rsidR="00B53FEE">
              <w:t>4.5. apakšpunkt</w:t>
            </w:r>
            <w:r w:rsidR="00ED0252">
              <w:t>a</w:t>
            </w:r>
            <w:r w:rsidR="00B53FEE">
              <w:t xml:space="preserve"> un 6</w:t>
            </w:r>
            <w:r w:rsidRPr="00335CBE">
              <w:t>.punkt</w:t>
            </w:r>
            <w:r w:rsidR="00ED0252">
              <w:t>a numerācija</w:t>
            </w:r>
            <w:r w:rsidR="00B53FEE">
              <w:t xml:space="preserve"> (iepriekš 6.5. apakšpunkts un 8</w:t>
            </w:r>
            <w:r w:rsidRPr="00335CBE" w:rsidR="00B53FEE">
              <w:t>.punkts</w:t>
            </w:r>
            <w:r w:rsidR="00B53FEE">
              <w:t>).</w:t>
            </w:r>
          </w:p>
        </w:tc>
        <w:tc>
          <w:tcPr>
            <w:tcW w:w="3428" w:type="dxa"/>
            <w:tcBorders>
              <w:top w:val="single" w:color="auto" w:sz="4" w:space="0"/>
              <w:left w:val="single" w:color="auto" w:sz="4" w:space="0"/>
              <w:bottom w:val="single" w:color="auto" w:sz="4" w:space="0"/>
            </w:tcBorders>
          </w:tcPr>
          <w:p w:rsidR="00EE1E8E" w:rsidP="00335CBE" w:rsidRDefault="001663C3" w14:paraId="34FDCB75" w14:textId="77777777">
            <w:pPr>
              <w:ind w:firstLine="459"/>
              <w:jc w:val="both"/>
              <w:rPr>
                <w:rFonts w:eastAsia="Calibri"/>
                <w:lang w:eastAsia="en-US"/>
              </w:rPr>
            </w:pPr>
            <w:r w:rsidRPr="00A632A3">
              <w:rPr>
                <w:rFonts w:eastAsia="Calibri"/>
                <w:lang w:eastAsia="en-US"/>
              </w:rPr>
              <w:t>6</w:t>
            </w:r>
            <w:r w:rsidRPr="00A632A3" w:rsidR="00F72F23">
              <w:rPr>
                <w:rFonts w:eastAsia="Calibri"/>
                <w:lang w:eastAsia="en-US"/>
              </w:rPr>
              <w:t>.</w:t>
            </w:r>
            <w:r w:rsidRPr="00F72F23" w:rsidR="00F72F23">
              <w:rPr>
                <w:rFonts w:eastAsia="Calibri"/>
                <w:lang w:eastAsia="en-US"/>
              </w:rPr>
              <w:t xml:space="preserve"> Ja šo noteikumu </w:t>
            </w:r>
            <w:r w:rsidRPr="001663C3">
              <w:rPr>
                <w:rFonts w:eastAsia="Calibri"/>
                <w:lang w:eastAsia="en-US"/>
              </w:rPr>
              <w:t>4</w:t>
            </w:r>
            <w:r w:rsidRPr="001663C3" w:rsidR="00F72F23">
              <w:rPr>
                <w:rFonts w:eastAsia="Calibri"/>
                <w:lang w:eastAsia="en-US"/>
              </w:rPr>
              <w:t>.5.</w:t>
            </w:r>
            <w:r w:rsidR="00F72F23">
              <w:rPr>
                <w:rFonts w:eastAsia="Calibri"/>
                <w:lang w:eastAsia="en-US"/>
              </w:rPr>
              <w:t> </w:t>
            </w:r>
            <w:r w:rsidRPr="00F72F23" w:rsidR="00F72F23">
              <w:rPr>
                <w:rFonts w:eastAsia="Calibri"/>
                <w:lang w:eastAsia="en-US"/>
              </w:rPr>
              <w:t xml:space="preserve">apakšpunktā minētā ierīce atsaites pārraušanas vai atraisīšanās gadījumā nedarbojas un gaisa balons turpina nekontrolētu lidojumu, tādējādi radot sadursmes riskus gaisa telpas lietotājiem, tā operators nekavējoties informē valsts akciju sabiedrību “Latvijas gaisa satiksme” (turpmāk - Latvijas </w:t>
            </w:r>
            <w:r w:rsidRPr="00F72F23" w:rsidR="00F72F23">
              <w:rPr>
                <w:rFonts w:eastAsia="Calibri"/>
                <w:lang w:eastAsia="en-US"/>
              </w:rPr>
              <w:lastRenderedPageBreak/>
              <w:t>gaisa satiksme), sazinoties atbilstoši Latvijas gaisa satiksmes tīmekļvietnē www.lgs.lv norādītajam, tostarp norādot atsaites atraisīšanās vai pārrāvuma laiku, vietu un paredzamo gaisa balona lidojuma maršrutu.</w:t>
            </w:r>
          </w:p>
          <w:p w:rsidRPr="007B2D16" w:rsidR="00774177" w:rsidP="00335CBE" w:rsidRDefault="00774177" w14:paraId="01C8E9C3" w14:textId="3A67A3A5">
            <w:pPr>
              <w:ind w:firstLine="459"/>
              <w:jc w:val="both"/>
              <w:rPr>
                <w:rFonts w:eastAsia="Calibri"/>
                <w:lang w:eastAsia="en-US"/>
              </w:rPr>
            </w:pPr>
          </w:p>
        </w:tc>
      </w:tr>
      <w:tr w:rsidRPr="007B2D16" w:rsidR="00A136DF" w:rsidTr="00DF0579" w14:paraId="31AD26B1" w14:textId="77777777">
        <w:trPr>
          <w:trHeight w:val="972"/>
        </w:trPr>
        <w:tc>
          <w:tcPr>
            <w:tcW w:w="959" w:type="dxa"/>
            <w:tcBorders>
              <w:left w:val="single" w:color="000000" w:sz="6" w:space="0"/>
              <w:bottom w:val="single" w:color="auto" w:sz="4" w:space="0"/>
              <w:right w:val="single" w:color="000000" w:sz="6" w:space="0"/>
            </w:tcBorders>
          </w:tcPr>
          <w:p w:rsidRPr="007B2D16" w:rsidR="00A136DF" w:rsidP="00A136DF" w:rsidRDefault="00C66C01" w14:paraId="43FA43C8" w14:textId="77777777">
            <w:pPr>
              <w:jc w:val="center"/>
            </w:pPr>
            <w:r w:rsidRPr="007B2D16">
              <w:lastRenderedPageBreak/>
              <w:t>3.</w:t>
            </w:r>
          </w:p>
        </w:tc>
        <w:tc>
          <w:tcPr>
            <w:tcW w:w="3376" w:type="dxa"/>
            <w:tcBorders>
              <w:left w:val="single" w:color="000000" w:sz="6" w:space="0"/>
              <w:bottom w:val="single" w:color="auto" w:sz="4" w:space="0"/>
              <w:right w:val="single" w:color="000000" w:sz="6" w:space="0"/>
            </w:tcBorders>
          </w:tcPr>
          <w:p w:rsidRPr="007B2D16" w:rsidR="00A136DF" w:rsidP="00F72F23" w:rsidRDefault="00F72F23" w14:paraId="74B8BFD7" w14:textId="5E9ADEDC">
            <w:pPr>
              <w:ind w:firstLine="323"/>
              <w:jc w:val="both"/>
            </w:pPr>
            <w:r w:rsidRPr="00F72F23">
              <w:t>11. Pirms lidojuma uzsākšanas ar bezpilota raķeti tās operators nodrošina, ka palaišanas teritorijā vismaz 500 m rādiusā neatrodas cilvēki, kas nav saistīti ar bezpilota raķetes palaišanu, transportlīdzekļi, personu manta, ugunsbīstami un sprādzienbīstami priekšmeti, kā arī netiks traucēti dzīvnieki.</w:t>
            </w:r>
          </w:p>
        </w:tc>
        <w:tc>
          <w:tcPr>
            <w:tcW w:w="3827" w:type="dxa"/>
            <w:tcBorders>
              <w:left w:val="single" w:color="000000" w:sz="6" w:space="0"/>
              <w:bottom w:val="single" w:color="auto" w:sz="4" w:space="0"/>
              <w:right w:val="single" w:color="000000" w:sz="6" w:space="0"/>
            </w:tcBorders>
          </w:tcPr>
          <w:p w:rsidRPr="007B2D16" w:rsidR="00C66C01" w:rsidP="00F72F23" w:rsidRDefault="00C66C01" w14:paraId="6EA4959C" w14:textId="77777777">
            <w:pPr>
              <w:ind w:firstLine="476"/>
              <w:jc w:val="center"/>
              <w:rPr>
                <w:b/>
                <w:u w:val="single"/>
              </w:rPr>
            </w:pPr>
            <w:r w:rsidRPr="007B2D16">
              <w:rPr>
                <w:b/>
                <w:u w:val="single"/>
              </w:rPr>
              <w:t>Tieslietu ministrija</w:t>
            </w:r>
          </w:p>
          <w:p w:rsidRPr="007B2D16" w:rsidR="00C66C01" w:rsidP="00F72F23" w:rsidRDefault="00C66C01" w14:paraId="3B0C8146" w14:textId="77777777">
            <w:pPr>
              <w:ind w:firstLine="476"/>
              <w:jc w:val="both"/>
            </w:pPr>
          </w:p>
          <w:p w:rsidRPr="007B2D16" w:rsidR="00A136DF" w:rsidP="00F72F23" w:rsidRDefault="00EE1CE7" w14:paraId="69C84127" w14:textId="534ABAFD">
            <w:pPr>
              <w:ind w:firstLine="476"/>
              <w:jc w:val="both"/>
              <w:rPr>
                <w:b/>
                <w:u w:val="single"/>
              </w:rPr>
            </w:pPr>
            <w:r w:rsidRPr="00EE1CE7">
              <w:t>3. Ministru kabineta 2009. gada 3. februāra noteikumu Nr. 108 "Normatīvo aktu projektu sagatavošanas noteikumi" 3.2. apakšpunkts noteic, normatīvā akta projektā neietver normas, kas dublē augstāka spēka normatīvā akta tiesību normās ietverto normatīvo regulējumu. Ievērojot minēto, kā arī to, ka likuma "Par aviāciju" 117.</w:t>
            </w:r>
            <w:r w:rsidRPr="00345DED">
              <w:rPr>
                <w:vertAlign w:val="superscript"/>
              </w:rPr>
              <w:t>1</w:t>
            </w:r>
            <w:r w:rsidRPr="00EE1CE7">
              <w:t xml:space="preserve"> panta pirmā daļa noteic, ka bezpilota gaisa kuģu lidojumus Latvijas Republikas gaisa telpā veic tā, lai neapdraudētu cilvēku dzīvību, veselību, privātumu un mantu, citu gaisa kuģu lidojumu drošumu un drošību, valsts aizsardzības un drošības intereses un nenodarītu kaitējumu videi, lūdzam precizēt projekta 11. punktā paredzēto regulējumu</w:t>
            </w:r>
          </w:p>
        </w:tc>
        <w:tc>
          <w:tcPr>
            <w:tcW w:w="3402" w:type="dxa"/>
            <w:tcBorders>
              <w:left w:val="single" w:color="000000" w:sz="6" w:space="0"/>
              <w:bottom w:val="single" w:color="auto" w:sz="4" w:space="0"/>
              <w:right w:val="single" w:color="000000" w:sz="6" w:space="0"/>
            </w:tcBorders>
          </w:tcPr>
          <w:p w:rsidR="004C2A8E" w:rsidP="004C2A8E" w:rsidRDefault="004C2A8E" w14:paraId="215BE5A7" w14:textId="77777777">
            <w:pPr>
              <w:pStyle w:val="naisc"/>
              <w:spacing w:before="0" w:after="0"/>
              <w:ind w:firstLine="21"/>
              <w:rPr>
                <w:b/>
                <w:u w:val="single"/>
              </w:rPr>
            </w:pPr>
            <w:r>
              <w:rPr>
                <w:b/>
                <w:u w:val="single"/>
              </w:rPr>
              <w:t xml:space="preserve">Panākta vienošanās </w:t>
            </w:r>
            <w:r w:rsidRPr="00B81998">
              <w:rPr>
                <w:b/>
                <w:u w:val="single"/>
              </w:rPr>
              <w:t>02.07.2021.</w:t>
            </w:r>
            <w:r>
              <w:rPr>
                <w:b/>
                <w:u w:val="single"/>
              </w:rPr>
              <w:t xml:space="preserve"> elektroniskās saskaņošanas laikā</w:t>
            </w:r>
          </w:p>
          <w:p w:rsidR="00677C5E" w:rsidP="00F515C0" w:rsidRDefault="00677C5E" w14:paraId="06B4B445" w14:textId="77777777">
            <w:pPr>
              <w:pStyle w:val="naisc"/>
              <w:spacing w:before="0" w:after="0"/>
              <w:jc w:val="both"/>
            </w:pPr>
          </w:p>
          <w:p w:rsidR="00345DED" w:rsidP="00F515C0" w:rsidRDefault="003124B2" w14:paraId="02A0A064" w14:textId="6529C2C5">
            <w:pPr>
              <w:pStyle w:val="naisc"/>
              <w:spacing w:before="0" w:after="0"/>
              <w:jc w:val="both"/>
            </w:pPr>
            <w:r>
              <w:t>Noteikumu projekta 1</w:t>
            </w:r>
            <w:r w:rsidR="00D65CBE">
              <w:t>0</w:t>
            </w:r>
            <w:r>
              <w:t>.punktā</w:t>
            </w:r>
            <w:r w:rsidR="00D65CBE">
              <w:t xml:space="preserve"> (iepriekš 11.punkts)</w:t>
            </w:r>
            <w:r>
              <w:t xml:space="preserve"> ir</w:t>
            </w:r>
            <w:r w:rsidR="00345DED">
              <w:t>:</w:t>
            </w:r>
          </w:p>
          <w:p w:rsidR="003124B2" w:rsidP="00F515C0" w:rsidRDefault="00345DED" w14:paraId="1F4BFC5F" w14:textId="3FF364D2">
            <w:pPr>
              <w:pStyle w:val="naisc"/>
              <w:spacing w:before="0" w:after="0"/>
              <w:jc w:val="both"/>
            </w:pPr>
            <w:r>
              <w:t>1) n</w:t>
            </w:r>
            <w:r w:rsidR="003124B2">
              <w:t xml:space="preserve">oteikts konkrēts attālums, kas ir jāievēro operatoram pirms lidojumu uzsākšanas ar </w:t>
            </w:r>
            <w:r w:rsidRPr="00F72F23" w:rsidR="003124B2">
              <w:t>bezpilota raķeti</w:t>
            </w:r>
            <w:r w:rsidR="003124B2">
              <w:t xml:space="preserve"> lai neradītu draudus </w:t>
            </w:r>
            <w:r w:rsidRPr="00F72F23" w:rsidR="003124B2">
              <w:t>cilvēki</w:t>
            </w:r>
            <w:r w:rsidR="003124B2">
              <w:t>em</w:t>
            </w:r>
            <w:r w:rsidRPr="00F72F23" w:rsidR="003124B2">
              <w:t>, kas nav saistīti ar bezpilota raķetes palaišanu, transportlīdzekļi</w:t>
            </w:r>
            <w:r w:rsidR="003124B2">
              <w:t>em</w:t>
            </w:r>
            <w:r w:rsidRPr="00F72F23" w:rsidR="003124B2">
              <w:t>, personu manta</w:t>
            </w:r>
            <w:r w:rsidR="003124B2">
              <w:t>i</w:t>
            </w:r>
            <w:r w:rsidRPr="00F72F23" w:rsidR="003124B2">
              <w:t xml:space="preserve">, kā arī </w:t>
            </w:r>
            <w:r w:rsidR="003124B2">
              <w:t xml:space="preserve">netraucētu </w:t>
            </w:r>
            <w:r w:rsidRPr="00F72F23" w:rsidR="003124B2">
              <w:t>dzīvnieki</w:t>
            </w:r>
            <w:r w:rsidR="003124B2">
              <w:t>em</w:t>
            </w:r>
            <w:r>
              <w:t>;</w:t>
            </w:r>
          </w:p>
          <w:p w:rsidR="00345DED" w:rsidP="00F515C0" w:rsidRDefault="00345DED" w14:paraId="51C84D80" w14:textId="67F0DF1E">
            <w:pPr>
              <w:pStyle w:val="naisc"/>
              <w:spacing w:before="0" w:after="0"/>
              <w:jc w:val="both"/>
            </w:pPr>
            <w:r>
              <w:t>2) ir uzskaitītas lietas kuras nevar atrasties 500 metru rādiusā no bezpilota raķetes palaišanas teritorijas.</w:t>
            </w:r>
          </w:p>
          <w:p w:rsidR="00345DED" w:rsidP="00F515C0" w:rsidRDefault="00345DED" w14:paraId="638024EB" w14:textId="77777777">
            <w:pPr>
              <w:pStyle w:val="naisc"/>
              <w:spacing w:before="0" w:after="0"/>
              <w:jc w:val="both"/>
            </w:pPr>
            <w:r>
              <w:t>Minētā norma</w:t>
            </w:r>
            <w:r w:rsidR="000D04F5">
              <w:t xml:space="preserve"> daļēji</w:t>
            </w:r>
            <w:r>
              <w:t xml:space="preserve"> operatoram </w:t>
            </w:r>
            <w:r w:rsidR="000D04F5">
              <w:t>nosaka</w:t>
            </w:r>
            <w:r>
              <w:t xml:space="preserve"> kā var tikt izpildīta likuma “Par aviāciju” </w:t>
            </w:r>
            <w:r w:rsidRPr="00EE1CE7">
              <w:t>117.</w:t>
            </w:r>
            <w:r w:rsidRPr="00345DED">
              <w:rPr>
                <w:vertAlign w:val="superscript"/>
              </w:rPr>
              <w:t>1</w:t>
            </w:r>
            <w:r w:rsidRPr="00EE1CE7">
              <w:t xml:space="preserve"> panta pirm</w:t>
            </w:r>
            <w:r>
              <w:t>ajā</w:t>
            </w:r>
            <w:r w:rsidRPr="00EE1CE7">
              <w:t xml:space="preserve"> daļ</w:t>
            </w:r>
            <w:r>
              <w:t>ā</w:t>
            </w:r>
            <w:r w:rsidRPr="00EE1CE7">
              <w:t xml:space="preserve"> notei</w:t>
            </w:r>
            <w:r>
              <w:t>ktā prasība.</w:t>
            </w:r>
          </w:p>
          <w:p w:rsidRPr="007B2D16" w:rsidR="00774177" w:rsidP="00F515C0" w:rsidRDefault="00774177" w14:paraId="6D85F0D7" w14:textId="07730B2B">
            <w:pPr>
              <w:pStyle w:val="naisc"/>
              <w:spacing w:before="0" w:after="0"/>
              <w:jc w:val="both"/>
            </w:pPr>
          </w:p>
        </w:tc>
        <w:tc>
          <w:tcPr>
            <w:tcW w:w="3428" w:type="dxa"/>
            <w:tcBorders>
              <w:top w:val="single" w:color="auto" w:sz="4" w:space="0"/>
              <w:left w:val="single" w:color="auto" w:sz="4" w:space="0"/>
              <w:bottom w:val="single" w:color="auto" w:sz="4" w:space="0"/>
            </w:tcBorders>
          </w:tcPr>
          <w:p w:rsidRPr="00883479" w:rsidR="00883479" w:rsidP="00883479" w:rsidRDefault="00883479" w14:paraId="50C34298" w14:textId="1336BA5C">
            <w:pPr>
              <w:jc w:val="both"/>
            </w:pPr>
            <w:r w:rsidRPr="008B5A65">
              <w:t>10.</w:t>
            </w:r>
            <w:r w:rsidRPr="00883479">
              <w:t xml:space="preserve"> Pirms lidojuma uzsākšanas ar bezpilota raķeti tās operators nodrošina, ka palaišanas teritorijā vismaz 500 m rādiusā neatrodas cilvēki, kas nav saistīti ar bezpilota raķetes palaišanu, transportlīdzekļi, personu manta, ugunsbīstami</w:t>
            </w:r>
            <w:r>
              <w:t xml:space="preserve"> </w:t>
            </w:r>
            <w:r w:rsidRPr="00883479">
              <w:t>un sprādzienbīstami priekšmeti, kā arī netiks traucēti dzīvnieki.</w:t>
            </w:r>
          </w:p>
          <w:p w:rsidRPr="007B2D16" w:rsidR="00A136DF" w:rsidP="00814EF3" w:rsidRDefault="00A136DF" w14:paraId="1EBF730B" w14:textId="77777777">
            <w:pPr>
              <w:jc w:val="center"/>
              <w:rPr>
                <w:rFonts w:eastAsia="Calibri"/>
                <w:lang w:eastAsia="en-US"/>
              </w:rPr>
            </w:pPr>
          </w:p>
        </w:tc>
      </w:tr>
      <w:tr w:rsidRPr="007B2D16" w:rsidR="00C66C01" w:rsidTr="00DF0579" w14:paraId="69987E0C" w14:textId="77777777">
        <w:trPr>
          <w:trHeight w:val="972"/>
        </w:trPr>
        <w:tc>
          <w:tcPr>
            <w:tcW w:w="959" w:type="dxa"/>
            <w:tcBorders>
              <w:left w:val="single" w:color="000000" w:sz="6" w:space="0"/>
              <w:bottom w:val="single" w:color="auto" w:sz="4" w:space="0"/>
              <w:right w:val="single" w:color="000000" w:sz="6" w:space="0"/>
            </w:tcBorders>
          </w:tcPr>
          <w:p w:rsidRPr="007B2D16" w:rsidR="00C66C01" w:rsidP="00A136DF" w:rsidRDefault="00DF0579" w14:paraId="5AB228E5" w14:textId="77777777">
            <w:pPr>
              <w:jc w:val="center"/>
            </w:pPr>
            <w:r w:rsidRPr="007B2D16">
              <w:lastRenderedPageBreak/>
              <w:t>4.</w:t>
            </w:r>
          </w:p>
        </w:tc>
        <w:tc>
          <w:tcPr>
            <w:tcW w:w="3376" w:type="dxa"/>
            <w:tcBorders>
              <w:left w:val="single" w:color="000000" w:sz="6" w:space="0"/>
              <w:bottom w:val="single" w:color="auto" w:sz="4" w:space="0"/>
              <w:right w:val="single" w:color="000000" w:sz="6" w:space="0"/>
            </w:tcBorders>
          </w:tcPr>
          <w:p w:rsidRPr="005017AD" w:rsidR="005017AD" w:rsidP="005017AD" w:rsidRDefault="005017AD" w14:paraId="5897FAC0" w14:textId="41F7BEC7">
            <w:pPr>
              <w:jc w:val="center"/>
              <w:rPr>
                <w:b/>
                <w:szCs w:val="28"/>
              </w:rPr>
            </w:pPr>
            <w:r w:rsidRPr="005017AD">
              <w:rPr>
                <w:b/>
                <w:szCs w:val="28"/>
              </w:rPr>
              <w:t>IV. Noslēguma jautājums</w:t>
            </w:r>
          </w:p>
          <w:p w:rsidRPr="005017AD" w:rsidR="005017AD" w:rsidP="005017AD" w:rsidRDefault="005017AD" w14:paraId="71FAA5EB" w14:textId="77777777">
            <w:pPr>
              <w:rPr>
                <w:szCs w:val="28"/>
              </w:rPr>
            </w:pPr>
            <w:r w:rsidRPr="005017AD">
              <w:rPr>
                <w:szCs w:val="28"/>
              </w:rPr>
              <w:t>17. Šie noteikumi stājas spēkā 2021.gada 1.jūlijā</w:t>
            </w:r>
            <w:r w:rsidRPr="005017AD">
              <w:rPr>
                <w:color w:val="000000"/>
                <w:szCs w:val="28"/>
              </w:rPr>
              <w:t>.</w:t>
            </w:r>
          </w:p>
          <w:p w:rsidRPr="007B2D16" w:rsidR="00C66C01" w:rsidP="00F72F23" w:rsidRDefault="00C66C01" w14:paraId="510A8F27" w14:textId="383BDD8D">
            <w:pPr>
              <w:ind w:firstLine="465"/>
              <w:jc w:val="both"/>
            </w:pPr>
          </w:p>
        </w:tc>
        <w:tc>
          <w:tcPr>
            <w:tcW w:w="3827" w:type="dxa"/>
            <w:tcBorders>
              <w:left w:val="single" w:color="000000" w:sz="6" w:space="0"/>
              <w:bottom w:val="single" w:color="auto" w:sz="4" w:space="0"/>
              <w:right w:val="single" w:color="000000" w:sz="6" w:space="0"/>
            </w:tcBorders>
          </w:tcPr>
          <w:p w:rsidRPr="007B2D16" w:rsidR="00C66C01" w:rsidP="00F72F23" w:rsidRDefault="00C66C01" w14:paraId="1D22A11D" w14:textId="77777777">
            <w:pPr>
              <w:ind w:firstLine="476"/>
              <w:jc w:val="center"/>
              <w:rPr>
                <w:b/>
                <w:u w:val="single"/>
              </w:rPr>
            </w:pPr>
            <w:r w:rsidRPr="007B2D16">
              <w:rPr>
                <w:b/>
                <w:u w:val="single"/>
              </w:rPr>
              <w:t>Tieslietu ministrija</w:t>
            </w:r>
          </w:p>
          <w:p w:rsidRPr="007B2D16" w:rsidR="00C66C01" w:rsidP="00F72F23" w:rsidRDefault="00C66C01" w14:paraId="548B961F" w14:textId="77777777">
            <w:pPr>
              <w:ind w:firstLine="476"/>
              <w:jc w:val="both"/>
            </w:pPr>
          </w:p>
          <w:p w:rsidR="00C66C01" w:rsidP="00F72F23" w:rsidRDefault="00EE1CE7" w14:paraId="38C4E64D" w14:textId="77777777">
            <w:pPr>
              <w:ind w:firstLine="476"/>
              <w:jc w:val="both"/>
            </w:pPr>
            <w:r w:rsidRPr="00EE1CE7">
              <w:t>4. Projekta 17. punkts noteic, ka noteikumi stājas spēkā 2021. gada 1. jūlijā. Vēršam uzmanību uz to, ka Oficiālo publikāciju un tiesiskās informācijas likuma 9. panta ceturtā daļa noteic, ka normatīvajam aktam vai tā daļai nav atpakaļejoša spēka, izņemot likumā īpaši paredzētus gadījumus. Ievērojot to, ka šie noteikumi, visticamāk, netiks izdoti līdz 2021. gada 30. jūnijam, kā arī to, ka likuma "Par aviāciju" pārejas noteikumu 47. punkts neparedz, ka projektā paredzēto regulējumu var piemērot ar atpakaļejošu spēku, lūdzam svītrot IV nodaļu.</w:t>
            </w:r>
          </w:p>
          <w:p w:rsidRPr="007B2D16" w:rsidR="00774177" w:rsidP="00F72F23" w:rsidRDefault="00774177" w14:paraId="0A0B1322" w14:textId="46154355">
            <w:pPr>
              <w:ind w:firstLine="476"/>
              <w:jc w:val="both"/>
              <w:rPr>
                <w:b/>
                <w:u w:val="single"/>
              </w:rPr>
            </w:pPr>
          </w:p>
        </w:tc>
        <w:tc>
          <w:tcPr>
            <w:tcW w:w="3402" w:type="dxa"/>
            <w:tcBorders>
              <w:left w:val="single" w:color="000000" w:sz="6" w:space="0"/>
              <w:bottom w:val="single" w:color="auto" w:sz="4" w:space="0"/>
              <w:right w:val="single" w:color="000000" w:sz="6" w:space="0"/>
            </w:tcBorders>
          </w:tcPr>
          <w:p w:rsidRPr="00335CBE" w:rsidR="003D5BC7" w:rsidP="003D5BC7" w:rsidRDefault="003D5BC7" w14:paraId="3B0E8D7B" w14:textId="77777777">
            <w:pPr>
              <w:pStyle w:val="naisc"/>
              <w:spacing w:before="0" w:after="0"/>
              <w:ind w:firstLine="21"/>
              <w:rPr>
                <w:b/>
                <w:u w:val="single"/>
              </w:rPr>
            </w:pPr>
            <w:r w:rsidRPr="00335CBE">
              <w:rPr>
                <w:b/>
                <w:u w:val="single"/>
              </w:rPr>
              <w:t>Ņemts vērā</w:t>
            </w:r>
          </w:p>
          <w:p w:rsidR="003D5BC7" w:rsidP="003D5BC7" w:rsidRDefault="003D5BC7" w14:paraId="38566F17" w14:textId="77777777">
            <w:pPr>
              <w:pStyle w:val="naisc"/>
              <w:spacing w:before="0" w:after="0"/>
              <w:jc w:val="both"/>
            </w:pPr>
          </w:p>
          <w:p w:rsidR="00D47DDB" w:rsidP="003D5BC7" w:rsidRDefault="003D5BC7" w14:paraId="7DAB5B81" w14:textId="77777777">
            <w:pPr>
              <w:jc w:val="both"/>
            </w:pPr>
            <w:r>
              <w:t xml:space="preserve">Svītrota </w:t>
            </w:r>
            <w:r w:rsidRPr="00335CBE">
              <w:t xml:space="preserve">noteikumu projekta </w:t>
            </w:r>
            <w:r w:rsidRPr="003D5BC7">
              <w:t>IV</w:t>
            </w:r>
            <w:r>
              <w:t> </w:t>
            </w:r>
            <w:r w:rsidRPr="003D5BC7">
              <w:t>nodaļ</w:t>
            </w:r>
            <w:r>
              <w:t>a</w:t>
            </w:r>
            <w:r w:rsidRPr="00335CBE">
              <w:t>.</w:t>
            </w:r>
          </w:p>
          <w:p w:rsidRPr="007B2D16" w:rsidR="00385CB1" w:rsidP="00D81F96" w:rsidRDefault="005017AD" w14:paraId="7BF28DEE" w14:textId="7D69991F">
            <w:pPr>
              <w:pStyle w:val="naisc"/>
              <w:spacing w:before="0" w:after="0"/>
              <w:ind w:firstLine="21"/>
              <w:jc w:val="both"/>
              <w:rPr>
                <w:b/>
                <w:highlight w:val="yellow"/>
                <w:u w:val="single"/>
              </w:rPr>
            </w:pPr>
            <w:r>
              <w:t>Precizēts noteikumu projekta anotācijas I sadaļas 2.punkts.</w:t>
            </w:r>
          </w:p>
        </w:tc>
        <w:tc>
          <w:tcPr>
            <w:tcW w:w="3428" w:type="dxa"/>
            <w:tcBorders>
              <w:top w:val="single" w:color="auto" w:sz="4" w:space="0"/>
              <w:left w:val="single" w:color="auto" w:sz="4" w:space="0"/>
              <w:bottom w:val="single" w:color="auto" w:sz="4" w:space="0"/>
            </w:tcBorders>
          </w:tcPr>
          <w:p w:rsidR="005017AD" w:rsidP="005017AD" w:rsidRDefault="005017AD" w14:paraId="43439B44" w14:textId="71604DCA">
            <w:pPr>
              <w:pStyle w:val="naisc"/>
              <w:spacing w:before="0" w:after="0"/>
              <w:ind w:firstLine="21"/>
              <w:jc w:val="both"/>
            </w:pPr>
            <w:r>
              <w:t>Precizēts noteikumu projekta anotācijas I sadaļas 2.punkts:</w:t>
            </w:r>
          </w:p>
          <w:p w:rsidRPr="007A2C21" w:rsidR="004C7048" w:rsidP="00D81F96" w:rsidRDefault="005017AD" w14:paraId="0715C7A3" w14:textId="57244301">
            <w:pPr>
              <w:pStyle w:val="naisc"/>
              <w:spacing w:before="0" w:after="0"/>
              <w:ind w:firstLine="21"/>
              <w:jc w:val="both"/>
              <w:rPr>
                <w:rFonts w:eastAsia="Calibri"/>
                <w:lang w:eastAsia="en-US"/>
              </w:rPr>
            </w:pPr>
            <w:r w:rsidRPr="007A2C21">
              <w:rPr>
                <w:rFonts w:eastAsia="Calibri"/>
                <w:color w:val="000000"/>
              </w:rPr>
              <w:t>Noteikumu projekts stāsies spēkā Oficiālo publikāciju un tiesiskās informācijas likuma noteiktajā kārtībā.</w:t>
            </w:r>
          </w:p>
        </w:tc>
      </w:tr>
      <w:tr w:rsidRPr="007B2D16" w:rsidR="00D30339" w:rsidTr="00DF0579" w14:paraId="7625D9CC" w14:textId="77777777">
        <w:trPr>
          <w:trHeight w:val="972"/>
        </w:trPr>
        <w:tc>
          <w:tcPr>
            <w:tcW w:w="959" w:type="dxa"/>
            <w:tcBorders>
              <w:left w:val="single" w:color="000000" w:sz="6" w:space="0"/>
              <w:bottom w:val="single" w:color="auto" w:sz="4" w:space="0"/>
              <w:right w:val="single" w:color="000000" w:sz="6" w:space="0"/>
            </w:tcBorders>
          </w:tcPr>
          <w:p w:rsidRPr="007B2D16" w:rsidR="00D30339" w:rsidP="00A136DF" w:rsidRDefault="00D30339" w14:paraId="217E23FF" w14:textId="144031C8">
            <w:pPr>
              <w:jc w:val="center"/>
            </w:pPr>
            <w:r>
              <w:t>5.</w:t>
            </w:r>
          </w:p>
        </w:tc>
        <w:tc>
          <w:tcPr>
            <w:tcW w:w="3376" w:type="dxa"/>
            <w:tcBorders>
              <w:left w:val="single" w:color="000000" w:sz="6" w:space="0"/>
              <w:bottom w:val="single" w:color="auto" w:sz="4" w:space="0"/>
              <w:right w:val="single" w:color="000000" w:sz="6" w:space="0"/>
            </w:tcBorders>
          </w:tcPr>
          <w:p w:rsidRPr="005017AD" w:rsidR="00D30339" w:rsidP="005017AD" w:rsidRDefault="00D30339" w14:paraId="7F37C48D" w14:textId="77777777">
            <w:pPr>
              <w:jc w:val="center"/>
              <w:rPr>
                <w:b/>
                <w:szCs w:val="28"/>
              </w:rPr>
            </w:pPr>
          </w:p>
        </w:tc>
        <w:tc>
          <w:tcPr>
            <w:tcW w:w="3827" w:type="dxa"/>
            <w:tcBorders>
              <w:left w:val="single" w:color="000000" w:sz="6" w:space="0"/>
              <w:bottom w:val="single" w:color="auto" w:sz="4" w:space="0"/>
              <w:right w:val="single" w:color="000000" w:sz="6" w:space="0"/>
            </w:tcBorders>
          </w:tcPr>
          <w:p w:rsidRPr="007B2D16" w:rsidR="00D30339" w:rsidP="00D30339" w:rsidRDefault="00D30339" w14:paraId="627AF054" w14:textId="77777777">
            <w:pPr>
              <w:ind w:firstLine="476"/>
              <w:jc w:val="center"/>
              <w:rPr>
                <w:b/>
                <w:u w:val="single"/>
              </w:rPr>
            </w:pPr>
            <w:r>
              <w:rPr>
                <w:b/>
                <w:u w:val="single"/>
              </w:rPr>
              <w:t>Aizsardzības</w:t>
            </w:r>
            <w:r w:rsidRPr="007B2D16">
              <w:rPr>
                <w:b/>
                <w:u w:val="single"/>
              </w:rPr>
              <w:t xml:space="preserve"> ministrija</w:t>
            </w:r>
          </w:p>
          <w:p w:rsidRPr="007B2D16" w:rsidR="00D30339" w:rsidP="00D30339" w:rsidRDefault="00D30339" w14:paraId="2162A261" w14:textId="77777777">
            <w:pPr>
              <w:ind w:firstLine="476"/>
              <w:jc w:val="both"/>
            </w:pPr>
          </w:p>
          <w:p w:rsidR="00D30339" w:rsidP="00D30339" w:rsidRDefault="00D30339" w14:paraId="5FFC313D" w14:textId="77777777">
            <w:pPr>
              <w:ind w:firstLine="476"/>
              <w:jc w:val="both"/>
            </w:pPr>
            <w:r>
              <w:t xml:space="preserve">Aizsardzības ministrija ierosina noteikumu projektu „Kārtība, kādā tiek veikti lidojumi ar atsaitē piestiprinātu gaisa balonu, gaisa pūķi, bezpilota raķeti un raķešu modeļiem” papildināt ar normu, ka lidojumi ar atsaitē piestiprinātu gaisa balonu, gaisa pūķi, bezpilota raķeti un raķešu modeli bez saskaņošanas ar Nacionālajiem bruņotajiem spēkiem (Aizsardzības ministriju) ir aizliegti </w:t>
            </w:r>
            <w:r>
              <w:lastRenderedPageBreak/>
              <w:t>attiecībā uz sekojošiem objektiem un pasākumiem):</w:t>
            </w:r>
          </w:p>
          <w:p w:rsidR="00D30339" w:rsidP="00D30339" w:rsidRDefault="00D30339" w14:paraId="68F9CE5E" w14:textId="77777777">
            <w:pPr>
              <w:ind w:firstLine="476"/>
              <w:jc w:val="both"/>
            </w:pPr>
            <w:r>
              <w:t>1.  virs visiem militāriem (t.sk. militārās aviācijas objektiem) un valsts aizsardzības objektiem un attālumā līdz 50 m horizontālajā plaknē no šiem objektiem;</w:t>
            </w:r>
          </w:p>
          <w:p w:rsidR="00D30339" w:rsidP="00D30339" w:rsidRDefault="00D30339" w14:paraId="526EEADA" w14:textId="77777777">
            <w:pPr>
              <w:ind w:firstLine="476"/>
              <w:jc w:val="both"/>
            </w:pPr>
            <w:r>
              <w:t>2.   virs statiskiem karakuģiem ostas akvatorijā un jūrā un karakuģiem kustībā, un attālumā līdz 50 m horizontālajā plaknē no karakuģiem;</w:t>
            </w:r>
          </w:p>
          <w:p w:rsidR="00D30339" w:rsidP="00D30339" w:rsidRDefault="00D30339" w14:paraId="04348CF5" w14:textId="77777777">
            <w:pPr>
              <w:ind w:firstLine="476"/>
              <w:jc w:val="both"/>
            </w:pPr>
            <w:r>
              <w:t>3.   virs militārā pasākuma vietām un citos gadījumos, kad Nacionālie bruņotie spēki veic noteiktu objektu un personu apsardzi.</w:t>
            </w:r>
          </w:p>
          <w:p w:rsidR="00D30339" w:rsidP="00D30339" w:rsidRDefault="00D30339" w14:paraId="6F104BB9" w14:textId="77777777">
            <w:pPr>
              <w:ind w:firstLine="476"/>
              <w:jc w:val="both"/>
            </w:pPr>
          </w:p>
          <w:p w:rsidR="00D30339" w:rsidP="00D30339" w:rsidRDefault="00D30339" w14:paraId="1B01172B" w14:textId="77777777">
            <w:pPr>
              <w:ind w:firstLine="476"/>
              <w:jc w:val="both"/>
            </w:pPr>
            <w:r>
              <w:t xml:space="preserve">Iebildums ir izstrādāts, balstoties uz  2019. gada 13. augusta Ministru kabineta noteikumiem Nr.368 “Kārtība, kādā veicami bezpilota gaisa kuģu un cita veida lidaparātu lidojumi”, jo pašreizējā noteikumu projekta "Kārtība, kādā tiek veikti lidojumi ar atsaitē piestiprinātu gaisa balonu, gaisa pūķi, bezpilota raķeti un raķešu modeļiem" redakcijā nav noteikti būtiski ierobežojumi (izņemot vecuma un aparāta parametru cenzūru) uz gaisa balonu, gaisa pūķu, bezpilota raķešu un raķešu modeļu lidojumiem, tādējādi šos lidojumus būtu atļauts veikt virs </w:t>
            </w:r>
            <w:r>
              <w:lastRenderedPageBreak/>
              <w:t>militārajiem objektiem, kas pieļautu to apdraudējuma potenciālu palielināšanos. Turklāt tādā veidā tiktu  atļauts veikt lidojumus ar bezpilota raķetēm, kas militārajā izpratnē var tikt uzskatītas par bezpilota vadāmajiem šāviņiem.</w:t>
            </w:r>
          </w:p>
          <w:p w:rsidRPr="007B2D16" w:rsidR="00774177" w:rsidP="00D30339" w:rsidRDefault="00774177" w14:paraId="197C4A0A" w14:textId="74C3EA51">
            <w:pPr>
              <w:ind w:firstLine="476"/>
              <w:jc w:val="both"/>
              <w:rPr>
                <w:b/>
                <w:u w:val="single"/>
              </w:rPr>
            </w:pPr>
          </w:p>
        </w:tc>
        <w:tc>
          <w:tcPr>
            <w:tcW w:w="3402" w:type="dxa"/>
            <w:tcBorders>
              <w:left w:val="single" w:color="000000" w:sz="6" w:space="0"/>
              <w:bottom w:val="single" w:color="auto" w:sz="4" w:space="0"/>
              <w:right w:val="single" w:color="000000" w:sz="6" w:space="0"/>
            </w:tcBorders>
          </w:tcPr>
          <w:p w:rsidRPr="007B2D16" w:rsidR="00D30339" w:rsidP="00D30339" w:rsidRDefault="00D30339" w14:paraId="11BFD468" w14:textId="77777777">
            <w:pPr>
              <w:pStyle w:val="naisc"/>
              <w:spacing w:before="0" w:after="0"/>
              <w:ind w:firstLine="21"/>
              <w:rPr>
                <w:b/>
                <w:u w:val="single"/>
              </w:rPr>
            </w:pPr>
            <w:r>
              <w:rPr>
                <w:b/>
                <w:u w:val="single"/>
              </w:rPr>
              <w:lastRenderedPageBreak/>
              <w:t xml:space="preserve">Panākta vienošanās 2021.gada 30.jūnija sanāksmes laikā </w:t>
            </w:r>
          </w:p>
          <w:p w:rsidRPr="00A93CC1" w:rsidR="00D30339" w:rsidP="00D30339" w:rsidRDefault="00D30339" w14:paraId="074444F2" w14:textId="77777777">
            <w:pPr>
              <w:pStyle w:val="naisc"/>
              <w:spacing w:before="0" w:after="0"/>
              <w:jc w:val="both"/>
            </w:pPr>
            <w:r w:rsidRPr="00A93CC1">
              <w:t xml:space="preserve">Noteikumu projekts papildināts ar </w:t>
            </w:r>
            <w:r>
              <w:t>7. un 16.</w:t>
            </w:r>
            <w:r w:rsidRPr="00A93CC1">
              <w:t xml:space="preserve"> punktu.</w:t>
            </w:r>
          </w:p>
          <w:p w:rsidRPr="00335CBE" w:rsidR="00D30339" w:rsidP="003D5BC7" w:rsidRDefault="00D30339" w14:paraId="50311C00" w14:textId="77777777">
            <w:pPr>
              <w:pStyle w:val="naisc"/>
              <w:spacing w:before="0" w:after="0"/>
              <w:ind w:firstLine="21"/>
              <w:rPr>
                <w:b/>
                <w:u w:val="single"/>
              </w:rPr>
            </w:pPr>
          </w:p>
        </w:tc>
        <w:tc>
          <w:tcPr>
            <w:tcW w:w="3428" w:type="dxa"/>
            <w:tcBorders>
              <w:top w:val="single" w:color="auto" w:sz="4" w:space="0"/>
              <w:left w:val="single" w:color="auto" w:sz="4" w:space="0"/>
              <w:bottom w:val="single" w:color="auto" w:sz="4" w:space="0"/>
            </w:tcBorders>
          </w:tcPr>
          <w:p w:rsidRPr="00116397" w:rsidR="00D30339" w:rsidP="00B154D2" w:rsidRDefault="00D30339" w14:paraId="3D8EE28C" w14:textId="77777777">
            <w:pPr>
              <w:jc w:val="both"/>
            </w:pPr>
            <w:r w:rsidRPr="00116397">
              <w:rPr>
                <w:rFonts w:eastAsia="Calibri"/>
                <w:lang w:eastAsia="en-US"/>
              </w:rPr>
              <w:t xml:space="preserve">7. </w:t>
            </w:r>
            <w:r w:rsidRPr="00116397">
              <w:t xml:space="preserve">Atsaitē piestiprinātu bezpilota gaisa balonu un gaisa pūķu lidojumus aizliegts veikt augstāk par 20m virs zemes vai ūdens virsmas ja tie tiek veikti tuvāk par 50m horizontālajā plaknē no militāriem un valsts aizsardzības objektiem, karakuģiem, militārā pasākuma vietām un citos gadījumos, kad Nacionālie bruņotie spēki veic noteiktu objektu un personu apsardzi, izņemot gadījumus, ja lidojums ir </w:t>
            </w:r>
            <w:r w:rsidRPr="00116397">
              <w:lastRenderedPageBreak/>
              <w:t>saskaņots ar Nacionālajiem bruņotajiem spēkiem.</w:t>
            </w:r>
          </w:p>
          <w:p w:rsidRPr="00930F33" w:rsidR="00D30339" w:rsidP="00D30339" w:rsidRDefault="00D30339" w14:paraId="6AD9675F" w14:textId="77777777">
            <w:pPr>
              <w:rPr>
                <w:u w:val="single"/>
              </w:rPr>
            </w:pPr>
          </w:p>
          <w:p w:rsidRPr="00116397" w:rsidR="00D30339" w:rsidP="00D30339" w:rsidRDefault="00D30339" w14:paraId="070C18F3" w14:textId="315F9522">
            <w:pPr>
              <w:pStyle w:val="naisc"/>
              <w:spacing w:before="0" w:after="0"/>
              <w:ind w:firstLine="21"/>
              <w:jc w:val="both"/>
            </w:pPr>
            <w:r w:rsidRPr="00116397">
              <w:t>16. Bezpilota raķešu un raķešu modeļu lidojumus aizliegts veikt tuvāk par 50m horizontālajā plaknē no militāriem un valsts aizsardzības objektiem, karakuģiem, militārā pasākuma vietām un citos gadījumos, kad Nacionālie bruņotie spēki veic noteiktu objektu un personu apsardzi, izņemot gadījumus, ja lidojums ir saskaņots ar Nacionālajiem bruņotajiem spēkiem.</w:t>
            </w:r>
          </w:p>
        </w:tc>
      </w:tr>
    </w:tbl>
    <w:p w:rsidR="004F465D" w:rsidP="0021515A" w:rsidRDefault="004F465D" w14:paraId="4A9596DC" w14:textId="77777777">
      <w:pPr>
        <w:widowControl w:val="0"/>
        <w:tabs>
          <w:tab w:val="left" w:pos="720"/>
          <w:tab w:val="center" w:pos="4153"/>
          <w:tab w:val="right" w:pos="8306"/>
        </w:tabs>
        <w:suppressAutoHyphens/>
        <w:rPr>
          <w:color w:val="000000"/>
          <w:kern w:val="1"/>
        </w:rPr>
      </w:pPr>
    </w:p>
    <w:p w:rsidR="004F465D" w:rsidP="0021515A" w:rsidRDefault="004F465D" w14:paraId="343338EA" w14:textId="77777777">
      <w:pPr>
        <w:widowControl w:val="0"/>
        <w:tabs>
          <w:tab w:val="left" w:pos="720"/>
          <w:tab w:val="center" w:pos="4153"/>
          <w:tab w:val="right" w:pos="8306"/>
        </w:tabs>
        <w:suppressAutoHyphens/>
        <w:rPr>
          <w:color w:val="000000"/>
          <w:kern w:val="1"/>
        </w:rPr>
      </w:pPr>
    </w:p>
    <w:p w:rsidRPr="00DF0579" w:rsidR="0021515A" w:rsidP="0021515A" w:rsidRDefault="003610A2" w14:paraId="34EDAA37" w14:textId="67C964F7">
      <w:pPr>
        <w:widowControl w:val="0"/>
        <w:tabs>
          <w:tab w:val="left" w:pos="720"/>
          <w:tab w:val="center" w:pos="4153"/>
          <w:tab w:val="right" w:pos="8306"/>
        </w:tabs>
        <w:suppressAutoHyphens/>
        <w:rPr>
          <w:color w:val="000000"/>
          <w:kern w:val="1"/>
        </w:rPr>
      </w:pPr>
      <w:r w:rsidRPr="00DF0579">
        <w:rPr>
          <w:color w:val="000000"/>
          <w:kern w:val="1"/>
        </w:rPr>
        <w:t>Gertners</w:t>
      </w:r>
      <w:r w:rsidRPr="00DF0579" w:rsidR="00D92C5D">
        <w:rPr>
          <w:color w:val="000000"/>
          <w:kern w:val="1"/>
        </w:rPr>
        <w:t>,</w:t>
      </w:r>
      <w:r w:rsidRPr="00DF0579" w:rsidR="0021515A">
        <w:rPr>
          <w:color w:val="000000"/>
          <w:kern w:val="1"/>
        </w:rPr>
        <w:t xml:space="preserve"> </w:t>
      </w:r>
      <w:r w:rsidRPr="00DF0579">
        <w:rPr>
          <w:color w:val="000000"/>
          <w:kern w:val="1"/>
        </w:rPr>
        <w:t>67830961</w:t>
      </w:r>
    </w:p>
    <w:p w:rsidRPr="00DF0579" w:rsidR="0021515A" w:rsidP="0021515A" w:rsidRDefault="00F01C66" w14:paraId="1CA7C405" w14:textId="77777777">
      <w:pPr>
        <w:widowControl w:val="0"/>
        <w:tabs>
          <w:tab w:val="left" w:pos="720"/>
          <w:tab w:val="center" w:pos="4153"/>
          <w:tab w:val="right" w:pos="8306"/>
        </w:tabs>
        <w:suppressAutoHyphens/>
        <w:rPr>
          <w:color w:val="000000"/>
          <w:kern w:val="1"/>
        </w:rPr>
      </w:pPr>
      <w:hyperlink w:history="1" r:id="rId8">
        <w:r w:rsidRPr="00DF0579" w:rsidR="00B118BB">
          <w:rPr>
            <w:rStyle w:val="Hyperlink"/>
            <w:kern w:val="1"/>
          </w:rPr>
          <w:t>Viesturs.Gertners@caa.gov.lv</w:t>
        </w:r>
      </w:hyperlink>
      <w:r w:rsidRPr="00DF0579" w:rsidR="00B118BB">
        <w:rPr>
          <w:color w:val="000000"/>
          <w:kern w:val="1"/>
        </w:rPr>
        <w:t xml:space="preserve"> </w:t>
      </w:r>
    </w:p>
    <w:p w:rsidRPr="00DF0579" w:rsidR="0021515A" w:rsidP="0021515A" w:rsidRDefault="0021515A" w14:paraId="6B17A498" w14:textId="77777777">
      <w:pPr>
        <w:widowControl w:val="0"/>
        <w:tabs>
          <w:tab w:val="left" w:pos="720"/>
          <w:tab w:val="center" w:pos="4153"/>
          <w:tab w:val="right" w:pos="8306"/>
        </w:tabs>
        <w:suppressAutoHyphens/>
        <w:rPr>
          <w:color w:val="000000"/>
          <w:kern w:val="1"/>
        </w:rPr>
      </w:pPr>
    </w:p>
    <w:p w:rsidR="003D5D1D" w:rsidP="003D5D1D" w:rsidRDefault="00385879" w14:paraId="17C19A6E" w14:textId="347235D3">
      <w:pPr>
        <w:widowControl w:val="0"/>
        <w:tabs>
          <w:tab w:val="left" w:pos="720"/>
          <w:tab w:val="center" w:pos="4153"/>
          <w:tab w:val="right" w:pos="8306"/>
        </w:tabs>
        <w:suppressAutoHyphens/>
        <w:rPr>
          <w:color w:val="000000"/>
          <w:kern w:val="1"/>
        </w:rPr>
      </w:pPr>
      <w:r>
        <w:rPr>
          <w:color w:val="000000"/>
          <w:kern w:val="1"/>
        </w:rPr>
        <w:t>Jēkabsons</w:t>
      </w:r>
      <w:r w:rsidRPr="00DF0579" w:rsidR="003D5D1D">
        <w:rPr>
          <w:color w:val="000000"/>
          <w:kern w:val="1"/>
        </w:rPr>
        <w:t xml:space="preserve">, </w:t>
      </w:r>
      <w:r>
        <w:rPr>
          <w:color w:val="000000"/>
          <w:kern w:val="1"/>
        </w:rPr>
        <w:t>60001660</w:t>
      </w:r>
    </w:p>
    <w:p w:rsidRPr="00DF0579" w:rsidR="003D5D1D" w:rsidP="003D5D1D" w:rsidRDefault="00F01C66" w14:paraId="794E2135" w14:textId="03CE68F5">
      <w:pPr>
        <w:widowControl w:val="0"/>
        <w:tabs>
          <w:tab w:val="left" w:pos="720"/>
          <w:tab w:val="center" w:pos="4153"/>
          <w:tab w:val="right" w:pos="8306"/>
        </w:tabs>
        <w:suppressAutoHyphens/>
        <w:rPr>
          <w:color w:val="FF0000"/>
        </w:rPr>
      </w:pPr>
      <w:hyperlink w:history="1" r:id="rId9">
        <w:r w:rsidRPr="00091929" w:rsidR="00385879">
          <w:rPr>
            <w:rStyle w:val="Hyperlink"/>
            <w:kern w:val="1"/>
          </w:rPr>
          <w:t>Eizens.Jekabsons@caa.gov.lv</w:t>
        </w:r>
      </w:hyperlink>
      <w:r w:rsidR="00385879">
        <w:rPr>
          <w:kern w:val="1"/>
        </w:rPr>
        <w:t xml:space="preserve"> </w:t>
      </w:r>
    </w:p>
    <w:sectPr w:rsidRPr="00DF0579" w:rsidR="003D5D1D"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E9B" w14:textId="77777777" w:rsidR="005902FB" w:rsidRDefault="005902FB">
      <w:r>
        <w:separator/>
      </w:r>
    </w:p>
  </w:endnote>
  <w:endnote w:type="continuationSeparator" w:id="0">
    <w:p w14:paraId="4F45B172" w14:textId="77777777" w:rsidR="005902FB" w:rsidRDefault="005902FB">
      <w:r>
        <w:continuationSeparator/>
      </w:r>
    </w:p>
  </w:endnote>
  <w:endnote w:type="continuationNotice" w:id="1">
    <w:p w14:paraId="29C67967" w14:textId="77777777" w:rsidR="005902FB" w:rsidRDefault="00590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C66" w14:textId="43E71A1F" w:rsidR="00822730" w:rsidRPr="00A50093" w:rsidRDefault="00822730" w:rsidP="00D65C46">
    <w:pPr>
      <w:tabs>
        <w:tab w:val="center" w:pos="4153"/>
        <w:tab w:val="right" w:pos="8306"/>
      </w:tabs>
      <w:rPr>
        <w:rFonts w:eastAsia="Calibri"/>
        <w:sz w:val="20"/>
        <w:szCs w:val="20"/>
        <w:lang w:eastAsia="en-US"/>
      </w:rPr>
    </w:pPr>
    <w:r w:rsidRPr="00A50093">
      <w:rPr>
        <w:rFonts w:eastAsia="Calibri"/>
        <w:sz w:val="20"/>
        <w:szCs w:val="20"/>
        <w:lang w:eastAsia="en-US"/>
      </w:rPr>
      <w:t>SMizz_</w:t>
    </w:r>
    <w:r w:rsidR="00B33490">
      <w:rPr>
        <w:rFonts w:eastAsia="Calibri"/>
        <w:sz w:val="20"/>
        <w:szCs w:val="20"/>
        <w:lang w:eastAsia="en-US"/>
      </w:rPr>
      <w:t>15</w:t>
    </w:r>
    <w:r w:rsidR="00A50093">
      <w:rPr>
        <w:rFonts w:eastAsia="Calibri"/>
        <w:sz w:val="20"/>
        <w:szCs w:val="20"/>
        <w:lang w:eastAsia="en-US"/>
      </w:rPr>
      <w:t>07</w:t>
    </w:r>
    <w:r w:rsidRPr="00A50093">
      <w:rPr>
        <w:rFonts w:eastAsia="Calibri"/>
        <w:sz w:val="20"/>
        <w:szCs w:val="20"/>
        <w:lang w:eastAsia="en-US"/>
      </w:rPr>
      <w:t>21_</w:t>
    </w:r>
    <w:r w:rsidR="00A50093">
      <w:rPr>
        <w:rFonts w:eastAsia="Calibri"/>
        <w:sz w:val="20"/>
        <w:szCs w:val="20"/>
        <w:lang w:eastAsia="en-US"/>
      </w:rPr>
      <w:t>puki</w:t>
    </w:r>
  </w:p>
  <w:p w14:paraId="52E2CA8B" w14:textId="77777777" w:rsidR="00822730" w:rsidRDefault="0082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155" w14:textId="00B38109" w:rsidR="00822730" w:rsidRPr="00015C84" w:rsidRDefault="00822730" w:rsidP="00364BB6">
    <w:pPr>
      <w:pStyle w:val="Footer"/>
      <w:rPr>
        <w:sz w:val="20"/>
        <w:szCs w:val="20"/>
      </w:rPr>
    </w:pPr>
    <w:r w:rsidRPr="001A15CB">
      <w:rPr>
        <w:sz w:val="20"/>
        <w:szCs w:val="20"/>
      </w:rPr>
      <w:t>SMizz_</w:t>
    </w:r>
    <w:r w:rsidR="00B33490">
      <w:rPr>
        <w:sz w:val="20"/>
        <w:szCs w:val="20"/>
      </w:rPr>
      <w:t>15</w:t>
    </w:r>
    <w:r w:rsidR="00A50093">
      <w:rPr>
        <w:sz w:val="20"/>
        <w:szCs w:val="20"/>
      </w:rPr>
      <w:t>07</w:t>
    </w:r>
    <w:r>
      <w:rPr>
        <w:sz w:val="20"/>
        <w:szCs w:val="20"/>
      </w:rPr>
      <w:t>21</w:t>
    </w:r>
    <w:r w:rsidRPr="001A15CB">
      <w:rPr>
        <w:sz w:val="20"/>
        <w:szCs w:val="20"/>
      </w:rPr>
      <w:t>_</w:t>
    </w:r>
    <w:r w:rsidR="00A50093">
      <w:rPr>
        <w:sz w:val="20"/>
        <w:szCs w:val="20"/>
      </w:rPr>
      <w:t>puki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A03D" w14:textId="77777777" w:rsidR="005902FB" w:rsidRDefault="005902FB">
      <w:r>
        <w:separator/>
      </w:r>
    </w:p>
  </w:footnote>
  <w:footnote w:type="continuationSeparator" w:id="0">
    <w:p w14:paraId="4F1B60AB" w14:textId="77777777" w:rsidR="005902FB" w:rsidRDefault="005902FB">
      <w:r>
        <w:continuationSeparator/>
      </w:r>
    </w:p>
  </w:footnote>
  <w:footnote w:type="continuationNotice" w:id="1">
    <w:p w14:paraId="1FAE2D7B" w14:textId="77777777" w:rsidR="005902FB" w:rsidRDefault="00590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730" w:rsidP="00364BB6" w:rsidRDefault="00822730" w14:paraId="20ABB7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730" w:rsidRDefault="00822730" w14:paraId="76B988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730" w:rsidP="007A2126" w:rsidRDefault="00822730" w14:paraId="0798CC5B" w14:textId="77777777">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3"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0"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1"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2"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8"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9"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0"/>
  </w:num>
  <w:num w:numId="3">
    <w:abstractNumId w:val="29"/>
  </w:num>
  <w:num w:numId="4">
    <w:abstractNumId w:val="22"/>
  </w:num>
  <w:num w:numId="5">
    <w:abstractNumId w:val="2"/>
  </w:num>
  <w:num w:numId="6">
    <w:abstractNumId w:val="20"/>
  </w:num>
  <w:num w:numId="7">
    <w:abstractNumId w:val="24"/>
  </w:num>
  <w:num w:numId="8">
    <w:abstractNumId w:val="18"/>
  </w:num>
  <w:num w:numId="9">
    <w:abstractNumId w:val="7"/>
  </w:num>
  <w:num w:numId="10">
    <w:abstractNumId w:val="14"/>
  </w:num>
  <w:num w:numId="11">
    <w:abstractNumId w:val="25"/>
  </w:num>
  <w:num w:numId="12">
    <w:abstractNumId w:val="17"/>
  </w:num>
  <w:num w:numId="13">
    <w:abstractNumId w:val="27"/>
  </w:num>
  <w:num w:numId="14">
    <w:abstractNumId w:val="13"/>
  </w:num>
  <w:num w:numId="15">
    <w:abstractNumId w:val="5"/>
  </w:num>
  <w:num w:numId="16">
    <w:abstractNumId w:val="16"/>
  </w:num>
  <w:num w:numId="17">
    <w:abstractNumId w:val="6"/>
  </w:num>
  <w:num w:numId="18">
    <w:abstractNumId w:val="28"/>
  </w:num>
  <w:num w:numId="19">
    <w:abstractNumId w:val="26"/>
  </w:num>
  <w:num w:numId="20">
    <w:abstractNumId w:val="21"/>
  </w:num>
  <w:num w:numId="21">
    <w:abstractNumId w:val="23"/>
  </w:num>
  <w:num w:numId="22">
    <w:abstractNumId w:val="0"/>
  </w:num>
  <w:num w:numId="23">
    <w:abstractNumId w:val="1"/>
  </w:num>
  <w:num w:numId="24">
    <w:abstractNumId w:val="11"/>
  </w:num>
  <w:num w:numId="25">
    <w:abstractNumId w:val="15"/>
  </w:num>
  <w:num w:numId="26">
    <w:abstractNumId w:val="30"/>
  </w:num>
  <w:num w:numId="27">
    <w:abstractNumId w:val="12"/>
  </w:num>
  <w:num w:numId="28">
    <w:abstractNumId w:val="3"/>
  </w:num>
  <w:num w:numId="29">
    <w:abstractNumId w:val="8"/>
  </w:num>
  <w:num w:numId="30">
    <w:abstractNumId w:val="19"/>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E06"/>
    <w:rsid w:val="000013A7"/>
    <w:rsid w:val="000016AA"/>
    <w:rsid w:val="00001D7F"/>
    <w:rsid w:val="00001F89"/>
    <w:rsid w:val="0000257D"/>
    <w:rsid w:val="00002C65"/>
    <w:rsid w:val="0000324F"/>
    <w:rsid w:val="00003AE4"/>
    <w:rsid w:val="00003C53"/>
    <w:rsid w:val="00003F97"/>
    <w:rsid w:val="0000434B"/>
    <w:rsid w:val="0000456E"/>
    <w:rsid w:val="000046CC"/>
    <w:rsid w:val="00004D87"/>
    <w:rsid w:val="000055EA"/>
    <w:rsid w:val="00005D27"/>
    <w:rsid w:val="00006832"/>
    <w:rsid w:val="00006BF1"/>
    <w:rsid w:val="0000789B"/>
    <w:rsid w:val="000104C0"/>
    <w:rsid w:val="00010D06"/>
    <w:rsid w:val="0001118D"/>
    <w:rsid w:val="0001131F"/>
    <w:rsid w:val="00011663"/>
    <w:rsid w:val="000116D8"/>
    <w:rsid w:val="0001249F"/>
    <w:rsid w:val="000125C0"/>
    <w:rsid w:val="0001270C"/>
    <w:rsid w:val="00012888"/>
    <w:rsid w:val="0001345E"/>
    <w:rsid w:val="000136AA"/>
    <w:rsid w:val="00013B4C"/>
    <w:rsid w:val="00013BF6"/>
    <w:rsid w:val="0001554C"/>
    <w:rsid w:val="00015B94"/>
    <w:rsid w:val="00015C84"/>
    <w:rsid w:val="00015DE5"/>
    <w:rsid w:val="00017227"/>
    <w:rsid w:val="000172E2"/>
    <w:rsid w:val="00017449"/>
    <w:rsid w:val="00020249"/>
    <w:rsid w:val="00020520"/>
    <w:rsid w:val="00020765"/>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204A"/>
    <w:rsid w:val="00072628"/>
    <w:rsid w:val="000728ED"/>
    <w:rsid w:val="000733F5"/>
    <w:rsid w:val="000733FF"/>
    <w:rsid w:val="0007366B"/>
    <w:rsid w:val="00073945"/>
    <w:rsid w:val="00073AD8"/>
    <w:rsid w:val="000741CA"/>
    <w:rsid w:val="0007577A"/>
    <w:rsid w:val="0007593D"/>
    <w:rsid w:val="00076278"/>
    <w:rsid w:val="000775D0"/>
    <w:rsid w:val="00081B0F"/>
    <w:rsid w:val="0008283D"/>
    <w:rsid w:val="00083090"/>
    <w:rsid w:val="000830E4"/>
    <w:rsid w:val="00083214"/>
    <w:rsid w:val="00083B8F"/>
    <w:rsid w:val="00084B11"/>
    <w:rsid w:val="00084B3F"/>
    <w:rsid w:val="00085322"/>
    <w:rsid w:val="00085F56"/>
    <w:rsid w:val="0008656F"/>
    <w:rsid w:val="00086AB9"/>
    <w:rsid w:val="00086BCE"/>
    <w:rsid w:val="00086F36"/>
    <w:rsid w:val="00087850"/>
    <w:rsid w:val="00090168"/>
    <w:rsid w:val="00090C76"/>
    <w:rsid w:val="00091033"/>
    <w:rsid w:val="00091F10"/>
    <w:rsid w:val="000922B0"/>
    <w:rsid w:val="0009302B"/>
    <w:rsid w:val="000936E0"/>
    <w:rsid w:val="00093902"/>
    <w:rsid w:val="00093EC2"/>
    <w:rsid w:val="000958A2"/>
    <w:rsid w:val="000965E7"/>
    <w:rsid w:val="00096F4F"/>
    <w:rsid w:val="000A0041"/>
    <w:rsid w:val="000A06FC"/>
    <w:rsid w:val="000A09F9"/>
    <w:rsid w:val="000A1A02"/>
    <w:rsid w:val="000A3702"/>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5E5"/>
    <w:rsid w:val="000B2382"/>
    <w:rsid w:val="000B3171"/>
    <w:rsid w:val="000B34A5"/>
    <w:rsid w:val="000B4746"/>
    <w:rsid w:val="000B6F7E"/>
    <w:rsid w:val="000B7966"/>
    <w:rsid w:val="000B7CB1"/>
    <w:rsid w:val="000B7CE5"/>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401"/>
    <w:rsid w:val="000D04F5"/>
    <w:rsid w:val="000D0AED"/>
    <w:rsid w:val="000D3602"/>
    <w:rsid w:val="000D4664"/>
    <w:rsid w:val="000D46F5"/>
    <w:rsid w:val="000D4D89"/>
    <w:rsid w:val="000D4F4F"/>
    <w:rsid w:val="000D5076"/>
    <w:rsid w:val="000D6BBD"/>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3E57"/>
    <w:rsid w:val="000E5509"/>
    <w:rsid w:val="000E585F"/>
    <w:rsid w:val="000E5FAB"/>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123"/>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598"/>
    <w:rsid w:val="00101EEB"/>
    <w:rsid w:val="0010254A"/>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397"/>
    <w:rsid w:val="0011683C"/>
    <w:rsid w:val="00116B06"/>
    <w:rsid w:val="0011708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4188"/>
    <w:rsid w:val="001345B1"/>
    <w:rsid w:val="00134906"/>
    <w:rsid w:val="001362FB"/>
    <w:rsid w:val="00137403"/>
    <w:rsid w:val="00137E2E"/>
    <w:rsid w:val="00140706"/>
    <w:rsid w:val="0014122A"/>
    <w:rsid w:val="00141433"/>
    <w:rsid w:val="00141D1E"/>
    <w:rsid w:val="00141E85"/>
    <w:rsid w:val="0014221F"/>
    <w:rsid w:val="00142DAE"/>
    <w:rsid w:val="0014319C"/>
    <w:rsid w:val="001436B3"/>
    <w:rsid w:val="00143976"/>
    <w:rsid w:val="00143DAC"/>
    <w:rsid w:val="0014429F"/>
    <w:rsid w:val="00144622"/>
    <w:rsid w:val="00144781"/>
    <w:rsid w:val="00144917"/>
    <w:rsid w:val="00146B14"/>
    <w:rsid w:val="0014702D"/>
    <w:rsid w:val="00147262"/>
    <w:rsid w:val="00147596"/>
    <w:rsid w:val="00147A17"/>
    <w:rsid w:val="00150FE9"/>
    <w:rsid w:val="00152718"/>
    <w:rsid w:val="00152994"/>
    <w:rsid w:val="001530CF"/>
    <w:rsid w:val="00153632"/>
    <w:rsid w:val="00153F12"/>
    <w:rsid w:val="001543DB"/>
    <w:rsid w:val="0015505E"/>
    <w:rsid w:val="00155473"/>
    <w:rsid w:val="00155A8B"/>
    <w:rsid w:val="00155DC2"/>
    <w:rsid w:val="00156D90"/>
    <w:rsid w:val="00156E9F"/>
    <w:rsid w:val="00157A57"/>
    <w:rsid w:val="00157AA8"/>
    <w:rsid w:val="00157AC3"/>
    <w:rsid w:val="00157DB6"/>
    <w:rsid w:val="00157EC2"/>
    <w:rsid w:val="00160010"/>
    <w:rsid w:val="001600ED"/>
    <w:rsid w:val="00161904"/>
    <w:rsid w:val="00161D5D"/>
    <w:rsid w:val="00162802"/>
    <w:rsid w:val="00162A68"/>
    <w:rsid w:val="00162E08"/>
    <w:rsid w:val="00162E9E"/>
    <w:rsid w:val="001633F1"/>
    <w:rsid w:val="001650FF"/>
    <w:rsid w:val="0016531E"/>
    <w:rsid w:val="0016565C"/>
    <w:rsid w:val="00166247"/>
    <w:rsid w:val="00166314"/>
    <w:rsid w:val="001663C3"/>
    <w:rsid w:val="00166746"/>
    <w:rsid w:val="00166B97"/>
    <w:rsid w:val="00166DEA"/>
    <w:rsid w:val="00167590"/>
    <w:rsid w:val="00167918"/>
    <w:rsid w:val="00167C1E"/>
    <w:rsid w:val="0017043B"/>
    <w:rsid w:val="001706A1"/>
    <w:rsid w:val="00170914"/>
    <w:rsid w:val="00170B78"/>
    <w:rsid w:val="00170DF2"/>
    <w:rsid w:val="00170E0D"/>
    <w:rsid w:val="00171EA9"/>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AD5"/>
    <w:rsid w:val="00183B44"/>
    <w:rsid w:val="00184479"/>
    <w:rsid w:val="0018472C"/>
    <w:rsid w:val="00184838"/>
    <w:rsid w:val="00184EFA"/>
    <w:rsid w:val="00185755"/>
    <w:rsid w:val="001863D7"/>
    <w:rsid w:val="001863EB"/>
    <w:rsid w:val="00187398"/>
    <w:rsid w:val="001873A4"/>
    <w:rsid w:val="001875C4"/>
    <w:rsid w:val="00187F73"/>
    <w:rsid w:val="00187FB0"/>
    <w:rsid w:val="001902E9"/>
    <w:rsid w:val="00190327"/>
    <w:rsid w:val="00190A0A"/>
    <w:rsid w:val="00191199"/>
    <w:rsid w:val="00191356"/>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430F"/>
    <w:rsid w:val="001A498F"/>
    <w:rsid w:val="001A692B"/>
    <w:rsid w:val="001A7129"/>
    <w:rsid w:val="001A7C72"/>
    <w:rsid w:val="001B0470"/>
    <w:rsid w:val="001B084B"/>
    <w:rsid w:val="001B0CEC"/>
    <w:rsid w:val="001B0FFC"/>
    <w:rsid w:val="001B1CF2"/>
    <w:rsid w:val="001B1F29"/>
    <w:rsid w:val="001B1F9A"/>
    <w:rsid w:val="001B23F6"/>
    <w:rsid w:val="001B2825"/>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7C9"/>
    <w:rsid w:val="001C28FD"/>
    <w:rsid w:val="001C2AE9"/>
    <w:rsid w:val="001C3349"/>
    <w:rsid w:val="001C382B"/>
    <w:rsid w:val="001C3D0B"/>
    <w:rsid w:val="001C466E"/>
    <w:rsid w:val="001C49D9"/>
    <w:rsid w:val="001C4ABA"/>
    <w:rsid w:val="001C4B88"/>
    <w:rsid w:val="001C546B"/>
    <w:rsid w:val="001C5EA2"/>
    <w:rsid w:val="001C6608"/>
    <w:rsid w:val="001C6C7D"/>
    <w:rsid w:val="001D19C6"/>
    <w:rsid w:val="001D1CB1"/>
    <w:rsid w:val="001D2AC0"/>
    <w:rsid w:val="001D2DBA"/>
    <w:rsid w:val="001D2FD0"/>
    <w:rsid w:val="001D3486"/>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32D"/>
    <w:rsid w:val="001E22E7"/>
    <w:rsid w:val="001E2714"/>
    <w:rsid w:val="001E398C"/>
    <w:rsid w:val="001E4456"/>
    <w:rsid w:val="001E4695"/>
    <w:rsid w:val="001E4DDC"/>
    <w:rsid w:val="001E73FF"/>
    <w:rsid w:val="001E774F"/>
    <w:rsid w:val="001E7C1D"/>
    <w:rsid w:val="001F01CE"/>
    <w:rsid w:val="001F0304"/>
    <w:rsid w:val="001F073F"/>
    <w:rsid w:val="001F1615"/>
    <w:rsid w:val="001F19FA"/>
    <w:rsid w:val="001F3009"/>
    <w:rsid w:val="001F3358"/>
    <w:rsid w:val="001F35CB"/>
    <w:rsid w:val="001F390F"/>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82F"/>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4FC9"/>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B5"/>
    <w:rsid w:val="002434B2"/>
    <w:rsid w:val="002442F4"/>
    <w:rsid w:val="002445EA"/>
    <w:rsid w:val="00244ECE"/>
    <w:rsid w:val="00244FC5"/>
    <w:rsid w:val="00245D1D"/>
    <w:rsid w:val="002473C5"/>
    <w:rsid w:val="002500E2"/>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3DA"/>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7EDD"/>
    <w:rsid w:val="00290052"/>
    <w:rsid w:val="0029141B"/>
    <w:rsid w:val="00292218"/>
    <w:rsid w:val="002927D3"/>
    <w:rsid w:val="00294BDE"/>
    <w:rsid w:val="00295001"/>
    <w:rsid w:val="00295DB6"/>
    <w:rsid w:val="0029654C"/>
    <w:rsid w:val="00296840"/>
    <w:rsid w:val="00296AAB"/>
    <w:rsid w:val="002971B0"/>
    <w:rsid w:val="002972B1"/>
    <w:rsid w:val="00297550"/>
    <w:rsid w:val="0029788B"/>
    <w:rsid w:val="002979CB"/>
    <w:rsid w:val="00297D1B"/>
    <w:rsid w:val="00297F42"/>
    <w:rsid w:val="00297F4D"/>
    <w:rsid w:val="002A0226"/>
    <w:rsid w:val="002A03D9"/>
    <w:rsid w:val="002A0661"/>
    <w:rsid w:val="002A0E9B"/>
    <w:rsid w:val="002A1CF2"/>
    <w:rsid w:val="002A2A3D"/>
    <w:rsid w:val="002A2DEB"/>
    <w:rsid w:val="002A2ED0"/>
    <w:rsid w:val="002A34D5"/>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08"/>
    <w:rsid w:val="002B2A48"/>
    <w:rsid w:val="002B2BEE"/>
    <w:rsid w:val="002B2FCC"/>
    <w:rsid w:val="002B31AD"/>
    <w:rsid w:val="002B3EA7"/>
    <w:rsid w:val="002B4BAE"/>
    <w:rsid w:val="002B538B"/>
    <w:rsid w:val="002B581B"/>
    <w:rsid w:val="002B582C"/>
    <w:rsid w:val="002B6AD7"/>
    <w:rsid w:val="002C009D"/>
    <w:rsid w:val="002C2081"/>
    <w:rsid w:val="002C2892"/>
    <w:rsid w:val="002C2CDE"/>
    <w:rsid w:val="002C42B8"/>
    <w:rsid w:val="002C4A7C"/>
    <w:rsid w:val="002C4B54"/>
    <w:rsid w:val="002C4FBF"/>
    <w:rsid w:val="002C58AB"/>
    <w:rsid w:val="002C6D84"/>
    <w:rsid w:val="002C7825"/>
    <w:rsid w:val="002C7D21"/>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4FA"/>
    <w:rsid w:val="002F16D5"/>
    <w:rsid w:val="002F18AF"/>
    <w:rsid w:val="002F1A6B"/>
    <w:rsid w:val="002F1A90"/>
    <w:rsid w:val="002F1C2F"/>
    <w:rsid w:val="002F38A8"/>
    <w:rsid w:val="002F3D1C"/>
    <w:rsid w:val="002F4EA1"/>
    <w:rsid w:val="002F52DE"/>
    <w:rsid w:val="002F55C1"/>
    <w:rsid w:val="002F5728"/>
    <w:rsid w:val="002F6E44"/>
    <w:rsid w:val="002F797A"/>
    <w:rsid w:val="002F7A65"/>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6F4"/>
    <w:rsid w:val="00305B72"/>
    <w:rsid w:val="0030610A"/>
    <w:rsid w:val="00306627"/>
    <w:rsid w:val="003069DD"/>
    <w:rsid w:val="00306CAB"/>
    <w:rsid w:val="003079DD"/>
    <w:rsid w:val="00307BED"/>
    <w:rsid w:val="0031146F"/>
    <w:rsid w:val="00311795"/>
    <w:rsid w:val="003117B1"/>
    <w:rsid w:val="00311B70"/>
    <w:rsid w:val="00311CBE"/>
    <w:rsid w:val="00312280"/>
    <w:rsid w:val="003124B2"/>
    <w:rsid w:val="00312CD0"/>
    <w:rsid w:val="0031369C"/>
    <w:rsid w:val="0031449F"/>
    <w:rsid w:val="003145A5"/>
    <w:rsid w:val="003148B9"/>
    <w:rsid w:val="003148E6"/>
    <w:rsid w:val="00314A2E"/>
    <w:rsid w:val="00315266"/>
    <w:rsid w:val="00315DFA"/>
    <w:rsid w:val="003162EF"/>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31F7"/>
    <w:rsid w:val="003333D4"/>
    <w:rsid w:val="00334951"/>
    <w:rsid w:val="00335538"/>
    <w:rsid w:val="0033574C"/>
    <w:rsid w:val="00335CBE"/>
    <w:rsid w:val="00335EFC"/>
    <w:rsid w:val="00336411"/>
    <w:rsid w:val="0033678D"/>
    <w:rsid w:val="00336B09"/>
    <w:rsid w:val="00336EBE"/>
    <w:rsid w:val="0033720D"/>
    <w:rsid w:val="003373E8"/>
    <w:rsid w:val="00342949"/>
    <w:rsid w:val="003443DD"/>
    <w:rsid w:val="00344D5A"/>
    <w:rsid w:val="00345D64"/>
    <w:rsid w:val="00345DED"/>
    <w:rsid w:val="0034626C"/>
    <w:rsid w:val="003464F9"/>
    <w:rsid w:val="00346EB6"/>
    <w:rsid w:val="00347911"/>
    <w:rsid w:val="00347C3B"/>
    <w:rsid w:val="00347EDB"/>
    <w:rsid w:val="00350263"/>
    <w:rsid w:val="0035038C"/>
    <w:rsid w:val="00350599"/>
    <w:rsid w:val="00350797"/>
    <w:rsid w:val="0035191B"/>
    <w:rsid w:val="00351A85"/>
    <w:rsid w:val="003522E8"/>
    <w:rsid w:val="003538A0"/>
    <w:rsid w:val="00353989"/>
    <w:rsid w:val="00354177"/>
    <w:rsid w:val="0035564E"/>
    <w:rsid w:val="00355B7A"/>
    <w:rsid w:val="00355D6B"/>
    <w:rsid w:val="0035606B"/>
    <w:rsid w:val="003560AC"/>
    <w:rsid w:val="0035617C"/>
    <w:rsid w:val="00356368"/>
    <w:rsid w:val="003565BE"/>
    <w:rsid w:val="00356DAE"/>
    <w:rsid w:val="00356E7E"/>
    <w:rsid w:val="00356EB8"/>
    <w:rsid w:val="00357B83"/>
    <w:rsid w:val="00357F6F"/>
    <w:rsid w:val="003610A2"/>
    <w:rsid w:val="00361357"/>
    <w:rsid w:val="003614A8"/>
    <w:rsid w:val="0036160E"/>
    <w:rsid w:val="0036186E"/>
    <w:rsid w:val="00362049"/>
    <w:rsid w:val="00362610"/>
    <w:rsid w:val="00362821"/>
    <w:rsid w:val="00362C97"/>
    <w:rsid w:val="00363830"/>
    <w:rsid w:val="00363D2D"/>
    <w:rsid w:val="00364081"/>
    <w:rsid w:val="00364BB6"/>
    <w:rsid w:val="00364D6B"/>
    <w:rsid w:val="00365408"/>
    <w:rsid w:val="00365CC0"/>
    <w:rsid w:val="003668DF"/>
    <w:rsid w:val="00366BD6"/>
    <w:rsid w:val="00367688"/>
    <w:rsid w:val="00367802"/>
    <w:rsid w:val="00372221"/>
    <w:rsid w:val="00372A95"/>
    <w:rsid w:val="00372CF2"/>
    <w:rsid w:val="00373398"/>
    <w:rsid w:val="00373BDC"/>
    <w:rsid w:val="003740D2"/>
    <w:rsid w:val="003749B4"/>
    <w:rsid w:val="00374C7E"/>
    <w:rsid w:val="003756EB"/>
    <w:rsid w:val="00375EC3"/>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5879"/>
    <w:rsid w:val="00385CB1"/>
    <w:rsid w:val="0038676E"/>
    <w:rsid w:val="00390C9B"/>
    <w:rsid w:val="00391FB5"/>
    <w:rsid w:val="00392554"/>
    <w:rsid w:val="00392933"/>
    <w:rsid w:val="00393186"/>
    <w:rsid w:val="003950AC"/>
    <w:rsid w:val="00395EC7"/>
    <w:rsid w:val="0039642B"/>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232"/>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B2D"/>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5BC7"/>
    <w:rsid w:val="003D5D1D"/>
    <w:rsid w:val="003D6376"/>
    <w:rsid w:val="003D7EA0"/>
    <w:rsid w:val="003E0312"/>
    <w:rsid w:val="003E1235"/>
    <w:rsid w:val="003E183B"/>
    <w:rsid w:val="003E2A35"/>
    <w:rsid w:val="003E2B56"/>
    <w:rsid w:val="003E2CE1"/>
    <w:rsid w:val="003E2DCB"/>
    <w:rsid w:val="003E42B6"/>
    <w:rsid w:val="003E431A"/>
    <w:rsid w:val="003E432A"/>
    <w:rsid w:val="003E46AF"/>
    <w:rsid w:val="003E4C3F"/>
    <w:rsid w:val="003E4D7C"/>
    <w:rsid w:val="003E4DE5"/>
    <w:rsid w:val="003E5FA8"/>
    <w:rsid w:val="003E6252"/>
    <w:rsid w:val="003E6A61"/>
    <w:rsid w:val="003E76EA"/>
    <w:rsid w:val="003F0109"/>
    <w:rsid w:val="003F06E4"/>
    <w:rsid w:val="003F1200"/>
    <w:rsid w:val="003F1421"/>
    <w:rsid w:val="003F143E"/>
    <w:rsid w:val="003F1844"/>
    <w:rsid w:val="003F22E9"/>
    <w:rsid w:val="003F241E"/>
    <w:rsid w:val="003F28C0"/>
    <w:rsid w:val="003F3510"/>
    <w:rsid w:val="003F4BCD"/>
    <w:rsid w:val="003F52B2"/>
    <w:rsid w:val="003F534C"/>
    <w:rsid w:val="003F5A28"/>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408F"/>
    <w:rsid w:val="00415F0D"/>
    <w:rsid w:val="00416277"/>
    <w:rsid w:val="00416E24"/>
    <w:rsid w:val="00417A20"/>
    <w:rsid w:val="0042063D"/>
    <w:rsid w:val="00420980"/>
    <w:rsid w:val="004216AC"/>
    <w:rsid w:val="00422B23"/>
    <w:rsid w:val="00422F92"/>
    <w:rsid w:val="00423A60"/>
    <w:rsid w:val="004246DC"/>
    <w:rsid w:val="00425F06"/>
    <w:rsid w:val="0042651C"/>
    <w:rsid w:val="00426E9B"/>
    <w:rsid w:val="00427D55"/>
    <w:rsid w:val="00430EA9"/>
    <w:rsid w:val="00430F89"/>
    <w:rsid w:val="00431645"/>
    <w:rsid w:val="00431991"/>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92D"/>
    <w:rsid w:val="00462D2D"/>
    <w:rsid w:val="00462E9C"/>
    <w:rsid w:val="00464B48"/>
    <w:rsid w:val="00465231"/>
    <w:rsid w:val="004652B8"/>
    <w:rsid w:val="004652D5"/>
    <w:rsid w:val="004662AD"/>
    <w:rsid w:val="00466516"/>
    <w:rsid w:val="0046667D"/>
    <w:rsid w:val="00466903"/>
    <w:rsid w:val="00467B65"/>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B79"/>
    <w:rsid w:val="00486CA2"/>
    <w:rsid w:val="00490B25"/>
    <w:rsid w:val="00490EF5"/>
    <w:rsid w:val="00490FD6"/>
    <w:rsid w:val="004911C4"/>
    <w:rsid w:val="00491815"/>
    <w:rsid w:val="00492453"/>
    <w:rsid w:val="00492ACC"/>
    <w:rsid w:val="0049468C"/>
    <w:rsid w:val="00494CC8"/>
    <w:rsid w:val="00494E1B"/>
    <w:rsid w:val="004955E7"/>
    <w:rsid w:val="0049589C"/>
    <w:rsid w:val="00495EF1"/>
    <w:rsid w:val="00496389"/>
    <w:rsid w:val="00496ED4"/>
    <w:rsid w:val="004971B9"/>
    <w:rsid w:val="00497C49"/>
    <w:rsid w:val="00497D4A"/>
    <w:rsid w:val="004A026D"/>
    <w:rsid w:val="004A0441"/>
    <w:rsid w:val="004A084C"/>
    <w:rsid w:val="004A15B3"/>
    <w:rsid w:val="004A16B9"/>
    <w:rsid w:val="004A1D01"/>
    <w:rsid w:val="004A2A54"/>
    <w:rsid w:val="004A2EF3"/>
    <w:rsid w:val="004A3450"/>
    <w:rsid w:val="004A3B0D"/>
    <w:rsid w:val="004A466C"/>
    <w:rsid w:val="004A46B6"/>
    <w:rsid w:val="004A46C2"/>
    <w:rsid w:val="004A46C5"/>
    <w:rsid w:val="004A52F5"/>
    <w:rsid w:val="004A5D3A"/>
    <w:rsid w:val="004A6897"/>
    <w:rsid w:val="004A692B"/>
    <w:rsid w:val="004A6EB6"/>
    <w:rsid w:val="004A794C"/>
    <w:rsid w:val="004A79B3"/>
    <w:rsid w:val="004B0DAD"/>
    <w:rsid w:val="004B15EB"/>
    <w:rsid w:val="004B22C5"/>
    <w:rsid w:val="004B3337"/>
    <w:rsid w:val="004B3EC7"/>
    <w:rsid w:val="004B459D"/>
    <w:rsid w:val="004B513E"/>
    <w:rsid w:val="004B5664"/>
    <w:rsid w:val="004B6394"/>
    <w:rsid w:val="004B64ED"/>
    <w:rsid w:val="004B703A"/>
    <w:rsid w:val="004B7EA6"/>
    <w:rsid w:val="004B7EE8"/>
    <w:rsid w:val="004C0204"/>
    <w:rsid w:val="004C1183"/>
    <w:rsid w:val="004C2107"/>
    <w:rsid w:val="004C2A8E"/>
    <w:rsid w:val="004C576F"/>
    <w:rsid w:val="004C5ACD"/>
    <w:rsid w:val="004C5FC6"/>
    <w:rsid w:val="004C6339"/>
    <w:rsid w:val="004C6435"/>
    <w:rsid w:val="004C649B"/>
    <w:rsid w:val="004C6932"/>
    <w:rsid w:val="004C6F4D"/>
    <w:rsid w:val="004C7048"/>
    <w:rsid w:val="004C7B9C"/>
    <w:rsid w:val="004C7D55"/>
    <w:rsid w:val="004D089A"/>
    <w:rsid w:val="004D09A9"/>
    <w:rsid w:val="004D1A04"/>
    <w:rsid w:val="004D1CFB"/>
    <w:rsid w:val="004D3184"/>
    <w:rsid w:val="004D355F"/>
    <w:rsid w:val="004D3A69"/>
    <w:rsid w:val="004D41E1"/>
    <w:rsid w:val="004D4995"/>
    <w:rsid w:val="004D4F36"/>
    <w:rsid w:val="004D5030"/>
    <w:rsid w:val="004D6045"/>
    <w:rsid w:val="004D65CE"/>
    <w:rsid w:val="004D6665"/>
    <w:rsid w:val="004D7546"/>
    <w:rsid w:val="004D7EC5"/>
    <w:rsid w:val="004E02B0"/>
    <w:rsid w:val="004E0B29"/>
    <w:rsid w:val="004E0E11"/>
    <w:rsid w:val="004E0F08"/>
    <w:rsid w:val="004E1546"/>
    <w:rsid w:val="004E16B5"/>
    <w:rsid w:val="004E19DC"/>
    <w:rsid w:val="004E1B0B"/>
    <w:rsid w:val="004E2BCF"/>
    <w:rsid w:val="004E3312"/>
    <w:rsid w:val="004E35E8"/>
    <w:rsid w:val="004E431E"/>
    <w:rsid w:val="004E46C3"/>
    <w:rsid w:val="004E50F0"/>
    <w:rsid w:val="004E52D6"/>
    <w:rsid w:val="004E556C"/>
    <w:rsid w:val="004E55BD"/>
    <w:rsid w:val="004E6564"/>
    <w:rsid w:val="004E6A03"/>
    <w:rsid w:val="004F0070"/>
    <w:rsid w:val="004F0468"/>
    <w:rsid w:val="004F0C51"/>
    <w:rsid w:val="004F263C"/>
    <w:rsid w:val="004F2BB1"/>
    <w:rsid w:val="004F2E50"/>
    <w:rsid w:val="004F2EC7"/>
    <w:rsid w:val="004F38AF"/>
    <w:rsid w:val="004F3CE8"/>
    <w:rsid w:val="004F3FE9"/>
    <w:rsid w:val="004F465D"/>
    <w:rsid w:val="004F5371"/>
    <w:rsid w:val="004F64B8"/>
    <w:rsid w:val="004F662B"/>
    <w:rsid w:val="004F6BFB"/>
    <w:rsid w:val="004F72C9"/>
    <w:rsid w:val="004F7E4A"/>
    <w:rsid w:val="0050147C"/>
    <w:rsid w:val="005017AD"/>
    <w:rsid w:val="0050182B"/>
    <w:rsid w:val="00501D66"/>
    <w:rsid w:val="00502568"/>
    <w:rsid w:val="00502579"/>
    <w:rsid w:val="005029F7"/>
    <w:rsid w:val="00502B22"/>
    <w:rsid w:val="0050303C"/>
    <w:rsid w:val="00503D4C"/>
    <w:rsid w:val="00504C0C"/>
    <w:rsid w:val="00504E48"/>
    <w:rsid w:val="005054FD"/>
    <w:rsid w:val="00506305"/>
    <w:rsid w:val="005070FF"/>
    <w:rsid w:val="00507371"/>
    <w:rsid w:val="005104A8"/>
    <w:rsid w:val="0051096B"/>
    <w:rsid w:val="00512BBC"/>
    <w:rsid w:val="00513393"/>
    <w:rsid w:val="005134FB"/>
    <w:rsid w:val="005135FD"/>
    <w:rsid w:val="0051366C"/>
    <w:rsid w:val="00513FC2"/>
    <w:rsid w:val="00514CF4"/>
    <w:rsid w:val="00516492"/>
    <w:rsid w:val="0051684F"/>
    <w:rsid w:val="00516A92"/>
    <w:rsid w:val="00516B9F"/>
    <w:rsid w:val="005171BA"/>
    <w:rsid w:val="00517693"/>
    <w:rsid w:val="00517923"/>
    <w:rsid w:val="005205AB"/>
    <w:rsid w:val="00520FD7"/>
    <w:rsid w:val="005211CA"/>
    <w:rsid w:val="005212F8"/>
    <w:rsid w:val="005230B8"/>
    <w:rsid w:val="00523378"/>
    <w:rsid w:val="00523EB4"/>
    <w:rsid w:val="005251BE"/>
    <w:rsid w:val="00525376"/>
    <w:rsid w:val="0052550F"/>
    <w:rsid w:val="00526418"/>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ECC"/>
    <w:rsid w:val="00550DF3"/>
    <w:rsid w:val="005519A2"/>
    <w:rsid w:val="00551D5A"/>
    <w:rsid w:val="00551EC3"/>
    <w:rsid w:val="00552347"/>
    <w:rsid w:val="0055438A"/>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331"/>
    <w:rsid w:val="00562799"/>
    <w:rsid w:val="00562867"/>
    <w:rsid w:val="00562D4E"/>
    <w:rsid w:val="00563890"/>
    <w:rsid w:val="005643ED"/>
    <w:rsid w:val="00564804"/>
    <w:rsid w:val="00565598"/>
    <w:rsid w:val="00565840"/>
    <w:rsid w:val="00565B5A"/>
    <w:rsid w:val="0056669F"/>
    <w:rsid w:val="00566F74"/>
    <w:rsid w:val="00567E8F"/>
    <w:rsid w:val="005702D6"/>
    <w:rsid w:val="00572588"/>
    <w:rsid w:val="005728C1"/>
    <w:rsid w:val="005732DC"/>
    <w:rsid w:val="00573515"/>
    <w:rsid w:val="00573A50"/>
    <w:rsid w:val="00573ADF"/>
    <w:rsid w:val="005746D2"/>
    <w:rsid w:val="00574801"/>
    <w:rsid w:val="00574E8A"/>
    <w:rsid w:val="00577775"/>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02FB"/>
    <w:rsid w:val="0059180F"/>
    <w:rsid w:val="00591E91"/>
    <w:rsid w:val="005933AA"/>
    <w:rsid w:val="005940AA"/>
    <w:rsid w:val="00594614"/>
    <w:rsid w:val="00594E10"/>
    <w:rsid w:val="00596306"/>
    <w:rsid w:val="005963CE"/>
    <w:rsid w:val="00596487"/>
    <w:rsid w:val="005972A8"/>
    <w:rsid w:val="005A0809"/>
    <w:rsid w:val="005A0B91"/>
    <w:rsid w:val="005A1494"/>
    <w:rsid w:val="005A3590"/>
    <w:rsid w:val="005A4A1C"/>
    <w:rsid w:val="005A4D4B"/>
    <w:rsid w:val="005A569A"/>
    <w:rsid w:val="005A5BD8"/>
    <w:rsid w:val="005A6098"/>
    <w:rsid w:val="005A6405"/>
    <w:rsid w:val="005A692A"/>
    <w:rsid w:val="005A6AB8"/>
    <w:rsid w:val="005A723A"/>
    <w:rsid w:val="005A7CF4"/>
    <w:rsid w:val="005B11C2"/>
    <w:rsid w:val="005B13B1"/>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8F6"/>
    <w:rsid w:val="005C3986"/>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37C"/>
    <w:rsid w:val="005D25E2"/>
    <w:rsid w:val="005D25FF"/>
    <w:rsid w:val="005D2632"/>
    <w:rsid w:val="005D38E0"/>
    <w:rsid w:val="005D3F32"/>
    <w:rsid w:val="005D477C"/>
    <w:rsid w:val="005D4E3E"/>
    <w:rsid w:val="005D55B9"/>
    <w:rsid w:val="005D59AF"/>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926"/>
    <w:rsid w:val="005F5E11"/>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886"/>
    <w:rsid w:val="00614248"/>
    <w:rsid w:val="00614C27"/>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D9"/>
    <w:rsid w:val="006267F5"/>
    <w:rsid w:val="00627337"/>
    <w:rsid w:val="00627B9D"/>
    <w:rsid w:val="00630069"/>
    <w:rsid w:val="00630583"/>
    <w:rsid w:val="00630D2E"/>
    <w:rsid w:val="00630D39"/>
    <w:rsid w:val="00631E19"/>
    <w:rsid w:val="0063228A"/>
    <w:rsid w:val="00632302"/>
    <w:rsid w:val="006335F1"/>
    <w:rsid w:val="00633E76"/>
    <w:rsid w:val="00633EC9"/>
    <w:rsid w:val="006340F5"/>
    <w:rsid w:val="0063414E"/>
    <w:rsid w:val="00634542"/>
    <w:rsid w:val="00634605"/>
    <w:rsid w:val="00634AAA"/>
    <w:rsid w:val="006354C8"/>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3F9C"/>
    <w:rsid w:val="00654491"/>
    <w:rsid w:val="00655470"/>
    <w:rsid w:val="00656843"/>
    <w:rsid w:val="00656FEE"/>
    <w:rsid w:val="0065758F"/>
    <w:rsid w:val="00660897"/>
    <w:rsid w:val="0066095A"/>
    <w:rsid w:val="00661028"/>
    <w:rsid w:val="006612BE"/>
    <w:rsid w:val="006617BD"/>
    <w:rsid w:val="0066194D"/>
    <w:rsid w:val="0066399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77DD"/>
    <w:rsid w:val="00677B29"/>
    <w:rsid w:val="00677C5E"/>
    <w:rsid w:val="00680509"/>
    <w:rsid w:val="006805CB"/>
    <w:rsid w:val="00681CC1"/>
    <w:rsid w:val="0068218D"/>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6EED"/>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B0368"/>
    <w:rsid w:val="006B0F6E"/>
    <w:rsid w:val="006B13C7"/>
    <w:rsid w:val="006B1D7B"/>
    <w:rsid w:val="006B1E43"/>
    <w:rsid w:val="006B27D4"/>
    <w:rsid w:val="006B2C9C"/>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4D16"/>
    <w:rsid w:val="006C5145"/>
    <w:rsid w:val="006C51DB"/>
    <w:rsid w:val="006C5214"/>
    <w:rsid w:val="006C65A8"/>
    <w:rsid w:val="006C7873"/>
    <w:rsid w:val="006D04D2"/>
    <w:rsid w:val="006D05AD"/>
    <w:rsid w:val="006D0EC1"/>
    <w:rsid w:val="006D16F8"/>
    <w:rsid w:val="006D1813"/>
    <w:rsid w:val="006D24A9"/>
    <w:rsid w:val="006D2843"/>
    <w:rsid w:val="006D2AF3"/>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240"/>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76D0"/>
    <w:rsid w:val="00727799"/>
    <w:rsid w:val="0073053F"/>
    <w:rsid w:val="00730598"/>
    <w:rsid w:val="007309AF"/>
    <w:rsid w:val="00730BE3"/>
    <w:rsid w:val="00731C24"/>
    <w:rsid w:val="0073257E"/>
    <w:rsid w:val="00732A32"/>
    <w:rsid w:val="00733066"/>
    <w:rsid w:val="00733469"/>
    <w:rsid w:val="00733539"/>
    <w:rsid w:val="007343C7"/>
    <w:rsid w:val="007348AA"/>
    <w:rsid w:val="00735557"/>
    <w:rsid w:val="00735ADB"/>
    <w:rsid w:val="00735D3E"/>
    <w:rsid w:val="00735F6A"/>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03"/>
    <w:rsid w:val="007505D7"/>
    <w:rsid w:val="00751017"/>
    <w:rsid w:val="00751960"/>
    <w:rsid w:val="00751FEB"/>
    <w:rsid w:val="007525BD"/>
    <w:rsid w:val="007535BE"/>
    <w:rsid w:val="007535C7"/>
    <w:rsid w:val="0075560B"/>
    <w:rsid w:val="00756551"/>
    <w:rsid w:val="00757769"/>
    <w:rsid w:val="0076067E"/>
    <w:rsid w:val="00761771"/>
    <w:rsid w:val="00761BFD"/>
    <w:rsid w:val="00761D5C"/>
    <w:rsid w:val="00761FE5"/>
    <w:rsid w:val="00762476"/>
    <w:rsid w:val="00762A18"/>
    <w:rsid w:val="00763133"/>
    <w:rsid w:val="00763AE2"/>
    <w:rsid w:val="0076467D"/>
    <w:rsid w:val="00765447"/>
    <w:rsid w:val="00765651"/>
    <w:rsid w:val="00765D05"/>
    <w:rsid w:val="00766D90"/>
    <w:rsid w:val="007673BA"/>
    <w:rsid w:val="00767BF3"/>
    <w:rsid w:val="00767C19"/>
    <w:rsid w:val="00767C2E"/>
    <w:rsid w:val="00767D4E"/>
    <w:rsid w:val="00771067"/>
    <w:rsid w:val="007719F1"/>
    <w:rsid w:val="007722ED"/>
    <w:rsid w:val="0077240E"/>
    <w:rsid w:val="007724C1"/>
    <w:rsid w:val="0077408B"/>
    <w:rsid w:val="00774177"/>
    <w:rsid w:val="007748F7"/>
    <w:rsid w:val="00774AF6"/>
    <w:rsid w:val="00774EC8"/>
    <w:rsid w:val="00775D3B"/>
    <w:rsid w:val="00776065"/>
    <w:rsid w:val="007761A5"/>
    <w:rsid w:val="00776781"/>
    <w:rsid w:val="007772F7"/>
    <w:rsid w:val="007776CC"/>
    <w:rsid w:val="00777CE9"/>
    <w:rsid w:val="00780D05"/>
    <w:rsid w:val="00781F75"/>
    <w:rsid w:val="007839F2"/>
    <w:rsid w:val="00783C7B"/>
    <w:rsid w:val="0078556C"/>
    <w:rsid w:val="007855C5"/>
    <w:rsid w:val="007856D3"/>
    <w:rsid w:val="00785712"/>
    <w:rsid w:val="00785ABD"/>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7273"/>
    <w:rsid w:val="007A032B"/>
    <w:rsid w:val="007A0415"/>
    <w:rsid w:val="007A06BA"/>
    <w:rsid w:val="007A0BA6"/>
    <w:rsid w:val="007A126A"/>
    <w:rsid w:val="007A2126"/>
    <w:rsid w:val="007A27BD"/>
    <w:rsid w:val="007A294A"/>
    <w:rsid w:val="007A2C21"/>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985"/>
    <w:rsid w:val="007A79FB"/>
    <w:rsid w:val="007A7ABE"/>
    <w:rsid w:val="007B03C5"/>
    <w:rsid w:val="007B0E80"/>
    <w:rsid w:val="007B1EC3"/>
    <w:rsid w:val="007B26E1"/>
    <w:rsid w:val="007B2BFA"/>
    <w:rsid w:val="007B2D16"/>
    <w:rsid w:val="007B3045"/>
    <w:rsid w:val="007B4C0F"/>
    <w:rsid w:val="007B571E"/>
    <w:rsid w:val="007B5E25"/>
    <w:rsid w:val="007B6E0E"/>
    <w:rsid w:val="007B6FCB"/>
    <w:rsid w:val="007B748B"/>
    <w:rsid w:val="007B7618"/>
    <w:rsid w:val="007B7FAA"/>
    <w:rsid w:val="007C08D5"/>
    <w:rsid w:val="007C13C0"/>
    <w:rsid w:val="007C1EFA"/>
    <w:rsid w:val="007C27FB"/>
    <w:rsid w:val="007C2CBB"/>
    <w:rsid w:val="007C309C"/>
    <w:rsid w:val="007C3C9A"/>
    <w:rsid w:val="007C4209"/>
    <w:rsid w:val="007C423E"/>
    <w:rsid w:val="007C4423"/>
    <w:rsid w:val="007C5EB9"/>
    <w:rsid w:val="007C7449"/>
    <w:rsid w:val="007C7C26"/>
    <w:rsid w:val="007C7EA5"/>
    <w:rsid w:val="007D031E"/>
    <w:rsid w:val="007D0FC2"/>
    <w:rsid w:val="007D1A95"/>
    <w:rsid w:val="007D1C72"/>
    <w:rsid w:val="007D245E"/>
    <w:rsid w:val="007D2C95"/>
    <w:rsid w:val="007D3764"/>
    <w:rsid w:val="007D3950"/>
    <w:rsid w:val="007D3C14"/>
    <w:rsid w:val="007D485A"/>
    <w:rsid w:val="007D4B37"/>
    <w:rsid w:val="007D4D37"/>
    <w:rsid w:val="007D4ED9"/>
    <w:rsid w:val="007D54FF"/>
    <w:rsid w:val="007D57D4"/>
    <w:rsid w:val="007D6315"/>
    <w:rsid w:val="007D6EAE"/>
    <w:rsid w:val="007D724A"/>
    <w:rsid w:val="007D75A3"/>
    <w:rsid w:val="007E16E2"/>
    <w:rsid w:val="007E19FE"/>
    <w:rsid w:val="007E1AAC"/>
    <w:rsid w:val="007E2FD6"/>
    <w:rsid w:val="007E3B9C"/>
    <w:rsid w:val="007E4942"/>
    <w:rsid w:val="007E4A2F"/>
    <w:rsid w:val="007E59AC"/>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7F7915"/>
    <w:rsid w:val="008011CC"/>
    <w:rsid w:val="00801404"/>
    <w:rsid w:val="008017AA"/>
    <w:rsid w:val="00801CBA"/>
    <w:rsid w:val="00801D92"/>
    <w:rsid w:val="00803B0E"/>
    <w:rsid w:val="00804BCF"/>
    <w:rsid w:val="00804FA4"/>
    <w:rsid w:val="00805275"/>
    <w:rsid w:val="0080551F"/>
    <w:rsid w:val="00806A62"/>
    <w:rsid w:val="00806E55"/>
    <w:rsid w:val="008075CE"/>
    <w:rsid w:val="00807DEB"/>
    <w:rsid w:val="00810FA3"/>
    <w:rsid w:val="00811A50"/>
    <w:rsid w:val="0081202E"/>
    <w:rsid w:val="00812179"/>
    <w:rsid w:val="008124E2"/>
    <w:rsid w:val="00812FE6"/>
    <w:rsid w:val="00813928"/>
    <w:rsid w:val="00813C19"/>
    <w:rsid w:val="00814EF3"/>
    <w:rsid w:val="00815321"/>
    <w:rsid w:val="008166DB"/>
    <w:rsid w:val="00816EC4"/>
    <w:rsid w:val="008173E0"/>
    <w:rsid w:val="008175C1"/>
    <w:rsid w:val="008200D4"/>
    <w:rsid w:val="00820370"/>
    <w:rsid w:val="00820CC6"/>
    <w:rsid w:val="00820EE5"/>
    <w:rsid w:val="00822730"/>
    <w:rsid w:val="00822A6D"/>
    <w:rsid w:val="00822C02"/>
    <w:rsid w:val="00822C41"/>
    <w:rsid w:val="00824501"/>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79A"/>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40B"/>
    <w:rsid w:val="00855511"/>
    <w:rsid w:val="0085582C"/>
    <w:rsid w:val="00855AE2"/>
    <w:rsid w:val="00855FD3"/>
    <w:rsid w:val="00856C7B"/>
    <w:rsid w:val="00857086"/>
    <w:rsid w:val="00857478"/>
    <w:rsid w:val="00857572"/>
    <w:rsid w:val="00860317"/>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43E"/>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3479"/>
    <w:rsid w:val="008846F7"/>
    <w:rsid w:val="00884AAC"/>
    <w:rsid w:val="00884B96"/>
    <w:rsid w:val="00884DF9"/>
    <w:rsid w:val="00884EC8"/>
    <w:rsid w:val="00885254"/>
    <w:rsid w:val="00885C32"/>
    <w:rsid w:val="00886154"/>
    <w:rsid w:val="008861FE"/>
    <w:rsid w:val="008867A9"/>
    <w:rsid w:val="00886B8F"/>
    <w:rsid w:val="00890272"/>
    <w:rsid w:val="00890277"/>
    <w:rsid w:val="0089061A"/>
    <w:rsid w:val="008906B7"/>
    <w:rsid w:val="008915C6"/>
    <w:rsid w:val="00891677"/>
    <w:rsid w:val="00891BB3"/>
    <w:rsid w:val="00892258"/>
    <w:rsid w:val="00892DB5"/>
    <w:rsid w:val="008938C8"/>
    <w:rsid w:val="00894100"/>
    <w:rsid w:val="008942AF"/>
    <w:rsid w:val="00894B61"/>
    <w:rsid w:val="00895255"/>
    <w:rsid w:val="0089548C"/>
    <w:rsid w:val="00895DF1"/>
    <w:rsid w:val="00896645"/>
    <w:rsid w:val="00896CF4"/>
    <w:rsid w:val="008975D2"/>
    <w:rsid w:val="008976FE"/>
    <w:rsid w:val="008A00CF"/>
    <w:rsid w:val="008A035B"/>
    <w:rsid w:val="008A0459"/>
    <w:rsid w:val="008A1218"/>
    <w:rsid w:val="008A1364"/>
    <w:rsid w:val="008A15B6"/>
    <w:rsid w:val="008A16EB"/>
    <w:rsid w:val="008A1A6E"/>
    <w:rsid w:val="008A1EA4"/>
    <w:rsid w:val="008A202A"/>
    <w:rsid w:val="008A36C9"/>
    <w:rsid w:val="008A49A1"/>
    <w:rsid w:val="008A500F"/>
    <w:rsid w:val="008A506D"/>
    <w:rsid w:val="008A555E"/>
    <w:rsid w:val="008A5AF9"/>
    <w:rsid w:val="008B142A"/>
    <w:rsid w:val="008B149F"/>
    <w:rsid w:val="008B16DE"/>
    <w:rsid w:val="008B1A23"/>
    <w:rsid w:val="008B251F"/>
    <w:rsid w:val="008B2602"/>
    <w:rsid w:val="008B2727"/>
    <w:rsid w:val="008B316B"/>
    <w:rsid w:val="008B335C"/>
    <w:rsid w:val="008B3D9A"/>
    <w:rsid w:val="008B4EE7"/>
    <w:rsid w:val="008B4F46"/>
    <w:rsid w:val="008B5059"/>
    <w:rsid w:val="008B5A65"/>
    <w:rsid w:val="008B5B65"/>
    <w:rsid w:val="008B5BF2"/>
    <w:rsid w:val="008B601A"/>
    <w:rsid w:val="008B6934"/>
    <w:rsid w:val="008B698B"/>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13C6"/>
    <w:rsid w:val="008D16D9"/>
    <w:rsid w:val="008D1B04"/>
    <w:rsid w:val="008D1CDB"/>
    <w:rsid w:val="008D25B3"/>
    <w:rsid w:val="008D26AF"/>
    <w:rsid w:val="008D27C2"/>
    <w:rsid w:val="008D3235"/>
    <w:rsid w:val="008D33C8"/>
    <w:rsid w:val="008D3671"/>
    <w:rsid w:val="008D3893"/>
    <w:rsid w:val="008D3984"/>
    <w:rsid w:val="008D45CD"/>
    <w:rsid w:val="008D52D6"/>
    <w:rsid w:val="008D55F1"/>
    <w:rsid w:val="008D5983"/>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E3A"/>
    <w:rsid w:val="008F11BB"/>
    <w:rsid w:val="008F16FF"/>
    <w:rsid w:val="008F182F"/>
    <w:rsid w:val="008F1E95"/>
    <w:rsid w:val="008F2304"/>
    <w:rsid w:val="008F2546"/>
    <w:rsid w:val="008F2AFF"/>
    <w:rsid w:val="008F3168"/>
    <w:rsid w:val="008F35E8"/>
    <w:rsid w:val="008F38A1"/>
    <w:rsid w:val="008F57DD"/>
    <w:rsid w:val="008F5AEE"/>
    <w:rsid w:val="008F675B"/>
    <w:rsid w:val="008F6C31"/>
    <w:rsid w:val="008F6EAA"/>
    <w:rsid w:val="008F7800"/>
    <w:rsid w:val="008F7BCA"/>
    <w:rsid w:val="008F7C69"/>
    <w:rsid w:val="00900952"/>
    <w:rsid w:val="00900F4D"/>
    <w:rsid w:val="00901026"/>
    <w:rsid w:val="0090167B"/>
    <w:rsid w:val="00901711"/>
    <w:rsid w:val="00901BD7"/>
    <w:rsid w:val="009027F7"/>
    <w:rsid w:val="00902B53"/>
    <w:rsid w:val="00902DEC"/>
    <w:rsid w:val="0090342E"/>
    <w:rsid w:val="00903855"/>
    <w:rsid w:val="00903D3A"/>
    <w:rsid w:val="009044B9"/>
    <w:rsid w:val="009047B1"/>
    <w:rsid w:val="00904C86"/>
    <w:rsid w:val="009063B8"/>
    <w:rsid w:val="0090680D"/>
    <w:rsid w:val="0091045D"/>
    <w:rsid w:val="0091281A"/>
    <w:rsid w:val="00912B24"/>
    <w:rsid w:val="009131FE"/>
    <w:rsid w:val="009139B5"/>
    <w:rsid w:val="00914514"/>
    <w:rsid w:val="00914549"/>
    <w:rsid w:val="00914C08"/>
    <w:rsid w:val="00914F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33"/>
    <w:rsid w:val="00930F4A"/>
    <w:rsid w:val="009319FB"/>
    <w:rsid w:val="00932BE1"/>
    <w:rsid w:val="0093375E"/>
    <w:rsid w:val="00933BEF"/>
    <w:rsid w:val="00934A4A"/>
    <w:rsid w:val="0093787E"/>
    <w:rsid w:val="00937F9A"/>
    <w:rsid w:val="00940740"/>
    <w:rsid w:val="009412CC"/>
    <w:rsid w:val="00941377"/>
    <w:rsid w:val="00941B69"/>
    <w:rsid w:val="0094314F"/>
    <w:rsid w:val="0094388B"/>
    <w:rsid w:val="00943D09"/>
    <w:rsid w:val="00944826"/>
    <w:rsid w:val="00944BA8"/>
    <w:rsid w:val="00945670"/>
    <w:rsid w:val="009457A1"/>
    <w:rsid w:val="00945B45"/>
    <w:rsid w:val="00945BC1"/>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05B"/>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86"/>
    <w:rsid w:val="009733F3"/>
    <w:rsid w:val="00973532"/>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ADA"/>
    <w:rsid w:val="00995B56"/>
    <w:rsid w:val="0099643A"/>
    <w:rsid w:val="009975B7"/>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31E6"/>
    <w:rsid w:val="009B4027"/>
    <w:rsid w:val="009B40B0"/>
    <w:rsid w:val="009B45C8"/>
    <w:rsid w:val="009B4975"/>
    <w:rsid w:val="009B561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4141"/>
    <w:rsid w:val="009C4B55"/>
    <w:rsid w:val="009C52CF"/>
    <w:rsid w:val="009C5FCC"/>
    <w:rsid w:val="009C61A2"/>
    <w:rsid w:val="009C6259"/>
    <w:rsid w:val="009C6DF6"/>
    <w:rsid w:val="009C6E92"/>
    <w:rsid w:val="009D04F7"/>
    <w:rsid w:val="009D1589"/>
    <w:rsid w:val="009D1E36"/>
    <w:rsid w:val="009D2003"/>
    <w:rsid w:val="009D21E1"/>
    <w:rsid w:val="009D359A"/>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191"/>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72E5"/>
    <w:rsid w:val="009F03E9"/>
    <w:rsid w:val="009F0CBB"/>
    <w:rsid w:val="009F159F"/>
    <w:rsid w:val="009F46C8"/>
    <w:rsid w:val="009F4F2A"/>
    <w:rsid w:val="009F5E36"/>
    <w:rsid w:val="009F660B"/>
    <w:rsid w:val="009F671E"/>
    <w:rsid w:val="009F6BF6"/>
    <w:rsid w:val="009F78BF"/>
    <w:rsid w:val="009F7ED1"/>
    <w:rsid w:val="00A00862"/>
    <w:rsid w:val="00A0149B"/>
    <w:rsid w:val="00A01607"/>
    <w:rsid w:val="00A018D4"/>
    <w:rsid w:val="00A023CE"/>
    <w:rsid w:val="00A02F9D"/>
    <w:rsid w:val="00A03767"/>
    <w:rsid w:val="00A04834"/>
    <w:rsid w:val="00A048ED"/>
    <w:rsid w:val="00A052D0"/>
    <w:rsid w:val="00A05628"/>
    <w:rsid w:val="00A0575F"/>
    <w:rsid w:val="00A07DCF"/>
    <w:rsid w:val="00A07E6F"/>
    <w:rsid w:val="00A1046D"/>
    <w:rsid w:val="00A1064F"/>
    <w:rsid w:val="00A118F5"/>
    <w:rsid w:val="00A12979"/>
    <w:rsid w:val="00A131A9"/>
    <w:rsid w:val="00A136DF"/>
    <w:rsid w:val="00A13C0F"/>
    <w:rsid w:val="00A1496E"/>
    <w:rsid w:val="00A14F84"/>
    <w:rsid w:val="00A16706"/>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71B0"/>
    <w:rsid w:val="00A40AEF"/>
    <w:rsid w:val="00A4148D"/>
    <w:rsid w:val="00A42ADC"/>
    <w:rsid w:val="00A44D0E"/>
    <w:rsid w:val="00A4621D"/>
    <w:rsid w:val="00A4633D"/>
    <w:rsid w:val="00A467D1"/>
    <w:rsid w:val="00A469D4"/>
    <w:rsid w:val="00A47B1C"/>
    <w:rsid w:val="00A47D0D"/>
    <w:rsid w:val="00A50093"/>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2A3"/>
    <w:rsid w:val="00A632DC"/>
    <w:rsid w:val="00A63AC9"/>
    <w:rsid w:val="00A64258"/>
    <w:rsid w:val="00A64502"/>
    <w:rsid w:val="00A64B5F"/>
    <w:rsid w:val="00A65EA0"/>
    <w:rsid w:val="00A66515"/>
    <w:rsid w:val="00A66517"/>
    <w:rsid w:val="00A67B0E"/>
    <w:rsid w:val="00A70415"/>
    <w:rsid w:val="00A70687"/>
    <w:rsid w:val="00A70E10"/>
    <w:rsid w:val="00A718EF"/>
    <w:rsid w:val="00A72134"/>
    <w:rsid w:val="00A726A8"/>
    <w:rsid w:val="00A72951"/>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DEC"/>
    <w:rsid w:val="00A87F7D"/>
    <w:rsid w:val="00A906B7"/>
    <w:rsid w:val="00A9070E"/>
    <w:rsid w:val="00A92815"/>
    <w:rsid w:val="00A92DD4"/>
    <w:rsid w:val="00A935E9"/>
    <w:rsid w:val="00A93631"/>
    <w:rsid w:val="00A938C7"/>
    <w:rsid w:val="00A93CC1"/>
    <w:rsid w:val="00A94304"/>
    <w:rsid w:val="00A94D0F"/>
    <w:rsid w:val="00A94F13"/>
    <w:rsid w:val="00A94F29"/>
    <w:rsid w:val="00A95545"/>
    <w:rsid w:val="00A9568C"/>
    <w:rsid w:val="00A95BED"/>
    <w:rsid w:val="00A95E02"/>
    <w:rsid w:val="00A95EA2"/>
    <w:rsid w:val="00A96800"/>
    <w:rsid w:val="00A96C6D"/>
    <w:rsid w:val="00A9730F"/>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158"/>
    <w:rsid w:val="00AA3303"/>
    <w:rsid w:val="00AA3827"/>
    <w:rsid w:val="00AA382D"/>
    <w:rsid w:val="00AA44ED"/>
    <w:rsid w:val="00AA4A2C"/>
    <w:rsid w:val="00AA59A6"/>
    <w:rsid w:val="00AA6299"/>
    <w:rsid w:val="00AA668A"/>
    <w:rsid w:val="00AA6798"/>
    <w:rsid w:val="00AA6E05"/>
    <w:rsid w:val="00AA726F"/>
    <w:rsid w:val="00AA76A8"/>
    <w:rsid w:val="00AB0262"/>
    <w:rsid w:val="00AB14A1"/>
    <w:rsid w:val="00AB1881"/>
    <w:rsid w:val="00AB202A"/>
    <w:rsid w:val="00AB33D0"/>
    <w:rsid w:val="00AB33E8"/>
    <w:rsid w:val="00AB4926"/>
    <w:rsid w:val="00AB52B6"/>
    <w:rsid w:val="00AB5492"/>
    <w:rsid w:val="00AB5555"/>
    <w:rsid w:val="00AB55AC"/>
    <w:rsid w:val="00AB55AD"/>
    <w:rsid w:val="00AB5D1B"/>
    <w:rsid w:val="00AB5FEA"/>
    <w:rsid w:val="00AB612B"/>
    <w:rsid w:val="00AB6828"/>
    <w:rsid w:val="00AB6918"/>
    <w:rsid w:val="00AB6B40"/>
    <w:rsid w:val="00AB740A"/>
    <w:rsid w:val="00AB77A3"/>
    <w:rsid w:val="00AC1844"/>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83E"/>
    <w:rsid w:val="00AF2C52"/>
    <w:rsid w:val="00AF2EC7"/>
    <w:rsid w:val="00AF34AE"/>
    <w:rsid w:val="00AF3729"/>
    <w:rsid w:val="00AF3AC0"/>
    <w:rsid w:val="00AF459D"/>
    <w:rsid w:val="00AF4A6E"/>
    <w:rsid w:val="00AF4F4A"/>
    <w:rsid w:val="00AF5DA3"/>
    <w:rsid w:val="00AF6D88"/>
    <w:rsid w:val="00AF6ED3"/>
    <w:rsid w:val="00AF7089"/>
    <w:rsid w:val="00AF7DA5"/>
    <w:rsid w:val="00B004A5"/>
    <w:rsid w:val="00B00778"/>
    <w:rsid w:val="00B00C24"/>
    <w:rsid w:val="00B00F93"/>
    <w:rsid w:val="00B01BBE"/>
    <w:rsid w:val="00B03E49"/>
    <w:rsid w:val="00B03F92"/>
    <w:rsid w:val="00B048BF"/>
    <w:rsid w:val="00B04ABC"/>
    <w:rsid w:val="00B055D8"/>
    <w:rsid w:val="00B06001"/>
    <w:rsid w:val="00B06CD6"/>
    <w:rsid w:val="00B06EBC"/>
    <w:rsid w:val="00B072B9"/>
    <w:rsid w:val="00B10F13"/>
    <w:rsid w:val="00B1109D"/>
    <w:rsid w:val="00B1132E"/>
    <w:rsid w:val="00B118BB"/>
    <w:rsid w:val="00B11D2D"/>
    <w:rsid w:val="00B11E0B"/>
    <w:rsid w:val="00B12084"/>
    <w:rsid w:val="00B123F0"/>
    <w:rsid w:val="00B12891"/>
    <w:rsid w:val="00B12B8B"/>
    <w:rsid w:val="00B13107"/>
    <w:rsid w:val="00B1453B"/>
    <w:rsid w:val="00B146C1"/>
    <w:rsid w:val="00B146E7"/>
    <w:rsid w:val="00B1484D"/>
    <w:rsid w:val="00B154D2"/>
    <w:rsid w:val="00B156DF"/>
    <w:rsid w:val="00B15ABB"/>
    <w:rsid w:val="00B168C8"/>
    <w:rsid w:val="00B16973"/>
    <w:rsid w:val="00B16E3F"/>
    <w:rsid w:val="00B16F57"/>
    <w:rsid w:val="00B17514"/>
    <w:rsid w:val="00B20142"/>
    <w:rsid w:val="00B2036A"/>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313B"/>
    <w:rsid w:val="00B331E8"/>
    <w:rsid w:val="00B331EA"/>
    <w:rsid w:val="00B33490"/>
    <w:rsid w:val="00B34732"/>
    <w:rsid w:val="00B353B8"/>
    <w:rsid w:val="00B35C56"/>
    <w:rsid w:val="00B366A5"/>
    <w:rsid w:val="00B36F17"/>
    <w:rsid w:val="00B372ED"/>
    <w:rsid w:val="00B377B7"/>
    <w:rsid w:val="00B404A6"/>
    <w:rsid w:val="00B40603"/>
    <w:rsid w:val="00B4067E"/>
    <w:rsid w:val="00B40AF6"/>
    <w:rsid w:val="00B41071"/>
    <w:rsid w:val="00B41B36"/>
    <w:rsid w:val="00B425C0"/>
    <w:rsid w:val="00B42DB6"/>
    <w:rsid w:val="00B435BB"/>
    <w:rsid w:val="00B43692"/>
    <w:rsid w:val="00B439CE"/>
    <w:rsid w:val="00B440D0"/>
    <w:rsid w:val="00B45349"/>
    <w:rsid w:val="00B4671D"/>
    <w:rsid w:val="00B467DF"/>
    <w:rsid w:val="00B46957"/>
    <w:rsid w:val="00B4706A"/>
    <w:rsid w:val="00B47B54"/>
    <w:rsid w:val="00B50E37"/>
    <w:rsid w:val="00B50E99"/>
    <w:rsid w:val="00B51926"/>
    <w:rsid w:val="00B51D1C"/>
    <w:rsid w:val="00B51F9A"/>
    <w:rsid w:val="00B53FEE"/>
    <w:rsid w:val="00B54DA7"/>
    <w:rsid w:val="00B54E60"/>
    <w:rsid w:val="00B55C90"/>
    <w:rsid w:val="00B56B88"/>
    <w:rsid w:val="00B57460"/>
    <w:rsid w:val="00B57BB2"/>
    <w:rsid w:val="00B600C6"/>
    <w:rsid w:val="00B60167"/>
    <w:rsid w:val="00B60FC0"/>
    <w:rsid w:val="00B61633"/>
    <w:rsid w:val="00B61665"/>
    <w:rsid w:val="00B63528"/>
    <w:rsid w:val="00B63DAF"/>
    <w:rsid w:val="00B63E98"/>
    <w:rsid w:val="00B6455F"/>
    <w:rsid w:val="00B64725"/>
    <w:rsid w:val="00B64C1D"/>
    <w:rsid w:val="00B65754"/>
    <w:rsid w:val="00B65A6E"/>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65A0"/>
    <w:rsid w:val="00B76C02"/>
    <w:rsid w:val="00B77B03"/>
    <w:rsid w:val="00B77BD2"/>
    <w:rsid w:val="00B814CB"/>
    <w:rsid w:val="00B81998"/>
    <w:rsid w:val="00B81B6A"/>
    <w:rsid w:val="00B81FB2"/>
    <w:rsid w:val="00B820F4"/>
    <w:rsid w:val="00B82A41"/>
    <w:rsid w:val="00B82C2E"/>
    <w:rsid w:val="00B82CB5"/>
    <w:rsid w:val="00B83198"/>
    <w:rsid w:val="00B835E0"/>
    <w:rsid w:val="00B8396D"/>
    <w:rsid w:val="00B83F9A"/>
    <w:rsid w:val="00B84A5C"/>
    <w:rsid w:val="00B8513A"/>
    <w:rsid w:val="00B85648"/>
    <w:rsid w:val="00B85879"/>
    <w:rsid w:val="00B86E17"/>
    <w:rsid w:val="00B90331"/>
    <w:rsid w:val="00B903ED"/>
    <w:rsid w:val="00B90993"/>
    <w:rsid w:val="00B90B2D"/>
    <w:rsid w:val="00B915F4"/>
    <w:rsid w:val="00B9204F"/>
    <w:rsid w:val="00B92804"/>
    <w:rsid w:val="00B92D12"/>
    <w:rsid w:val="00B935A1"/>
    <w:rsid w:val="00B93AB1"/>
    <w:rsid w:val="00B95DAD"/>
    <w:rsid w:val="00B96C0C"/>
    <w:rsid w:val="00B97116"/>
    <w:rsid w:val="00B9734D"/>
    <w:rsid w:val="00B9770E"/>
    <w:rsid w:val="00B97732"/>
    <w:rsid w:val="00BA19BF"/>
    <w:rsid w:val="00BA20FE"/>
    <w:rsid w:val="00BA27F4"/>
    <w:rsid w:val="00BA2E40"/>
    <w:rsid w:val="00BA3CB7"/>
    <w:rsid w:val="00BA41DE"/>
    <w:rsid w:val="00BA461A"/>
    <w:rsid w:val="00BA4891"/>
    <w:rsid w:val="00BA4CAB"/>
    <w:rsid w:val="00BA4CD8"/>
    <w:rsid w:val="00BA556C"/>
    <w:rsid w:val="00BA566E"/>
    <w:rsid w:val="00BB076D"/>
    <w:rsid w:val="00BB0CB4"/>
    <w:rsid w:val="00BB0F31"/>
    <w:rsid w:val="00BB0F8A"/>
    <w:rsid w:val="00BB15AB"/>
    <w:rsid w:val="00BB189B"/>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5FD1"/>
    <w:rsid w:val="00BC61F1"/>
    <w:rsid w:val="00BC7DC6"/>
    <w:rsid w:val="00BD03C6"/>
    <w:rsid w:val="00BD1039"/>
    <w:rsid w:val="00BD13B5"/>
    <w:rsid w:val="00BD2042"/>
    <w:rsid w:val="00BD2871"/>
    <w:rsid w:val="00BD2EFC"/>
    <w:rsid w:val="00BD3176"/>
    <w:rsid w:val="00BD340E"/>
    <w:rsid w:val="00BD3750"/>
    <w:rsid w:val="00BD3771"/>
    <w:rsid w:val="00BD411E"/>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6AC"/>
    <w:rsid w:val="00BE5F4F"/>
    <w:rsid w:val="00BE60DB"/>
    <w:rsid w:val="00BE6719"/>
    <w:rsid w:val="00BE6A85"/>
    <w:rsid w:val="00BF0050"/>
    <w:rsid w:val="00BF0191"/>
    <w:rsid w:val="00BF13EC"/>
    <w:rsid w:val="00BF186A"/>
    <w:rsid w:val="00BF1C07"/>
    <w:rsid w:val="00BF1C3D"/>
    <w:rsid w:val="00BF31F7"/>
    <w:rsid w:val="00BF34BA"/>
    <w:rsid w:val="00BF38B0"/>
    <w:rsid w:val="00BF3DEE"/>
    <w:rsid w:val="00BF3E43"/>
    <w:rsid w:val="00BF3FA7"/>
    <w:rsid w:val="00BF5166"/>
    <w:rsid w:val="00BF54AC"/>
    <w:rsid w:val="00BF54BD"/>
    <w:rsid w:val="00BF60BE"/>
    <w:rsid w:val="00BF68A5"/>
    <w:rsid w:val="00BF6B8E"/>
    <w:rsid w:val="00BF798F"/>
    <w:rsid w:val="00C00CE7"/>
    <w:rsid w:val="00C015E1"/>
    <w:rsid w:val="00C01DBD"/>
    <w:rsid w:val="00C025A5"/>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D9D"/>
    <w:rsid w:val="00C25CF3"/>
    <w:rsid w:val="00C26205"/>
    <w:rsid w:val="00C263E9"/>
    <w:rsid w:val="00C26838"/>
    <w:rsid w:val="00C2775A"/>
    <w:rsid w:val="00C27D10"/>
    <w:rsid w:val="00C3063A"/>
    <w:rsid w:val="00C30BAD"/>
    <w:rsid w:val="00C31344"/>
    <w:rsid w:val="00C31E8F"/>
    <w:rsid w:val="00C3223D"/>
    <w:rsid w:val="00C32BE7"/>
    <w:rsid w:val="00C32D59"/>
    <w:rsid w:val="00C335DA"/>
    <w:rsid w:val="00C33D3E"/>
    <w:rsid w:val="00C33D8D"/>
    <w:rsid w:val="00C3437B"/>
    <w:rsid w:val="00C353E9"/>
    <w:rsid w:val="00C362E0"/>
    <w:rsid w:val="00C36ED4"/>
    <w:rsid w:val="00C376CC"/>
    <w:rsid w:val="00C400F7"/>
    <w:rsid w:val="00C40EC6"/>
    <w:rsid w:val="00C41670"/>
    <w:rsid w:val="00C419AD"/>
    <w:rsid w:val="00C41B5F"/>
    <w:rsid w:val="00C437BA"/>
    <w:rsid w:val="00C437C3"/>
    <w:rsid w:val="00C43B43"/>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102"/>
    <w:rsid w:val="00C55A32"/>
    <w:rsid w:val="00C5604E"/>
    <w:rsid w:val="00C564F2"/>
    <w:rsid w:val="00C56F11"/>
    <w:rsid w:val="00C577B2"/>
    <w:rsid w:val="00C61F3A"/>
    <w:rsid w:val="00C62166"/>
    <w:rsid w:val="00C62566"/>
    <w:rsid w:val="00C629CB"/>
    <w:rsid w:val="00C62B75"/>
    <w:rsid w:val="00C62E9F"/>
    <w:rsid w:val="00C657B5"/>
    <w:rsid w:val="00C661E1"/>
    <w:rsid w:val="00C66686"/>
    <w:rsid w:val="00C66C01"/>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398D"/>
    <w:rsid w:val="00C83B31"/>
    <w:rsid w:val="00C84BC2"/>
    <w:rsid w:val="00C85139"/>
    <w:rsid w:val="00C852C0"/>
    <w:rsid w:val="00C85657"/>
    <w:rsid w:val="00C90474"/>
    <w:rsid w:val="00C91C88"/>
    <w:rsid w:val="00C92491"/>
    <w:rsid w:val="00C939C3"/>
    <w:rsid w:val="00C94228"/>
    <w:rsid w:val="00C962B0"/>
    <w:rsid w:val="00C96BDE"/>
    <w:rsid w:val="00C96D56"/>
    <w:rsid w:val="00C977E6"/>
    <w:rsid w:val="00CA0020"/>
    <w:rsid w:val="00CA0571"/>
    <w:rsid w:val="00CA0B2E"/>
    <w:rsid w:val="00CA18CA"/>
    <w:rsid w:val="00CA2557"/>
    <w:rsid w:val="00CA374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1332"/>
    <w:rsid w:val="00CB214B"/>
    <w:rsid w:val="00CB226B"/>
    <w:rsid w:val="00CB229B"/>
    <w:rsid w:val="00CB33B4"/>
    <w:rsid w:val="00CB39A2"/>
    <w:rsid w:val="00CB3D93"/>
    <w:rsid w:val="00CB4441"/>
    <w:rsid w:val="00CB4B1A"/>
    <w:rsid w:val="00CB4E1F"/>
    <w:rsid w:val="00CB67C8"/>
    <w:rsid w:val="00CB69F3"/>
    <w:rsid w:val="00CC05EA"/>
    <w:rsid w:val="00CC0A38"/>
    <w:rsid w:val="00CC1330"/>
    <w:rsid w:val="00CC152E"/>
    <w:rsid w:val="00CC1E57"/>
    <w:rsid w:val="00CC2493"/>
    <w:rsid w:val="00CC3222"/>
    <w:rsid w:val="00CC35F1"/>
    <w:rsid w:val="00CC35FF"/>
    <w:rsid w:val="00CC3EC2"/>
    <w:rsid w:val="00CC4862"/>
    <w:rsid w:val="00CC7C95"/>
    <w:rsid w:val="00CC7CF5"/>
    <w:rsid w:val="00CD0E6E"/>
    <w:rsid w:val="00CD1CC6"/>
    <w:rsid w:val="00CD23AE"/>
    <w:rsid w:val="00CD27DF"/>
    <w:rsid w:val="00CD2D8A"/>
    <w:rsid w:val="00CD316A"/>
    <w:rsid w:val="00CD3BAC"/>
    <w:rsid w:val="00CD3FF2"/>
    <w:rsid w:val="00CD4A65"/>
    <w:rsid w:val="00CD5056"/>
    <w:rsid w:val="00CD5117"/>
    <w:rsid w:val="00CD531F"/>
    <w:rsid w:val="00CD59F1"/>
    <w:rsid w:val="00CD6524"/>
    <w:rsid w:val="00CD66EA"/>
    <w:rsid w:val="00CD6FA3"/>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2225"/>
    <w:rsid w:val="00CF25E7"/>
    <w:rsid w:val="00CF3C77"/>
    <w:rsid w:val="00CF45A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5ABB"/>
    <w:rsid w:val="00D05E7A"/>
    <w:rsid w:val="00D06776"/>
    <w:rsid w:val="00D06A85"/>
    <w:rsid w:val="00D06E46"/>
    <w:rsid w:val="00D06F95"/>
    <w:rsid w:val="00D1158C"/>
    <w:rsid w:val="00D11600"/>
    <w:rsid w:val="00D119A2"/>
    <w:rsid w:val="00D11F41"/>
    <w:rsid w:val="00D12621"/>
    <w:rsid w:val="00D12DC8"/>
    <w:rsid w:val="00D12E31"/>
    <w:rsid w:val="00D137F9"/>
    <w:rsid w:val="00D1458C"/>
    <w:rsid w:val="00D1476B"/>
    <w:rsid w:val="00D1620E"/>
    <w:rsid w:val="00D16820"/>
    <w:rsid w:val="00D16867"/>
    <w:rsid w:val="00D16EEC"/>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0339"/>
    <w:rsid w:val="00D31220"/>
    <w:rsid w:val="00D3257F"/>
    <w:rsid w:val="00D326F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E6"/>
    <w:rsid w:val="00D471F8"/>
    <w:rsid w:val="00D47226"/>
    <w:rsid w:val="00D47D09"/>
    <w:rsid w:val="00D47DDB"/>
    <w:rsid w:val="00D503B4"/>
    <w:rsid w:val="00D50B21"/>
    <w:rsid w:val="00D51096"/>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5CBE"/>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CA9"/>
    <w:rsid w:val="00D81F96"/>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2E02"/>
    <w:rsid w:val="00DB30F6"/>
    <w:rsid w:val="00DB3FEE"/>
    <w:rsid w:val="00DB4021"/>
    <w:rsid w:val="00DB4411"/>
    <w:rsid w:val="00DB44C9"/>
    <w:rsid w:val="00DB466D"/>
    <w:rsid w:val="00DB5FD0"/>
    <w:rsid w:val="00DB714B"/>
    <w:rsid w:val="00DB7395"/>
    <w:rsid w:val="00DB75C2"/>
    <w:rsid w:val="00DB78BD"/>
    <w:rsid w:val="00DB7AED"/>
    <w:rsid w:val="00DB7CC9"/>
    <w:rsid w:val="00DB7E2C"/>
    <w:rsid w:val="00DC027B"/>
    <w:rsid w:val="00DC062F"/>
    <w:rsid w:val="00DC0707"/>
    <w:rsid w:val="00DC0A64"/>
    <w:rsid w:val="00DC0FC4"/>
    <w:rsid w:val="00DC12B8"/>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829"/>
    <w:rsid w:val="00DD4B7C"/>
    <w:rsid w:val="00DD60D0"/>
    <w:rsid w:val="00DD6200"/>
    <w:rsid w:val="00DD62A2"/>
    <w:rsid w:val="00DD686C"/>
    <w:rsid w:val="00DD6E86"/>
    <w:rsid w:val="00DD779E"/>
    <w:rsid w:val="00DD7C23"/>
    <w:rsid w:val="00DE0E5D"/>
    <w:rsid w:val="00DE3900"/>
    <w:rsid w:val="00DE39BF"/>
    <w:rsid w:val="00DE447F"/>
    <w:rsid w:val="00DE48F0"/>
    <w:rsid w:val="00DE4A77"/>
    <w:rsid w:val="00DE5448"/>
    <w:rsid w:val="00DE5776"/>
    <w:rsid w:val="00DE5AD6"/>
    <w:rsid w:val="00DE68EE"/>
    <w:rsid w:val="00DE6D24"/>
    <w:rsid w:val="00DE7285"/>
    <w:rsid w:val="00DE766F"/>
    <w:rsid w:val="00DE7767"/>
    <w:rsid w:val="00DE7C40"/>
    <w:rsid w:val="00DF0579"/>
    <w:rsid w:val="00DF0EA5"/>
    <w:rsid w:val="00DF1F1D"/>
    <w:rsid w:val="00DF2160"/>
    <w:rsid w:val="00DF23A5"/>
    <w:rsid w:val="00DF3E7D"/>
    <w:rsid w:val="00DF4941"/>
    <w:rsid w:val="00DF4C6E"/>
    <w:rsid w:val="00DF4DAF"/>
    <w:rsid w:val="00DF6666"/>
    <w:rsid w:val="00DF71BF"/>
    <w:rsid w:val="00DF72A9"/>
    <w:rsid w:val="00DF745E"/>
    <w:rsid w:val="00DF762E"/>
    <w:rsid w:val="00DF7A97"/>
    <w:rsid w:val="00E0044E"/>
    <w:rsid w:val="00E00816"/>
    <w:rsid w:val="00E0239F"/>
    <w:rsid w:val="00E0267B"/>
    <w:rsid w:val="00E03AAB"/>
    <w:rsid w:val="00E0425E"/>
    <w:rsid w:val="00E04441"/>
    <w:rsid w:val="00E04A28"/>
    <w:rsid w:val="00E05619"/>
    <w:rsid w:val="00E058F6"/>
    <w:rsid w:val="00E05F03"/>
    <w:rsid w:val="00E0635C"/>
    <w:rsid w:val="00E06370"/>
    <w:rsid w:val="00E06B7B"/>
    <w:rsid w:val="00E06BD8"/>
    <w:rsid w:val="00E06DF2"/>
    <w:rsid w:val="00E06E20"/>
    <w:rsid w:val="00E07DD9"/>
    <w:rsid w:val="00E102F8"/>
    <w:rsid w:val="00E10503"/>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0D1B"/>
    <w:rsid w:val="00E22374"/>
    <w:rsid w:val="00E226CE"/>
    <w:rsid w:val="00E22BBA"/>
    <w:rsid w:val="00E23924"/>
    <w:rsid w:val="00E23C46"/>
    <w:rsid w:val="00E24287"/>
    <w:rsid w:val="00E252F9"/>
    <w:rsid w:val="00E25EBB"/>
    <w:rsid w:val="00E261AB"/>
    <w:rsid w:val="00E26AC4"/>
    <w:rsid w:val="00E26D4C"/>
    <w:rsid w:val="00E300F1"/>
    <w:rsid w:val="00E30F24"/>
    <w:rsid w:val="00E31367"/>
    <w:rsid w:val="00E3181C"/>
    <w:rsid w:val="00E323FA"/>
    <w:rsid w:val="00E32AC9"/>
    <w:rsid w:val="00E32EF3"/>
    <w:rsid w:val="00E33201"/>
    <w:rsid w:val="00E335D6"/>
    <w:rsid w:val="00E33B3C"/>
    <w:rsid w:val="00E33D10"/>
    <w:rsid w:val="00E33E21"/>
    <w:rsid w:val="00E34387"/>
    <w:rsid w:val="00E34BC4"/>
    <w:rsid w:val="00E3540C"/>
    <w:rsid w:val="00E35526"/>
    <w:rsid w:val="00E358C9"/>
    <w:rsid w:val="00E35AB1"/>
    <w:rsid w:val="00E35CC4"/>
    <w:rsid w:val="00E3608D"/>
    <w:rsid w:val="00E36187"/>
    <w:rsid w:val="00E36332"/>
    <w:rsid w:val="00E3695C"/>
    <w:rsid w:val="00E36C9B"/>
    <w:rsid w:val="00E36DCC"/>
    <w:rsid w:val="00E3732A"/>
    <w:rsid w:val="00E37638"/>
    <w:rsid w:val="00E37C05"/>
    <w:rsid w:val="00E37E9D"/>
    <w:rsid w:val="00E4043F"/>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1B4"/>
    <w:rsid w:val="00E569AF"/>
    <w:rsid w:val="00E56A2D"/>
    <w:rsid w:val="00E56E31"/>
    <w:rsid w:val="00E56F3B"/>
    <w:rsid w:val="00E5755C"/>
    <w:rsid w:val="00E5774E"/>
    <w:rsid w:val="00E57BFD"/>
    <w:rsid w:val="00E57EEB"/>
    <w:rsid w:val="00E601BA"/>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F1C"/>
    <w:rsid w:val="00E968FD"/>
    <w:rsid w:val="00E969F0"/>
    <w:rsid w:val="00E96D55"/>
    <w:rsid w:val="00E96DD2"/>
    <w:rsid w:val="00E97993"/>
    <w:rsid w:val="00EA0103"/>
    <w:rsid w:val="00EA0D5D"/>
    <w:rsid w:val="00EA1192"/>
    <w:rsid w:val="00EA153F"/>
    <w:rsid w:val="00EA2788"/>
    <w:rsid w:val="00EA28AD"/>
    <w:rsid w:val="00EA2C6E"/>
    <w:rsid w:val="00EA3ECF"/>
    <w:rsid w:val="00EA488F"/>
    <w:rsid w:val="00EA4964"/>
    <w:rsid w:val="00EA4F1A"/>
    <w:rsid w:val="00EA5FE2"/>
    <w:rsid w:val="00EB02DE"/>
    <w:rsid w:val="00EB0A07"/>
    <w:rsid w:val="00EB1584"/>
    <w:rsid w:val="00EB1635"/>
    <w:rsid w:val="00EB1B69"/>
    <w:rsid w:val="00EB1C78"/>
    <w:rsid w:val="00EB3412"/>
    <w:rsid w:val="00EB3B46"/>
    <w:rsid w:val="00EB4F08"/>
    <w:rsid w:val="00EB6148"/>
    <w:rsid w:val="00EB62AF"/>
    <w:rsid w:val="00EB724F"/>
    <w:rsid w:val="00EB7FDD"/>
    <w:rsid w:val="00EC0010"/>
    <w:rsid w:val="00EC1BE1"/>
    <w:rsid w:val="00EC2D6E"/>
    <w:rsid w:val="00EC2E07"/>
    <w:rsid w:val="00EC34DF"/>
    <w:rsid w:val="00EC3A53"/>
    <w:rsid w:val="00EC4171"/>
    <w:rsid w:val="00EC4370"/>
    <w:rsid w:val="00EC43C0"/>
    <w:rsid w:val="00EC43C7"/>
    <w:rsid w:val="00EC465D"/>
    <w:rsid w:val="00EC5C89"/>
    <w:rsid w:val="00EC66D2"/>
    <w:rsid w:val="00EC67E7"/>
    <w:rsid w:val="00EC7A52"/>
    <w:rsid w:val="00ED0252"/>
    <w:rsid w:val="00ED0A1B"/>
    <w:rsid w:val="00ED10E0"/>
    <w:rsid w:val="00ED21BC"/>
    <w:rsid w:val="00ED2915"/>
    <w:rsid w:val="00ED2FEC"/>
    <w:rsid w:val="00ED3F67"/>
    <w:rsid w:val="00ED440A"/>
    <w:rsid w:val="00ED6D2A"/>
    <w:rsid w:val="00ED7971"/>
    <w:rsid w:val="00ED7F40"/>
    <w:rsid w:val="00EE0748"/>
    <w:rsid w:val="00EE08B6"/>
    <w:rsid w:val="00EE1176"/>
    <w:rsid w:val="00EE1CE7"/>
    <w:rsid w:val="00EE1E8E"/>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9F7"/>
    <w:rsid w:val="00EF4E6F"/>
    <w:rsid w:val="00EF590E"/>
    <w:rsid w:val="00EF5947"/>
    <w:rsid w:val="00EF5C82"/>
    <w:rsid w:val="00EF6EA6"/>
    <w:rsid w:val="00EF707D"/>
    <w:rsid w:val="00EF7573"/>
    <w:rsid w:val="00EF7A15"/>
    <w:rsid w:val="00F00D2A"/>
    <w:rsid w:val="00F0138A"/>
    <w:rsid w:val="00F01C66"/>
    <w:rsid w:val="00F01F8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77B"/>
    <w:rsid w:val="00F11DA6"/>
    <w:rsid w:val="00F11F55"/>
    <w:rsid w:val="00F12A8F"/>
    <w:rsid w:val="00F12DEC"/>
    <w:rsid w:val="00F13151"/>
    <w:rsid w:val="00F15523"/>
    <w:rsid w:val="00F16391"/>
    <w:rsid w:val="00F17A62"/>
    <w:rsid w:val="00F20470"/>
    <w:rsid w:val="00F2051E"/>
    <w:rsid w:val="00F2062B"/>
    <w:rsid w:val="00F21A18"/>
    <w:rsid w:val="00F21E61"/>
    <w:rsid w:val="00F220EA"/>
    <w:rsid w:val="00F222CD"/>
    <w:rsid w:val="00F24EA4"/>
    <w:rsid w:val="00F253F8"/>
    <w:rsid w:val="00F2625A"/>
    <w:rsid w:val="00F26F8F"/>
    <w:rsid w:val="00F2727D"/>
    <w:rsid w:val="00F31A03"/>
    <w:rsid w:val="00F31B4E"/>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1746"/>
    <w:rsid w:val="00F41E79"/>
    <w:rsid w:val="00F42DB3"/>
    <w:rsid w:val="00F4314F"/>
    <w:rsid w:val="00F4315F"/>
    <w:rsid w:val="00F4377A"/>
    <w:rsid w:val="00F439D5"/>
    <w:rsid w:val="00F43B0C"/>
    <w:rsid w:val="00F445F6"/>
    <w:rsid w:val="00F44E5E"/>
    <w:rsid w:val="00F4512F"/>
    <w:rsid w:val="00F45763"/>
    <w:rsid w:val="00F45BCF"/>
    <w:rsid w:val="00F45BEA"/>
    <w:rsid w:val="00F45CFE"/>
    <w:rsid w:val="00F46616"/>
    <w:rsid w:val="00F46877"/>
    <w:rsid w:val="00F46FD0"/>
    <w:rsid w:val="00F47F3E"/>
    <w:rsid w:val="00F50826"/>
    <w:rsid w:val="00F515C0"/>
    <w:rsid w:val="00F51A59"/>
    <w:rsid w:val="00F51C52"/>
    <w:rsid w:val="00F523D7"/>
    <w:rsid w:val="00F530E6"/>
    <w:rsid w:val="00F532C7"/>
    <w:rsid w:val="00F53A7A"/>
    <w:rsid w:val="00F54EE5"/>
    <w:rsid w:val="00F552D1"/>
    <w:rsid w:val="00F55358"/>
    <w:rsid w:val="00F5564A"/>
    <w:rsid w:val="00F556A1"/>
    <w:rsid w:val="00F5603C"/>
    <w:rsid w:val="00F5605C"/>
    <w:rsid w:val="00F564B9"/>
    <w:rsid w:val="00F56550"/>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23"/>
    <w:rsid w:val="00F72FA8"/>
    <w:rsid w:val="00F730C2"/>
    <w:rsid w:val="00F751D4"/>
    <w:rsid w:val="00F75415"/>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147E"/>
    <w:rsid w:val="00F91941"/>
    <w:rsid w:val="00F92E3F"/>
    <w:rsid w:val="00F92EEC"/>
    <w:rsid w:val="00F9333C"/>
    <w:rsid w:val="00F938D2"/>
    <w:rsid w:val="00F95411"/>
    <w:rsid w:val="00F96038"/>
    <w:rsid w:val="00F96389"/>
    <w:rsid w:val="00F9650E"/>
    <w:rsid w:val="00F96B73"/>
    <w:rsid w:val="00F96FDD"/>
    <w:rsid w:val="00F977C7"/>
    <w:rsid w:val="00F978B2"/>
    <w:rsid w:val="00FA0890"/>
    <w:rsid w:val="00FA0F4D"/>
    <w:rsid w:val="00FA164A"/>
    <w:rsid w:val="00FA22D8"/>
    <w:rsid w:val="00FA23F7"/>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197"/>
    <w:rsid w:val="00FB1D9D"/>
    <w:rsid w:val="00FB2BCB"/>
    <w:rsid w:val="00FB323B"/>
    <w:rsid w:val="00FB3304"/>
    <w:rsid w:val="00FB46B8"/>
    <w:rsid w:val="00FB4A28"/>
    <w:rsid w:val="00FB4B38"/>
    <w:rsid w:val="00FB54BB"/>
    <w:rsid w:val="00FB5AC0"/>
    <w:rsid w:val="00FB5B93"/>
    <w:rsid w:val="00FB6C36"/>
    <w:rsid w:val="00FB6C91"/>
    <w:rsid w:val="00FB6F57"/>
    <w:rsid w:val="00FB723E"/>
    <w:rsid w:val="00FB74E8"/>
    <w:rsid w:val="00FC0263"/>
    <w:rsid w:val="00FC0348"/>
    <w:rsid w:val="00FC0FB5"/>
    <w:rsid w:val="00FC102A"/>
    <w:rsid w:val="00FC154C"/>
    <w:rsid w:val="00FC16C9"/>
    <w:rsid w:val="00FC1DBC"/>
    <w:rsid w:val="00FC2399"/>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6E35"/>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7575"/>
    <w:rsid w:val="00FE7F94"/>
    <w:rsid w:val="00FF1070"/>
    <w:rsid w:val="00FF13E2"/>
    <w:rsid w:val="00FF15C2"/>
    <w:rsid w:val="00FF1913"/>
    <w:rsid w:val="00FF2237"/>
    <w:rsid w:val="00FF2B72"/>
    <w:rsid w:val="00FF2D5D"/>
    <w:rsid w:val="00FF2E46"/>
    <w:rsid w:val="00FF4953"/>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B5F595"/>
  <w15:chartTrackingRefBased/>
  <w15:docId w15:val="{1079D87A-8E7F-46F9-AD4D-C406D7F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3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44136755">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64244527">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8785246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Gertners@c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zens.Jekabson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EB56-4D9C-43C9-9F85-783FC5E5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2007</Words>
  <Characters>13810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"Kārtība, kādā tiek veikti lidojumi ar atsaitē piestiprinātu gaisa balonu, gaisa pūķi, bezpilota raķeti un raķešu modeļiem" (VSS-531)</vt:lpstr>
    </vt:vector>
  </TitlesOfParts>
  <Company>Iestādes nosaukums</Company>
  <LinksUpToDate>false</LinksUpToDate>
  <CharactersWithSpaces>15786</CharactersWithSpaces>
  <SharedDoc>false</SharedDoc>
  <HLinks>
    <vt:vector size="24" baseType="variant">
      <vt:variant>
        <vt:i4>1310776</vt:i4>
      </vt:variant>
      <vt:variant>
        <vt:i4>9</vt:i4>
      </vt:variant>
      <vt:variant>
        <vt:i4>0</vt:i4>
      </vt:variant>
      <vt:variant>
        <vt:i4>5</vt:i4>
      </vt:variant>
      <vt:variant>
        <vt:lpwstr>mailto:Ilmars.Ozols@caa.gov.lv</vt:lpwstr>
      </vt:variant>
      <vt:variant>
        <vt:lpwstr/>
      </vt:variant>
      <vt:variant>
        <vt:i4>1769521</vt:i4>
      </vt:variant>
      <vt:variant>
        <vt:i4>6</vt:i4>
      </vt:variant>
      <vt:variant>
        <vt:i4>0</vt:i4>
      </vt:variant>
      <vt:variant>
        <vt:i4>5</vt:i4>
      </vt:variant>
      <vt:variant>
        <vt:lpwstr>mailto:Anete.Skuja@caa.gov.lv</vt:lpwstr>
      </vt:variant>
      <vt:variant>
        <vt:lpwstr/>
      </vt:variant>
      <vt:variant>
        <vt:i4>2162705</vt:i4>
      </vt:variant>
      <vt:variant>
        <vt:i4>3</vt:i4>
      </vt:variant>
      <vt:variant>
        <vt:i4>0</vt:i4>
      </vt:variant>
      <vt:variant>
        <vt:i4>5</vt:i4>
      </vt:variant>
      <vt:variant>
        <vt:lpwstr>mailto:Viesturs.Gertners@caa.gov.lv</vt:lpwstr>
      </vt:variant>
      <vt:variant>
        <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"Kārtība, kādā tiek veikti lidojumi ar atsaitē piestiprinātu gaisa balonu, gaisa pūķi, bezpilota raķeti un raķešu modeļiem" (VSS-531)</dc:title>
  <dc:subject>Izziņa</dc:subject>
  <dc:creator>Eižens Jēkabsons</dc:creator>
  <cp:keywords/>
  <dc:description>Jēkabsons, 60001660
Eizens.Jekabsons@caa.gov.lv</dc:description>
  <cp:lastModifiedBy>Baiba Jirgena</cp:lastModifiedBy>
  <cp:revision>74</cp:revision>
  <cp:lastPrinted>2020-08-06T07:16:00Z</cp:lastPrinted>
  <dcterms:created xsi:type="dcterms:W3CDTF">2021-06-29T14:05:00Z</dcterms:created>
  <dcterms:modified xsi:type="dcterms:W3CDTF">2021-07-29T07:33:00Z</dcterms:modified>
</cp:coreProperties>
</file>