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3B1" w:rsidP="00D733B1" w:rsidRDefault="00D733B1" w14:paraId="19302651" w14:textId="4F7AA7CC"/>
    <w:p w:rsidR="00D733B1" w:rsidP="00D733B1" w:rsidRDefault="00D733B1" w14:paraId="673ABE13" w14:textId="77777777"/>
    <w:p w:rsidR="00D733B1" w:rsidP="00D733B1" w:rsidRDefault="00D733B1" w14:paraId="539AD823" w14:textId="77777777"/>
    <w:p w:rsidR="00D733B1" w:rsidP="00D733B1" w:rsidRDefault="00D733B1" w14:paraId="76628C81" w14:textId="77777777"/>
    <w:p w:rsidR="00D733B1" w:rsidP="00D733B1" w:rsidRDefault="00D733B1" w14:paraId="3DB5303E" w14:textId="77777777"/>
    <w:p w:rsidR="00D733B1" w:rsidP="00333A8F" w:rsidRDefault="00333A8F" w14:paraId="6B088C45" w14:textId="2F6A691F">
      <w:pPr>
        <w:tabs>
          <w:tab w:val="left" w:pos="7810"/>
        </w:tabs>
      </w:pPr>
      <w:r>
        <w:tab/>
      </w:r>
    </w:p>
    <w:p w:rsidR="00D733B1" w:rsidP="00D733B1" w:rsidRDefault="00D733B1" w14:paraId="41FA136D" w14:textId="77777777"/>
    <w:p w:rsidR="00D733B1" w:rsidP="00D733B1" w:rsidRDefault="00D733B1" w14:paraId="31C806DA" w14:textId="77777777"/>
    <w:p w:rsidR="00D733B1" w:rsidP="00D733B1" w:rsidRDefault="00D733B1" w14:paraId="61BBB342" w14:textId="77777777"/>
    <w:p w:rsidR="00D733B1" w:rsidP="00D733B1" w:rsidRDefault="00D733B1" w14:paraId="78D8D18D" w14:textId="77777777"/>
    <w:p w:rsidR="00D733B1" w:rsidP="00D733B1" w:rsidRDefault="00D733B1" w14:paraId="30EC019D" w14:textId="77777777">
      <w:pPr>
        <w:jc w:val="center"/>
      </w:pPr>
    </w:p>
    <w:p w:rsidR="00D733B1" w:rsidP="00D733B1" w:rsidRDefault="00D733B1" w14:paraId="6906B362" w14:textId="4872B4F9">
      <w:pPr>
        <w:jc w:val="center"/>
        <w:rPr>
          <w:sz w:val="28"/>
          <w:szCs w:val="28"/>
        </w:rPr>
      </w:pPr>
      <w:r w:rsidRPr="007F02D6">
        <w:rPr>
          <w:sz w:val="28"/>
          <w:szCs w:val="28"/>
        </w:rPr>
        <w:t>Transporta attīstības pamatnostādnes 2021. – 2027. gadam</w:t>
      </w:r>
    </w:p>
    <w:p w:rsidRPr="007F02D6" w:rsidR="00333A8F" w:rsidP="00D733B1" w:rsidRDefault="00333A8F" w14:paraId="739589CC" w14:textId="0D33B7F2">
      <w:pPr>
        <w:jc w:val="center"/>
        <w:rPr>
          <w:sz w:val="28"/>
          <w:szCs w:val="28"/>
        </w:rPr>
      </w:pPr>
      <w:r>
        <w:rPr>
          <w:sz w:val="28"/>
          <w:szCs w:val="28"/>
        </w:rPr>
        <w:t>3.pielikums</w:t>
      </w:r>
    </w:p>
    <w:p w:rsidRPr="007F02D6" w:rsidR="00D733B1" w:rsidP="00D733B1" w:rsidRDefault="00D733B1" w14:paraId="411C9E27" w14:textId="77777777">
      <w:pPr>
        <w:jc w:val="center"/>
        <w:rPr>
          <w:sz w:val="56"/>
          <w:szCs w:val="56"/>
        </w:rPr>
      </w:pPr>
    </w:p>
    <w:p w:rsidRPr="007F02D6" w:rsidR="00D733B1" w:rsidP="00D733B1" w:rsidRDefault="00207BE2" w14:paraId="01EC190F" w14:textId="6E7801D9">
      <w:pPr>
        <w:jc w:val="center"/>
        <w:rPr>
          <w:sz w:val="56"/>
          <w:szCs w:val="56"/>
        </w:rPr>
      </w:pPr>
      <w:r w:rsidRPr="00207BE2">
        <w:rPr>
          <w:sz w:val="56"/>
          <w:szCs w:val="56"/>
        </w:rPr>
        <w:t xml:space="preserve">Transporta politikas sasaiste ar </w:t>
      </w:r>
      <w:r w:rsidRPr="00207BE2" w:rsidR="002B5641">
        <w:rPr>
          <w:sz w:val="56"/>
          <w:szCs w:val="56"/>
        </w:rPr>
        <w:t>Latvijas ilgtspējīgas attīstības stratēģiju</w:t>
      </w:r>
      <w:r w:rsidR="002B5641">
        <w:rPr>
          <w:sz w:val="56"/>
          <w:szCs w:val="56"/>
        </w:rPr>
        <w:t xml:space="preserve">, </w:t>
      </w:r>
      <w:r w:rsidRPr="00207BE2">
        <w:rPr>
          <w:sz w:val="56"/>
          <w:szCs w:val="56"/>
        </w:rPr>
        <w:t>Nacionālo attīstības plānu</w:t>
      </w:r>
      <w:r w:rsidR="002B5641">
        <w:rPr>
          <w:sz w:val="56"/>
          <w:szCs w:val="56"/>
        </w:rPr>
        <w:t xml:space="preserve"> </w:t>
      </w:r>
      <w:r w:rsidRPr="00207BE2">
        <w:rPr>
          <w:sz w:val="56"/>
          <w:szCs w:val="56"/>
        </w:rPr>
        <w:t>un citiem attīstības plānošanas dokumentiem, kā arī starptautiskajiem un Eiropas Savienības politikas plānošanas dokumentiem</w:t>
      </w:r>
    </w:p>
    <w:p w:rsidR="00207BE2" w:rsidP="00207BE2" w:rsidRDefault="00D733B1" w14:paraId="206F10CB" w14:textId="77777777">
      <w:pPr>
        <w:sectPr w:rsidR="00207BE2" w:rsidSect="00E84A95">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r>
        <w:br w:type="page"/>
      </w:r>
    </w:p>
    <w:p w:rsidRPr="00577261" w:rsidR="00207BE2" w:rsidP="00207BE2" w:rsidRDefault="00207BE2" w14:paraId="25564169" w14:textId="13EA5943">
      <w:r w:rsidRPr="00577261">
        <w:rPr>
          <w:rFonts w:eastAsia="Times New Roman"/>
          <w:b/>
          <w:bCs/>
          <w:iCs/>
          <w:lang w:eastAsia="lv-LV"/>
        </w:rPr>
        <w:lastRenderedPageBreak/>
        <w:t>Globālais līmenis</w:t>
      </w: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559"/>
        <w:gridCol w:w="1701"/>
        <w:gridCol w:w="1276"/>
        <w:gridCol w:w="4678"/>
        <w:gridCol w:w="3969"/>
      </w:tblGrid>
      <w:tr w:rsidRPr="00577261" w:rsidR="00207BE2" w:rsidTr="00685C0C" w14:paraId="51105F0F" w14:textId="77777777">
        <w:trPr>
          <w:trHeight w:val="738"/>
          <w:tblHeader/>
        </w:trPr>
        <w:tc>
          <w:tcPr>
            <w:tcW w:w="709" w:type="dxa"/>
          </w:tcPr>
          <w:p w:rsidRPr="00577261" w:rsidR="00207BE2" w:rsidP="00685C0C" w:rsidRDefault="00207BE2" w14:paraId="791829FD" w14:textId="77777777">
            <w:pPr>
              <w:spacing w:after="120" w:line="240" w:lineRule="auto"/>
              <w:jc w:val="center"/>
              <w:rPr>
                <w:rFonts w:eastAsia="Times New Roman"/>
                <w:i/>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rsidRPr="00577261" w:rsidR="00207BE2" w:rsidP="00685C0C" w:rsidRDefault="00207BE2" w14:paraId="2F0FCEBD" w14:textId="77777777">
            <w:pPr>
              <w:spacing w:after="120" w:line="240" w:lineRule="auto"/>
              <w:jc w:val="center"/>
              <w:rPr>
                <w:rFonts w:eastAsia="Times New Roman"/>
                <w:i/>
                <w:sz w:val="20"/>
                <w:szCs w:val="20"/>
                <w:lang w:eastAsia="lv-LV"/>
              </w:rPr>
            </w:pPr>
            <w:r w:rsidRPr="00577261">
              <w:rPr>
                <w:rFonts w:eastAsia="Times New Roman"/>
                <w:i/>
                <w:sz w:val="20"/>
                <w:szCs w:val="20"/>
                <w:lang w:eastAsia="lv-LV"/>
              </w:rPr>
              <w:t>Nosaukums</w:t>
            </w:r>
          </w:p>
        </w:tc>
        <w:tc>
          <w:tcPr>
            <w:tcW w:w="1701" w:type="dxa"/>
          </w:tcPr>
          <w:p w:rsidRPr="00577261" w:rsidR="00207BE2" w:rsidP="00685C0C" w:rsidRDefault="00207BE2" w14:paraId="0C7AFE02" w14:textId="77777777">
            <w:pPr>
              <w:spacing w:after="120" w:line="240" w:lineRule="auto"/>
              <w:jc w:val="center"/>
              <w:rPr>
                <w:rFonts w:eastAsia="Times New Roman"/>
                <w:i/>
                <w:sz w:val="20"/>
                <w:szCs w:val="20"/>
                <w:lang w:eastAsia="lv-LV"/>
              </w:rPr>
            </w:pPr>
            <w:r w:rsidRPr="00577261">
              <w:rPr>
                <w:rFonts w:eastAsia="Times New Roman"/>
                <w:i/>
                <w:sz w:val="20"/>
                <w:szCs w:val="20"/>
                <w:lang w:eastAsia="lv-LV"/>
              </w:rPr>
              <w:t>Kas apstiprinājis</w:t>
            </w:r>
          </w:p>
        </w:tc>
        <w:tc>
          <w:tcPr>
            <w:tcW w:w="1276" w:type="dxa"/>
          </w:tcPr>
          <w:p w:rsidRPr="00577261" w:rsidR="00207BE2" w:rsidP="00685C0C" w:rsidRDefault="00207BE2" w14:paraId="656F41EE" w14:textId="77777777">
            <w:pPr>
              <w:spacing w:after="120" w:line="240" w:lineRule="auto"/>
              <w:jc w:val="center"/>
              <w:rPr>
                <w:rFonts w:eastAsia="Times New Roman"/>
                <w:i/>
                <w:sz w:val="20"/>
                <w:szCs w:val="20"/>
                <w:lang w:eastAsia="lv-LV"/>
              </w:rPr>
            </w:pPr>
            <w:r w:rsidRPr="00577261">
              <w:rPr>
                <w:rFonts w:eastAsia="Times New Roman"/>
                <w:i/>
                <w:sz w:val="20"/>
                <w:szCs w:val="20"/>
                <w:lang w:eastAsia="lv-LV"/>
              </w:rPr>
              <w:t>Darbības termiņš</w:t>
            </w:r>
          </w:p>
        </w:tc>
        <w:tc>
          <w:tcPr>
            <w:tcW w:w="4678" w:type="dxa"/>
          </w:tcPr>
          <w:p w:rsidRPr="00577261" w:rsidR="00207BE2" w:rsidP="00685C0C" w:rsidRDefault="00207BE2" w14:paraId="784131EE" w14:textId="77777777">
            <w:pPr>
              <w:spacing w:after="120" w:line="240" w:lineRule="auto"/>
              <w:jc w:val="center"/>
              <w:rPr>
                <w:rFonts w:eastAsia="Times New Roman"/>
                <w:i/>
                <w:sz w:val="20"/>
                <w:szCs w:val="20"/>
                <w:lang w:eastAsia="lv-LV"/>
              </w:rPr>
            </w:pPr>
            <w:r w:rsidRPr="00577261">
              <w:rPr>
                <w:rFonts w:eastAsia="Times New Roman"/>
                <w:i/>
                <w:sz w:val="20"/>
                <w:szCs w:val="20"/>
                <w:lang w:eastAsia="lv-LV"/>
              </w:rPr>
              <w:t>Mērķi attiecībā uz transportu</w:t>
            </w:r>
          </w:p>
        </w:tc>
        <w:tc>
          <w:tcPr>
            <w:tcW w:w="3969" w:type="dxa"/>
          </w:tcPr>
          <w:p w:rsidRPr="00577261" w:rsidR="00207BE2" w:rsidP="00685C0C" w:rsidRDefault="006F66A4" w14:paraId="78257BEE" w14:textId="0DB33089">
            <w:pPr>
              <w:spacing w:after="120" w:line="240" w:lineRule="auto"/>
              <w:jc w:val="center"/>
              <w:rPr>
                <w:rFonts w:eastAsia="Times New Roman"/>
                <w:i/>
                <w:sz w:val="20"/>
                <w:szCs w:val="20"/>
                <w:lang w:eastAsia="lv-LV"/>
              </w:rPr>
            </w:pPr>
            <w:r>
              <w:rPr>
                <w:rFonts w:eastAsia="Times New Roman"/>
                <w:i/>
                <w:sz w:val="20"/>
                <w:szCs w:val="20"/>
                <w:lang w:eastAsia="lv-LV"/>
              </w:rPr>
              <w:t xml:space="preserve">Sasaiste ar </w:t>
            </w:r>
            <w:r w:rsidR="0010022B">
              <w:rPr>
                <w:rFonts w:eastAsia="Times New Roman"/>
                <w:i/>
                <w:sz w:val="20"/>
                <w:szCs w:val="20"/>
                <w:lang w:eastAsia="lv-LV"/>
              </w:rPr>
              <w:t>TAP2027</w:t>
            </w:r>
            <w:r w:rsidR="00EE6AE6">
              <w:rPr>
                <w:rFonts w:eastAsia="Times New Roman"/>
                <w:i/>
                <w:sz w:val="20"/>
                <w:szCs w:val="20"/>
                <w:lang w:eastAsia="lv-LV"/>
              </w:rPr>
              <w:t xml:space="preserve"> </w:t>
            </w:r>
          </w:p>
        </w:tc>
      </w:tr>
      <w:tr w:rsidRPr="00577261" w:rsidR="00207BE2" w:rsidTr="00685C0C" w14:paraId="0451954A" w14:textId="77777777">
        <w:tc>
          <w:tcPr>
            <w:tcW w:w="709" w:type="dxa"/>
          </w:tcPr>
          <w:p w:rsidRPr="00577261" w:rsidR="00207BE2" w:rsidP="00057D95" w:rsidRDefault="00207BE2" w14:paraId="7C1B9731"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207BE2" w:rsidP="00685C0C" w:rsidRDefault="00207BE2" w14:paraId="49841D59" w14:textId="77777777">
            <w:pPr>
              <w:spacing w:after="0" w:line="240" w:lineRule="auto"/>
              <w:rPr>
                <w:rFonts w:eastAsia="Times New Roman"/>
                <w:sz w:val="20"/>
                <w:szCs w:val="20"/>
                <w:lang w:eastAsia="lv-LV"/>
              </w:rPr>
            </w:pPr>
            <w:r w:rsidRPr="00577261">
              <w:rPr>
                <w:rFonts w:eastAsia="Times New Roman"/>
                <w:sz w:val="20"/>
                <w:szCs w:val="20"/>
                <w:lang w:eastAsia="lv-LV"/>
              </w:rPr>
              <w:t>ANO Ģenerālās asamblejas rezolūcija: Mūsu pasaules pārveidošana: ilgtspējīgas attīstības programma 2030. gadam</w:t>
            </w:r>
            <w:r w:rsidRPr="00577261">
              <w:rPr>
                <w:rFonts w:eastAsia="Times New Roman"/>
                <w:sz w:val="20"/>
                <w:szCs w:val="20"/>
                <w:vertAlign w:val="superscript"/>
                <w:lang w:eastAsia="lv-LV"/>
              </w:rPr>
              <w:footnoteReference w:id="1"/>
            </w:r>
          </w:p>
        </w:tc>
        <w:tc>
          <w:tcPr>
            <w:tcW w:w="1701" w:type="dxa"/>
          </w:tcPr>
          <w:p w:rsidRPr="00577261" w:rsidR="00207BE2" w:rsidP="00685C0C" w:rsidRDefault="00207BE2" w14:paraId="6C66C48F" w14:textId="77777777">
            <w:pPr>
              <w:spacing w:after="0" w:line="240" w:lineRule="auto"/>
              <w:rPr>
                <w:rFonts w:eastAsia="Times New Roman"/>
                <w:iCs/>
                <w:noProof/>
                <w:sz w:val="20"/>
                <w:szCs w:val="20"/>
                <w:lang w:eastAsia="lv-LV"/>
              </w:rPr>
            </w:pPr>
            <w:r w:rsidRPr="00577261">
              <w:rPr>
                <w:rFonts w:eastAsia="Times New Roman"/>
                <w:sz w:val="20"/>
                <w:szCs w:val="20"/>
                <w:lang w:eastAsia="lv-LV"/>
              </w:rPr>
              <w:t>ANO Ģenerālā asambleja 21.10.2015.</w:t>
            </w:r>
          </w:p>
        </w:tc>
        <w:tc>
          <w:tcPr>
            <w:tcW w:w="1276" w:type="dxa"/>
          </w:tcPr>
          <w:p w:rsidRPr="00577261" w:rsidR="00207BE2" w:rsidP="00685C0C" w:rsidRDefault="00207BE2" w14:paraId="3D8F8B00" w14:textId="77777777">
            <w:pPr>
              <w:spacing w:after="0" w:line="240" w:lineRule="auto"/>
              <w:jc w:val="center"/>
              <w:rPr>
                <w:rFonts w:eastAsia="Times New Roman"/>
                <w:iCs/>
                <w:noProof/>
                <w:sz w:val="20"/>
                <w:szCs w:val="20"/>
                <w:lang w:eastAsia="lv-LV"/>
              </w:rPr>
            </w:pPr>
            <w:r w:rsidRPr="00577261">
              <w:rPr>
                <w:rFonts w:eastAsia="Times New Roman"/>
                <w:sz w:val="20"/>
                <w:szCs w:val="20"/>
                <w:lang w:eastAsia="lv-LV"/>
              </w:rPr>
              <w:t>2015 - 2030</w:t>
            </w:r>
          </w:p>
        </w:tc>
        <w:tc>
          <w:tcPr>
            <w:tcW w:w="4678" w:type="dxa"/>
          </w:tcPr>
          <w:p w:rsidRPr="00577261" w:rsidR="00207BE2" w:rsidP="00685C0C" w:rsidRDefault="00207BE2" w14:paraId="46D44BF4" w14:textId="77777777">
            <w:pPr>
              <w:spacing w:after="0" w:line="240" w:lineRule="auto"/>
              <w:ind w:left="6" w:right="-68"/>
              <w:jc w:val="both"/>
              <w:rPr>
                <w:rFonts w:eastAsia="Times New Roman"/>
                <w:bCs/>
                <w:sz w:val="20"/>
                <w:szCs w:val="20"/>
                <w:lang w:eastAsia="lv-LV"/>
              </w:rPr>
            </w:pPr>
            <w:r w:rsidRPr="00577261">
              <w:rPr>
                <w:rFonts w:eastAsia="Times New Roman"/>
                <w:bCs/>
                <w:sz w:val="20"/>
                <w:szCs w:val="20"/>
                <w:lang w:eastAsia="lv-LV"/>
              </w:rPr>
              <w:t xml:space="preserve">Rezolūcijā ir noteikti līdz 2030.gadam sasniedzami 17 ilgtspējīgas attīstības mērķi (IAM) un 169 </w:t>
            </w:r>
            <w:proofErr w:type="spellStart"/>
            <w:r w:rsidRPr="00577261">
              <w:rPr>
                <w:rFonts w:eastAsia="Times New Roman"/>
                <w:bCs/>
                <w:sz w:val="20"/>
                <w:szCs w:val="20"/>
                <w:lang w:eastAsia="lv-LV"/>
              </w:rPr>
              <w:t>apakšmērķi</w:t>
            </w:r>
            <w:proofErr w:type="spellEnd"/>
            <w:r w:rsidRPr="00577261">
              <w:rPr>
                <w:rFonts w:eastAsia="Times New Roman"/>
                <w:bCs/>
                <w:sz w:val="20"/>
                <w:szCs w:val="20"/>
                <w:lang w:eastAsia="lv-LV"/>
              </w:rPr>
              <w:t xml:space="preserve">. </w:t>
            </w:r>
          </w:p>
          <w:p w:rsidRPr="0010022B" w:rsidR="00207BE2" w:rsidP="00685C0C" w:rsidRDefault="00207BE2" w14:paraId="1C3EE37E" w14:textId="2B42E61B">
            <w:pPr>
              <w:spacing w:after="0" w:line="240" w:lineRule="auto"/>
              <w:ind w:right="-68"/>
              <w:jc w:val="both"/>
              <w:rPr>
                <w:rFonts w:eastAsia="Times New Roman"/>
                <w:b/>
                <w:sz w:val="20"/>
                <w:szCs w:val="20"/>
                <w:lang w:eastAsia="lv-LV"/>
              </w:rPr>
            </w:pPr>
            <w:r w:rsidRPr="00577261">
              <w:rPr>
                <w:rFonts w:eastAsia="Times New Roman"/>
                <w:bCs/>
                <w:sz w:val="20"/>
                <w:szCs w:val="20"/>
                <w:lang w:eastAsia="lv-LV"/>
              </w:rPr>
              <w:t xml:space="preserve">Par Transporta nozarei nozīmīgiem uzskatāmi </w:t>
            </w:r>
            <w:r w:rsidRPr="00577261">
              <w:rPr>
                <w:rFonts w:eastAsia="Times New Roman"/>
                <w:b/>
                <w:sz w:val="20"/>
                <w:szCs w:val="20"/>
                <w:lang w:eastAsia="lv-LV"/>
              </w:rPr>
              <w:t>9.mērķis “Veidot noturīgu infrastruktūru, veicināt iekļaujošu un ilgtspējīgu industrializāciju un sekmēt inovācijas”</w:t>
            </w:r>
            <w:r w:rsidRPr="00577261">
              <w:rPr>
                <w:rFonts w:eastAsia="Times New Roman"/>
                <w:bCs/>
                <w:sz w:val="20"/>
                <w:szCs w:val="20"/>
                <w:lang w:eastAsia="lv-LV"/>
              </w:rPr>
              <w:t xml:space="preserve"> ar uzdevumu “Attīstīt kvalitatīvu, uzticamu, ilgtspējīgu un noturīgu infrastruktūru, tostarp reģionālo un pārrobežu infrastruktūru, lai atbalstītu ekonomisko attīstību un cilvēku labklājību, galveno uzmanību pievēršot pieejamai un taisnīgai piekļuvei”, kā arī </w:t>
            </w:r>
            <w:r w:rsidRPr="00577261">
              <w:rPr>
                <w:rFonts w:eastAsia="Times New Roman"/>
                <w:b/>
                <w:sz w:val="20"/>
                <w:szCs w:val="20"/>
                <w:lang w:eastAsia="lv-LV"/>
              </w:rPr>
              <w:t xml:space="preserve">11.mērķis “Padarīt pilsētas un apdzīvotas vietas iekļaujošas, drošas, pielāgoties spējīgas un ilgtspējīgas” </w:t>
            </w:r>
            <w:r w:rsidRPr="00577261">
              <w:rPr>
                <w:rFonts w:eastAsia="Times New Roman"/>
                <w:bCs/>
                <w:sz w:val="20"/>
                <w:szCs w:val="20"/>
                <w:lang w:eastAsia="lv-LV"/>
              </w:rPr>
              <w:t>ar</w:t>
            </w:r>
            <w:r w:rsidRPr="00577261">
              <w:rPr>
                <w:rFonts w:eastAsia="Times New Roman"/>
                <w:b/>
                <w:sz w:val="20"/>
                <w:szCs w:val="20"/>
                <w:lang w:eastAsia="lv-LV"/>
              </w:rPr>
              <w:t xml:space="preserve"> </w:t>
            </w:r>
            <w:r w:rsidRPr="00577261">
              <w:rPr>
                <w:rFonts w:eastAsia="Times New Roman"/>
                <w:bCs/>
                <w:sz w:val="20"/>
                <w:szCs w:val="20"/>
                <w:lang w:eastAsia="lv-LV"/>
              </w:rPr>
              <w:t>uzdevumu</w:t>
            </w:r>
            <w:r w:rsidRPr="00577261">
              <w:rPr>
                <w:rFonts w:eastAsia="Times New Roman"/>
                <w:b/>
                <w:sz w:val="20"/>
                <w:szCs w:val="20"/>
                <w:lang w:eastAsia="lv-LV"/>
              </w:rPr>
              <w:t xml:space="preserve"> </w:t>
            </w:r>
            <w:r w:rsidRPr="00577261">
              <w:rPr>
                <w:rFonts w:eastAsia="Times New Roman"/>
                <w:bCs/>
                <w:sz w:val="20"/>
                <w:szCs w:val="20"/>
                <w:lang w:eastAsia="lv-LV"/>
              </w:rPr>
              <w:t>“Līdz 2030. gadam nodrošināt piekļuvi drošām, pieņemamām, pieejamām un ilgtspējīgām transporta sistēmām, uzlabojot ceļu satiksmes drošību, paplašinot sabiedriskā transporta pieejamību, īpašu uzmanību pievēršot neaizsargāto personu, sieviešu, bērnu, personu ar invaliditāti un vecāka gadagājuma cilvēku vajadzībām</w:t>
            </w:r>
            <w:r w:rsidRPr="00577261">
              <w:rPr>
                <w:rFonts w:eastAsia="Times New Roman"/>
                <w:b/>
                <w:sz w:val="20"/>
                <w:szCs w:val="20"/>
                <w:lang w:eastAsia="lv-LV"/>
              </w:rPr>
              <w:t>”.</w:t>
            </w:r>
            <w:r w:rsidRPr="00577261">
              <w:rPr>
                <w:rFonts w:eastAsia="Times New Roman"/>
                <w:bCs/>
                <w:sz w:val="20"/>
                <w:szCs w:val="20"/>
                <w:lang w:eastAsia="lv-LV"/>
              </w:rPr>
              <w:t xml:space="preserve"> Tāpat aktuāls ir arī </w:t>
            </w:r>
            <w:r w:rsidRPr="00577261">
              <w:rPr>
                <w:rFonts w:eastAsia="Times New Roman"/>
                <w:b/>
                <w:sz w:val="20"/>
                <w:szCs w:val="20"/>
                <w:lang w:eastAsia="lv-LV"/>
              </w:rPr>
              <w:t xml:space="preserve">7.mērķis “Nodrošināt piekļuvi uzticamai, ilgtspējīgai un mūsdienīgai enerģijai par pieejamu cenu’’ </w:t>
            </w:r>
            <w:r w:rsidRPr="00577261">
              <w:rPr>
                <w:rFonts w:eastAsia="Times New Roman"/>
                <w:bCs/>
                <w:sz w:val="20"/>
                <w:szCs w:val="20"/>
                <w:lang w:eastAsia="lv-LV"/>
              </w:rPr>
              <w:t>ar</w:t>
            </w:r>
            <w:r w:rsidRPr="00577261">
              <w:rPr>
                <w:rFonts w:eastAsia="Times New Roman"/>
                <w:b/>
                <w:sz w:val="20"/>
                <w:szCs w:val="20"/>
                <w:lang w:eastAsia="lv-LV"/>
              </w:rPr>
              <w:t xml:space="preserve"> </w:t>
            </w:r>
            <w:r w:rsidRPr="00577261">
              <w:rPr>
                <w:rFonts w:eastAsia="Times New Roman"/>
                <w:bCs/>
                <w:sz w:val="20"/>
                <w:szCs w:val="20"/>
                <w:lang w:eastAsia="lv-LV"/>
              </w:rPr>
              <w:t xml:space="preserve">uzdevumu “Līdz 2030. gadam nodrošināt vispārēju piekļuvi pieejamiem, uzticamiem un moderniem enerģijas pakalpojumiem”. Pārējie mērķi, kas saistāmi ar </w:t>
            </w:r>
            <w:r>
              <w:rPr>
                <w:rFonts w:eastAsia="Times New Roman"/>
                <w:bCs/>
                <w:sz w:val="20"/>
                <w:szCs w:val="20"/>
                <w:lang w:eastAsia="lv-LV"/>
              </w:rPr>
              <w:t>TAP2027</w:t>
            </w:r>
            <w:r w:rsidRPr="00577261">
              <w:rPr>
                <w:rFonts w:eastAsia="Times New Roman"/>
                <w:bCs/>
                <w:sz w:val="20"/>
                <w:szCs w:val="20"/>
                <w:lang w:eastAsia="lv-LV"/>
              </w:rPr>
              <w:t xml:space="preserve"> ir </w:t>
            </w:r>
            <w:r w:rsidRPr="00577261">
              <w:rPr>
                <w:rFonts w:eastAsia="Times New Roman"/>
                <w:b/>
                <w:sz w:val="20"/>
                <w:szCs w:val="20"/>
                <w:lang w:eastAsia="lv-LV"/>
              </w:rPr>
              <w:t>8.mērķis “Veicināt noturīgu, iekļaujošu un ilgtspējīgu ekonomikas izaugsmi, pilnīgu un produktīvu nodarbinātību, kā arī cilvēka cienīgu darbu”,</w:t>
            </w:r>
            <w:r w:rsidRPr="00577261">
              <w:rPr>
                <w:rFonts w:eastAsia="Times New Roman"/>
                <w:bCs/>
                <w:sz w:val="20"/>
                <w:szCs w:val="20"/>
                <w:lang w:eastAsia="lv-LV"/>
              </w:rPr>
              <w:t xml:space="preserve"> </w:t>
            </w:r>
            <w:r w:rsidRPr="00577261">
              <w:rPr>
                <w:rFonts w:eastAsia="Times New Roman"/>
                <w:b/>
                <w:sz w:val="20"/>
                <w:szCs w:val="20"/>
                <w:lang w:eastAsia="lv-LV"/>
              </w:rPr>
              <w:t xml:space="preserve">13.mērķis “Veikt steidzamus pasākumus, lai cīnītos pret klimata pārmaiņām un to ietekmi” </w:t>
            </w:r>
            <w:r w:rsidRPr="00577261">
              <w:rPr>
                <w:rFonts w:eastAsia="Times New Roman"/>
                <w:bCs/>
                <w:sz w:val="20"/>
                <w:szCs w:val="20"/>
                <w:lang w:eastAsia="lv-LV"/>
              </w:rPr>
              <w:t xml:space="preserve">un </w:t>
            </w:r>
            <w:r w:rsidRPr="00577261">
              <w:rPr>
                <w:rFonts w:eastAsia="Times New Roman"/>
                <w:b/>
                <w:sz w:val="20"/>
                <w:szCs w:val="20"/>
                <w:lang w:eastAsia="lv-LV"/>
              </w:rPr>
              <w:t xml:space="preserve">14.mērķis “Saglabāt un </w:t>
            </w:r>
            <w:r w:rsidRPr="00577261">
              <w:rPr>
                <w:rFonts w:eastAsia="Times New Roman"/>
                <w:b/>
                <w:sz w:val="20"/>
                <w:szCs w:val="20"/>
                <w:lang w:eastAsia="lv-LV"/>
              </w:rPr>
              <w:lastRenderedPageBreak/>
              <w:t>ilgtspējīgi izmantot okeānus, jūras un to resursus, lai nodrošinātu ilgtspējīgu attīstību”.</w:t>
            </w:r>
          </w:p>
        </w:tc>
        <w:tc>
          <w:tcPr>
            <w:tcW w:w="3969" w:type="dxa"/>
          </w:tcPr>
          <w:p w:rsidRPr="0010022B" w:rsidR="00207BE2" w:rsidP="00592E8D" w:rsidRDefault="0010022B" w14:paraId="31E0A66A" w14:textId="06A29829">
            <w:pPr>
              <w:spacing w:after="0" w:line="240" w:lineRule="auto"/>
              <w:ind w:right="-68"/>
              <w:jc w:val="both"/>
              <w:rPr>
                <w:rFonts w:eastAsia="Times New Roman"/>
                <w:bCs/>
                <w:sz w:val="20"/>
                <w:szCs w:val="20"/>
                <w:lang w:eastAsia="lv-LV"/>
              </w:rPr>
            </w:pPr>
            <w:r w:rsidRPr="00577261">
              <w:rPr>
                <w:rFonts w:eastAsia="Times New Roman"/>
                <w:bCs/>
                <w:sz w:val="20"/>
                <w:szCs w:val="20"/>
                <w:lang w:eastAsia="lv-LV"/>
              </w:rPr>
              <w:lastRenderedPageBreak/>
              <w:t>ANO IAM īstenošanai 2018.gadā ir pieņemts Latvijas Ziņojums Apvienoto Nāciju Organizācijai par Ilgtspējīgas attīstības mērķu ieviešanu</w:t>
            </w:r>
            <w:r w:rsidRPr="0010022B">
              <w:rPr>
                <w:rFonts w:eastAsia="Times New Roman"/>
                <w:bCs/>
                <w:sz w:val="20"/>
                <w:szCs w:val="20"/>
                <w:vertAlign w:val="superscript"/>
                <w:lang w:eastAsia="lv-LV"/>
              </w:rPr>
              <w:footnoteReference w:id="2"/>
            </w:r>
            <w:r>
              <w:rPr>
                <w:rFonts w:eastAsia="Times New Roman"/>
                <w:bCs/>
                <w:sz w:val="20"/>
                <w:szCs w:val="20"/>
                <w:lang w:eastAsia="lv-LV"/>
              </w:rPr>
              <w:t xml:space="preserve"> un tā 1.pielikumā norādītas sekojošas i</w:t>
            </w:r>
            <w:r w:rsidRPr="0010022B" w:rsidR="00207BE2">
              <w:rPr>
                <w:rFonts w:eastAsia="Times New Roman"/>
                <w:bCs/>
                <w:sz w:val="20"/>
                <w:szCs w:val="20"/>
                <w:lang w:eastAsia="lv-LV"/>
              </w:rPr>
              <w:t>ndikator</w:t>
            </w:r>
            <w:r w:rsidRPr="0010022B" w:rsidR="00C650FF">
              <w:rPr>
                <w:rFonts w:eastAsia="Times New Roman"/>
                <w:bCs/>
                <w:sz w:val="20"/>
                <w:szCs w:val="20"/>
                <w:lang w:eastAsia="lv-LV"/>
              </w:rPr>
              <w:t>u mērķa vērtības 2030.gadam</w:t>
            </w:r>
            <w:r w:rsidRPr="0010022B" w:rsidR="00207BE2">
              <w:rPr>
                <w:rFonts w:eastAsia="Times New Roman"/>
                <w:bCs/>
                <w:sz w:val="20"/>
                <w:szCs w:val="20"/>
                <w:lang w:eastAsia="lv-LV"/>
              </w:rPr>
              <w:t>:</w:t>
            </w:r>
          </w:p>
          <w:p w:rsidRPr="002158F9" w:rsidR="00207BE2" w:rsidP="00685C0C" w:rsidRDefault="00207BE2" w14:paraId="125CFBE4" w14:textId="5438389A">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-autoceļi ar melno segumu no reģionālajiem valsts autoceļiem</w:t>
            </w:r>
            <w:r w:rsidRPr="002158F9" w:rsidR="00C650FF">
              <w:rPr>
                <w:rFonts w:eastAsia="Times New Roman"/>
                <w:bCs/>
                <w:i/>
                <w:iCs/>
                <w:sz w:val="18"/>
                <w:szCs w:val="18"/>
                <w:lang w:eastAsia="lv-LV"/>
              </w:rPr>
              <w:t xml:space="preserve"> 100 </w:t>
            </w:r>
            <w:r w:rsidRPr="002158F9">
              <w:rPr>
                <w:rFonts w:eastAsia="Times New Roman"/>
                <w:bCs/>
                <w:i/>
                <w:iCs/>
                <w:sz w:val="18"/>
                <w:szCs w:val="18"/>
                <w:lang w:eastAsia="lv-LV"/>
              </w:rPr>
              <w:t>%;</w:t>
            </w:r>
          </w:p>
          <w:p w:rsidRPr="002158F9" w:rsidR="00207BE2" w:rsidP="00685C0C" w:rsidRDefault="00207BE2" w14:paraId="143802F7" w14:textId="41E9A811">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 xml:space="preserve">-autoceļi ar melno segumu no vietējiem valsts autoceļiem </w:t>
            </w:r>
            <w:r w:rsidRPr="002158F9" w:rsidR="00C650FF">
              <w:rPr>
                <w:rFonts w:eastAsia="Times New Roman"/>
                <w:bCs/>
                <w:i/>
                <w:iCs/>
                <w:sz w:val="18"/>
                <w:szCs w:val="18"/>
                <w:lang w:eastAsia="lv-LV"/>
              </w:rPr>
              <w:t>&gt;50 %</w:t>
            </w:r>
            <w:r w:rsidRPr="002158F9">
              <w:rPr>
                <w:rFonts w:eastAsia="Times New Roman"/>
                <w:bCs/>
                <w:i/>
                <w:iCs/>
                <w:sz w:val="18"/>
                <w:szCs w:val="18"/>
                <w:lang w:eastAsia="lv-LV"/>
              </w:rPr>
              <w:t>;</w:t>
            </w:r>
          </w:p>
          <w:p w:rsidRPr="002158F9" w:rsidR="0010022B" w:rsidP="0010022B" w:rsidRDefault="0010022B" w14:paraId="509174C8" w14:textId="77777777">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-samazināts sliktā un ļoti sliktā stāvoklī esošo valsts galveno autoceļu garums par 100 %;</w:t>
            </w:r>
          </w:p>
          <w:p w:rsidRPr="002158F9" w:rsidR="0010022B" w:rsidP="0010022B" w:rsidRDefault="0010022B" w14:paraId="3BE162A0" w14:textId="0783E2DD">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-samazināts sliktā un ļoti sliktā stāvoklī esošo valsts reģionālo autoceļu ar melno segumu garums par 85 %;</w:t>
            </w:r>
          </w:p>
          <w:p w:rsidR="00207BE2" w:rsidP="00685C0C" w:rsidRDefault="00207BE2" w14:paraId="43D68CDB" w14:textId="5449E03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-kravu apgrozījums Latvijas ostās gadā</w:t>
            </w:r>
            <w:r w:rsidRPr="002158F9" w:rsidR="00C650FF">
              <w:rPr>
                <w:rFonts w:eastAsia="Times New Roman"/>
                <w:bCs/>
                <w:i/>
                <w:iCs/>
                <w:sz w:val="18"/>
                <w:szCs w:val="18"/>
                <w:lang w:eastAsia="lv-LV"/>
              </w:rPr>
              <w:t xml:space="preserve"> &gt;130 milj./gadā</w:t>
            </w:r>
            <w:r w:rsidRPr="002158F9">
              <w:rPr>
                <w:rFonts w:eastAsia="Times New Roman"/>
                <w:bCs/>
                <w:i/>
                <w:iCs/>
                <w:sz w:val="18"/>
                <w:szCs w:val="18"/>
                <w:lang w:eastAsia="lv-LV"/>
              </w:rPr>
              <w:t>;</w:t>
            </w:r>
          </w:p>
          <w:p w:rsidRPr="002158F9" w:rsidR="002158F9" w:rsidP="00685C0C" w:rsidRDefault="002158F9" w14:paraId="312C42F4" w14:textId="53C50858">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-apkalpoto pasažieru skaits Rīgas ostā &gt;1500 tūkst./gadā</w:t>
            </w:r>
            <w:r>
              <w:rPr>
                <w:rFonts w:eastAsia="Times New Roman"/>
                <w:bCs/>
                <w:i/>
                <w:iCs/>
                <w:sz w:val="18"/>
                <w:szCs w:val="18"/>
                <w:lang w:eastAsia="lv-LV"/>
              </w:rPr>
              <w:t>;</w:t>
            </w:r>
          </w:p>
          <w:p w:rsidRPr="002158F9" w:rsidR="00207BE2" w:rsidP="00685C0C" w:rsidRDefault="00207BE2" w14:paraId="18E68035" w14:textId="259A7312">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-pasažieru apgrozība sabiedriskajā autotransportā (regulārās satiksmes autobusu pasažierkilometri gadā)</w:t>
            </w:r>
            <w:r w:rsidRPr="002158F9" w:rsidR="00C650FF">
              <w:rPr>
                <w:rFonts w:eastAsia="Times New Roman"/>
                <w:bCs/>
                <w:i/>
                <w:iCs/>
                <w:sz w:val="18"/>
                <w:szCs w:val="18"/>
                <w:lang w:eastAsia="lv-LV"/>
              </w:rPr>
              <w:t xml:space="preserve"> &gt;2850 milj.</w:t>
            </w:r>
            <w:r w:rsidRPr="002158F9">
              <w:rPr>
                <w:rFonts w:eastAsia="Times New Roman"/>
                <w:bCs/>
                <w:i/>
                <w:iCs/>
                <w:sz w:val="18"/>
                <w:szCs w:val="18"/>
                <w:lang w:eastAsia="lv-LV"/>
              </w:rPr>
              <w:t>;</w:t>
            </w:r>
          </w:p>
          <w:p w:rsidRPr="002158F9" w:rsidR="00207BE2" w:rsidP="00685C0C" w:rsidRDefault="00207BE2" w14:paraId="5DD13224" w14:textId="493DAE4A">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-apkalpoto gaisa satiksmes pasažieru skaits lidostā „Rīga”</w:t>
            </w:r>
            <w:r w:rsidRPr="002158F9" w:rsidR="00C650FF">
              <w:rPr>
                <w:rFonts w:eastAsia="Times New Roman"/>
                <w:bCs/>
                <w:i/>
                <w:iCs/>
                <w:sz w:val="18"/>
                <w:szCs w:val="18"/>
                <w:lang w:eastAsia="lv-LV"/>
              </w:rPr>
              <w:t xml:space="preserve">  &gt; 10 milj./gadā</w:t>
            </w:r>
            <w:r w:rsidRPr="002158F9">
              <w:rPr>
                <w:rFonts w:eastAsia="Times New Roman"/>
                <w:bCs/>
                <w:i/>
                <w:iCs/>
                <w:sz w:val="18"/>
                <w:szCs w:val="18"/>
                <w:lang w:eastAsia="lv-LV"/>
              </w:rPr>
              <w:t>;</w:t>
            </w:r>
          </w:p>
          <w:p w:rsidRPr="002158F9" w:rsidR="00207BE2" w:rsidP="002158F9" w:rsidRDefault="00207BE2" w14:paraId="7D311F6A" w14:textId="4B453E7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-pasažieru apgrozība dzelzceļa transportā (milj. pasažierkilometru gadā)</w:t>
            </w:r>
            <w:r w:rsidRPr="002158F9" w:rsidR="00C650FF">
              <w:rPr>
                <w:rFonts w:eastAsia="Times New Roman"/>
                <w:bCs/>
                <w:i/>
                <w:iCs/>
                <w:sz w:val="18"/>
                <w:szCs w:val="18"/>
                <w:lang w:eastAsia="lv-LV"/>
              </w:rPr>
              <w:t xml:space="preserve"> &gt; 1150 milj</w:t>
            </w:r>
            <w:r w:rsidR="002158F9">
              <w:rPr>
                <w:rFonts w:eastAsia="Times New Roman"/>
                <w:bCs/>
                <w:i/>
                <w:iCs/>
                <w:sz w:val="18"/>
                <w:szCs w:val="18"/>
                <w:lang w:eastAsia="lv-LV"/>
              </w:rPr>
              <w:t>.</w:t>
            </w:r>
            <w:r w:rsidRPr="002158F9" w:rsidR="0010022B">
              <w:rPr>
                <w:rFonts w:eastAsia="Times New Roman"/>
                <w:bCs/>
                <w:i/>
                <w:iCs/>
                <w:sz w:val="18"/>
                <w:szCs w:val="18"/>
                <w:lang w:eastAsia="lv-LV"/>
              </w:rPr>
              <w:t>.</w:t>
            </w:r>
          </w:p>
          <w:p w:rsidRPr="00577261" w:rsidR="00207BE2" w:rsidP="00F43C84" w:rsidRDefault="00F123BD" w14:paraId="46CEBDBB" w14:textId="48ABB654">
            <w:pPr>
              <w:spacing w:after="0" w:line="240" w:lineRule="auto"/>
              <w:ind w:left="6" w:right="-68"/>
              <w:jc w:val="both"/>
              <w:rPr>
                <w:rFonts w:eastAsia="Times New Roman"/>
                <w:bCs/>
                <w:sz w:val="20"/>
                <w:szCs w:val="20"/>
                <w:lang w:eastAsia="lv-LV"/>
              </w:rPr>
            </w:pPr>
            <w:r>
              <w:rPr>
                <w:rFonts w:eastAsia="Times New Roman"/>
                <w:bCs/>
                <w:sz w:val="20"/>
                <w:szCs w:val="20"/>
                <w:lang w:eastAsia="lv-LV"/>
              </w:rPr>
              <w:t>Attiecībā uz autoceļu kvalitāti TAP</w:t>
            </w:r>
            <w:r w:rsidR="002158F9">
              <w:rPr>
                <w:rFonts w:eastAsia="Times New Roman"/>
                <w:bCs/>
                <w:sz w:val="20"/>
                <w:szCs w:val="20"/>
                <w:lang w:eastAsia="lv-LV"/>
              </w:rPr>
              <w:t>2027</w:t>
            </w:r>
            <w:r>
              <w:rPr>
                <w:rFonts w:eastAsia="Times New Roman"/>
                <w:bCs/>
                <w:sz w:val="20"/>
                <w:szCs w:val="20"/>
                <w:lang w:eastAsia="lv-LV"/>
              </w:rPr>
              <w:t xml:space="preserve"> iekļauts rezultatīvais rādītājs (turpmāk – RR) “</w:t>
            </w:r>
            <w:r w:rsidR="002158F9">
              <w:rPr>
                <w:rFonts w:eastAsia="Times New Roman"/>
                <w:bCs/>
                <w:sz w:val="20"/>
                <w:szCs w:val="20"/>
                <w:lang w:eastAsia="lv-LV"/>
              </w:rPr>
              <w:t>Valsts galvenie autoceļi labā vai ļoti labā stāvoklī</w:t>
            </w:r>
            <w:r>
              <w:rPr>
                <w:rFonts w:eastAsia="Times New Roman"/>
                <w:bCs/>
                <w:sz w:val="20"/>
                <w:szCs w:val="20"/>
                <w:lang w:eastAsia="lv-LV"/>
              </w:rPr>
              <w:t>”</w:t>
            </w:r>
            <w:r w:rsidR="002158F9">
              <w:rPr>
                <w:rFonts w:eastAsia="Times New Roman"/>
                <w:bCs/>
                <w:sz w:val="20"/>
                <w:szCs w:val="20"/>
                <w:lang w:eastAsia="lv-LV"/>
              </w:rPr>
              <w:t xml:space="preserve"> un paredzēti pasākumi valsts galveno, reģionālo un vietējo autoceļu rekonstrukcijai un modernizācijai. TAP2027 iekļauti pasākumi ostu infrastruktūras attīstībai ar mērķi veicināt </w:t>
            </w:r>
            <w:proofErr w:type="spellStart"/>
            <w:r w:rsidR="002158F9">
              <w:rPr>
                <w:rFonts w:eastAsia="Times New Roman"/>
                <w:bCs/>
                <w:sz w:val="20"/>
                <w:szCs w:val="20"/>
                <w:lang w:eastAsia="lv-LV"/>
              </w:rPr>
              <w:lastRenderedPageBreak/>
              <w:t>klimatneitralitāti</w:t>
            </w:r>
            <w:proofErr w:type="spellEnd"/>
            <w:r w:rsidR="002158F9">
              <w:rPr>
                <w:rFonts w:eastAsia="Times New Roman"/>
                <w:bCs/>
                <w:sz w:val="20"/>
                <w:szCs w:val="20"/>
                <w:lang w:eastAsia="lv-LV"/>
              </w:rPr>
              <w:t xml:space="preserve"> un ku</w:t>
            </w:r>
            <w:r w:rsidR="00F43C84">
              <w:rPr>
                <w:rFonts w:eastAsia="Times New Roman"/>
                <w:bCs/>
                <w:sz w:val="20"/>
                <w:szCs w:val="20"/>
                <w:lang w:eastAsia="lv-LV"/>
              </w:rPr>
              <w:t xml:space="preserve">ģošanas drošību. </w:t>
            </w:r>
            <w:r w:rsidR="00E75942">
              <w:rPr>
                <w:rFonts w:eastAsia="Times New Roman"/>
                <w:bCs/>
                <w:sz w:val="20"/>
                <w:szCs w:val="20"/>
                <w:lang w:eastAsia="lv-LV"/>
              </w:rPr>
              <w:t xml:space="preserve">TAP2027 pasākumi paredz palielināt sabiedriskā popularitāti iedzīvotāju vidū, īpašu lomu piešķirot </w:t>
            </w:r>
            <w:r w:rsidR="00EE6AE6">
              <w:rPr>
                <w:rFonts w:eastAsia="Times New Roman"/>
                <w:bCs/>
                <w:sz w:val="20"/>
                <w:szCs w:val="20"/>
                <w:lang w:eastAsia="lv-LV"/>
              </w:rPr>
              <w:t>pārvadājumiem pa dzelzceļu, tādēļ arī TAP2027 iekļaut</w:t>
            </w:r>
            <w:r w:rsidR="00823B35">
              <w:rPr>
                <w:rFonts w:eastAsia="Times New Roman"/>
                <w:bCs/>
                <w:sz w:val="20"/>
                <w:szCs w:val="20"/>
                <w:lang w:eastAsia="lv-LV"/>
              </w:rPr>
              <w:t>i</w:t>
            </w:r>
            <w:r w:rsidR="00EE6AE6">
              <w:rPr>
                <w:rFonts w:eastAsia="Times New Roman"/>
                <w:bCs/>
                <w:sz w:val="20"/>
                <w:szCs w:val="20"/>
                <w:lang w:eastAsia="lv-LV"/>
              </w:rPr>
              <w:t xml:space="preserve"> rādītāj</w:t>
            </w:r>
            <w:r w:rsidR="00823B35">
              <w:rPr>
                <w:rFonts w:eastAsia="Times New Roman"/>
                <w:bCs/>
                <w:sz w:val="20"/>
                <w:szCs w:val="20"/>
                <w:lang w:eastAsia="lv-LV"/>
              </w:rPr>
              <w:t>i par dzelzceļa pasažieru skaita novērtēšanai</w:t>
            </w:r>
            <w:r w:rsidR="00EE6AE6">
              <w:rPr>
                <w:rFonts w:eastAsia="Times New Roman"/>
                <w:bCs/>
                <w:sz w:val="20"/>
                <w:szCs w:val="20"/>
                <w:lang w:eastAsia="lv-LV"/>
              </w:rPr>
              <w:t>.</w:t>
            </w:r>
            <w:r w:rsidR="0040130F">
              <w:rPr>
                <w:rFonts w:eastAsia="Times New Roman"/>
                <w:bCs/>
                <w:sz w:val="20"/>
                <w:szCs w:val="20"/>
                <w:lang w:eastAsia="lv-LV"/>
              </w:rPr>
              <w:t xml:space="preserve"> </w:t>
            </w:r>
            <w:r w:rsidR="007E5ECD">
              <w:rPr>
                <w:rFonts w:eastAsia="Times New Roman"/>
                <w:bCs/>
                <w:sz w:val="20"/>
                <w:szCs w:val="20"/>
                <w:lang w:eastAsia="lv-LV"/>
              </w:rPr>
              <w:t>Tāpat TAP2027 paredz</w:t>
            </w:r>
            <w:r w:rsidR="00823B35">
              <w:rPr>
                <w:rFonts w:eastAsia="Times New Roman"/>
                <w:bCs/>
                <w:sz w:val="20"/>
                <w:szCs w:val="20"/>
                <w:lang w:eastAsia="lv-LV"/>
              </w:rPr>
              <w:t xml:space="preserve"> turpmāku</w:t>
            </w:r>
            <w:r w:rsidR="007E5ECD">
              <w:rPr>
                <w:rFonts w:eastAsia="Times New Roman"/>
                <w:bCs/>
                <w:sz w:val="20"/>
                <w:szCs w:val="20"/>
                <w:lang w:eastAsia="lv-LV"/>
              </w:rPr>
              <w:t xml:space="preserve"> apkalpoto pasažieru skaita pieaugumu lidostā “Rīga”</w:t>
            </w:r>
            <w:r w:rsidR="00975F64">
              <w:rPr>
                <w:rFonts w:eastAsia="Times New Roman"/>
                <w:bCs/>
                <w:sz w:val="20"/>
                <w:szCs w:val="20"/>
                <w:lang w:eastAsia="lv-LV"/>
              </w:rPr>
              <w:t>,</w:t>
            </w:r>
            <w:r w:rsidR="00823B35">
              <w:rPr>
                <w:rFonts w:eastAsia="Times New Roman"/>
                <w:bCs/>
                <w:sz w:val="20"/>
                <w:szCs w:val="20"/>
                <w:lang w:eastAsia="lv-LV"/>
              </w:rPr>
              <w:t xml:space="preserve"> sagaidot nozares atkopšanos pēc Covid-19 pandēmijas.</w:t>
            </w:r>
            <w:r w:rsidR="00975F64">
              <w:rPr>
                <w:rFonts w:eastAsia="Times New Roman"/>
                <w:bCs/>
                <w:sz w:val="20"/>
                <w:szCs w:val="20"/>
                <w:lang w:eastAsia="lv-LV"/>
              </w:rPr>
              <w:t xml:space="preserve"> </w:t>
            </w:r>
            <w:r w:rsidR="00E75942">
              <w:rPr>
                <w:rFonts w:eastAsia="Times New Roman"/>
                <w:bCs/>
                <w:sz w:val="20"/>
                <w:szCs w:val="20"/>
                <w:lang w:eastAsia="lv-LV"/>
              </w:rPr>
              <w:t xml:space="preserve">  </w:t>
            </w:r>
            <w:r w:rsidR="00F43C84">
              <w:rPr>
                <w:rFonts w:eastAsia="Times New Roman"/>
                <w:bCs/>
                <w:sz w:val="20"/>
                <w:szCs w:val="20"/>
                <w:lang w:eastAsia="lv-LV"/>
              </w:rPr>
              <w:t xml:space="preserve">     </w:t>
            </w:r>
          </w:p>
        </w:tc>
      </w:tr>
      <w:tr w:rsidRPr="00577261" w:rsidR="00207BE2" w:rsidTr="00685C0C" w14:paraId="1BD0B213" w14:textId="77777777">
        <w:tc>
          <w:tcPr>
            <w:tcW w:w="709" w:type="dxa"/>
          </w:tcPr>
          <w:p w:rsidRPr="00577261" w:rsidR="00207BE2" w:rsidP="00057D95" w:rsidRDefault="00207BE2" w14:paraId="48D8F001"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207BE2" w:rsidP="00685C0C" w:rsidRDefault="00207BE2" w14:paraId="457C3213" w14:textId="77777777">
            <w:pPr>
              <w:spacing w:after="0" w:line="240" w:lineRule="auto"/>
              <w:rPr>
                <w:rFonts w:eastAsia="Times New Roman"/>
                <w:sz w:val="20"/>
                <w:szCs w:val="20"/>
                <w:lang w:eastAsia="lv-LV"/>
              </w:rPr>
            </w:pPr>
            <w:r w:rsidRPr="00577261">
              <w:rPr>
                <w:rFonts w:eastAsia="Times New Roman"/>
                <w:sz w:val="20"/>
                <w:szCs w:val="20"/>
                <w:lang w:eastAsia="lv-LV"/>
              </w:rPr>
              <w:t>ANO Vispārējās konvencijas par klimata pārmaiņām Parīzes nolīgums</w:t>
            </w:r>
            <w:r w:rsidRPr="00577261">
              <w:rPr>
                <w:rFonts w:eastAsia="Times New Roman"/>
                <w:sz w:val="20"/>
                <w:szCs w:val="20"/>
                <w:vertAlign w:val="superscript"/>
                <w:lang w:eastAsia="lv-LV"/>
              </w:rPr>
              <w:footnoteReference w:id="3"/>
            </w:r>
          </w:p>
        </w:tc>
        <w:tc>
          <w:tcPr>
            <w:tcW w:w="1701" w:type="dxa"/>
          </w:tcPr>
          <w:p w:rsidRPr="00577261" w:rsidR="00207BE2" w:rsidP="00685C0C" w:rsidRDefault="00207BE2" w14:paraId="4899E954" w14:textId="77777777">
            <w:pPr>
              <w:spacing w:after="0" w:line="240" w:lineRule="auto"/>
              <w:jc w:val="both"/>
              <w:rPr>
                <w:rFonts w:eastAsia="Times New Roman"/>
                <w:sz w:val="20"/>
                <w:szCs w:val="20"/>
                <w:lang w:eastAsia="lv-LV"/>
              </w:rPr>
            </w:pPr>
            <w:r w:rsidRPr="00577261">
              <w:rPr>
                <w:rFonts w:eastAsia="Times New Roman"/>
                <w:sz w:val="20"/>
                <w:szCs w:val="20"/>
                <w:lang w:eastAsia="lv-LV"/>
              </w:rPr>
              <w:t>Sagatavots 12.12.2015. Parīzē, 21.klimata pārmaiņu konferencē, spēkā no 4.11.2016.</w:t>
            </w:r>
          </w:p>
          <w:p w:rsidRPr="00577261" w:rsidR="00207BE2" w:rsidP="00685C0C" w:rsidRDefault="00207BE2" w14:paraId="539920F8" w14:textId="77777777">
            <w:pPr>
              <w:spacing w:after="0" w:line="240" w:lineRule="auto"/>
              <w:rPr>
                <w:rFonts w:eastAsia="Times New Roman"/>
                <w:sz w:val="20"/>
                <w:szCs w:val="20"/>
                <w:lang w:eastAsia="lv-LV"/>
              </w:rPr>
            </w:pPr>
          </w:p>
          <w:p w:rsidRPr="00577261" w:rsidR="00207BE2" w:rsidP="00685C0C" w:rsidRDefault="00207BE2" w14:paraId="3492A1B0" w14:textId="77777777">
            <w:pPr>
              <w:spacing w:after="0" w:line="240" w:lineRule="auto"/>
              <w:rPr>
                <w:rFonts w:eastAsia="Times New Roman"/>
                <w:sz w:val="20"/>
                <w:szCs w:val="20"/>
                <w:lang w:eastAsia="lv-LV"/>
              </w:rPr>
            </w:pPr>
          </w:p>
        </w:tc>
        <w:tc>
          <w:tcPr>
            <w:tcW w:w="1276" w:type="dxa"/>
          </w:tcPr>
          <w:p w:rsidRPr="00577261" w:rsidR="00207BE2" w:rsidP="00685C0C" w:rsidRDefault="00207BE2" w14:paraId="78519D5F"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2016 -</w:t>
            </w:r>
          </w:p>
        </w:tc>
        <w:tc>
          <w:tcPr>
            <w:tcW w:w="4678" w:type="dxa"/>
          </w:tcPr>
          <w:p w:rsidRPr="00577261" w:rsidR="00207BE2" w:rsidP="00685C0C" w:rsidRDefault="00207BE2" w14:paraId="6E0F4DCE" w14:textId="77777777">
            <w:pPr>
              <w:spacing w:after="0" w:line="240" w:lineRule="auto"/>
              <w:ind w:left="6" w:right="-68"/>
              <w:jc w:val="both"/>
              <w:rPr>
                <w:rFonts w:eastAsia="Times New Roman"/>
                <w:bCs/>
                <w:sz w:val="20"/>
                <w:szCs w:val="20"/>
                <w:lang w:eastAsia="lv-LV"/>
              </w:rPr>
            </w:pPr>
            <w:r w:rsidRPr="00577261">
              <w:rPr>
                <w:rFonts w:eastAsia="Times New Roman"/>
                <w:bCs/>
                <w:sz w:val="20"/>
                <w:szCs w:val="20"/>
                <w:lang w:eastAsia="lv-LV"/>
              </w:rPr>
              <w:t>Parīzes nolīguma ietvaros valstis ir vienojušās:</w:t>
            </w:r>
          </w:p>
          <w:p w:rsidRPr="00577261" w:rsidR="00207BE2" w:rsidP="00057D95" w:rsidRDefault="00207BE2" w14:paraId="5C28C142" w14:textId="77777777">
            <w:pPr>
              <w:pStyle w:val="ListParagraph"/>
              <w:numPr>
                <w:ilvl w:val="0"/>
                <w:numId w:val="27"/>
              </w:numPr>
              <w:spacing w:after="0" w:line="240" w:lineRule="auto"/>
              <w:ind w:hanging="357"/>
              <w:jc w:val="both"/>
              <w:rPr>
                <w:rFonts w:eastAsia="Times New Roman"/>
                <w:bCs/>
                <w:sz w:val="20"/>
                <w:szCs w:val="20"/>
                <w:lang w:eastAsia="lv-LV"/>
              </w:rPr>
            </w:pPr>
            <w:r w:rsidRPr="00577261">
              <w:rPr>
                <w:rFonts w:eastAsia="Times New Roman"/>
                <w:bCs/>
                <w:sz w:val="20"/>
                <w:szCs w:val="20"/>
                <w:lang w:eastAsia="lv-LV"/>
              </w:rPr>
              <w:t xml:space="preserve">ierobežot globālo vidējās temperatūras pieaugumu zem 2°C atzīmes salīdzinājumā ar </w:t>
            </w:r>
            <w:proofErr w:type="spellStart"/>
            <w:r w:rsidRPr="00577261">
              <w:rPr>
                <w:rFonts w:eastAsia="Times New Roman"/>
                <w:bCs/>
                <w:sz w:val="20"/>
                <w:szCs w:val="20"/>
                <w:lang w:eastAsia="lv-LV"/>
              </w:rPr>
              <w:t>pirmsindustriālā</w:t>
            </w:r>
            <w:proofErr w:type="spellEnd"/>
            <w:r w:rsidRPr="00577261">
              <w:rPr>
                <w:rFonts w:eastAsia="Times New Roman"/>
                <w:bCs/>
                <w:sz w:val="20"/>
                <w:szCs w:val="20"/>
                <w:lang w:eastAsia="lv-LV"/>
              </w:rPr>
              <w:t xml:space="preserve"> laikmeta līmeni un līdz 1,5°C salīdzinājumā ar </w:t>
            </w:r>
            <w:proofErr w:type="spellStart"/>
            <w:r w:rsidRPr="00577261">
              <w:rPr>
                <w:rFonts w:eastAsia="Times New Roman"/>
                <w:bCs/>
                <w:sz w:val="20"/>
                <w:szCs w:val="20"/>
                <w:lang w:eastAsia="lv-LV"/>
              </w:rPr>
              <w:t>pirmsindustriālā</w:t>
            </w:r>
            <w:proofErr w:type="spellEnd"/>
            <w:r w:rsidRPr="00577261">
              <w:rPr>
                <w:rFonts w:eastAsia="Times New Roman"/>
                <w:bCs/>
                <w:sz w:val="20"/>
                <w:szCs w:val="20"/>
                <w:lang w:eastAsia="lv-LV"/>
              </w:rPr>
              <w:t xml:space="preserve"> laikmeta līmeni;</w:t>
            </w:r>
          </w:p>
          <w:p w:rsidRPr="00577261" w:rsidR="00207BE2" w:rsidP="00057D95" w:rsidRDefault="00207BE2" w14:paraId="228AF0B2" w14:textId="77777777">
            <w:pPr>
              <w:pStyle w:val="ListParagraph"/>
              <w:numPr>
                <w:ilvl w:val="0"/>
                <w:numId w:val="27"/>
              </w:numPr>
              <w:spacing w:after="0" w:line="240" w:lineRule="auto"/>
              <w:ind w:hanging="357"/>
              <w:jc w:val="both"/>
              <w:rPr>
                <w:rFonts w:eastAsia="Times New Roman"/>
                <w:bCs/>
                <w:sz w:val="20"/>
                <w:szCs w:val="20"/>
                <w:lang w:eastAsia="lv-LV"/>
              </w:rPr>
            </w:pPr>
            <w:r w:rsidRPr="00577261">
              <w:rPr>
                <w:rFonts w:eastAsia="Times New Roman"/>
                <w:bCs/>
                <w:sz w:val="20"/>
                <w:szCs w:val="20"/>
                <w:lang w:eastAsia="lv-LV"/>
              </w:rPr>
              <w:t xml:space="preserve">vairot spējas pielāgoties klimata pārmaiņu nelabvēlīgajai ietekmei un veicināt </w:t>
            </w:r>
            <w:proofErr w:type="spellStart"/>
            <w:r w:rsidRPr="00577261">
              <w:rPr>
                <w:rFonts w:eastAsia="Times New Roman"/>
                <w:bCs/>
                <w:sz w:val="20"/>
                <w:szCs w:val="20"/>
                <w:lang w:eastAsia="lv-LV"/>
              </w:rPr>
              <w:t>klimatnoturību</w:t>
            </w:r>
            <w:proofErr w:type="spellEnd"/>
            <w:r w:rsidRPr="00577261">
              <w:rPr>
                <w:rFonts w:eastAsia="Times New Roman"/>
                <w:bCs/>
                <w:sz w:val="20"/>
                <w:szCs w:val="20"/>
                <w:lang w:eastAsia="lv-LV"/>
              </w:rPr>
              <w:t xml:space="preserve"> un tādu attīstību, kam raksturīgas zemas SEG emisijas, turklāt tā, lai neapdraudētu pārtikas ražošanu;</w:t>
            </w:r>
          </w:p>
          <w:p w:rsidRPr="00884799" w:rsidR="00207BE2" w:rsidP="00685C0C" w:rsidRDefault="00207BE2" w14:paraId="17A6700C" w14:textId="1CA9801B">
            <w:pPr>
              <w:pStyle w:val="ListParagraph"/>
              <w:numPr>
                <w:ilvl w:val="0"/>
                <w:numId w:val="27"/>
              </w:numPr>
              <w:spacing w:after="0" w:line="240" w:lineRule="auto"/>
              <w:ind w:hanging="357"/>
              <w:jc w:val="both"/>
              <w:rPr>
                <w:rFonts w:eastAsia="Times New Roman"/>
                <w:bCs/>
                <w:sz w:val="20"/>
                <w:szCs w:val="20"/>
                <w:lang w:eastAsia="lv-LV"/>
              </w:rPr>
            </w:pPr>
            <w:r w:rsidRPr="00577261">
              <w:rPr>
                <w:rFonts w:eastAsia="Times New Roman"/>
                <w:bCs/>
                <w:sz w:val="20"/>
                <w:szCs w:val="20"/>
                <w:lang w:eastAsia="lv-LV"/>
              </w:rPr>
              <w:t xml:space="preserve">finanšu plūsmas pieskaņot izvirzītajam kursam uz mazākām SEG emisijām un </w:t>
            </w:r>
            <w:proofErr w:type="spellStart"/>
            <w:r w:rsidRPr="00577261">
              <w:rPr>
                <w:rFonts w:eastAsia="Times New Roman"/>
                <w:bCs/>
                <w:sz w:val="20"/>
                <w:szCs w:val="20"/>
                <w:lang w:eastAsia="lv-LV"/>
              </w:rPr>
              <w:t>klimatnoturīgu</w:t>
            </w:r>
            <w:proofErr w:type="spellEnd"/>
            <w:r w:rsidRPr="00577261">
              <w:rPr>
                <w:rFonts w:eastAsia="Times New Roman"/>
                <w:bCs/>
                <w:sz w:val="20"/>
                <w:szCs w:val="20"/>
                <w:lang w:eastAsia="lv-LV"/>
              </w:rPr>
              <w:t xml:space="preserve"> attīstību.</w:t>
            </w:r>
          </w:p>
        </w:tc>
        <w:tc>
          <w:tcPr>
            <w:tcW w:w="3969" w:type="dxa"/>
          </w:tcPr>
          <w:p w:rsidRPr="00884799" w:rsidR="00207BE2" w:rsidP="00685C0C" w:rsidRDefault="00884799" w14:paraId="672544E3" w14:textId="22F533E5">
            <w:pPr>
              <w:spacing w:after="0" w:line="240" w:lineRule="auto"/>
              <w:ind w:left="6" w:right="-68"/>
              <w:jc w:val="both"/>
              <w:rPr>
                <w:rFonts w:eastAsia="Times New Roman"/>
                <w:bCs/>
                <w:sz w:val="20"/>
                <w:szCs w:val="20"/>
                <w:lang w:eastAsia="lv-LV"/>
              </w:rPr>
            </w:pPr>
            <w:r w:rsidRPr="00884799">
              <w:rPr>
                <w:rFonts w:eastAsia="Times New Roman"/>
                <w:bCs/>
                <w:sz w:val="20"/>
                <w:szCs w:val="20"/>
                <w:lang w:eastAsia="lv-LV"/>
              </w:rPr>
              <w:t>Virkne no TAP2027 iekļautajām rīcībām ir vērstas uz SEG emisiju samazināšanu</w:t>
            </w:r>
            <w:r>
              <w:rPr>
                <w:rFonts w:eastAsia="Times New Roman"/>
                <w:bCs/>
                <w:sz w:val="20"/>
                <w:szCs w:val="20"/>
                <w:lang w:eastAsia="lv-LV"/>
              </w:rPr>
              <w:t>, pildot</w:t>
            </w:r>
            <w:r w:rsidRPr="00884799">
              <w:rPr>
                <w:rFonts w:eastAsia="Times New Roman"/>
                <w:bCs/>
                <w:sz w:val="20"/>
                <w:szCs w:val="20"/>
                <w:lang w:eastAsia="lv-LV"/>
              </w:rPr>
              <w:t xml:space="preserve"> Parīzes nolīgum</w:t>
            </w:r>
            <w:r>
              <w:rPr>
                <w:rFonts w:eastAsia="Times New Roman"/>
                <w:bCs/>
                <w:sz w:val="20"/>
                <w:szCs w:val="20"/>
                <w:lang w:eastAsia="lv-LV"/>
              </w:rPr>
              <w:t>a nosacījumus.</w:t>
            </w:r>
          </w:p>
        </w:tc>
      </w:tr>
    </w:tbl>
    <w:p w:rsidR="000C70F8" w:rsidP="004A641C" w:rsidRDefault="000C70F8" w14:paraId="452A5C48" w14:textId="3EC6F03F">
      <w:pPr>
        <w:rPr>
          <w:rFonts w:eastAsia="Times New Roman"/>
          <w:lang w:eastAsia="lv-LV"/>
        </w:rPr>
      </w:pPr>
    </w:p>
    <w:p w:rsidR="00015C78" w:rsidRDefault="00015C78" w14:paraId="79ABB3AA" w14:textId="77777777">
      <w:pPr>
        <w:rPr>
          <w:rFonts w:eastAsia="Times New Roman"/>
          <w:b/>
          <w:bCs/>
          <w:iCs/>
          <w:noProof/>
          <w:lang w:eastAsia="lv-LV"/>
        </w:rPr>
      </w:pPr>
      <w:r>
        <w:rPr>
          <w:rFonts w:eastAsia="Times New Roman"/>
          <w:b/>
          <w:bCs/>
          <w:iCs/>
          <w:noProof/>
          <w:lang w:eastAsia="lv-LV"/>
        </w:rPr>
        <w:br w:type="page"/>
      </w:r>
    </w:p>
    <w:p w:rsidRPr="00577261" w:rsidR="00207BE2" w:rsidP="00207BE2" w:rsidRDefault="00207BE2" w14:paraId="7B6C63C1" w14:textId="63A630D1">
      <w:pPr>
        <w:spacing w:after="120" w:line="240" w:lineRule="auto"/>
        <w:rPr>
          <w:rFonts w:eastAsia="Times New Roman"/>
          <w:lang w:eastAsia="lv-LV"/>
        </w:rPr>
      </w:pPr>
      <w:r w:rsidRPr="00577261">
        <w:rPr>
          <w:rFonts w:eastAsia="Times New Roman"/>
          <w:b/>
          <w:bCs/>
          <w:iCs/>
          <w:noProof/>
          <w:lang w:eastAsia="lv-LV"/>
        </w:rPr>
        <w:lastRenderedPageBreak/>
        <w:t>ES līmenis</w:t>
      </w: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559"/>
        <w:gridCol w:w="1843"/>
        <w:gridCol w:w="1134"/>
        <w:gridCol w:w="4678"/>
        <w:gridCol w:w="3969"/>
      </w:tblGrid>
      <w:tr w:rsidRPr="00577261" w:rsidR="00207BE2" w:rsidTr="00685C0C" w14:paraId="5497C8C8" w14:textId="77777777">
        <w:trPr>
          <w:tblHeader/>
        </w:trPr>
        <w:tc>
          <w:tcPr>
            <w:tcW w:w="709" w:type="dxa"/>
          </w:tcPr>
          <w:p w:rsidRPr="00577261" w:rsidR="00207BE2" w:rsidP="00685C0C" w:rsidRDefault="00207BE2" w14:paraId="083BDD1A" w14:textId="77777777">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rsidRPr="00577261" w:rsidR="00207BE2" w:rsidP="00685C0C" w:rsidRDefault="00207BE2" w14:paraId="7B9DD6D4" w14:textId="77777777">
            <w:pPr>
              <w:spacing w:after="0" w:line="240" w:lineRule="auto"/>
              <w:rPr>
                <w:rFonts w:eastAsia="Times New Roman"/>
                <w:iCs/>
                <w:noProof/>
                <w:sz w:val="20"/>
                <w:szCs w:val="20"/>
                <w:lang w:eastAsia="lv-LV"/>
              </w:rPr>
            </w:pPr>
            <w:r w:rsidRPr="00577261">
              <w:rPr>
                <w:rFonts w:eastAsia="Times New Roman"/>
                <w:i/>
                <w:sz w:val="20"/>
                <w:szCs w:val="20"/>
                <w:lang w:eastAsia="lv-LV"/>
              </w:rPr>
              <w:t>Nosaukums</w:t>
            </w:r>
          </w:p>
        </w:tc>
        <w:tc>
          <w:tcPr>
            <w:tcW w:w="1843" w:type="dxa"/>
          </w:tcPr>
          <w:p w:rsidRPr="00577261" w:rsidR="00207BE2" w:rsidP="00685C0C" w:rsidRDefault="00207BE2" w14:paraId="71477F8B" w14:textId="77777777">
            <w:pPr>
              <w:spacing w:after="0" w:line="240" w:lineRule="auto"/>
              <w:jc w:val="both"/>
              <w:rPr>
                <w:rFonts w:eastAsia="Times New Roman"/>
                <w:iCs/>
                <w:noProof/>
                <w:sz w:val="20"/>
                <w:szCs w:val="20"/>
                <w:lang w:eastAsia="lv-LV"/>
              </w:rPr>
            </w:pPr>
            <w:r w:rsidRPr="00577261">
              <w:rPr>
                <w:rFonts w:eastAsia="Times New Roman"/>
                <w:i/>
                <w:sz w:val="20"/>
                <w:szCs w:val="20"/>
                <w:lang w:eastAsia="lv-LV"/>
              </w:rPr>
              <w:t>Kas apstiprinājis</w:t>
            </w:r>
          </w:p>
        </w:tc>
        <w:tc>
          <w:tcPr>
            <w:tcW w:w="1134" w:type="dxa"/>
          </w:tcPr>
          <w:p w:rsidRPr="00577261" w:rsidR="00207BE2" w:rsidP="00685C0C" w:rsidRDefault="00207BE2" w14:paraId="5EF4F380" w14:textId="77777777">
            <w:pPr>
              <w:spacing w:after="0" w:line="240" w:lineRule="auto"/>
              <w:jc w:val="center"/>
              <w:rPr>
                <w:rFonts w:eastAsia="Times New Roman"/>
                <w:iCs/>
                <w:noProof/>
                <w:sz w:val="20"/>
                <w:szCs w:val="20"/>
                <w:lang w:eastAsia="lv-LV"/>
              </w:rPr>
            </w:pPr>
            <w:r w:rsidRPr="00577261">
              <w:rPr>
                <w:rFonts w:eastAsia="Times New Roman"/>
                <w:i/>
                <w:sz w:val="20"/>
                <w:szCs w:val="20"/>
                <w:lang w:eastAsia="lv-LV"/>
              </w:rPr>
              <w:t>Darbības termiņš</w:t>
            </w:r>
          </w:p>
        </w:tc>
        <w:tc>
          <w:tcPr>
            <w:tcW w:w="4678" w:type="dxa"/>
          </w:tcPr>
          <w:p w:rsidRPr="00577261" w:rsidR="00207BE2" w:rsidP="00685C0C" w:rsidRDefault="00207BE2" w14:paraId="762E6703" w14:textId="77777777">
            <w:pPr>
              <w:spacing w:after="0" w:line="240" w:lineRule="auto"/>
              <w:ind w:right="-68"/>
              <w:jc w:val="both"/>
              <w:rPr>
                <w:rFonts w:eastAsia="Times New Roman"/>
                <w:iCs/>
                <w:noProof/>
                <w:sz w:val="20"/>
                <w:szCs w:val="20"/>
                <w:lang w:eastAsia="lv-LV"/>
              </w:rPr>
            </w:pPr>
            <w:r w:rsidRPr="00577261">
              <w:rPr>
                <w:rFonts w:eastAsia="Times New Roman"/>
                <w:i/>
                <w:sz w:val="20"/>
                <w:szCs w:val="20"/>
                <w:lang w:eastAsia="lv-LV"/>
              </w:rPr>
              <w:t>Mērķi attiecībā uz transportu</w:t>
            </w:r>
          </w:p>
        </w:tc>
        <w:tc>
          <w:tcPr>
            <w:tcW w:w="3969" w:type="dxa"/>
          </w:tcPr>
          <w:p w:rsidRPr="00577261" w:rsidR="00207BE2" w:rsidP="00685C0C" w:rsidRDefault="006F66A4" w14:paraId="6D32E568" w14:textId="3030DCA1">
            <w:pPr>
              <w:spacing w:after="0" w:line="240" w:lineRule="auto"/>
              <w:ind w:right="-68"/>
              <w:jc w:val="both"/>
              <w:rPr>
                <w:rFonts w:eastAsia="Times New Roman"/>
                <w:iCs/>
                <w:noProof/>
                <w:sz w:val="20"/>
                <w:szCs w:val="20"/>
                <w:lang w:eastAsia="lv-LV"/>
              </w:rPr>
            </w:pPr>
            <w:r>
              <w:rPr>
                <w:rFonts w:eastAsia="Times New Roman"/>
                <w:i/>
                <w:sz w:val="20"/>
                <w:szCs w:val="20"/>
                <w:lang w:eastAsia="lv-LV"/>
              </w:rPr>
              <w:t xml:space="preserve">Sasaiste ar </w:t>
            </w:r>
            <w:r w:rsidR="00965D56">
              <w:rPr>
                <w:rFonts w:eastAsia="Times New Roman"/>
                <w:i/>
                <w:sz w:val="20"/>
                <w:szCs w:val="20"/>
                <w:lang w:eastAsia="lv-LV"/>
              </w:rPr>
              <w:t xml:space="preserve">TAP2027 </w:t>
            </w:r>
          </w:p>
        </w:tc>
      </w:tr>
      <w:tr w:rsidRPr="00577261" w:rsidR="00FD098A" w:rsidTr="00685C0C" w14:paraId="43F89C36" w14:textId="77777777">
        <w:tc>
          <w:tcPr>
            <w:tcW w:w="709" w:type="dxa"/>
          </w:tcPr>
          <w:p w:rsidRPr="00577261" w:rsidR="00FD098A" w:rsidP="00032803" w:rsidRDefault="00FD098A" w14:paraId="3606D373"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34715A" w:rsidR="00FD098A" w:rsidP="00032803" w:rsidRDefault="0031705E" w14:paraId="3EEAA23E" w14:textId="2B810688">
            <w:pPr>
              <w:spacing w:after="0" w:line="240" w:lineRule="auto"/>
              <w:rPr>
                <w:rFonts w:eastAsia="Times New Roman"/>
                <w:sz w:val="20"/>
                <w:szCs w:val="20"/>
                <w:lang w:eastAsia="lv-LV"/>
              </w:rPr>
            </w:pPr>
            <w:r w:rsidRPr="0031705E">
              <w:rPr>
                <w:rFonts w:eastAsia="Times New Roman"/>
                <w:sz w:val="20"/>
                <w:szCs w:val="20"/>
                <w:lang w:eastAsia="lv-LV"/>
              </w:rPr>
              <w:t xml:space="preserve">Ceļā uz </w:t>
            </w:r>
            <w:proofErr w:type="spellStart"/>
            <w:r w:rsidRPr="0031705E">
              <w:rPr>
                <w:rFonts w:eastAsia="Times New Roman"/>
                <w:sz w:val="20"/>
                <w:szCs w:val="20"/>
                <w:lang w:eastAsia="lv-LV"/>
              </w:rPr>
              <w:t>klimatnoturīgu</w:t>
            </w:r>
            <w:proofErr w:type="spellEnd"/>
            <w:r w:rsidRPr="0031705E">
              <w:rPr>
                <w:rFonts w:eastAsia="Times New Roman"/>
                <w:sz w:val="20"/>
                <w:szCs w:val="20"/>
                <w:lang w:eastAsia="lv-LV"/>
              </w:rPr>
              <w:t xml:space="preserve"> Eiropu: jaunā ES </w:t>
            </w:r>
            <w:proofErr w:type="spellStart"/>
            <w:r w:rsidRPr="0031705E">
              <w:rPr>
                <w:rFonts w:eastAsia="Times New Roman"/>
                <w:sz w:val="20"/>
                <w:szCs w:val="20"/>
                <w:lang w:eastAsia="lv-LV"/>
              </w:rPr>
              <w:t>Klimatadaptācijas</w:t>
            </w:r>
            <w:proofErr w:type="spellEnd"/>
            <w:r w:rsidRPr="0031705E">
              <w:rPr>
                <w:rFonts w:eastAsia="Times New Roman"/>
                <w:sz w:val="20"/>
                <w:szCs w:val="20"/>
                <w:lang w:eastAsia="lv-LV"/>
              </w:rPr>
              <w:t xml:space="preserve"> stratēģija</w:t>
            </w:r>
            <w:r w:rsidR="00DB5048">
              <w:rPr>
                <w:rStyle w:val="FootnoteReference"/>
                <w:rFonts w:eastAsia="Times New Roman"/>
                <w:sz w:val="20"/>
                <w:szCs w:val="20"/>
                <w:lang w:eastAsia="lv-LV"/>
              </w:rPr>
              <w:footnoteReference w:id="4"/>
            </w:r>
          </w:p>
        </w:tc>
        <w:tc>
          <w:tcPr>
            <w:tcW w:w="1843" w:type="dxa"/>
          </w:tcPr>
          <w:p w:rsidR="00FD098A" w:rsidP="00032803" w:rsidRDefault="0031705E" w14:paraId="4A5EF898" w14:textId="5C140FFD">
            <w:pPr>
              <w:spacing w:after="0" w:line="240" w:lineRule="auto"/>
              <w:rPr>
                <w:rFonts w:eastAsia="Times New Roman"/>
                <w:iCs/>
                <w:noProof/>
                <w:sz w:val="20"/>
                <w:szCs w:val="20"/>
                <w:lang w:eastAsia="lv-LV"/>
              </w:rPr>
            </w:pPr>
            <w:r>
              <w:rPr>
                <w:rFonts w:eastAsia="Times New Roman"/>
                <w:iCs/>
                <w:noProof/>
                <w:sz w:val="20"/>
                <w:szCs w:val="20"/>
                <w:lang w:eastAsia="lv-LV"/>
              </w:rPr>
              <w:t>EK 24.02.2021.</w:t>
            </w:r>
          </w:p>
        </w:tc>
        <w:tc>
          <w:tcPr>
            <w:tcW w:w="1134" w:type="dxa"/>
          </w:tcPr>
          <w:p w:rsidR="00FD098A" w:rsidP="00032803" w:rsidRDefault="001569BB" w14:paraId="3873B16A" w14:textId="535E4B27">
            <w:pPr>
              <w:spacing w:after="0" w:line="240" w:lineRule="auto"/>
              <w:jc w:val="center"/>
              <w:rPr>
                <w:rFonts w:eastAsia="Times New Roman"/>
                <w:sz w:val="20"/>
                <w:szCs w:val="20"/>
                <w:lang w:eastAsia="lv-LV"/>
              </w:rPr>
            </w:pPr>
            <w:r>
              <w:rPr>
                <w:rFonts w:eastAsia="Times New Roman"/>
                <w:sz w:val="20"/>
                <w:szCs w:val="20"/>
                <w:lang w:eastAsia="lv-LV"/>
              </w:rPr>
              <w:t>2050</w:t>
            </w:r>
          </w:p>
        </w:tc>
        <w:tc>
          <w:tcPr>
            <w:tcW w:w="4678" w:type="dxa"/>
          </w:tcPr>
          <w:p w:rsidR="00FD098A" w:rsidP="000674A1" w:rsidRDefault="00790A45" w14:paraId="496A1350" w14:textId="1EEB35FD">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Startēģijā izklāstīta </w:t>
            </w:r>
            <w:r w:rsidRPr="00790A45">
              <w:rPr>
                <w:rFonts w:eastAsia="Times New Roman"/>
                <w:iCs/>
                <w:noProof/>
                <w:sz w:val="20"/>
                <w:szCs w:val="20"/>
                <w:lang w:eastAsia="lv-LV"/>
              </w:rPr>
              <w:t>ilgtermiņa vīzija ES virzībai uz klimatnoturību, sagatavojoties nenovēršamajām klimata pārmaiņu ietekmēm, tādējādi samazinot klimata pārmaiņu radītos zaudējumus</w:t>
            </w:r>
            <w:r w:rsidR="00842682">
              <w:rPr>
                <w:rFonts w:eastAsia="Times New Roman"/>
                <w:iCs/>
                <w:noProof/>
                <w:sz w:val="20"/>
                <w:szCs w:val="20"/>
                <w:lang w:eastAsia="lv-LV"/>
              </w:rPr>
              <w:t xml:space="preserve">. </w:t>
            </w:r>
            <w:r w:rsidRPr="00393DFF" w:rsidR="00393DFF">
              <w:rPr>
                <w:rFonts w:eastAsia="Times New Roman"/>
                <w:iCs/>
                <w:noProof/>
                <w:sz w:val="20"/>
                <w:szCs w:val="20"/>
                <w:lang w:eastAsia="lv-LV"/>
              </w:rPr>
              <w:t>Stratēģija paredz veidot pret klimata pārmaiņām noturīgu sabiedrību, uzlabojot zināšanas par klimata pārmaiņu ietekmi un pielāgošanās risinājumiem, pastiprināt pielāgošanās pasākumu plānošanu un ar klimatu saistīto risku novērtēšanu, paātrināt pielāgošanās pasākumu praktisko īstenošanu un palīdzēt stiprināt klimatnoturību visā Eiropā.</w:t>
            </w:r>
          </w:p>
        </w:tc>
        <w:tc>
          <w:tcPr>
            <w:tcW w:w="3969" w:type="dxa"/>
          </w:tcPr>
          <w:p w:rsidRPr="008E3CD7" w:rsidR="008E3CD7" w:rsidP="008E3CD7" w:rsidRDefault="008E3CD7" w14:paraId="7B796D61" w14:textId="30A7A9E6">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K</w:t>
            </w:r>
            <w:r w:rsidRPr="008E3CD7">
              <w:rPr>
                <w:rFonts w:eastAsia="Times New Roman"/>
                <w:iCs/>
                <w:noProof/>
                <w:sz w:val="20"/>
                <w:szCs w:val="20"/>
                <w:lang w:eastAsia="lv-LV"/>
              </w:rPr>
              <w:t xml:space="preserve">limatnoturīgas </w:t>
            </w:r>
          </w:p>
          <w:p w:rsidRPr="008E3CD7" w:rsidR="008E3CD7" w:rsidP="008E3CD7" w:rsidRDefault="008E3CD7" w14:paraId="7C662A4E" w14:textId="340429E5">
            <w:pPr>
              <w:spacing w:after="0" w:line="240" w:lineRule="auto"/>
              <w:ind w:right="-68"/>
              <w:jc w:val="both"/>
              <w:rPr>
                <w:rFonts w:eastAsia="Times New Roman"/>
                <w:iCs/>
                <w:noProof/>
                <w:sz w:val="20"/>
                <w:szCs w:val="20"/>
                <w:lang w:eastAsia="lv-LV"/>
              </w:rPr>
            </w:pPr>
            <w:r w:rsidRPr="008E3CD7">
              <w:rPr>
                <w:rFonts w:eastAsia="Times New Roman"/>
                <w:iCs/>
                <w:noProof/>
                <w:sz w:val="20"/>
                <w:szCs w:val="20"/>
                <w:lang w:eastAsia="lv-LV"/>
              </w:rPr>
              <w:t>infrastruktūras attīstīšana</w:t>
            </w:r>
            <w:r w:rsidR="00B62DDB">
              <w:rPr>
                <w:rFonts w:eastAsia="Times New Roman"/>
                <w:iCs/>
                <w:noProof/>
                <w:sz w:val="20"/>
                <w:szCs w:val="20"/>
                <w:lang w:eastAsia="lv-LV"/>
              </w:rPr>
              <w:t xml:space="preserve"> TAP2027</w:t>
            </w:r>
            <w:r w:rsidRPr="008E3CD7">
              <w:rPr>
                <w:rFonts w:eastAsia="Times New Roman"/>
                <w:iCs/>
                <w:noProof/>
                <w:sz w:val="20"/>
                <w:szCs w:val="20"/>
                <w:lang w:eastAsia="lv-LV"/>
              </w:rPr>
              <w:t xml:space="preserve"> minēta </w:t>
            </w:r>
          </w:p>
          <w:p w:rsidR="00FD098A" w:rsidP="008E3CD7" w:rsidRDefault="008E3CD7" w14:paraId="110745D4" w14:textId="77777777">
            <w:pPr>
              <w:spacing w:after="0" w:line="240" w:lineRule="auto"/>
              <w:ind w:right="-68"/>
              <w:jc w:val="both"/>
              <w:rPr>
                <w:rFonts w:eastAsia="Times New Roman"/>
                <w:iCs/>
                <w:noProof/>
                <w:sz w:val="20"/>
                <w:szCs w:val="20"/>
                <w:lang w:eastAsia="lv-LV"/>
              </w:rPr>
            </w:pPr>
            <w:r w:rsidRPr="008E3CD7">
              <w:rPr>
                <w:rFonts w:eastAsia="Times New Roman"/>
                <w:iCs/>
                <w:noProof/>
                <w:sz w:val="20"/>
                <w:szCs w:val="20"/>
                <w:lang w:eastAsia="lv-LV"/>
              </w:rPr>
              <w:t>kā viens no izaicinājumiem</w:t>
            </w:r>
            <w:r w:rsidR="00B62DDB">
              <w:rPr>
                <w:rFonts w:eastAsia="Times New Roman"/>
                <w:iCs/>
                <w:noProof/>
                <w:sz w:val="20"/>
                <w:szCs w:val="20"/>
                <w:lang w:eastAsia="lv-LV"/>
              </w:rPr>
              <w:t>.</w:t>
            </w:r>
          </w:p>
          <w:p w:rsidR="006F1F17" w:rsidP="008E3CD7" w:rsidRDefault="006F1F17" w14:paraId="0573BBCF" w14:textId="54313652">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SIVN ietvaros izstrādātā Vides pārskatā norādīti vairāki ieteikumi</w:t>
            </w:r>
            <w:r w:rsidR="00C46C6B">
              <w:rPr>
                <w:rFonts w:eastAsia="Times New Roman"/>
                <w:iCs/>
                <w:noProof/>
                <w:sz w:val="20"/>
                <w:szCs w:val="20"/>
                <w:lang w:eastAsia="lv-LV"/>
              </w:rPr>
              <w:t>/risinājumi, kas</w:t>
            </w:r>
            <w:r w:rsidR="0002716F">
              <w:rPr>
                <w:rFonts w:eastAsia="Times New Roman"/>
                <w:iCs/>
                <w:noProof/>
                <w:sz w:val="20"/>
                <w:szCs w:val="20"/>
                <w:lang w:eastAsia="lv-LV"/>
              </w:rPr>
              <w:t xml:space="preserve"> rekomendēti</w:t>
            </w:r>
            <w:r w:rsidR="00C46C6B">
              <w:rPr>
                <w:rFonts w:eastAsia="Times New Roman"/>
                <w:iCs/>
                <w:noProof/>
                <w:sz w:val="20"/>
                <w:szCs w:val="20"/>
                <w:lang w:eastAsia="lv-LV"/>
              </w:rPr>
              <w:t xml:space="preserve"> </w:t>
            </w:r>
            <w:r w:rsidR="0002716F">
              <w:rPr>
                <w:rFonts w:eastAsia="Times New Roman"/>
                <w:iCs/>
                <w:noProof/>
                <w:sz w:val="20"/>
                <w:szCs w:val="20"/>
                <w:lang w:eastAsia="lv-LV"/>
              </w:rPr>
              <w:t>ņemt vērā TAP2027 uzdevumu īstenošanas ietvaros</w:t>
            </w:r>
            <w:r w:rsidR="00D4359D">
              <w:rPr>
                <w:rFonts w:eastAsia="Times New Roman"/>
                <w:iCs/>
                <w:noProof/>
                <w:sz w:val="20"/>
                <w:szCs w:val="20"/>
                <w:lang w:eastAsia="lv-LV"/>
              </w:rPr>
              <w:t xml:space="preserve"> un sekmēs klimatnoturīgas infrastruktūras izveidi. </w:t>
            </w:r>
            <w:r w:rsidR="00C46C6B">
              <w:rPr>
                <w:rFonts w:eastAsia="Times New Roman"/>
                <w:iCs/>
                <w:noProof/>
                <w:sz w:val="20"/>
                <w:szCs w:val="20"/>
                <w:lang w:eastAsia="lv-LV"/>
              </w:rPr>
              <w:t xml:space="preserve"> </w:t>
            </w:r>
          </w:p>
        </w:tc>
      </w:tr>
      <w:tr w:rsidRPr="00577261" w:rsidR="004A641C" w:rsidTr="00685C0C" w14:paraId="56CEE211" w14:textId="77777777">
        <w:tc>
          <w:tcPr>
            <w:tcW w:w="709" w:type="dxa"/>
          </w:tcPr>
          <w:p w:rsidRPr="00577261" w:rsidR="004A641C" w:rsidP="00032803" w:rsidRDefault="004A641C" w14:paraId="0B5382DE"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B70BCA" w:rsidR="004A641C" w:rsidP="00032803" w:rsidRDefault="004A641C" w14:paraId="1DD03B58" w14:textId="0B44A810">
            <w:pPr>
              <w:spacing w:after="0" w:line="240" w:lineRule="auto"/>
              <w:rPr>
                <w:rFonts w:eastAsia="Times New Roman"/>
                <w:sz w:val="20"/>
                <w:szCs w:val="20"/>
                <w:highlight w:val="yellow"/>
                <w:lang w:eastAsia="lv-LV"/>
              </w:rPr>
            </w:pPr>
            <w:r w:rsidRPr="0034715A">
              <w:rPr>
                <w:rFonts w:eastAsia="Times New Roman"/>
                <w:sz w:val="20"/>
                <w:szCs w:val="20"/>
                <w:lang w:eastAsia="lv-LV"/>
              </w:rPr>
              <w:t>Eiropas Komisijas paziņojums</w:t>
            </w:r>
            <w:r w:rsidRPr="00BF204E">
              <w:rPr>
                <w:rFonts w:eastAsia="Times New Roman"/>
                <w:sz w:val="20"/>
                <w:szCs w:val="20"/>
                <w:lang w:eastAsia="lv-LV"/>
              </w:rPr>
              <w:t xml:space="preserve"> “</w:t>
            </w:r>
            <w:r>
              <w:rPr>
                <w:rFonts w:eastAsia="Times New Roman"/>
                <w:sz w:val="20"/>
                <w:szCs w:val="20"/>
                <w:lang w:eastAsia="lv-LV"/>
              </w:rPr>
              <w:t>Ilgtspējīgas un viedas mobilitātes stratēģija</w:t>
            </w:r>
            <w:r w:rsidRPr="00BF204E">
              <w:rPr>
                <w:rFonts w:eastAsia="Times New Roman"/>
                <w:sz w:val="20"/>
                <w:szCs w:val="20"/>
                <w:lang w:eastAsia="lv-LV"/>
              </w:rPr>
              <w:t>”</w:t>
            </w:r>
            <w:r w:rsidRPr="00BF204E">
              <w:rPr>
                <w:rStyle w:val="FootnoteReference"/>
                <w:rFonts w:eastAsia="Times New Roman"/>
                <w:sz w:val="20"/>
                <w:szCs w:val="20"/>
                <w:lang w:eastAsia="lv-LV"/>
              </w:rPr>
              <w:footnoteReference w:id="5"/>
            </w:r>
          </w:p>
        </w:tc>
        <w:tc>
          <w:tcPr>
            <w:tcW w:w="1843" w:type="dxa"/>
          </w:tcPr>
          <w:p w:rsidR="004A641C" w:rsidP="00032803" w:rsidRDefault="004A641C" w14:paraId="58815763" w14:textId="12461795">
            <w:pPr>
              <w:spacing w:after="0" w:line="240" w:lineRule="auto"/>
              <w:rPr>
                <w:rFonts w:eastAsia="Times New Roman"/>
                <w:iCs/>
                <w:noProof/>
                <w:sz w:val="20"/>
                <w:szCs w:val="20"/>
                <w:lang w:eastAsia="lv-LV"/>
              </w:rPr>
            </w:pPr>
            <w:r>
              <w:rPr>
                <w:rFonts w:eastAsia="Times New Roman"/>
                <w:iCs/>
                <w:noProof/>
                <w:sz w:val="20"/>
                <w:szCs w:val="20"/>
                <w:lang w:eastAsia="lv-LV"/>
              </w:rPr>
              <w:t>EK 09.12.2020.</w:t>
            </w:r>
          </w:p>
        </w:tc>
        <w:tc>
          <w:tcPr>
            <w:tcW w:w="1134" w:type="dxa"/>
          </w:tcPr>
          <w:p w:rsidR="004A641C" w:rsidP="00032803" w:rsidRDefault="004A641C" w14:paraId="7502688C" w14:textId="1FD605B4">
            <w:pPr>
              <w:spacing w:after="0" w:line="240" w:lineRule="auto"/>
              <w:jc w:val="center"/>
              <w:rPr>
                <w:rFonts w:eastAsia="Times New Roman"/>
                <w:sz w:val="20"/>
                <w:szCs w:val="20"/>
                <w:lang w:eastAsia="lv-LV"/>
              </w:rPr>
            </w:pPr>
            <w:r>
              <w:rPr>
                <w:rFonts w:eastAsia="Times New Roman"/>
                <w:sz w:val="20"/>
                <w:szCs w:val="20"/>
                <w:lang w:eastAsia="lv-LV"/>
              </w:rPr>
              <w:t>2050</w:t>
            </w:r>
          </w:p>
        </w:tc>
        <w:tc>
          <w:tcPr>
            <w:tcW w:w="4678" w:type="dxa"/>
          </w:tcPr>
          <w:p w:rsidR="004A641C" w:rsidP="000674A1" w:rsidRDefault="004A641C" w14:paraId="3315FDFB" w14:textId="355C894E">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S</w:t>
            </w:r>
            <w:r w:rsidRPr="004A641C">
              <w:rPr>
                <w:rFonts w:eastAsia="Times New Roman"/>
                <w:iCs/>
                <w:noProof/>
                <w:sz w:val="20"/>
                <w:szCs w:val="20"/>
                <w:lang w:eastAsia="lv-LV"/>
              </w:rPr>
              <w:t>tratēģijā ir noteiktas kopumā 82 iniciatīvas 10 galvenajās darbības jomās (“pamatiniciatīvas”), kā arī katrā jomā veicamie konkrētie pasākumi</w:t>
            </w:r>
            <w:r>
              <w:rPr>
                <w:rFonts w:eastAsia="Times New Roman"/>
                <w:iCs/>
                <w:noProof/>
                <w:sz w:val="20"/>
                <w:szCs w:val="20"/>
                <w:lang w:eastAsia="lv-LV"/>
              </w:rPr>
              <w:t>:</w:t>
            </w:r>
          </w:p>
          <w:p w:rsidRPr="004A641C" w:rsidR="004A641C" w:rsidP="004A641C" w:rsidRDefault="004A641C" w14:paraId="61F973B4" w14:textId="56D8D6A0">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•jāveicina bezemisiju transportlīdzekļu, kuģu un lidmašīnu, atjaunīgo un mazoglekļa degvielu un ar tiem saistītās infrastruktūras izmantošana</w:t>
            </w:r>
          </w:p>
          <w:p w:rsidRPr="004A641C" w:rsidR="004A641C" w:rsidP="004A641C" w:rsidRDefault="004A641C" w14:paraId="39D8BB20" w14:textId="57AE9350">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•jāizveido bezemisiju lidostas un ostas, </w:t>
            </w:r>
          </w:p>
          <w:p w:rsidRPr="004A641C" w:rsidR="004A641C" w:rsidP="004A641C" w:rsidRDefault="004A641C" w14:paraId="4A8F8255" w14:textId="5F564013">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•jāpadara starppilsētu un pilsētu mobilitāte veselīga un ilgtspējīga, </w:t>
            </w:r>
          </w:p>
          <w:p w:rsidRPr="004A641C" w:rsidR="004A641C" w:rsidP="004A641C" w:rsidRDefault="004A641C" w14:paraId="7E87CA32" w14:textId="0AE4F4D8">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•jāzaļina kravu pārvadājumi, </w:t>
            </w:r>
          </w:p>
          <w:p w:rsidRPr="004A641C" w:rsidR="004A641C" w:rsidP="004A641C" w:rsidRDefault="004A641C" w14:paraId="3BFAE2C4" w14:textId="0C91B114">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•jānosaka oglekļa cena un jānodrošina labāki stimuli lietotājiem, </w:t>
            </w:r>
          </w:p>
          <w:p w:rsidRPr="004A641C" w:rsidR="004A641C" w:rsidP="004A641C" w:rsidRDefault="004A641C" w14:paraId="22DA5418" w14:textId="4C42FEFE">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•padarīt par realitāti satīklotu un automatizētu multimodālo mobilitāti, </w:t>
            </w:r>
          </w:p>
          <w:p w:rsidRPr="004A641C" w:rsidR="004A641C" w:rsidP="004A641C" w:rsidRDefault="004A641C" w14:paraId="2CD8DCDC" w14:textId="413D2EFD">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•veicināt inovāciju un datu un mākslīgā intelekta (MI) izmantošanu viedākai mobilitātei, </w:t>
            </w:r>
          </w:p>
          <w:p w:rsidRPr="004A641C" w:rsidR="004A641C" w:rsidP="004A641C" w:rsidRDefault="004A641C" w14:paraId="1A77967C" w14:textId="63407C25">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•stiprināt vienoto tirgu, </w:t>
            </w:r>
          </w:p>
          <w:p w:rsidR="004A641C" w:rsidP="004A641C" w:rsidRDefault="004A641C" w14:paraId="6857A2D6" w14:textId="77777777">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•padarīt mobilitāti taisnīgu visiem, </w:t>
            </w:r>
          </w:p>
          <w:p w:rsidRPr="00BF204E" w:rsidR="004A641C" w:rsidP="004A641C" w:rsidRDefault="004A641C" w14:paraId="7871BF2A" w14:textId="3C642120">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•palielināt transporta drošumu un drošību visos transporta veidos, tostarp līdz 2050. gadam samazinot bojāgājušo skaitu gandrīz līdz nullei.</w:t>
            </w:r>
          </w:p>
        </w:tc>
        <w:tc>
          <w:tcPr>
            <w:tcW w:w="3969" w:type="dxa"/>
          </w:tcPr>
          <w:p w:rsidR="004A641C" w:rsidP="003F3D74" w:rsidRDefault="003F3D74" w14:paraId="3EBF9549" w14:textId="717BFA87">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TAP2027 iekļauta virkne no stratēģijā izvirzītajām iniciatīvām – alternatīvo degvielu infrastruktūras attīstība, dzelzceļa attīstība, t.sk. ātrgaitas starpvalstu savienojums ar </w:t>
            </w:r>
            <w:r w:rsidRPr="003F3D74">
              <w:rPr>
                <w:rFonts w:eastAsia="Times New Roman"/>
                <w:i/>
                <w:noProof/>
                <w:sz w:val="20"/>
                <w:szCs w:val="20"/>
                <w:lang w:eastAsia="lv-LV"/>
              </w:rPr>
              <w:t>Rail Baltica</w:t>
            </w:r>
            <w:r>
              <w:rPr>
                <w:rFonts w:eastAsia="Times New Roman"/>
                <w:iCs/>
                <w:noProof/>
                <w:sz w:val="20"/>
                <w:szCs w:val="20"/>
                <w:lang w:eastAsia="lv-LV"/>
              </w:rPr>
              <w:t xml:space="preserve"> dzelzceļa līniju, mikromobilitāti atbalstošas infrastruktūras izveidi, l</w:t>
            </w:r>
            <w:r w:rsidRPr="003F3D74">
              <w:rPr>
                <w:rFonts w:eastAsia="Times New Roman"/>
                <w:iCs/>
                <w:noProof/>
                <w:sz w:val="20"/>
                <w:szCs w:val="20"/>
                <w:lang w:eastAsia="lv-LV"/>
              </w:rPr>
              <w:t>īdzsvarota finansēšanas modeļa</w:t>
            </w:r>
            <w:r>
              <w:rPr>
                <w:rFonts w:eastAsia="Times New Roman"/>
                <w:iCs/>
                <w:noProof/>
                <w:sz w:val="20"/>
                <w:szCs w:val="20"/>
                <w:lang w:eastAsia="lv-LV"/>
              </w:rPr>
              <w:t xml:space="preserve"> </w:t>
            </w:r>
            <w:r w:rsidRPr="003F3D74">
              <w:rPr>
                <w:rFonts w:eastAsia="Times New Roman"/>
                <w:iCs/>
                <w:noProof/>
                <w:sz w:val="20"/>
                <w:szCs w:val="20"/>
                <w:lang w:eastAsia="lv-LV"/>
              </w:rPr>
              <w:t>nodrošināšan</w:t>
            </w:r>
            <w:r>
              <w:rPr>
                <w:rFonts w:eastAsia="Times New Roman"/>
                <w:iCs/>
                <w:noProof/>
                <w:sz w:val="20"/>
                <w:szCs w:val="20"/>
                <w:lang w:eastAsia="lv-LV"/>
              </w:rPr>
              <w:t>u</w:t>
            </w:r>
            <w:r w:rsidRPr="003F3D74">
              <w:rPr>
                <w:rFonts w:eastAsia="Times New Roman"/>
                <w:iCs/>
                <w:noProof/>
                <w:sz w:val="20"/>
                <w:szCs w:val="20"/>
                <w:lang w:eastAsia="lv-LV"/>
              </w:rPr>
              <w:t xml:space="preserve"> maksas par piekļuvi</w:t>
            </w:r>
            <w:r>
              <w:rPr>
                <w:rFonts w:eastAsia="Times New Roman"/>
                <w:iCs/>
                <w:noProof/>
                <w:sz w:val="20"/>
                <w:szCs w:val="20"/>
                <w:lang w:eastAsia="lv-LV"/>
              </w:rPr>
              <w:t xml:space="preserve"> </w:t>
            </w:r>
            <w:r w:rsidRPr="003F3D74">
              <w:rPr>
                <w:rFonts w:eastAsia="Times New Roman"/>
                <w:iCs/>
                <w:noProof/>
                <w:sz w:val="20"/>
                <w:szCs w:val="20"/>
                <w:lang w:eastAsia="lv-LV"/>
              </w:rPr>
              <w:t>dzelzceļa infrastruktūrai</w:t>
            </w:r>
            <w:r>
              <w:rPr>
                <w:rFonts w:eastAsia="Times New Roman"/>
                <w:iCs/>
                <w:noProof/>
                <w:sz w:val="20"/>
                <w:szCs w:val="20"/>
                <w:lang w:eastAsia="lv-LV"/>
              </w:rPr>
              <w:t xml:space="preserve"> </w:t>
            </w:r>
            <w:r w:rsidRPr="003F3D74">
              <w:rPr>
                <w:rFonts w:eastAsia="Times New Roman"/>
                <w:iCs/>
                <w:noProof/>
                <w:sz w:val="20"/>
                <w:szCs w:val="20"/>
                <w:lang w:eastAsia="lv-LV"/>
              </w:rPr>
              <w:t>konkurētspējas veicināšanai</w:t>
            </w:r>
            <w:r>
              <w:rPr>
                <w:rFonts w:eastAsia="Times New Roman"/>
                <w:iCs/>
                <w:noProof/>
                <w:sz w:val="20"/>
                <w:szCs w:val="20"/>
                <w:lang w:eastAsia="lv-LV"/>
              </w:rPr>
              <w:t xml:space="preserve"> i</w:t>
            </w:r>
            <w:r w:rsidRPr="003F3D74">
              <w:rPr>
                <w:rFonts w:eastAsia="Times New Roman"/>
                <w:iCs/>
                <w:noProof/>
                <w:sz w:val="20"/>
                <w:szCs w:val="20"/>
                <w:lang w:eastAsia="lv-LV"/>
              </w:rPr>
              <w:t>ekšzemes kravu un pasažieru</w:t>
            </w:r>
            <w:r>
              <w:rPr>
                <w:rFonts w:eastAsia="Times New Roman"/>
                <w:iCs/>
                <w:noProof/>
                <w:sz w:val="20"/>
                <w:szCs w:val="20"/>
                <w:lang w:eastAsia="lv-LV"/>
              </w:rPr>
              <w:t xml:space="preserve"> </w:t>
            </w:r>
            <w:r w:rsidRPr="003F3D74">
              <w:rPr>
                <w:rFonts w:eastAsia="Times New Roman"/>
                <w:iCs/>
                <w:noProof/>
                <w:sz w:val="20"/>
                <w:szCs w:val="20"/>
                <w:lang w:eastAsia="lv-LV"/>
              </w:rPr>
              <w:t>pārvadājumos</w:t>
            </w:r>
            <w:r>
              <w:rPr>
                <w:rFonts w:eastAsia="Times New Roman"/>
                <w:iCs/>
                <w:noProof/>
                <w:sz w:val="20"/>
                <w:szCs w:val="20"/>
                <w:lang w:eastAsia="lv-LV"/>
              </w:rPr>
              <w:t>, ātru, ērtu un savienojošu sabiedriskā transporta biļešu iegādes iespējas, bezpilota gaisa kuģu turpmāku integrēšanu, digital</w:t>
            </w:r>
            <w:r w:rsidR="00032D5A">
              <w:rPr>
                <w:rFonts w:eastAsia="Times New Roman"/>
                <w:iCs/>
                <w:noProof/>
                <w:sz w:val="20"/>
                <w:szCs w:val="20"/>
                <w:lang w:eastAsia="lv-LV"/>
              </w:rPr>
              <w:t>iz</w:t>
            </w:r>
            <w:r>
              <w:rPr>
                <w:rFonts w:eastAsia="Times New Roman"/>
                <w:iCs/>
                <w:noProof/>
                <w:sz w:val="20"/>
                <w:szCs w:val="20"/>
                <w:lang w:eastAsia="lv-LV"/>
              </w:rPr>
              <w:t xml:space="preserve">ācijas risinājumus, ieguldījumus TEN-T autoceļu un dzelzceļa tīkla izveides </w:t>
            </w:r>
            <w:r w:rsidR="007B1A4C">
              <w:rPr>
                <w:rFonts w:eastAsia="Times New Roman"/>
                <w:iCs/>
                <w:noProof/>
                <w:sz w:val="20"/>
                <w:szCs w:val="20"/>
                <w:lang w:eastAsia="lv-LV"/>
              </w:rPr>
              <w:t>pabeigšanā, risināt ar transporta drošību un drošumu saistītus jautājumus.</w:t>
            </w:r>
          </w:p>
        </w:tc>
      </w:tr>
      <w:tr w:rsidRPr="00577261" w:rsidR="001858EA" w:rsidTr="00685C0C" w14:paraId="38C4C1DE" w14:textId="77777777">
        <w:tc>
          <w:tcPr>
            <w:tcW w:w="709" w:type="dxa"/>
          </w:tcPr>
          <w:p w:rsidRPr="00577261" w:rsidR="001858EA" w:rsidP="00032803" w:rsidRDefault="001858EA" w14:paraId="04D52DD3"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34715A" w:rsidR="001858EA" w:rsidP="00032803" w:rsidRDefault="00C12B14" w14:paraId="014BAF1A" w14:textId="0C05BBD2">
            <w:pPr>
              <w:spacing w:after="0" w:line="240" w:lineRule="auto"/>
              <w:rPr>
                <w:rFonts w:eastAsia="Times New Roman"/>
                <w:sz w:val="20"/>
                <w:szCs w:val="20"/>
                <w:lang w:eastAsia="lv-LV"/>
              </w:rPr>
            </w:pPr>
            <w:r>
              <w:rPr>
                <w:rFonts w:eastAsia="Times New Roman"/>
                <w:sz w:val="20"/>
                <w:szCs w:val="20"/>
                <w:lang w:eastAsia="lv-LV"/>
              </w:rPr>
              <w:t>Komisijas paziņojums Eiropas Parlamentam</w:t>
            </w:r>
            <w:r w:rsidR="00880E58">
              <w:rPr>
                <w:rFonts w:eastAsia="Times New Roman"/>
                <w:sz w:val="20"/>
                <w:szCs w:val="20"/>
                <w:lang w:eastAsia="lv-LV"/>
              </w:rPr>
              <w:t xml:space="preserve">, Padomei, Eiropas Ekonomikas un sociālo lietu komitejai un Reģionu komitejai par </w:t>
            </w:r>
            <w:r w:rsidR="00CA29F2">
              <w:rPr>
                <w:rFonts w:eastAsia="Times New Roman"/>
                <w:sz w:val="20"/>
                <w:szCs w:val="20"/>
                <w:lang w:eastAsia="lv-LV"/>
              </w:rPr>
              <w:t xml:space="preserve">ES </w:t>
            </w:r>
            <w:r w:rsidR="000F1403">
              <w:rPr>
                <w:rFonts w:eastAsia="Times New Roman"/>
                <w:sz w:val="20"/>
                <w:szCs w:val="20"/>
                <w:lang w:eastAsia="lv-LV"/>
              </w:rPr>
              <w:t>metāna emisiju mazināšanas stratēģiju</w:t>
            </w:r>
            <w:r w:rsidR="00407F98">
              <w:rPr>
                <w:rStyle w:val="FootnoteReference"/>
                <w:rFonts w:eastAsia="Times New Roman"/>
                <w:sz w:val="20"/>
                <w:szCs w:val="20"/>
                <w:lang w:eastAsia="lv-LV"/>
              </w:rPr>
              <w:footnoteReference w:id="6"/>
            </w:r>
          </w:p>
        </w:tc>
        <w:tc>
          <w:tcPr>
            <w:tcW w:w="1843" w:type="dxa"/>
          </w:tcPr>
          <w:p w:rsidR="001858EA" w:rsidP="00032803" w:rsidRDefault="00936CD8" w14:paraId="4F893BCE" w14:textId="5A2BE3F0">
            <w:pPr>
              <w:spacing w:after="0" w:line="240" w:lineRule="auto"/>
              <w:rPr>
                <w:rFonts w:eastAsia="Times New Roman"/>
                <w:iCs/>
                <w:noProof/>
                <w:sz w:val="20"/>
                <w:szCs w:val="20"/>
                <w:lang w:eastAsia="lv-LV"/>
              </w:rPr>
            </w:pPr>
            <w:r>
              <w:rPr>
                <w:rFonts w:eastAsia="Times New Roman"/>
                <w:iCs/>
                <w:noProof/>
                <w:sz w:val="20"/>
                <w:szCs w:val="20"/>
                <w:lang w:eastAsia="lv-LV"/>
              </w:rPr>
              <w:t>EK 14.10.2020.</w:t>
            </w:r>
          </w:p>
        </w:tc>
        <w:tc>
          <w:tcPr>
            <w:tcW w:w="1134" w:type="dxa"/>
          </w:tcPr>
          <w:p w:rsidR="001858EA" w:rsidP="00032803" w:rsidRDefault="00351D6E" w14:paraId="5EC832FD" w14:textId="728B1368">
            <w:pPr>
              <w:spacing w:after="0" w:line="240" w:lineRule="auto"/>
              <w:jc w:val="center"/>
              <w:rPr>
                <w:rFonts w:eastAsia="Times New Roman"/>
                <w:sz w:val="20"/>
                <w:szCs w:val="20"/>
                <w:lang w:eastAsia="lv-LV"/>
              </w:rPr>
            </w:pPr>
            <w:r>
              <w:rPr>
                <w:rFonts w:eastAsia="Times New Roman"/>
                <w:sz w:val="20"/>
                <w:szCs w:val="20"/>
                <w:lang w:eastAsia="lv-LV"/>
              </w:rPr>
              <w:t>2030</w:t>
            </w:r>
          </w:p>
        </w:tc>
        <w:tc>
          <w:tcPr>
            <w:tcW w:w="4678" w:type="dxa"/>
          </w:tcPr>
          <w:p w:rsidR="001858EA" w:rsidP="009A47A7" w:rsidRDefault="009A47A7" w14:paraId="110C1EAD" w14:textId="7C7CD8DF">
            <w:pPr>
              <w:spacing w:after="0" w:line="240" w:lineRule="auto"/>
              <w:ind w:right="-68"/>
              <w:jc w:val="both"/>
              <w:rPr>
                <w:rFonts w:eastAsia="Times New Roman"/>
                <w:iCs/>
                <w:noProof/>
                <w:sz w:val="20"/>
                <w:szCs w:val="20"/>
                <w:lang w:eastAsia="lv-LV"/>
              </w:rPr>
            </w:pPr>
            <w:r w:rsidRPr="009A47A7">
              <w:rPr>
                <w:rFonts w:eastAsia="Times New Roman"/>
                <w:iCs/>
                <w:noProof/>
                <w:sz w:val="20"/>
                <w:szCs w:val="20"/>
                <w:lang w:eastAsia="lv-LV"/>
              </w:rPr>
              <w:t>2030. gada klimata mērķrādītāja plāna ietekmes novērtējumā</w:t>
            </w:r>
            <w:r>
              <w:rPr>
                <w:rFonts w:eastAsia="Times New Roman"/>
                <w:iCs/>
                <w:noProof/>
                <w:sz w:val="20"/>
                <w:szCs w:val="20"/>
                <w:lang w:eastAsia="lv-LV"/>
              </w:rPr>
              <w:t xml:space="preserve"> </w:t>
            </w:r>
            <w:r w:rsidRPr="009A47A7">
              <w:rPr>
                <w:rFonts w:eastAsia="Times New Roman"/>
                <w:iCs/>
                <w:noProof/>
                <w:sz w:val="20"/>
                <w:szCs w:val="20"/>
                <w:lang w:eastAsia="lv-LV"/>
              </w:rPr>
              <w:t>konstatēts, ka Eiropas Savienībā metāns vēl aizvien būs galvenā siltumnīcefekta gāze</w:t>
            </w:r>
            <w:r>
              <w:rPr>
                <w:rFonts w:eastAsia="Times New Roman"/>
                <w:iCs/>
                <w:noProof/>
                <w:sz w:val="20"/>
                <w:szCs w:val="20"/>
                <w:lang w:eastAsia="lv-LV"/>
              </w:rPr>
              <w:t xml:space="preserve"> </w:t>
            </w:r>
            <w:r w:rsidRPr="009A47A7">
              <w:rPr>
                <w:rFonts w:eastAsia="Times New Roman"/>
                <w:iCs/>
                <w:noProof/>
                <w:sz w:val="20"/>
                <w:szCs w:val="20"/>
                <w:lang w:eastAsia="lv-LV"/>
              </w:rPr>
              <w:t>(neskaitot CO</w:t>
            </w:r>
            <w:r w:rsidRPr="00721BDE">
              <w:rPr>
                <w:rFonts w:eastAsia="Times New Roman"/>
                <w:iCs/>
                <w:noProof/>
                <w:sz w:val="20"/>
                <w:szCs w:val="20"/>
                <w:vertAlign w:val="subscript"/>
                <w:lang w:eastAsia="lv-LV"/>
              </w:rPr>
              <w:t>2</w:t>
            </w:r>
            <w:r w:rsidRPr="009A47A7">
              <w:rPr>
                <w:rFonts w:eastAsia="Times New Roman"/>
                <w:iCs/>
                <w:noProof/>
                <w:sz w:val="20"/>
                <w:szCs w:val="20"/>
                <w:lang w:eastAsia="lv-LV"/>
              </w:rPr>
              <w:t>)</w:t>
            </w:r>
            <w:r>
              <w:rPr>
                <w:rFonts w:eastAsia="Times New Roman"/>
                <w:iCs/>
                <w:noProof/>
                <w:sz w:val="20"/>
                <w:szCs w:val="20"/>
                <w:lang w:eastAsia="lv-LV"/>
              </w:rPr>
              <w:t>.</w:t>
            </w:r>
          </w:p>
          <w:p w:rsidR="006341E2" w:rsidP="006341E2" w:rsidRDefault="006341E2" w14:paraId="5C98D055" w14:textId="007934CE">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Norādīts, ka </w:t>
            </w:r>
            <w:r w:rsidRPr="006341E2">
              <w:rPr>
                <w:rFonts w:eastAsia="Times New Roman"/>
                <w:iCs/>
                <w:noProof/>
                <w:sz w:val="20"/>
                <w:szCs w:val="20"/>
                <w:lang w:eastAsia="lv-LV"/>
              </w:rPr>
              <w:t>gaidāmā Atjaunojamo energoresursu direktīvas</w:t>
            </w:r>
            <w:r>
              <w:rPr>
                <w:rFonts w:eastAsia="Times New Roman"/>
                <w:iCs/>
                <w:noProof/>
                <w:sz w:val="20"/>
                <w:szCs w:val="20"/>
                <w:lang w:eastAsia="lv-LV"/>
              </w:rPr>
              <w:t xml:space="preserve"> </w:t>
            </w:r>
            <w:r w:rsidRPr="006341E2">
              <w:rPr>
                <w:rFonts w:eastAsia="Times New Roman"/>
                <w:iCs/>
                <w:noProof/>
                <w:sz w:val="20"/>
                <w:szCs w:val="20"/>
                <w:lang w:eastAsia="lv-LV"/>
              </w:rPr>
              <w:t>pārskatīšana 2021. gada jūnijā pavērs iespējas ieviest</w:t>
            </w:r>
            <w:r w:rsidR="00EA5E47">
              <w:rPr>
                <w:rFonts w:eastAsia="Times New Roman"/>
                <w:iCs/>
                <w:noProof/>
                <w:sz w:val="20"/>
                <w:szCs w:val="20"/>
                <w:lang w:eastAsia="lv-LV"/>
              </w:rPr>
              <w:t xml:space="preserve"> </w:t>
            </w:r>
            <w:r w:rsidRPr="006341E2">
              <w:rPr>
                <w:rFonts w:eastAsia="Times New Roman"/>
                <w:iCs/>
                <w:noProof/>
                <w:sz w:val="20"/>
                <w:szCs w:val="20"/>
                <w:lang w:eastAsia="lv-LV"/>
              </w:rPr>
              <w:t>jaunu mērķtiecīgu atbalstu biogāzes</w:t>
            </w:r>
            <w:r w:rsidR="00E2619B">
              <w:rPr>
                <w:rFonts w:eastAsia="Times New Roman"/>
                <w:iCs/>
                <w:noProof/>
                <w:sz w:val="20"/>
                <w:szCs w:val="20"/>
                <w:lang w:eastAsia="lv-LV"/>
              </w:rPr>
              <w:t xml:space="preserve"> </w:t>
            </w:r>
            <w:r w:rsidRPr="006341E2">
              <w:rPr>
                <w:rFonts w:eastAsia="Times New Roman"/>
                <w:iCs/>
                <w:noProof/>
                <w:sz w:val="20"/>
                <w:szCs w:val="20"/>
                <w:lang w:eastAsia="lv-LV"/>
              </w:rPr>
              <w:t>tirgus attīstības paātrināšanai.</w:t>
            </w:r>
          </w:p>
          <w:p w:rsidRPr="00BF204E" w:rsidR="00E74935" w:rsidP="009A47A7" w:rsidRDefault="00E74935" w14:paraId="41590175" w14:textId="1AA6EE2E">
            <w:pPr>
              <w:spacing w:after="0" w:line="240" w:lineRule="auto"/>
              <w:ind w:right="-68"/>
              <w:jc w:val="both"/>
              <w:rPr>
                <w:rFonts w:eastAsia="Times New Roman"/>
                <w:iCs/>
                <w:noProof/>
                <w:sz w:val="20"/>
                <w:szCs w:val="20"/>
                <w:lang w:eastAsia="lv-LV"/>
              </w:rPr>
            </w:pPr>
          </w:p>
        </w:tc>
        <w:tc>
          <w:tcPr>
            <w:tcW w:w="3969" w:type="dxa"/>
          </w:tcPr>
          <w:p w:rsidR="001858EA" w:rsidP="00032803" w:rsidRDefault="00BC7A94" w14:paraId="0E99AE6A" w14:textId="186E8981">
            <w:pPr>
              <w:spacing w:after="0" w:line="240" w:lineRule="auto"/>
              <w:ind w:right="-68"/>
              <w:jc w:val="both"/>
              <w:rPr>
                <w:rFonts w:eastAsia="Times New Roman"/>
                <w:iCs/>
                <w:noProof/>
                <w:sz w:val="20"/>
                <w:szCs w:val="20"/>
                <w:lang w:eastAsia="lv-LV"/>
              </w:rPr>
            </w:pPr>
            <w:r w:rsidRPr="00EC1D47">
              <w:rPr>
                <w:rFonts w:eastAsia="Times New Roman"/>
                <w:iCs/>
                <w:noProof/>
                <w:sz w:val="20"/>
                <w:szCs w:val="20"/>
                <w:lang w:eastAsia="lv-LV"/>
              </w:rPr>
              <w:t>Kā viens no izaicinājumiem TAP definēta alternatīvo degvielu plašāka izmantošana, ko sekmēs rīcības virzienā “Drošas un ilgtspējīgas transporta sistēmas pilnveidošana” ietverto pasākumu īstenošana.</w:t>
            </w:r>
            <w:r w:rsidR="00FD2F2E">
              <w:rPr>
                <w:rFonts w:eastAsia="Times New Roman"/>
                <w:iCs/>
                <w:noProof/>
                <w:sz w:val="20"/>
                <w:szCs w:val="20"/>
                <w:lang w:eastAsia="lv-LV"/>
              </w:rPr>
              <w:t xml:space="preserve"> </w:t>
            </w:r>
          </w:p>
        </w:tc>
      </w:tr>
      <w:tr w:rsidRPr="00577261" w:rsidR="00B70BCA" w:rsidTr="00685C0C" w14:paraId="1B432842" w14:textId="77777777">
        <w:tc>
          <w:tcPr>
            <w:tcW w:w="709" w:type="dxa"/>
          </w:tcPr>
          <w:p w:rsidRPr="00577261" w:rsidR="00B70BCA" w:rsidP="00032803" w:rsidRDefault="00B70BCA" w14:paraId="5C0D5928"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00B70BCA" w:rsidP="00032803" w:rsidRDefault="00B70BCA" w14:paraId="072232B2" w14:textId="66CC85D9">
            <w:pPr>
              <w:spacing w:after="0" w:line="240" w:lineRule="auto"/>
              <w:rPr>
                <w:rFonts w:eastAsia="Times New Roman"/>
                <w:sz w:val="20"/>
                <w:szCs w:val="20"/>
                <w:lang w:eastAsia="lv-LV"/>
              </w:rPr>
            </w:pPr>
            <w:r w:rsidRPr="0034715A">
              <w:rPr>
                <w:rFonts w:eastAsia="Times New Roman"/>
                <w:sz w:val="20"/>
                <w:szCs w:val="20"/>
                <w:lang w:eastAsia="lv-LV"/>
              </w:rPr>
              <w:t>Eiropas Komisijas paziņojums</w:t>
            </w:r>
            <w:r w:rsidRPr="00BF204E">
              <w:rPr>
                <w:rFonts w:eastAsia="Times New Roman"/>
                <w:sz w:val="20"/>
                <w:szCs w:val="20"/>
                <w:lang w:eastAsia="lv-LV"/>
              </w:rPr>
              <w:t xml:space="preserve"> “Eiropas 2030. gada klimata politikas ieceru kāpināšana. Investīcijas </w:t>
            </w:r>
            <w:proofErr w:type="spellStart"/>
            <w:r w:rsidRPr="00BF204E">
              <w:rPr>
                <w:rFonts w:eastAsia="Times New Roman"/>
                <w:sz w:val="20"/>
                <w:szCs w:val="20"/>
                <w:lang w:eastAsia="lv-LV"/>
              </w:rPr>
              <w:t>klimatneitrālā</w:t>
            </w:r>
            <w:proofErr w:type="spellEnd"/>
            <w:r w:rsidRPr="00BF204E">
              <w:rPr>
                <w:rFonts w:eastAsia="Times New Roman"/>
                <w:sz w:val="20"/>
                <w:szCs w:val="20"/>
                <w:lang w:eastAsia="lv-LV"/>
              </w:rPr>
              <w:t xml:space="preserve"> nākotnē iedzīvotāju labā”</w:t>
            </w:r>
            <w:r w:rsidRPr="00BF204E">
              <w:rPr>
                <w:rStyle w:val="FootnoteReference"/>
                <w:rFonts w:eastAsia="Times New Roman"/>
                <w:sz w:val="20"/>
                <w:szCs w:val="20"/>
                <w:lang w:eastAsia="lv-LV"/>
              </w:rPr>
              <w:footnoteReference w:id="7"/>
            </w:r>
          </w:p>
        </w:tc>
        <w:tc>
          <w:tcPr>
            <w:tcW w:w="1843" w:type="dxa"/>
          </w:tcPr>
          <w:p w:rsidR="00B70BCA" w:rsidP="00032803" w:rsidRDefault="00B70BCA" w14:paraId="45FF7E00" w14:textId="36E8A267">
            <w:pPr>
              <w:spacing w:after="0" w:line="240" w:lineRule="auto"/>
              <w:rPr>
                <w:rFonts w:eastAsia="Times New Roman"/>
                <w:iCs/>
                <w:noProof/>
                <w:sz w:val="20"/>
                <w:szCs w:val="20"/>
                <w:lang w:eastAsia="lv-LV"/>
              </w:rPr>
            </w:pPr>
            <w:r>
              <w:rPr>
                <w:rFonts w:eastAsia="Times New Roman"/>
                <w:iCs/>
                <w:noProof/>
                <w:sz w:val="20"/>
                <w:szCs w:val="20"/>
                <w:lang w:eastAsia="lv-LV"/>
              </w:rPr>
              <w:t>EK 17.09.2020.</w:t>
            </w:r>
          </w:p>
        </w:tc>
        <w:tc>
          <w:tcPr>
            <w:tcW w:w="1134" w:type="dxa"/>
          </w:tcPr>
          <w:p w:rsidRPr="00577261" w:rsidR="00B70BCA" w:rsidP="00032803" w:rsidRDefault="00B70BCA" w14:paraId="7591ADB3" w14:textId="3C310B5D">
            <w:pPr>
              <w:spacing w:after="0" w:line="240" w:lineRule="auto"/>
              <w:jc w:val="center"/>
              <w:rPr>
                <w:rFonts w:eastAsia="Times New Roman"/>
                <w:sz w:val="20"/>
                <w:szCs w:val="20"/>
                <w:lang w:eastAsia="lv-LV"/>
              </w:rPr>
            </w:pPr>
            <w:r>
              <w:rPr>
                <w:rFonts w:eastAsia="Times New Roman"/>
                <w:sz w:val="20"/>
                <w:szCs w:val="20"/>
                <w:lang w:eastAsia="lv-LV"/>
              </w:rPr>
              <w:t>2030</w:t>
            </w:r>
          </w:p>
        </w:tc>
        <w:tc>
          <w:tcPr>
            <w:tcW w:w="4678" w:type="dxa"/>
          </w:tcPr>
          <w:p w:rsidRPr="000674A1" w:rsidR="00B70BCA" w:rsidP="000674A1" w:rsidRDefault="00BF204E" w14:paraId="25A55E44" w14:textId="77777777">
            <w:pPr>
              <w:spacing w:after="0" w:line="240" w:lineRule="auto"/>
              <w:ind w:right="-68"/>
              <w:jc w:val="both"/>
              <w:rPr>
                <w:rFonts w:eastAsia="Times New Roman"/>
                <w:iCs/>
                <w:noProof/>
                <w:sz w:val="20"/>
                <w:szCs w:val="20"/>
                <w:lang w:eastAsia="lv-LV"/>
              </w:rPr>
            </w:pPr>
            <w:r w:rsidRPr="00BF204E">
              <w:rPr>
                <w:rFonts w:eastAsia="Times New Roman"/>
                <w:iCs/>
                <w:noProof/>
                <w:sz w:val="20"/>
                <w:szCs w:val="20"/>
                <w:lang w:eastAsia="lv-LV"/>
              </w:rPr>
              <w:t>Paziņojumam pievienot</w:t>
            </w:r>
            <w:r>
              <w:rPr>
                <w:rFonts w:eastAsia="Times New Roman"/>
                <w:iCs/>
                <w:noProof/>
                <w:sz w:val="20"/>
                <w:szCs w:val="20"/>
                <w:lang w:eastAsia="lv-LV"/>
              </w:rPr>
              <w:t>s</w:t>
            </w:r>
            <w:r w:rsidRPr="00BF204E">
              <w:rPr>
                <w:rFonts w:eastAsia="Times New Roman"/>
                <w:iCs/>
                <w:noProof/>
                <w:sz w:val="20"/>
                <w:szCs w:val="20"/>
                <w:lang w:eastAsia="lv-LV"/>
              </w:rPr>
              <w:t xml:space="preserve"> ietekmes novērtējums</w:t>
            </w:r>
            <w:r>
              <w:rPr>
                <w:rFonts w:eastAsia="Times New Roman"/>
                <w:iCs/>
                <w:noProof/>
                <w:sz w:val="20"/>
                <w:szCs w:val="20"/>
                <w:lang w:eastAsia="lv-LV"/>
              </w:rPr>
              <w:t xml:space="preserve"> kas </w:t>
            </w:r>
            <w:r w:rsidRPr="00BF204E">
              <w:rPr>
                <w:rFonts w:eastAsia="Times New Roman"/>
                <w:iCs/>
                <w:noProof/>
                <w:sz w:val="20"/>
                <w:szCs w:val="20"/>
                <w:lang w:eastAsia="lv-LV"/>
              </w:rPr>
              <w:t xml:space="preserve"> apliecina, ka ar atbilstošām rīcībpolitikām ir ekonomiski pamatoti ES </w:t>
            </w:r>
            <w:r>
              <w:rPr>
                <w:rFonts w:eastAsia="Times New Roman"/>
                <w:iCs/>
                <w:noProof/>
                <w:sz w:val="20"/>
                <w:szCs w:val="20"/>
                <w:lang w:eastAsia="lv-LV"/>
              </w:rPr>
              <w:t>SEG</w:t>
            </w:r>
            <w:r w:rsidRPr="00BF204E">
              <w:rPr>
                <w:rFonts w:eastAsia="Times New Roman"/>
                <w:iCs/>
                <w:noProof/>
                <w:sz w:val="20"/>
                <w:szCs w:val="20"/>
                <w:lang w:eastAsia="lv-LV"/>
              </w:rPr>
              <w:t xml:space="preserve"> emisijas līdz 2030. gadam samazināt par vismaz 55 % (salīdzinājumā ar 1990. gada līmeni). Paziņojuma izstrāde ir viena no Eiropas Zaļā kursa, </w:t>
            </w:r>
            <w:r w:rsidRPr="000674A1">
              <w:rPr>
                <w:rFonts w:eastAsia="Times New Roman"/>
                <w:iCs/>
                <w:noProof/>
                <w:sz w:val="20"/>
                <w:szCs w:val="20"/>
                <w:lang w:eastAsia="lv-LV"/>
              </w:rPr>
              <w:t>plānotajām rīcībām.</w:t>
            </w:r>
          </w:p>
          <w:p w:rsidRPr="000674A1" w:rsidR="00BF204E" w:rsidP="000674A1" w:rsidRDefault="00611B6F" w14:paraId="5BB4CD7F" w14:textId="7120C26B">
            <w:pPr>
              <w:spacing w:after="0" w:line="240" w:lineRule="auto"/>
              <w:ind w:right="-68"/>
              <w:jc w:val="both"/>
              <w:rPr>
                <w:rFonts w:eastAsia="Times New Roman"/>
                <w:iCs/>
                <w:noProof/>
                <w:sz w:val="20"/>
                <w:szCs w:val="20"/>
                <w:lang w:eastAsia="lv-LV"/>
              </w:rPr>
            </w:pPr>
            <w:r w:rsidRPr="000674A1">
              <w:rPr>
                <w:rFonts w:eastAsia="Times New Roman"/>
                <w:iCs/>
                <w:noProof/>
                <w:sz w:val="20"/>
                <w:szCs w:val="20"/>
                <w:lang w:eastAsia="lv-LV"/>
              </w:rPr>
              <w:t>Mobilitātei būs jākļūst ievērojami tīrākai —jāattīsta sabiedriskais transports un plašāk multimodāli risinājumi</w:t>
            </w:r>
            <w:r w:rsidRPr="000674A1" w:rsidR="000674A1">
              <w:rPr>
                <w:rFonts w:eastAsia="Times New Roman"/>
                <w:iCs/>
                <w:noProof/>
                <w:sz w:val="20"/>
                <w:szCs w:val="20"/>
                <w:lang w:eastAsia="lv-LV"/>
              </w:rPr>
              <w:t xml:space="preserve">. </w:t>
            </w:r>
            <w:r w:rsidRPr="000674A1">
              <w:rPr>
                <w:rFonts w:eastAsia="Times New Roman"/>
                <w:iCs/>
                <w:noProof/>
                <w:sz w:val="20"/>
                <w:szCs w:val="20"/>
                <w:lang w:eastAsia="lv-LV"/>
              </w:rPr>
              <w:t>Svarīgs instruments, kas ES palīdzēs sasniegt klimatneitralitāti un stiprinās tās globālo konkurētspēju, ir digitālās tehnoloģijas.</w:t>
            </w:r>
          </w:p>
          <w:p w:rsidRPr="000674A1" w:rsidR="00611B6F" w:rsidP="000674A1" w:rsidRDefault="00611B6F" w14:paraId="70C194D9" w14:textId="3981B24B">
            <w:pPr>
              <w:pStyle w:val="BodyA"/>
              <w:spacing w:before="0" w:after="0"/>
              <w:rPr>
                <w:noProof/>
                <w:color w:val="000000" w:themeColor="text1"/>
              </w:rPr>
            </w:pPr>
            <w:r w:rsidRPr="000674A1">
              <w:rPr>
                <w:noProof/>
                <w:color w:val="000000" w:themeColor="text1"/>
                <w:sz w:val="20"/>
                <w:szCs w:val="20"/>
              </w:rPr>
              <w:t>Publiskā transporta un aktīvās mobilitātes (proti, kājāmiešanas un riteņbraukšanas) īpatsvara palielinājums un automatizēta, satīklota un multimodāla mobilitāte kombinācijā ar stingrākiem gaisa piesārņotāju un CO</w:t>
            </w:r>
            <w:r w:rsidRPr="000674A1">
              <w:rPr>
                <w:noProof/>
                <w:color w:val="000000" w:themeColor="text1"/>
                <w:sz w:val="20"/>
                <w:szCs w:val="20"/>
                <w:vertAlign w:val="subscript"/>
              </w:rPr>
              <w:t>2</w:t>
            </w:r>
            <w:r w:rsidRPr="000674A1">
              <w:rPr>
                <w:noProof/>
                <w:color w:val="000000" w:themeColor="text1"/>
                <w:sz w:val="20"/>
                <w:szCs w:val="20"/>
              </w:rPr>
              <w:t xml:space="preserve"> emisiju standartiem transportlīdzekļiem drastiski samazinās transporta radīto piesārņojumu, it sevišķi pilsētās.</w:t>
            </w:r>
            <w:r>
              <w:rPr>
                <w:noProof/>
                <w:color w:val="000000" w:themeColor="text1"/>
              </w:rPr>
              <w:t xml:space="preserve"> </w:t>
            </w:r>
          </w:p>
        </w:tc>
        <w:tc>
          <w:tcPr>
            <w:tcW w:w="3969" w:type="dxa"/>
          </w:tcPr>
          <w:p w:rsidRPr="00F31669" w:rsidR="00B70BCA" w:rsidP="00032803" w:rsidRDefault="000674A1" w14:paraId="4D784D88" w14:textId="59923A6F">
            <w:pPr>
              <w:spacing w:after="0" w:line="240" w:lineRule="auto"/>
              <w:ind w:right="-68"/>
              <w:jc w:val="both"/>
              <w:rPr>
                <w:rFonts w:eastAsia="Times New Roman"/>
                <w:iCs/>
                <w:noProof/>
                <w:sz w:val="20"/>
                <w:szCs w:val="20"/>
                <w:highlight w:val="yellow"/>
                <w:lang w:eastAsia="lv-LV"/>
              </w:rPr>
            </w:pPr>
            <w:r>
              <w:rPr>
                <w:rFonts w:eastAsia="Times New Roman"/>
                <w:iCs/>
                <w:noProof/>
                <w:sz w:val="20"/>
                <w:szCs w:val="20"/>
                <w:lang w:eastAsia="lv-LV"/>
              </w:rPr>
              <w:t>A</w:t>
            </w:r>
            <w:r w:rsidRPr="000674A1">
              <w:rPr>
                <w:rFonts w:eastAsia="Times New Roman"/>
                <w:iCs/>
                <w:noProof/>
                <w:sz w:val="20"/>
                <w:szCs w:val="20"/>
                <w:lang w:eastAsia="lv-LV"/>
              </w:rPr>
              <w:t>rī TAP2027 vērsts uz nākotnes mobilitātes risinājumiem,</w:t>
            </w:r>
            <w:r w:rsidR="00823B35">
              <w:rPr>
                <w:rFonts w:eastAsia="Times New Roman"/>
                <w:iCs/>
                <w:noProof/>
                <w:sz w:val="20"/>
                <w:szCs w:val="20"/>
                <w:lang w:eastAsia="lv-LV"/>
              </w:rPr>
              <w:t xml:space="preserve"> </w:t>
            </w:r>
            <w:r w:rsidRPr="000674A1">
              <w:rPr>
                <w:rFonts w:eastAsia="Times New Roman"/>
                <w:iCs/>
                <w:noProof/>
                <w:sz w:val="20"/>
                <w:szCs w:val="20"/>
                <w:lang w:eastAsia="lv-LV"/>
              </w:rPr>
              <w:t>paredzot</w:t>
            </w:r>
            <w:r>
              <w:rPr>
                <w:rFonts w:eastAsia="Times New Roman"/>
                <w:iCs/>
                <w:noProof/>
                <w:sz w:val="20"/>
                <w:szCs w:val="20"/>
                <w:lang w:eastAsia="lv-LV"/>
              </w:rPr>
              <w:t xml:space="preserve"> </w:t>
            </w:r>
            <w:r w:rsidRPr="000674A1">
              <w:rPr>
                <w:rFonts w:eastAsia="Times New Roman"/>
                <w:iCs/>
                <w:noProof/>
                <w:sz w:val="20"/>
                <w:szCs w:val="20"/>
                <w:lang w:eastAsia="lv-LV"/>
              </w:rPr>
              <w:t xml:space="preserve">samazināt transporta radītās SEG emisijas, virzību uz digitalizāciju, dažādot transporta veidu izmantojumu un uzlabot alternatīvo degvielu piedāvajumu.  </w:t>
            </w:r>
          </w:p>
        </w:tc>
      </w:tr>
      <w:tr w:rsidRPr="00577261" w:rsidR="00032803" w:rsidTr="00685C0C" w14:paraId="056E5202" w14:textId="77777777">
        <w:tc>
          <w:tcPr>
            <w:tcW w:w="709" w:type="dxa"/>
          </w:tcPr>
          <w:p w:rsidRPr="00577261" w:rsidR="00032803" w:rsidP="00032803" w:rsidRDefault="00032803" w14:paraId="6E8CD9DA"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2C8E83C5" w14:textId="6C9452A1">
            <w:pPr>
              <w:spacing w:after="0" w:line="240" w:lineRule="auto"/>
              <w:rPr>
                <w:rFonts w:eastAsia="Times New Roman"/>
                <w:sz w:val="20"/>
                <w:szCs w:val="20"/>
                <w:lang w:eastAsia="lv-LV"/>
              </w:rPr>
            </w:pPr>
            <w:r>
              <w:rPr>
                <w:rFonts w:eastAsia="Times New Roman"/>
                <w:sz w:val="20"/>
                <w:szCs w:val="20"/>
                <w:lang w:eastAsia="lv-LV"/>
              </w:rPr>
              <w:t>ES Energosistēmas integrācijas stratēģija</w:t>
            </w:r>
            <w:r>
              <w:rPr>
                <w:rStyle w:val="FootnoteReference"/>
                <w:rFonts w:eastAsia="Times New Roman"/>
                <w:sz w:val="20"/>
                <w:szCs w:val="20"/>
                <w:lang w:eastAsia="lv-LV"/>
              </w:rPr>
              <w:footnoteReference w:id="8"/>
            </w:r>
          </w:p>
        </w:tc>
        <w:tc>
          <w:tcPr>
            <w:tcW w:w="1843" w:type="dxa"/>
          </w:tcPr>
          <w:p w:rsidR="00032803" w:rsidP="00032803" w:rsidRDefault="00032803" w14:paraId="7261F4E7" w14:textId="652F4A6A">
            <w:pPr>
              <w:spacing w:after="0" w:line="240" w:lineRule="auto"/>
              <w:rPr>
                <w:rFonts w:eastAsia="Times New Roman"/>
                <w:noProof/>
                <w:sz w:val="20"/>
                <w:szCs w:val="20"/>
                <w:lang w:eastAsia="lv-LV"/>
              </w:rPr>
            </w:pPr>
            <w:r>
              <w:rPr>
                <w:rFonts w:eastAsia="Times New Roman"/>
                <w:iCs/>
                <w:noProof/>
                <w:sz w:val="20"/>
                <w:szCs w:val="20"/>
                <w:lang w:eastAsia="lv-LV"/>
              </w:rPr>
              <w:t>EK 9.07.2020.</w:t>
            </w:r>
          </w:p>
        </w:tc>
        <w:tc>
          <w:tcPr>
            <w:tcW w:w="1134" w:type="dxa"/>
          </w:tcPr>
          <w:p w:rsidRPr="00577261" w:rsidR="00032803" w:rsidP="00032803" w:rsidRDefault="00032803" w14:paraId="32FD480A" w14:textId="77777777">
            <w:pPr>
              <w:spacing w:after="0" w:line="240" w:lineRule="auto"/>
              <w:jc w:val="center"/>
              <w:rPr>
                <w:rFonts w:eastAsia="Times New Roman"/>
                <w:sz w:val="20"/>
                <w:szCs w:val="20"/>
                <w:lang w:eastAsia="lv-LV"/>
              </w:rPr>
            </w:pPr>
          </w:p>
        </w:tc>
        <w:tc>
          <w:tcPr>
            <w:tcW w:w="4678" w:type="dxa"/>
          </w:tcPr>
          <w:p w:rsidRPr="0005725A" w:rsidR="00032803" w:rsidP="00032803" w:rsidRDefault="00032803" w14:paraId="6246AB9B" w14:textId="77777777">
            <w:pPr>
              <w:spacing w:after="0" w:line="240" w:lineRule="auto"/>
              <w:ind w:right="-68"/>
              <w:jc w:val="both"/>
              <w:rPr>
                <w:rFonts w:eastAsia="Times New Roman"/>
                <w:iCs/>
                <w:noProof/>
                <w:sz w:val="20"/>
                <w:szCs w:val="20"/>
                <w:lang w:eastAsia="lv-LV"/>
              </w:rPr>
            </w:pPr>
            <w:r w:rsidRPr="0005725A">
              <w:rPr>
                <w:rFonts w:eastAsia="Times New Roman"/>
                <w:iCs/>
                <w:noProof/>
                <w:sz w:val="20"/>
                <w:szCs w:val="20"/>
                <w:lang w:eastAsia="lv-LV"/>
              </w:rPr>
              <w:t>Energosistēmas integrācijas stratēģijā ir izklāstīts redzējums, kā paātrināt pārkārtošanos uz pamatīgāk integrētu energosistēmu, tā atbalstot tīru enerģiju un klimatneitrālu ekonomiku un vienlaikus stiprinot enerģētisko drošību, aizsargājot veselību un vidi un veicinot izaugsmi un globālo industriālo līderību.</w:t>
            </w:r>
          </w:p>
          <w:p w:rsidR="00032803" w:rsidP="00032803" w:rsidRDefault="00032803" w14:paraId="4C32571D" w14:textId="77777777">
            <w:pPr>
              <w:spacing w:after="0" w:line="240" w:lineRule="auto"/>
              <w:ind w:right="-68"/>
              <w:jc w:val="both"/>
              <w:rPr>
                <w:rFonts w:eastAsia="Times New Roman"/>
                <w:iCs/>
                <w:noProof/>
                <w:sz w:val="20"/>
                <w:szCs w:val="20"/>
                <w:lang w:eastAsia="lv-LV"/>
              </w:rPr>
            </w:pPr>
            <w:r w:rsidRPr="0005725A">
              <w:rPr>
                <w:rFonts w:eastAsia="Times New Roman"/>
                <w:iCs/>
                <w:noProof/>
                <w:sz w:val="20"/>
                <w:szCs w:val="20"/>
                <w:lang w:eastAsia="lv-LV"/>
              </w:rPr>
              <w:t>Stratēģijā ir izklāstīti 38 pasākumi vajadzīgo reformu īstenošanai.</w:t>
            </w:r>
          </w:p>
          <w:p w:rsidRPr="00F31669" w:rsidR="00032803" w:rsidP="00032803" w:rsidRDefault="00032803" w14:paraId="39C186DE" w14:textId="49115045">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T</w:t>
            </w:r>
            <w:r w:rsidRPr="0005725A">
              <w:rPr>
                <w:rFonts w:eastAsia="Times New Roman"/>
                <w:iCs/>
                <w:noProof/>
                <w:sz w:val="20"/>
                <w:szCs w:val="20"/>
                <w:lang w:eastAsia="lv-LV"/>
              </w:rPr>
              <w:t>īrās elektroenerģijas</w:t>
            </w:r>
            <w:r>
              <w:rPr>
                <w:rFonts w:eastAsia="Times New Roman"/>
                <w:iCs/>
                <w:noProof/>
                <w:sz w:val="20"/>
                <w:szCs w:val="20"/>
                <w:lang w:eastAsia="lv-LV"/>
              </w:rPr>
              <w:t>, kas iegūta no atjaunīgiem resursiem, plašāk jāizmanto</w:t>
            </w:r>
            <w:r w:rsidRPr="0005725A">
              <w:rPr>
                <w:rFonts w:eastAsia="Times New Roman"/>
                <w:iCs/>
                <w:noProof/>
                <w:sz w:val="20"/>
                <w:szCs w:val="20"/>
                <w:lang w:eastAsia="lv-LV"/>
              </w:rPr>
              <w:t xml:space="preserve"> sektor</w:t>
            </w:r>
            <w:r>
              <w:rPr>
                <w:rFonts w:eastAsia="Times New Roman"/>
                <w:iCs/>
                <w:noProof/>
                <w:sz w:val="20"/>
                <w:szCs w:val="20"/>
                <w:lang w:eastAsia="lv-LV"/>
              </w:rPr>
              <w:t>os</w:t>
            </w:r>
            <w:r w:rsidRPr="0005725A">
              <w:rPr>
                <w:rFonts w:eastAsia="Times New Roman"/>
                <w:iCs/>
                <w:noProof/>
                <w:sz w:val="20"/>
                <w:szCs w:val="20"/>
                <w:lang w:eastAsia="lv-LV"/>
              </w:rPr>
              <w:t>, kuros tradicionāli izmanto galvenokārt fosilo kurināmo un degvielu,</w:t>
            </w:r>
            <w:r>
              <w:rPr>
                <w:rFonts w:eastAsia="Times New Roman"/>
                <w:iCs/>
                <w:noProof/>
                <w:sz w:val="20"/>
                <w:szCs w:val="20"/>
                <w:lang w:eastAsia="lv-LV"/>
              </w:rPr>
              <w:t xml:space="preserve"> t.sk. transportā.</w:t>
            </w:r>
            <w:r w:rsidRPr="0005725A">
              <w:rPr>
                <w:rFonts w:eastAsia="Times New Roman"/>
                <w:iCs/>
                <w:noProof/>
                <w:sz w:val="20"/>
                <w:szCs w:val="20"/>
                <w:lang w:eastAsia="lv-LV"/>
              </w:rPr>
              <w:t xml:space="preserve"> </w:t>
            </w:r>
            <w:r>
              <w:rPr>
                <w:rFonts w:eastAsia="Times New Roman"/>
                <w:iCs/>
                <w:noProof/>
                <w:sz w:val="20"/>
                <w:szCs w:val="20"/>
                <w:lang w:eastAsia="lv-LV"/>
              </w:rPr>
              <w:t>Tāpat statēģija norāda uz nepieciešamību popularizēt alternatīvo</w:t>
            </w:r>
            <w:r w:rsidRPr="0005725A">
              <w:rPr>
                <w:rFonts w:eastAsia="Times New Roman"/>
                <w:iCs/>
                <w:noProof/>
                <w:sz w:val="20"/>
                <w:szCs w:val="20"/>
                <w:lang w:eastAsia="lv-LV"/>
              </w:rPr>
              <w:t xml:space="preserve"> degvielu (arī ūdeņraža) </w:t>
            </w:r>
            <w:r>
              <w:rPr>
                <w:rFonts w:eastAsia="Times New Roman"/>
                <w:iCs/>
                <w:noProof/>
                <w:sz w:val="20"/>
                <w:szCs w:val="20"/>
                <w:lang w:eastAsia="lv-LV"/>
              </w:rPr>
              <w:t>izmantošanu</w:t>
            </w:r>
            <w:r w:rsidRPr="0005725A">
              <w:rPr>
                <w:rFonts w:eastAsia="Times New Roman"/>
                <w:iCs/>
                <w:noProof/>
                <w:sz w:val="20"/>
                <w:szCs w:val="20"/>
                <w:lang w:eastAsia="lv-LV"/>
              </w:rPr>
              <w:t xml:space="preserve"> grūti dekarbonizējamos sektoros, piemēram, smagajā transportā. Šā mērķa sasniegšanai paredzēts at</w:t>
            </w:r>
            <w:r>
              <w:rPr>
                <w:rFonts w:eastAsia="Times New Roman"/>
                <w:iCs/>
                <w:noProof/>
                <w:sz w:val="20"/>
                <w:szCs w:val="20"/>
                <w:lang w:eastAsia="lv-LV"/>
              </w:rPr>
              <w:t>tīstīt</w:t>
            </w:r>
            <w:r w:rsidRPr="0005725A">
              <w:rPr>
                <w:rFonts w:eastAsia="Times New Roman"/>
                <w:iCs/>
                <w:noProof/>
                <w:sz w:val="20"/>
                <w:szCs w:val="20"/>
                <w:lang w:eastAsia="lv-LV"/>
              </w:rPr>
              <w:t xml:space="preserve"> </w:t>
            </w:r>
            <w:bookmarkStart w:name="_Hlk45273598" w:id="0"/>
            <w:r w:rsidRPr="0005725A">
              <w:rPr>
                <w:rFonts w:eastAsia="Times New Roman"/>
                <w:iCs/>
                <w:noProof/>
                <w:sz w:val="20"/>
                <w:szCs w:val="20"/>
                <w:lang w:eastAsia="lv-LV"/>
              </w:rPr>
              <w:t>ilgtspējīgi iegūtas biomasas un biodegvielu, atjaunīgā ūdeņraža un sintētisko degvielu potenciāl</w:t>
            </w:r>
            <w:r>
              <w:rPr>
                <w:rFonts w:eastAsia="Times New Roman"/>
                <w:iCs/>
                <w:noProof/>
                <w:sz w:val="20"/>
                <w:szCs w:val="20"/>
                <w:lang w:eastAsia="lv-LV"/>
              </w:rPr>
              <w:t>u</w:t>
            </w:r>
            <w:bookmarkEnd w:id="0"/>
            <w:r>
              <w:rPr>
                <w:rFonts w:eastAsia="Times New Roman"/>
                <w:iCs/>
                <w:noProof/>
                <w:sz w:val="20"/>
                <w:szCs w:val="20"/>
                <w:lang w:eastAsia="lv-LV"/>
              </w:rPr>
              <w:t>.</w:t>
            </w:r>
          </w:p>
        </w:tc>
        <w:tc>
          <w:tcPr>
            <w:tcW w:w="3969" w:type="dxa"/>
          </w:tcPr>
          <w:p w:rsidR="00032803" w:rsidP="00032803" w:rsidRDefault="00F31669" w14:paraId="505FC751" w14:textId="714C21F3">
            <w:pPr>
              <w:spacing w:after="0" w:line="240" w:lineRule="auto"/>
              <w:ind w:right="-68"/>
              <w:jc w:val="both"/>
              <w:rPr>
                <w:rFonts w:eastAsia="Times New Roman"/>
                <w:bCs/>
                <w:iCs/>
                <w:noProof/>
                <w:sz w:val="20"/>
                <w:szCs w:val="20"/>
                <w:lang w:eastAsia="lv-LV"/>
              </w:rPr>
            </w:pPr>
            <w:r w:rsidRPr="00EC1D47">
              <w:rPr>
                <w:rFonts w:eastAsia="Times New Roman"/>
                <w:iCs/>
                <w:noProof/>
                <w:sz w:val="20"/>
                <w:szCs w:val="20"/>
                <w:lang w:eastAsia="lv-LV"/>
              </w:rPr>
              <w:t>Kā viens no izai</w:t>
            </w:r>
            <w:r w:rsidRPr="00EC1D47" w:rsidR="00FF5B7A">
              <w:rPr>
                <w:rFonts w:eastAsia="Times New Roman"/>
                <w:iCs/>
                <w:noProof/>
                <w:sz w:val="20"/>
                <w:szCs w:val="20"/>
                <w:lang w:eastAsia="lv-LV"/>
              </w:rPr>
              <w:t>c</w:t>
            </w:r>
            <w:r w:rsidRPr="00EC1D47">
              <w:rPr>
                <w:rFonts w:eastAsia="Times New Roman"/>
                <w:iCs/>
                <w:noProof/>
                <w:sz w:val="20"/>
                <w:szCs w:val="20"/>
                <w:lang w:eastAsia="lv-LV"/>
              </w:rPr>
              <w:t xml:space="preserve">inājumiem TAP definēta alternatīvo degvielu plašāka izmantošana, ko sekmēs rīcības virzienā “Drošas un ilgtspējīgas transporta sistēmas pilnveidošana” ietverto pasākumu īstenošana. </w:t>
            </w:r>
          </w:p>
        </w:tc>
      </w:tr>
      <w:tr w:rsidRPr="00577261" w:rsidR="00032803" w:rsidTr="00685C0C" w14:paraId="27BB1BFA" w14:textId="77777777">
        <w:tc>
          <w:tcPr>
            <w:tcW w:w="709" w:type="dxa"/>
          </w:tcPr>
          <w:p w:rsidRPr="00577261" w:rsidR="00032803" w:rsidP="00032803" w:rsidRDefault="00032803" w14:paraId="23EEBA66"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00032803" w:rsidP="00032803" w:rsidRDefault="00032803" w14:paraId="1871B353" w14:textId="4F139DDB">
            <w:pPr>
              <w:spacing w:after="0" w:line="240" w:lineRule="auto"/>
              <w:rPr>
                <w:rFonts w:eastAsia="Times New Roman"/>
                <w:sz w:val="20"/>
                <w:szCs w:val="20"/>
                <w:lang w:eastAsia="lv-LV"/>
              </w:rPr>
            </w:pPr>
            <w:r>
              <w:rPr>
                <w:rFonts w:eastAsia="Times New Roman"/>
                <w:sz w:val="20"/>
                <w:szCs w:val="20"/>
                <w:lang w:eastAsia="lv-LV"/>
              </w:rPr>
              <w:t>ES ūdeņraža stratēģija</w:t>
            </w:r>
            <w:r>
              <w:rPr>
                <w:rStyle w:val="FootnoteReference"/>
                <w:rFonts w:eastAsia="Times New Roman"/>
                <w:sz w:val="20"/>
                <w:szCs w:val="20"/>
                <w:lang w:eastAsia="lv-LV"/>
              </w:rPr>
              <w:footnoteReference w:id="9"/>
            </w:r>
            <w:r>
              <w:rPr>
                <w:rFonts w:eastAsia="Times New Roman"/>
                <w:sz w:val="20"/>
                <w:szCs w:val="20"/>
                <w:lang w:eastAsia="lv-LV"/>
              </w:rPr>
              <w:t xml:space="preserve"> </w:t>
            </w:r>
          </w:p>
        </w:tc>
        <w:tc>
          <w:tcPr>
            <w:tcW w:w="1843" w:type="dxa"/>
          </w:tcPr>
          <w:p w:rsidR="00032803" w:rsidP="00032803" w:rsidRDefault="00032803" w14:paraId="5CF92994" w14:textId="774A7461">
            <w:pPr>
              <w:spacing w:after="0" w:line="240" w:lineRule="auto"/>
              <w:rPr>
                <w:rFonts w:eastAsia="Times New Roman"/>
                <w:iCs/>
                <w:noProof/>
                <w:sz w:val="20"/>
                <w:szCs w:val="20"/>
                <w:lang w:eastAsia="lv-LV"/>
              </w:rPr>
            </w:pPr>
            <w:r>
              <w:rPr>
                <w:rFonts w:eastAsia="Times New Roman"/>
                <w:iCs/>
                <w:noProof/>
                <w:sz w:val="20"/>
                <w:szCs w:val="20"/>
                <w:lang w:eastAsia="lv-LV"/>
              </w:rPr>
              <w:t>EK 8.07.2020.</w:t>
            </w:r>
          </w:p>
        </w:tc>
        <w:tc>
          <w:tcPr>
            <w:tcW w:w="1134" w:type="dxa"/>
          </w:tcPr>
          <w:p w:rsidRPr="00577261" w:rsidR="00032803" w:rsidP="00032803" w:rsidRDefault="00032803" w14:paraId="5DBCF5F8" w14:textId="77777777">
            <w:pPr>
              <w:spacing w:after="0" w:line="240" w:lineRule="auto"/>
              <w:jc w:val="center"/>
              <w:rPr>
                <w:rFonts w:eastAsia="Times New Roman"/>
                <w:sz w:val="20"/>
                <w:szCs w:val="20"/>
                <w:lang w:eastAsia="lv-LV"/>
              </w:rPr>
            </w:pPr>
          </w:p>
        </w:tc>
        <w:tc>
          <w:tcPr>
            <w:tcW w:w="4678" w:type="dxa"/>
          </w:tcPr>
          <w:p w:rsidR="00032803" w:rsidP="00032803" w:rsidRDefault="00032803" w14:paraId="7E5F9636" w14:textId="77777777">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Sratēģijā apskatītas iespējas kā izmantot ūdeņraža potenciālu caur </w:t>
            </w:r>
            <w:r w:rsidRPr="00FC18B2">
              <w:rPr>
                <w:rFonts w:eastAsia="Times New Roman"/>
                <w:iCs/>
                <w:noProof/>
                <w:sz w:val="20"/>
                <w:szCs w:val="20"/>
                <w:lang w:eastAsia="lv-LV"/>
              </w:rPr>
              <w:t>ieguldījum</w:t>
            </w:r>
            <w:r>
              <w:rPr>
                <w:rFonts w:eastAsia="Times New Roman"/>
                <w:iCs/>
                <w:noProof/>
                <w:sz w:val="20"/>
                <w:szCs w:val="20"/>
                <w:lang w:eastAsia="lv-LV"/>
              </w:rPr>
              <w:t>iem</w:t>
            </w:r>
            <w:r w:rsidRPr="00FC18B2">
              <w:rPr>
                <w:rFonts w:eastAsia="Times New Roman"/>
                <w:iCs/>
                <w:noProof/>
                <w:sz w:val="20"/>
                <w:szCs w:val="20"/>
                <w:lang w:eastAsia="lv-LV"/>
              </w:rPr>
              <w:t>, regulējum</w:t>
            </w:r>
            <w:r>
              <w:rPr>
                <w:rFonts w:eastAsia="Times New Roman"/>
                <w:iCs/>
                <w:noProof/>
                <w:sz w:val="20"/>
                <w:szCs w:val="20"/>
                <w:lang w:eastAsia="lv-LV"/>
              </w:rPr>
              <w:t>iem</w:t>
            </w:r>
            <w:r w:rsidRPr="00FC18B2">
              <w:rPr>
                <w:rFonts w:eastAsia="Times New Roman"/>
                <w:iCs/>
                <w:noProof/>
                <w:sz w:val="20"/>
                <w:szCs w:val="20"/>
                <w:lang w:eastAsia="lv-LV"/>
              </w:rPr>
              <w:t>, tirgus izveidi un pētniecību un inovāciju.</w:t>
            </w:r>
          </w:p>
          <w:p w:rsidR="00032803" w:rsidP="00032803" w:rsidRDefault="00032803" w14:paraId="341281E4" w14:textId="77777777">
            <w:pPr>
              <w:spacing w:after="0" w:line="240" w:lineRule="auto"/>
              <w:ind w:right="-68"/>
              <w:jc w:val="both"/>
              <w:rPr>
                <w:rFonts w:eastAsia="Times New Roman"/>
                <w:iCs/>
                <w:noProof/>
                <w:sz w:val="20"/>
                <w:szCs w:val="20"/>
                <w:lang w:eastAsia="lv-LV"/>
              </w:rPr>
            </w:pPr>
            <w:r w:rsidRPr="001D6B74">
              <w:rPr>
                <w:rFonts w:eastAsia="Times New Roman"/>
                <w:iCs/>
                <w:noProof/>
                <w:sz w:val="20"/>
                <w:szCs w:val="20"/>
                <w:lang w:eastAsia="lv-LV"/>
              </w:rPr>
              <w:t>Prioritāte ir attīstīt atjaunīgo ūdeņradi, ko ražo galvenokārt ar vēja un saules enerģiju. Tomēr īstermiņā un vidējā termiņā ir vajadzīgi citi mazoglekļa ūdeņraža veidi, lai strauji samazinātu emisijas un atbalstītu dzīvotspējīga tirgus attīstību.</w:t>
            </w:r>
            <w:r>
              <w:rPr>
                <w:rFonts w:eastAsia="Times New Roman"/>
                <w:iCs/>
                <w:noProof/>
                <w:sz w:val="20"/>
                <w:szCs w:val="20"/>
                <w:lang w:eastAsia="lv-LV"/>
              </w:rPr>
              <w:t xml:space="preserve"> Sasaiste tiks veidota arī ar Ilgtspējīgas un viedas mobilitātes stratēģiju.</w:t>
            </w:r>
          </w:p>
          <w:p w:rsidRPr="0005725A" w:rsidR="00032803" w:rsidP="00032803" w:rsidRDefault="00032803" w14:paraId="353517D1" w14:textId="15208792">
            <w:pPr>
              <w:spacing w:after="0" w:line="240" w:lineRule="auto"/>
              <w:ind w:right="-68"/>
              <w:jc w:val="both"/>
              <w:rPr>
                <w:rFonts w:eastAsia="Times New Roman"/>
                <w:iCs/>
                <w:noProof/>
                <w:sz w:val="20"/>
                <w:szCs w:val="20"/>
                <w:lang w:eastAsia="lv-LV"/>
              </w:rPr>
            </w:pPr>
          </w:p>
        </w:tc>
        <w:tc>
          <w:tcPr>
            <w:tcW w:w="3969" w:type="dxa"/>
          </w:tcPr>
          <w:p w:rsidR="00032803" w:rsidP="00032803" w:rsidRDefault="00032803" w14:paraId="50DF75E8" w14:textId="453D2E07">
            <w:pPr>
              <w:spacing w:after="0" w:line="240" w:lineRule="auto"/>
              <w:ind w:right="-68"/>
              <w:jc w:val="both"/>
              <w:rPr>
                <w:rFonts w:eastAsia="Times New Roman"/>
                <w:bCs/>
                <w:iCs/>
                <w:noProof/>
                <w:sz w:val="20"/>
                <w:szCs w:val="20"/>
                <w:lang w:eastAsia="lv-LV"/>
              </w:rPr>
            </w:pPr>
            <w:r w:rsidRPr="00EC1D47">
              <w:rPr>
                <w:rFonts w:eastAsia="Times New Roman"/>
                <w:iCs/>
                <w:noProof/>
                <w:sz w:val="20"/>
                <w:szCs w:val="20"/>
                <w:lang w:eastAsia="lv-LV"/>
              </w:rPr>
              <w:t xml:space="preserve">TAP </w:t>
            </w:r>
            <w:r w:rsidR="00823B35">
              <w:rPr>
                <w:rFonts w:eastAsia="Times New Roman"/>
                <w:iCs/>
                <w:noProof/>
                <w:sz w:val="20"/>
                <w:szCs w:val="20"/>
                <w:lang w:eastAsia="lv-LV"/>
              </w:rPr>
              <w:t>pasākumi</w:t>
            </w:r>
            <w:r w:rsidRPr="00EC1D47">
              <w:rPr>
                <w:rFonts w:eastAsia="Times New Roman"/>
                <w:iCs/>
                <w:noProof/>
                <w:sz w:val="20"/>
                <w:szCs w:val="20"/>
                <w:lang w:eastAsia="lv-LV"/>
              </w:rPr>
              <w:t xml:space="preserve"> paredz alternatīvo degvielu</w:t>
            </w:r>
            <w:r w:rsidR="00EC1D47">
              <w:rPr>
                <w:rFonts w:eastAsia="Times New Roman"/>
                <w:iCs/>
                <w:noProof/>
                <w:sz w:val="20"/>
                <w:szCs w:val="20"/>
                <w:lang w:eastAsia="lv-LV"/>
              </w:rPr>
              <w:t xml:space="preserve"> infrastruktūras attīstību</w:t>
            </w:r>
            <w:r w:rsidRPr="00EC1D47">
              <w:rPr>
                <w:rFonts w:eastAsia="Times New Roman"/>
                <w:iCs/>
                <w:noProof/>
                <w:sz w:val="20"/>
                <w:szCs w:val="20"/>
                <w:lang w:eastAsia="lv-LV"/>
              </w:rPr>
              <w:t>, t.sk.,</w:t>
            </w:r>
            <w:r w:rsidR="00EC1D47">
              <w:rPr>
                <w:rFonts w:eastAsia="Times New Roman"/>
                <w:iCs/>
                <w:noProof/>
                <w:sz w:val="20"/>
                <w:szCs w:val="20"/>
                <w:lang w:eastAsia="lv-LV"/>
              </w:rPr>
              <w:t xml:space="preserve"> veikt pētījumu par </w:t>
            </w:r>
            <w:r w:rsidRPr="00EC1D47" w:rsidR="00EC1D47">
              <w:rPr>
                <w:rFonts w:eastAsia="Times New Roman"/>
                <w:iCs/>
                <w:noProof/>
                <w:sz w:val="20"/>
                <w:szCs w:val="20"/>
                <w:lang w:eastAsia="lv-LV"/>
              </w:rPr>
              <w:t>ūdeņraža degvielas izmantošanas attīstības scenārijiem Latvijā, izmaksu ziņā efektīvākajiem risinājumiem atjaunojamā ūdeņraža nodrošināšanai transporta sektorā, izvērtējot piemērotāko ūdeņraža izgatavošanas, uzpildes staciju veidus, piegādes iespējas, ņemot vērā šajā jomā pieņemto ES politiku</w:t>
            </w:r>
            <w:r w:rsidR="00EC1D47">
              <w:rPr>
                <w:rFonts w:eastAsia="Times New Roman"/>
                <w:iCs/>
                <w:noProof/>
                <w:sz w:val="20"/>
                <w:szCs w:val="20"/>
                <w:lang w:eastAsia="lv-LV"/>
              </w:rPr>
              <w:t>.</w:t>
            </w:r>
            <w:r w:rsidRPr="00EC1D47">
              <w:rPr>
                <w:rFonts w:eastAsia="Times New Roman"/>
                <w:iCs/>
                <w:noProof/>
                <w:sz w:val="20"/>
                <w:szCs w:val="20"/>
                <w:lang w:eastAsia="lv-LV"/>
              </w:rPr>
              <w:t xml:space="preserve"> </w:t>
            </w:r>
          </w:p>
        </w:tc>
      </w:tr>
      <w:tr w:rsidRPr="00577261" w:rsidR="00032803" w:rsidTr="00685C0C" w14:paraId="61B05AA4" w14:textId="77777777">
        <w:tc>
          <w:tcPr>
            <w:tcW w:w="709" w:type="dxa"/>
          </w:tcPr>
          <w:p w:rsidRPr="00577261" w:rsidR="00032803" w:rsidP="00032803" w:rsidRDefault="00032803" w14:paraId="42E8EAEC"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7C893A18" w14:textId="3B5ED2C1">
            <w:pPr>
              <w:spacing w:after="0" w:line="240" w:lineRule="auto"/>
              <w:rPr>
                <w:rFonts w:eastAsia="Times New Roman"/>
                <w:sz w:val="20"/>
                <w:szCs w:val="20"/>
                <w:lang w:eastAsia="lv-LV"/>
              </w:rPr>
            </w:pPr>
            <w:r w:rsidRPr="00577261">
              <w:rPr>
                <w:rFonts w:eastAsia="Times New Roman"/>
                <w:sz w:val="20"/>
                <w:szCs w:val="20"/>
                <w:lang w:eastAsia="lv-LV"/>
              </w:rPr>
              <w:t>Eiropas zaļais kurss</w:t>
            </w:r>
            <w:r w:rsidRPr="00577261">
              <w:rPr>
                <w:rStyle w:val="FootnoteReference"/>
                <w:rFonts w:eastAsia="Times New Roman"/>
                <w:sz w:val="20"/>
                <w:szCs w:val="20"/>
                <w:lang w:eastAsia="lv-LV"/>
              </w:rPr>
              <w:footnoteReference w:id="10"/>
            </w:r>
          </w:p>
        </w:tc>
        <w:tc>
          <w:tcPr>
            <w:tcW w:w="1843" w:type="dxa"/>
          </w:tcPr>
          <w:p w:rsidR="00032803" w:rsidP="00032803" w:rsidRDefault="00032803" w14:paraId="3786AD2B" w14:textId="75F9B943">
            <w:pPr>
              <w:spacing w:after="0" w:line="240" w:lineRule="auto"/>
              <w:rPr>
                <w:rFonts w:eastAsia="Times New Roman"/>
                <w:noProof/>
                <w:sz w:val="20"/>
                <w:szCs w:val="20"/>
                <w:lang w:eastAsia="lv-LV"/>
              </w:rPr>
            </w:pPr>
            <w:r>
              <w:rPr>
                <w:rFonts w:eastAsia="Times New Roman"/>
                <w:noProof/>
                <w:sz w:val="20"/>
                <w:szCs w:val="20"/>
                <w:lang w:eastAsia="lv-LV"/>
              </w:rPr>
              <w:t xml:space="preserve">EK </w:t>
            </w:r>
            <w:r w:rsidRPr="00577261">
              <w:rPr>
                <w:rFonts w:eastAsia="Times New Roman"/>
                <w:noProof/>
                <w:sz w:val="20"/>
                <w:szCs w:val="20"/>
                <w:lang w:eastAsia="lv-LV"/>
              </w:rPr>
              <w:t>11.12.2019.</w:t>
            </w:r>
          </w:p>
        </w:tc>
        <w:tc>
          <w:tcPr>
            <w:tcW w:w="1134" w:type="dxa"/>
          </w:tcPr>
          <w:p w:rsidRPr="00577261" w:rsidR="00032803" w:rsidP="00032803" w:rsidRDefault="00032803" w14:paraId="44AE2D9A" w14:textId="084539DA">
            <w:pPr>
              <w:spacing w:after="0" w:line="240" w:lineRule="auto"/>
              <w:jc w:val="center"/>
              <w:rPr>
                <w:rFonts w:eastAsia="Times New Roman"/>
                <w:sz w:val="20"/>
                <w:szCs w:val="20"/>
                <w:lang w:eastAsia="lv-LV"/>
              </w:rPr>
            </w:pPr>
            <w:r w:rsidRPr="00577261">
              <w:rPr>
                <w:rFonts w:eastAsia="Times New Roman"/>
                <w:sz w:val="20"/>
                <w:szCs w:val="20"/>
                <w:lang w:eastAsia="lv-LV"/>
              </w:rPr>
              <w:t>2050</w:t>
            </w:r>
          </w:p>
        </w:tc>
        <w:tc>
          <w:tcPr>
            <w:tcW w:w="4678" w:type="dxa"/>
          </w:tcPr>
          <w:p w:rsidRPr="00577261" w:rsidR="00032803" w:rsidP="00032803" w:rsidRDefault="00032803" w14:paraId="62C91312" w14:textId="77777777">
            <w:pPr>
              <w:spacing w:after="0" w:line="240" w:lineRule="auto"/>
              <w:ind w:right="-68"/>
              <w:jc w:val="both"/>
              <w:rPr>
                <w:noProof/>
                <w:sz w:val="20"/>
                <w:szCs w:val="20"/>
              </w:rPr>
            </w:pPr>
            <w:r w:rsidRPr="00577261">
              <w:rPr>
                <w:rFonts w:eastAsia="Times New Roman"/>
                <w:bCs/>
                <w:iCs/>
                <w:noProof/>
                <w:sz w:val="20"/>
                <w:szCs w:val="20"/>
                <w:lang w:eastAsia="lv-LV"/>
              </w:rPr>
              <w:t xml:space="preserve">Paziņojuma mērķis ir </w:t>
            </w:r>
            <w:r w:rsidRPr="00577261">
              <w:rPr>
                <w:noProof/>
                <w:sz w:val="20"/>
                <w:szCs w:val="20"/>
              </w:rPr>
              <w:t xml:space="preserve">risināt ar klimatu un vidi saistītās problēmas, radot stratēģiju ar mērķi </w:t>
            </w:r>
            <w:r w:rsidRPr="00577261">
              <w:rPr>
                <w:b/>
                <w:noProof/>
                <w:sz w:val="20"/>
                <w:szCs w:val="20"/>
              </w:rPr>
              <w:t>ES pārveidot par taisnīgu un pārticīgu sabiedrību ar mūsdienīgu, resursefektīvu un konkurētspējīgu ekonomiku</w:t>
            </w:r>
            <w:r w:rsidRPr="00577261">
              <w:rPr>
                <w:noProof/>
                <w:sz w:val="20"/>
                <w:szCs w:val="20"/>
              </w:rPr>
              <w:t xml:space="preserve">, kurā </w:t>
            </w:r>
            <w:r w:rsidRPr="00577261">
              <w:rPr>
                <w:b/>
                <w:noProof/>
                <w:sz w:val="20"/>
                <w:szCs w:val="20"/>
              </w:rPr>
              <w:lastRenderedPageBreak/>
              <w:t>siltumnīcefekta gāzu neto emisijas 2050. gadā samazinātos līdz nullei un ekonomiskā izaugsme būtu atsaistīta no resursu patēriņa</w:t>
            </w:r>
            <w:r w:rsidRPr="00577261">
              <w:rPr>
                <w:noProof/>
                <w:sz w:val="20"/>
                <w:szCs w:val="20"/>
              </w:rPr>
              <w:t xml:space="preserve">. Eiropas Zaļā kursa  mērķis ir arī </w:t>
            </w:r>
            <w:r w:rsidRPr="00577261">
              <w:rPr>
                <w:b/>
                <w:noProof/>
                <w:sz w:val="20"/>
                <w:szCs w:val="20"/>
              </w:rPr>
              <w:t>aizsargāt, saglabāt un stiprināt ES dabas kapitālu un aizsargāt iedzīvotāju veselību un labbūtību no vidiskiem apdraudējumiem</w:t>
            </w:r>
            <w:r w:rsidRPr="00577261">
              <w:rPr>
                <w:noProof/>
                <w:sz w:val="20"/>
                <w:szCs w:val="20"/>
              </w:rPr>
              <w:t xml:space="preserve"> un ietekmes. Tajā pašā laikā šai pārejai jābūt </w:t>
            </w:r>
            <w:r w:rsidRPr="00577261">
              <w:rPr>
                <w:b/>
                <w:noProof/>
                <w:sz w:val="20"/>
                <w:szCs w:val="20"/>
              </w:rPr>
              <w:t>taisnīgai un iekļaujošai</w:t>
            </w:r>
            <w:r w:rsidRPr="00577261">
              <w:rPr>
                <w:noProof/>
                <w:sz w:val="20"/>
                <w:szCs w:val="20"/>
              </w:rPr>
              <w:t>.</w:t>
            </w:r>
          </w:p>
          <w:p w:rsidRPr="00577261" w:rsidR="00032803" w:rsidP="00032803" w:rsidRDefault="00032803" w14:paraId="56ED8031" w14:textId="77777777">
            <w:pPr>
              <w:spacing w:after="0" w:line="240" w:lineRule="auto"/>
              <w:ind w:right="-68"/>
              <w:jc w:val="both"/>
              <w:rPr>
                <w:rFonts w:eastAsia="Times New Roman"/>
                <w:bCs/>
                <w:iCs/>
                <w:noProof/>
                <w:sz w:val="20"/>
                <w:szCs w:val="20"/>
                <w:lang w:eastAsia="lv-LV"/>
              </w:rPr>
            </w:pPr>
            <w:r w:rsidRPr="00577261">
              <w:rPr>
                <w:rFonts w:eastAsia="Times New Roman"/>
                <w:bCs/>
                <w:iCs/>
                <w:noProof/>
                <w:sz w:val="20"/>
                <w:szCs w:val="20"/>
                <w:lang w:eastAsia="lv-LV"/>
              </w:rPr>
              <w:t xml:space="preserve">Galvenās darbības: </w:t>
            </w:r>
          </w:p>
          <w:p w:rsidRPr="00577261" w:rsidR="00032803" w:rsidP="00032803" w:rsidRDefault="00032803" w14:paraId="705BABCB" w14:textId="77777777">
            <w:pPr>
              <w:pStyle w:val="ListParagraph"/>
              <w:numPr>
                <w:ilvl w:val="0"/>
                <w:numId w:val="28"/>
              </w:numPr>
              <w:spacing w:after="0"/>
              <w:rPr>
                <w:sz w:val="20"/>
                <w:szCs w:val="20"/>
              </w:rPr>
            </w:pPr>
            <w:r w:rsidRPr="00577261">
              <w:rPr>
                <w:noProof/>
                <w:sz w:val="20"/>
                <w:szCs w:val="20"/>
              </w:rPr>
              <w:t>Kāpināt 2030. un 2050. gadam nosprausto ES klimata mērķu vērienu</w:t>
            </w:r>
          </w:p>
          <w:p w:rsidRPr="00577261" w:rsidR="00032803" w:rsidP="00032803" w:rsidRDefault="00032803" w14:paraId="07DA7C57" w14:textId="77777777">
            <w:pPr>
              <w:pStyle w:val="ListParagraph"/>
              <w:numPr>
                <w:ilvl w:val="0"/>
                <w:numId w:val="28"/>
              </w:numPr>
              <w:spacing w:after="0"/>
              <w:rPr>
                <w:sz w:val="20"/>
                <w:szCs w:val="20"/>
              </w:rPr>
            </w:pPr>
            <w:r w:rsidRPr="00577261">
              <w:rPr>
                <w:noProof/>
                <w:sz w:val="20"/>
                <w:szCs w:val="20"/>
              </w:rPr>
              <w:t>Sagādāt tīru un drošu enerģiju par pieņemamu cenu</w:t>
            </w:r>
          </w:p>
          <w:p w:rsidRPr="00577261" w:rsidR="00032803" w:rsidP="00032803" w:rsidRDefault="00032803" w14:paraId="63E0D72A" w14:textId="77777777">
            <w:pPr>
              <w:pStyle w:val="ListParagraph"/>
              <w:numPr>
                <w:ilvl w:val="0"/>
                <w:numId w:val="28"/>
              </w:numPr>
              <w:tabs>
                <w:tab w:val="num" w:pos="1922"/>
              </w:tabs>
              <w:spacing w:after="0"/>
              <w:rPr>
                <w:sz w:val="20"/>
                <w:szCs w:val="20"/>
              </w:rPr>
            </w:pPr>
            <w:r w:rsidRPr="00577261">
              <w:rPr>
                <w:noProof/>
                <w:sz w:val="20"/>
                <w:szCs w:val="20"/>
              </w:rPr>
              <w:t>Stimulēt rūpniecību pāriet uz nepiesārņojošu aprites ekonomiku</w:t>
            </w:r>
          </w:p>
          <w:p w:rsidRPr="00577261" w:rsidR="00032803" w:rsidP="00032803" w:rsidRDefault="00032803" w14:paraId="43AB63FD" w14:textId="77777777">
            <w:pPr>
              <w:pStyle w:val="ListParagraph"/>
              <w:numPr>
                <w:ilvl w:val="0"/>
                <w:numId w:val="28"/>
              </w:numPr>
              <w:tabs>
                <w:tab w:val="num" w:pos="1922"/>
              </w:tabs>
              <w:spacing w:after="0"/>
              <w:rPr>
                <w:sz w:val="20"/>
                <w:szCs w:val="20"/>
              </w:rPr>
            </w:pPr>
            <w:r w:rsidRPr="00577261">
              <w:rPr>
                <w:noProof/>
                <w:sz w:val="20"/>
                <w:szCs w:val="20"/>
              </w:rPr>
              <w:t>Būvēt un renovēt energoefektīvi un resursefektīvi</w:t>
            </w:r>
          </w:p>
          <w:p w:rsidRPr="00577261" w:rsidR="00032803" w:rsidP="00032803" w:rsidRDefault="00032803" w14:paraId="2127B2CF" w14:textId="77777777">
            <w:pPr>
              <w:pStyle w:val="ListParagraph"/>
              <w:numPr>
                <w:ilvl w:val="0"/>
                <w:numId w:val="28"/>
              </w:numPr>
              <w:tabs>
                <w:tab w:val="num" w:pos="1922"/>
              </w:tabs>
              <w:spacing w:after="0"/>
              <w:rPr>
                <w:sz w:val="20"/>
                <w:szCs w:val="20"/>
              </w:rPr>
            </w:pPr>
            <w:r w:rsidRPr="00577261">
              <w:rPr>
                <w:noProof/>
                <w:sz w:val="20"/>
                <w:szCs w:val="20"/>
              </w:rPr>
              <w:t>Paātrināt pāreju uz ilgtspējīgu un viedu mobilitāti</w:t>
            </w:r>
          </w:p>
          <w:p w:rsidRPr="00577261" w:rsidR="00032803" w:rsidP="00032803" w:rsidRDefault="00032803" w14:paraId="0B037722" w14:textId="77777777">
            <w:pPr>
              <w:pStyle w:val="ListParagraph"/>
              <w:numPr>
                <w:ilvl w:val="0"/>
                <w:numId w:val="28"/>
              </w:numPr>
              <w:tabs>
                <w:tab w:val="num" w:pos="1922"/>
              </w:tabs>
              <w:spacing w:after="0"/>
              <w:rPr>
                <w:sz w:val="20"/>
                <w:szCs w:val="20"/>
              </w:rPr>
            </w:pPr>
            <w:r w:rsidRPr="00577261">
              <w:rPr>
                <w:noProof/>
                <w:sz w:val="20"/>
                <w:szCs w:val="20"/>
              </w:rPr>
              <w:t>“No lauka līdz galdam”: izveidot taisnīgu, veselīgu un vidi saudzējošu pārtikas sistēmu</w:t>
            </w:r>
          </w:p>
          <w:p w:rsidRPr="00577261" w:rsidR="00032803" w:rsidP="00032803" w:rsidRDefault="00032803" w14:paraId="1EFE1537" w14:textId="77777777">
            <w:pPr>
              <w:pStyle w:val="ListParagraph"/>
              <w:numPr>
                <w:ilvl w:val="0"/>
                <w:numId w:val="28"/>
              </w:numPr>
              <w:tabs>
                <w:tab w:val="num" w:pos="1922"/>
              </w:tabs>
              <w:spacing w:after="0"/>
              <w:rPr>
                <w:sz w:val="20"/>
                <w:szCs w:val="20"/>
              </w:rPr>
            </w:pPr>
            <w:r w:rsidRPr="00577261">
              <w:rPr>
                <w:noProof/>
                <w:sz w:val="20"/>
                <w:szCs w:val="20"/>
              </w:rPr>
              <w:t>Saglabāt un atjaunot ekosistēmas un bioloģisko daudzveidību</w:t>
            </w:r>
          </w:p>
          <w:p w:rsidRPr="00577261" w:rsidR="00032803" w:rsidP="00032803" w:rsidRDefault="00032803" w14:paraId="1480ABDC" w14:textId="77777777">
            <w:pPr>
              <w:pStyle w:val="ListParagraph"/>
              <w:numPr>
                <w:ilvl w:val="0"/>
                <w:numId w:val="28"/>
              </w:numPr>
              <w:tabs>
                <w:tab w:val="num" w:pos="1922"/>
              </w:tabs>
              <w:spacing w:after="0"/>
              <w:rPr>
                <w:sz w:val="20"/>
                <w:szCs w:val="20"/>
              </w:rPr>
            </w:pPr>
            <w:r w:rsidRPr="00577261">
              <w:rPr>
                <w:noProof/>
                <w:sz w:val="20"/>
                <w:szCs w:val="20"/>
              </w:rPr>
              <w:t xml:space="preserve">Tiekties uz nulles piesārņojumu ar mērķi panākt no toksikantiem brīvu vidi </w:t>
            </w:r>
          </w:p>
          <w:p w:rsidRPr="00577261" w:rsidR="00032803" w:rsidP="00032803" w:rsidRDefault="00032803" w14:paraId="274DD856" w14:textId="77777777">
            <w:pPr>
              <w:pStyle w:val="ListParagraph"/>
              <w:numPr>
                <w:ilvl w:val="0"/>
                <w:numId w:val="28"/>
              </w:numPr>
              <w:tabs>
                <w:tab w:val="num" w:pos="1922"/>
              </w:tabs>
              <w:spacing w:after="0"/>
              <w:rPr>
                <w:sz w:val="20"/>
                <w:szCs w:val="20"/>
              </w:rPr>
            </w:pPr>
            <w:r w:rsidRPr="00577261">
              <w:rPr>
                <w:noProof/>
                <w:sz w:val="20"/>
                <w:szCs w:val="20"/>
              </w:rPr>
              <w:t>Tiekties uz zaļo finansējumu un investīcijām un gādāt par taisnīgu pārkārtošanos</w:t>
            </w:r>
          </w:p>
          <w:p w:rsidRPr="00577261" w:rsidR="00032803" w:rsidP="00032803" w:rsidRDefault="00032803" w14:paraId="707124AB" w14:textId="77777777">
            <w:pPr>
              <w:pStyle w:val="ListParagraph"/>
              <w:numPr>
                <w:ilvl w:val="0"/>
                <w:numId w:val="28"/>
              </w:numPr>
              <w:tabs>
                <w:tab w:val="num" w:pos="1922"/>
              </w:tabs>
              <w:spacing w:after="0"/>
              <w:rPr>
                <w:sz w:val="20"/>
                <w:szCs w:val="20"/>
              </w:rPr>
            </w:pPr>
            <w:r w:rsidRPr="00577261">
              <w:rPr>
                <w:noProof/>
                <w:sz w:val="20"/>
                <w:szCs w:val="20"/>
              </w:rPr>
              <w:t>Zaļināt valsts budžetu un raidīt pareizos cenu signālus</w:t>
            </w:r>
          </w:p>
          <w:p w:rsidRPr="00577261" w:rsidR="00032803" w:rsidP="00032803" w:rsidRDefault="00032803" w14:paraId="3F98B4A0" w14:textId="77777777">
            <w:pPr>
              <w:pStyle w:val="ListParagraph"/>
              <w:numPr>
                <w:ilvl w:val="0"/>
                <w:numId w:val="28"/>
              </w:numPr>
              <w:tabs>
                <w:tab w:val="num" w:pos="1922"/>
              </w:tabs>
              <w:spacing w:after="0"/>
              <w:rPr>
                <w:sz w:val="20"/>
                <w:szCs w:val="20"/>
              </w:rPr>
            </w:pPr>
            <w:r w:rsidRPr="00577261">
              <w:rPr>
                <w:noProof/>
                <w:sz w:val="20"/>
                <w:szCs w:val="20"/>
              </w:rPr>
              <w:t>Mobilizēt pētniecību un sekmēt inovāciju</w:t>
            </w:r>
          </w:p>
          <w:p w:rsidRPr="00577261" w:rsidR="00032803" w:rsidP="00032803" w:rsidRDefault="00032803" w14:paraId="60562561" w14:textId="77777777">
            <w:pPr>
              <w:pStyle w:val="ListParagraph"/>
              <w:numPr>
                <w:ilvl w:val="0"/>
                <w:numId w:val="28"/>
              </w:numPr>
              <w:tabs>
                <w:tab w:val="num" w:pos="1922"/>
              </w:tabs>
              <w:spacing w:after="0"/>
              <w:rPr>
                <w:sz w:val="20"/>
                <w:szCs w:val="20"/>
              </w:rPr>
            </w:pPr>
            <w:r w:rsidRPr="00577261">
              <w:rPr>
                <w:noProof/>
                <w:sz w:val="20"/>
                <w:szCs w:val="20"/>
              </w:rPr>
              <w:t>Aktīvāk izmantot izglītību un apmācību</w:t>
            </w:r>
          </w:p>
          <w:p w:rsidRPr="00577261" w:rsidR="00032803" w:rsidP="00032803" w:rsidRDefault="00032803" w14:paraId="63E4F079" w14:textId="77777777">
            <w:pPr>
              <w:pStyle w:val="ListParagraph"/>
              <w:numPr>
                <w:ilvl w:val="0"/>
                <w:numId w:val="28"/>
              </w:numPr>
              <w:spacing w:after="0" w:line="240" w:lineRule="auto"/>
              <w:ind w:right="-68"/>
              <w:jc w:val="both"/>
              <w:rPr>
                <w:rFonts w:eastAsia="Times New Roman"/>
                <w:bCs/>
                <w:iCs/>
                <w:noProof/>
                <w:sz w:val="20"/>
                <w:szCs w:val="20"/>
                <w:lang w:eastAsia="lv-LV"/>
              </w:rPr>
            </w:pPr>
            <w:r w:rsidRPr="00577261">
              <w:rPr>
                <w:noProof/>
                <w:sz w:val="20"/>
                <w:szCs w:val="20"/>
              </w:rPr>
              <w:t>Zaļais zvērests nekaitēt</w:t>
            </w:r>
          </w:p>
          <w:p w:rsidRPr="00577261" w:rsidR="00032803" w:rsidP="00032803" w:rsidRDefault="00032803" w14:paraId="691844C2" w14:textId="60EA43EC">
            <w:pPr>
              <w:spacing w:after="0" w:line="240" w:lineRule="auto"/>
              <w:ind w:right="-68"/>
              <w:jc w:val="both"/>
              <w:rPr>
                <w:rFonts w:eastAsia="Times New Roman"/>
                <w:bCs/>
                <w:iCs/>
                <w:noProof/>
                <w:sz w:val="20"/>
                <w:szCs w:val="20"/>
                <w:lang w:eastAsia="lv-LV"/>
              </w:rPr>
            </w:pPr>
            <w:r w:rsidRPr="00577261">
              <w:rPr>
                <w:rFonts w:eastAsia="Times New Roman"/>
                <w:bCs/>
                <w:iCs/>
                <w:noProof/>
                <w:sz w:val="20"/>
                <w:szCs w:val="20"/>
                <w:lang w:eastAsia="lv-LV"/>
              </w:rPr>
              <w:t>Attiecībā uz transporta nozari</w:t>
            </w:r>
            <w:r>
              <w:rPr>
                <w:rFonts w:eastAsia="Times New Roman"/>
                <w:bCs/>
                <w:iCs/>
                <w:noProof/>
                <w:sz w:val="20"/>
                <w:szCs w:val="20"/>
                <w:lang w:eastAsia="lv-LV"/>
              </w:rPr>
              <w:t xml:space="preserve"> </w:t>
            </w:r>
            <w:r w:rsidRPr="00577261">
              <w:rPr>
                <w:rFonts w:eastAsia="Times New Roman"/>
                <w:bCs/>
                <w:iCs/>
                <w:noProof/>
                <w:sz w:val="20"/>
                <w:szCs w:val="20"/>
                <w:lang w:eastAsia="lv-LV"/>
              </w:rPr>
              <w:t xml:space="preserve">minēta nepieciešamība līdz 2050.gadam samazināt transporta radītās emisijas par 90%, transporta lietotāju vajadzības liekot pirmajā vietā, </w:t>
            </w:r>
            <w:r w:rsidRPr="00577261">
              <w:rPr>
                <w:rFonts w:eastAsia="Times New Roman"/>
                <w:bCs/>
                <w:iCs/>
                <w:noProof/>
                <w:sz w:val="20"/>
                <w:szCs w:val="20"/>
                <w:lang w:eastAsia="lv-LV"/>
              </w:rPr>
              <w:lastRenderedPageBreak/>
              <w:t xml:space="preserve">taču nodrošinot pieejamību izmaksu ziņā pieņemamākām, pieejamākām, veselīgākām un tīrākām mobilitātes paradumu alternatīvām. To ir iespējams īstenot attīstot automatizētu un satīklotu multimodālu mobilitāti, nodrošinot, ka transporta izmaksās tiek atspoguļota ietekme uz vidi un veselību, veicinot ilgstpējīgu alternatīvo degvielu ražošanu un izmantošanu, kā arī kopumā samazinot transporta radīto piesārņojumu, jo īpaši pilsētās. </w:t>
            </w:r>
          </w:p>
        </w:tc>
        <w:tc>
          <w:tcPr>
            <w:tcW w:w="3969" w:type="dxa"/>
          </w:tcPr>
          <w:p w:rsidRPr="00111AC7" w:rsidR="00032803" w:rsidP="00032803" w:rsidRDefault="00032803" w14:paraId="6312C22E" w14:textId="163C9924">
            <w:pPr>
              <w:spacing w:after="0" w:line="240" w:lineRule="auto"/>
              <w:ind w:right="-68"/>
              <w:jc w:val="both"/>
              <w:rPr>
                <w:rFonts w:eastAsia="Times New Roman"/>
                <w:iCs/>
                <w:noProof/>
                <w:sz w:val="20"/>
                <w:szCs w:val="20"/>
                <w:lang w:eastAsia="lv-LV"/>
              </w:rPr>
            </w:pPr>
            <w:r>
              <w:rPr>
                <w:rFonts w:eastAsia="Times New Roman"/>
                <w:bCs/>
                <w:iCs/>
                <w:noProof/>
                <w:sz w:val="20"/>
                <w:szCs w:val="20"/>
                <w:lang w:eastAsia="lv-LV"/>
              </w:rPr>
              <w:lastRenderedPageBreak/>
              <w:t xml:space="preserve">Tāpat kā </w:t>
            </w:r>
            <w:r w:rsidRPr="00296B0D">
              <w:rPr>
                <w:rFonts w:eastAsia="Times New Roman"/>
                <w:bCs/>
                <w:i/>
                <w:noProof/>
                <w:sz w:val="20"/>
                <w:szCs w:val="20"/>
                <w:lang w:eastAsia="lv-LV"/>
              </w:rPr>
              <w:t>Zaļais kurss</w:t>
            </w:r>
            <w:r>
              <w:rPr>
                <w:rFonts w:eastAsia="Times New Roman"/>
                <w:bCs/>
                <w:iCs/>
                <w:noProof/>
                <w:sz w:val="20"/>
                <w:szCs w:val="20"/>
                <w:lang w:eastAsia="lv-LV"/>
              </w:rPr>
              <w:t xml:space="preserve">, arī TAP2027 vērsts uz nākotnes mobilitātes risinājumiem, paredzot samazināt transporta radītās SEG emisijas, virzību uz digitalizāciju, dažādot transporta </w:t>
            </w:r>
            <w:r>
              <w:rPr>
                <w:rFonts w:eastAsia="Times New Roman"/>
                <w:bCs/>
                <w:iCs/>
                <w:noProof/>
                <w:sz w:val="20"/>
                <w:szCs w:val="20"/>
                <w:lang w:eastAsia="lv-LV"/>
              </w:rPr>
              <w:lastRenderedPageBreak/>
              <w:t xml:space="preserve">veidu izmantojumu un uzlabot alternatīvo degvielu piedāvajumu.  </w:t>
            </w:r>
          </w:p>
        </w:tc>
      </w:tr>
      <w:tr w:rsidRPr="00577261" w:rsidR="00032803" w:rsidTr="00685C0C" w14:paraId="1D361446" w14:textId="77777777">
        <w:tc>
          <w:tcPr>
            <w:tcW w:w="709" w:type="dxa"/>
          </w:tcPr>
          <w:p w:rsidRPr="00577261" w:rsidR="00032803" w:rsidP="00032803" w:rsidRDefault="00032803" w14:paraId="2CEE8267"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51D6A154" w14:textId="77777777">
            <w:pPr>
              <w:spacing w:after="0" w:line="240" w:lineRule="auto"/>
              <w:rPr>
                <w:rFonts w:eastAsia="Times New Roman"/>
                <w:sz w:val="20"/>
                <w:szCs w:val="20"/>
                <w:lang w:eastAsia="lv-LV"/>
              </w:rPr>
            </w:pPr>
            <w:r w:rsidRPr="00577261">
              <w:rPr>
                <w:rFonts w:eastAsia="Times New Roman"/>
                <w:sz w:val="20"/>
                <w:szCs w:val="20"/>
                <w:lang w:eastAsia="lv-LV"/>
              </w:rPr>
              <w:t>ES ceļu satiksmes drošības politikas satvars 2021.-2030. gadam – turpmākie pasākumi ceļā uz “Nulles vīziju”</w:t>
            </w:r>
          </w:p>
          <w:p w:rsidRPr="00577261" w:rsidR="00032803" w:rsidP="00032803" w:rsidRDefault="00032803" w14:paraId="550D6FD9" w14:textId="31F7EEDB">
            <w:pPr>
              <w:spacing w:after="0" w:line="240" w:lineRule="auto"/>
              <w:rPr>
                <w:rFonts w:eastAsia="Times New Roman"/>
                <w:iCs/>
                <w:noProof/>
                <w:sz w:val="20"/>
                <w:szCs w:val="20"/>
                <w:lang w:eastAsia="lv-LV"/>
              </w:rPr>
            </w:pPr>
            <w:r w:rsidRPr="00577261">
              <w:rPr>
                <w:rFonts w:eastAsia="Times New Roman"/>
                <w:i/>
                <w:iCs/>
                <w:sz w:val="20"/>
                <w:szCs w:val="20"/>
                <w:lang w:eastAsia="lv-LV"/>
              </w:rPr>
              <w:t>(Komisijas darba dokuments)</w:t>
            </w:r>
            <w:r w:rsidRPr="00577261">
              <w:rPr>
                <w:rFonts w:eastAsia="Times New Roman"/>
                <w:i/>
                <w:iCs/>
                <w:sz w:val="20"/>
                <w:szCs w:val="20"/>
                <w:vertAlign w:val="superscript"/>
                <w:lang w:eastAsia="lv-LV"/>
              </w:rPr>
              <w:footnoteReference w:id="11"/>
            </w:r>
          </w:p>
        </w:tc>
        <w:tc>
          <w:tcPr>
            <w:tcW w:w="1843" w:type="dxa"/>
          </w:tcPr>
          <w:p w:rsidR="00032803" w:rsidP="00032803" w:rsidRDefault="00032803" w14:paraId="7F88CE24" w14:textId="171F5E24">
            <w:pPr>
              <w:spacing w:after="0" w:line="240" w:lineRule="auto"/>
              <w:jc w:val="both"/>
              <w:rPr>
                <w:rFonts w:eastAsia="Times New Roman"/>
                <w:iCs/>
                <w:noProof/>
                <w:sz w:val="20"/>
                <w:szCs w:val="20"/>
                <w:lang w:eastAsia="lv-LV"/>
              </w:rPr>
            </w:pPr>
            <w:r>
              <w:rPr>
                <w:rFonts w:eastAsia="Times New Roman"/>
                <w:iCs/>
                <w:noProof/>
                <w:sz w:val="20"/>
                <w:szCs w:val="20"/>
                <w:lang w:eastAsia="lv-LV"/>
              </w:rPr>
              <w:t xml:space="preserve">EK </w:t>
            </w:r>
            <w:r w:rsidRPr="00577261">
              <w:rPr>
                <w:rFonts w:eastAsia="Times New Roman"/>
                <w:iCs/>
                <w:noProof/>
                <w:sz w:val="20"/>
                <w:szCs w:val="20"/>
                <w:lang w:eastAsia="lv-LV"/>
              </w:rPr>
              <w:t>19.06.2019</w:t>
            </w:r>
          </w:p>
        </w:tc>
        <w:tc>
          <w:tcPr>
            <w:tcW w:w="1134" w:type="dxa"/>
          </w:tcPr>
          <w:p w:rsidRPr="00577261" w:rsidR="00032803" w:rsidP="00032803" w:rsidRDefault="00032803" w14:paraId="3E593403" w14:textId="296B3A6F">
            <w:pPr>
              <w:spacing w:after="0" w:line="240" w:lineRule="auto"/>
              <w:jc w:val="center"/>
              <w:rPr>
                <w:rFonts w:eastAsia="Times New Roman"/>
                <w:iCs/>
                <w:noProof/>
                <w:sz w:val="20"/>
                <w:szCs w:val="20"/>
                <w:lang w:eastAsia="lv-LV"/>
              </w:rPr>
            </w:pPr>
            <w:r w:rsidRPr="00577261">
              <w:rPr>
                <w:rFonts w:eastAsia="Times New Roman"/>
                <w:iCs/>
                <w:noProof/>
                <w:sz w:val="20"/>
                <w:szCs w:val="20"/>
                <w:lang w:eastAsia="lv-LV"/>
              </w:rPr>
              <w:t>2050</w:t>
            </w:r>
          </w:p>
        </w:tc>
        <w:tc>
          <w:tcPr>
            <w:tcW w:w="4678" w:type="dxa"/>
          </w:tcPr>
          <w:p w:rsidRPr="00577261" w:rsidR="00032803" w:rsidP="00032803" w:rsidRDefault="00032803" w14:paraId="11AD8660"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Dokumenta mērķis ir pārskatīt darbības, lai tuvotos noteiktajam ES ilgtermiņa mērķim</w:t>
            </w:r>
            <w:r>
              <w:rPr>
                <w:rFonts w:eastAsia="Times New Roman"/>
                <w:iCs/>
                <w:noProof/>
                <w:sz w:val="20"/>
                <w:szCs w:val="20"/>
                <w:lang w:eastAsia="lv-LV"/>
              </w:rPr>
              <w:t xml:space="preserve"> </w:t>
            </w:r>
            <w:r w:rsidRPr="00577261">
              <w:rPr>
                <w:rFonts w:eastAsia="Times New Roman"/>
                <w:iCs/>
                <w:noProof/>
                <w:sz w:val="20"/>
                <w:szCs w:val="20"/>
                <w:lang w:eastAsia="lv-LV"/>
              </w:rPr>
              <w:t>2050.</w:t>
            </w:r>
            <w:r>
              <w:rPr>
                <w:rFonts w:eastAsia="Times New Roman"/>
                <w:iCs/>
                <w:noProof/>
                <w:sz w:val="20"/>
                <w:szCs w:val="20"/>
                <w:lang w:eastAsia="lv-LV"/>
              </w:rPr>
              <w:t>gadā</w:t>
            </w:r>
            <w:r w:rsidRPr="00577261">
              <w:rPr>
                <w:rFonts w:eastAsia="Times New Roman"/>
                <w:iCs/>
                <w:noProof/>
                <w:sz w:val="20"/>
                <w:szCs w:val="20"/>
                <w:lang w:eastAsia="lv-LV"/>
              </w:rPr>
              <w:t xml:space="preserve"> līdz nullei samazināt ceļu satiksmē bojāgājušo un smagi ievainoto skaitu</w:t>
            </w:r>
          </w:p>
          <w:p w:rsidRPr="00577261" w:rsidR="00032803" w:rsidP="00032803" w:rsidRDefault="00032803" w14:paraId="4908C061" w14:textId="77777777">
            <w:pPr>
              <w:spacing w:after="0" w:line="240" w:lineRule="auto"/>
              <w:ind w:right="-68"/>
              <w:jc w:val="both"/>
              <w:rPr>
                <w:rFonts w:eastAsia="Times New Roman"/>
                <w:iCs/>
                <w:noProof/>
                <w:sz w:val="20"/>
                <w:szCs w:val="20"/>
                <w:lang w:eastAsia="lv-LV"/>
              </w:rPr>
            </w:pPr>
          </w:p>
          <w:p w:rsidRPr="00577261" w:rsidR="00032803" w:rsidP="00032803" w:rsidRDefault="00032803" w14:paraId="6FC92938" w14:textId="77777777">
            <w:pPr>
              <w:spacing w:after="0" w:line="240" w:lineRule="auto"/>
              <w:ind w:right="-68"/>
              <w:jc w:val="both"/>
              <w:rPr>
                <w:rFonts w:eastAsia="Times New Roman"/>
                <w:i/>
                <w:noProof/>
                <w:sz w:val="18"/>
                <w:szCs w:val="18"/>
                <w:lang w:eastAsia="lv-LV"/>
              </w:rPr>
            </w:pPr>
            <w:r w:rsidRPr="00577261">
              <w:rPr>
                <w:rFonts w:eastAsia="Times New Roman"/>
                <w:i/>
                <w:noProof/>
                <w:sz w:val="18"/>
                <w:szCs w:val="18"/>
                <w:lang w:eastAsia="lv-LV"/>
              </w:rPr>
              <w:t>(Mērķis saskan ar ES Transporta Baltajā grāmatā noteikto un šis dokuments nosaka tā izpildes uzraudzību)</w:t>
            </w:r>
          </w:p>
          <w:p w:rsidRPr="00577261" w:rsidR="00032803" w:rsidP="00032803" w:rsidRDefault="00032803" w14:paraId="133F3D56" w14:textId="77777777">
            <w:pPr>
              <w:spacing w:after="0" w:line="240" w:lineRule="auto"/>
              <w:ind w:right="-68"/>
              <w:jc w:val="both"/>
              <w:rPr>
                <w:rFonts w:eastAsia="Times New Roman"/>
                <w:iCs/>
                <w:noProof/>
                <w:sz w:val="18"/>
                <w:szCs w:val="18"/>
                <w:lang w:eastAsia="lv-LV"/>
              </w:rPr>
            </w:pPr>
          </w:p>
          <w:p w:rsidRPr="00577261" w:rsidR="00032803" w:rsidP="00032803" w:rsidRDefault="00032803" w14:paraId="7F2D3785" w14:textId="77777777">
            <w:pPr>
              <w:spacing w:after="0" w:line="240" w:lineRule="auto"/>
              <w:ind w:right="-68"/>
              <w:jc w:val="both"/>
              <w:rPr>
                <w:rFonts w:eastAsia="Times New Roman"/>
                <w:iCs/>
                <w:noProof/>
                <w:sz w:val="20"/>
                <w:szCs w:val="20"/>
                <w:lang w:eastAsia="lv-LV"/>
              </w:rPr>
            </w:pPr>
          </w:p>
        </w:tc>
        <w:tc>
          <w:tcPr>
            <w:tcW w:w="3969" w:type="dxa"/>
          </w:tcPr>
          <w:p w:rsidR="00032803" w:rsidP="00032803" w:rsidRDefault="00032803" w14:paraId="7C20C69C" w14:textId="77777777">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Līdz 2030.gadam par 50% samazināt ceļu satiksmes negadījumos bojāgājušo un smagi cietušo skaitu, salīdzinot ar 2010.gadu.</w:t>
            </w:r>
          </w:p>
          <w:p w:rsidR="00032803" w:rsidP="00032803" w:rsidRDefault="00032803" w14:paraId="10703B9F" w14:textId="77777777">
            <w:pPr>
              <w:spacing w:after="0" w:line="240" w:lineRule="auto"/>
              <w:ind w:right="-68"/>
              <w:jc w:val="both"/>
              <w:rPr>
                <w:rFonts w:eastAsia="Times New Roman"/>
                <w:iCs/>
                <w:noProof/>
                <w:sz w:val="20"/>
                <w:szCs w:val="20"/>
                <w:lang w:eastAsia="lv-LV"/>
              </w:rPr>
            </w:pPr>
          </w:p>
          <w:p w:rsidRPr="00111AC7" w:rsidR="00032803" w:rsidP="00032803" w:rsidRDefault="00032803" w14:paraId="04B7E0C2" w14:textId="5AAFAC76">
            <w:pPr>
              <w:spacing w:after="0" w:line="240" w:lineRule="auto"/>
              <w:ind w:right="-68"/>
              <w:jc w:val="both"/>
              <w:rPr>
                <w:rFonts w:eastAsia="Times New Roman"/>
                <w:iCs/>
                <w:noProof/>
                <w:sz w:val="20"/>
                <w:szCs w:val="20"/>
                <w:lang w:eastAsia="lv-LV"/>
              </w:rPr>
            </w:pPr>
            <w:r w:rsidRPr="00C12735">
              <w:rPr>
                <w:rFonts w:eastAsia="Times New Roman"/>
                <w:iCs/>
                <w:noProof/>
                <w:sz w:val="20"/>
                <w:szCs w:val="20"/>
                <w:lang w:eastAsia="lv-LV"/>
              </w:rPr>
              <w:t xml:space="preserve">TAP2027 ir </w:t>
            </w:r>
            <w:r w:rsidR="00823B35">
              <w:rPr>
                <w:rFonts w:eastAsia="Times New Roman"/>
                <w:iCs/>
                <w:noProof/>
                <w:sz w:val="20"/>
                <w:szCs w:val="20"/>
                <w:lang w:eastAsia="lv-LV"/>
              </w:rPr>
              <w:t>pasākumi</w:t>
            </w:r>
            <w:r w:rsidRPr="00C12735">
              <w:rPr>
                <w:rFonts w:eastAsia="Times New Roman"/>
                <w:iCs/>
                <w:noProof/>
                <w:sz w:val="20"/>
                <w:szCs w:val="20"/>
                <w:lang w:eastAsia="lv-LV"/>
              </w:rPr>
              <w:t xml:space="preserve">, kuru izpildes rezultātā tiks uzlabota satiksmes drošība, tajā skaitā arī tuvināšanās </w:t>
            </w:r>
            <w:r w:rsidRPr="00C12735">
              <w:rPr>
                <w:rFonts w:eastAsia="Times New Roman"/>
                <w:i/>
                <w:noProof/>
                <w:sz w:val="20"/>
                <w:szCs w:val="20"/>
                <w:lang w:eastAsia="lv-LV"/>
              </w:rPr>
              <w:t>Vision zero</w:t>
            </w:r>
            <w:r w:rsidRPr="00C12735">
              <w:rPr>
                <w:rFonts w:eastAsia="Times New Roman"/>
                <w:iCs/>
                <w:noProof/>
                <w:sz w:val="20"/>
                <w:szCs w:val="20"/>
                <w:lang w:eastAsia="lv-LV"/>
              </w:rPr>
              <w:t xml:space="preserve"> autotransportā.</w:t>
            </w:r>
            <w:r>
              <w:rPr>
                <w:rFonts w:eastAsia="Times New Roman"/>
                <w:iCs/>
                <w:noProof/>
                <w:sz w:val="20"/>
                <w:szCs w:val="20"/>
                <w:lang w:eastAsia="lv-LV"/>
              </w:rPr>
              <w:t xml:space="preserve"> Izvirzītais mēŗkis – 2027.gadā par 35 % samazināt bojāgājušo un smagi cietušo skaitu salīdzinājumā ar 2020.gadu.</w:t>
            </w:r>
          </w:p>
        </w:tc>
      </w:tr>
      <w:tr w:rsidRPr="00577261" w:rsidR="00032803" w:rsidTr="00685C0C" w14:paraId="124DE24F" w14:textId="77777777">
        <w:tc>
          <w:tcPr>
            <w:tcW w:w="709" w:type="dxa"/>
          </w:tcPr>
          <w:p w:rsidRPr="00577261" w:rsidR="00032803" w:rsidP="00032803" w:rsidRDefault="00032803" w14:paraId="372CADA0"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6CB463B5" w14:textId="77777777">
            <w:pPr>
              <w:spacing w:after="0" w:line="240" w:lineRule="auto"/>
              <w:rPr>
                <w:rFonts w:eastAsia="Times New Roman"/>
                <w:iCs/>
                <w:noProof/>
                <w:sz w:val="20"/>
                <w:szCs w:val="20"/>
                <w:lang w:eastAsia="lv-LV"/>
              </w:rPr>
            </w:pPr>
            <w:r w:rsidRPr="00577261">
              <w:rPr>
                <w:rFonts w:eastAsia="Times New Roman"/>
                <w:iCs/>
                <w:noProof/>
                <w:sz w:val="20"/>
                <w:szCs w:val="20"/>
                <w:lang w:eastAsia="lv-LV"/>
              </w:rPr>
              <w:t>Pārdomu dokuments.</w:t>
            </w:r>
          </w:p>
          <w:p w:rsidRPr="00577261" w:rsidR="00032803" w:rsidP="00032803" w:rsidRDefault="00032803" w14:paraId="480DAFA9" w14:textId="5F6212D5">
            <w:pPr>
              <w:spacing w:after="0" w:line="240" w:lineRule="auto"/>
              <w:rPr>
                <w:rFonts w:eastAsia="Times New Roman"/>
                <w:sz w:val="20"/>
                <w:szCs w:val="20"/>
                <w:lang w:eastAsia="lv-LV"/>
              </w:rPr>
            </w:pPr>
            <w:r w:rsidRPr="00577261">
              <w:rPr>
                <w:rFonts w:eastAsia="Times New Roman"/>
                <w:iCs/>
                <w:noProof/>
                <w:sz w:val="20"/>
                <w:szCs w:val="20"/>
                <w:lang w:eastAsia="lv-LV"/>
              </w:rPr>
              <w:t>Ceļā uz ilgtspējīgu Eiropu līdz 2030.gadam</w:t>
            </w:r>
            <w:r w:rsidRPr="00577261">
              <w:rPr>
                <w:rFonts w:eastAsia="Times New Roman"/>
                <w:iCs/>
                <w:noProof/>
                <w:sz w:val="20"/>
                <w:szCs w:val="20"/>
                <w:vertAlign w:val="superscript"/>
                <w:lang w:eastAsia="lv-LV"/>
              </w:rPr>
              <w:footnoteReference w:id="12"/>
            </w:r>
          </w:p>
        </w:tc>
        <w:tc>
          <w:tcPr>
            <w:tcW w:w="1843" w:type="dxa"/>
          </w:tcPr>
          <w:p w:rsidRPr="00577261" w:rsidR="00032803" w:rsidP="00032803" w:rsidRDefault="00032803" w14:paraId="5D75B440" w14:textId="77777777">
            <w:pPr>
              <w:spacing w:after="0" w:line="240" w:lineRule="auto"/>
              <w:jc w:val="both"/>
              <w:rPr>
                <w:rFonts w:eastAsia="Times New Roman"/>
                <w:iCs/>
                <w:noProof/>
                <w:sz w:val="20"/>
                <w:szCs w:val="20"/>
                <w:lang w:eastAsia="lv-LV"/>
              </w:rPr>
            </w:pPr>
            <w:r>
              <w:rPr>
                <w:rFonts w:eastAsia="Times New Roman"/>
                <w:iCs/>
                <w:noProof/>
                <w:sz w:val="20"/>
                <w:szCs w:val="20"/>
                <w:lang w:eastAsia="lv-LV"/>
              </w:rPr>
              <w:t>EK</w:t>
            </w:r>
            <w:r w:rsidRPr="00577261">
              <w:rPr>
                <w:rFonts w:eastAsia="Times New Roman"/>
                <w:iCs/>
                <w:noProof/>
                <w:sz w:val="20"/>
                <w:szCs w:val="20"/>
                <w:lang w:eastAsia="lv-LV"/>
              </w:rPr>
              <w:t xml:space="preserve"> publicējusi</w:t>
            </w:r>
          </w:p>
          <w:p w:rsidR="00032803" w:rsidP="00032803" w:rsidRDefault="00032803" w14:paraId="5018CCBF" w14:textId="0790DB3D">
            <w:pPr>
              <w:spacing w:after="0" w:line="240" w:lineRule="auto"/>
              <w:rPr>
                <w:rFonts w:eastAsia="Times New Roman"/>
                <w:noProof/>
                <w:sz w:val="20"/>
                <w:szCs w:val="20"/>
                <w:lang w:eastAsia="lv-LV"/>
              </w:rPr>
            </w:pPr>
            <w:r w:rsidRPr="00577261">
              <w:rPr>
                <w:rFonts w:eastAsia="Times New Roman"/>
                <w:iCs/>
                <w:noProof/>
                <w:sz w:val="20"/>
                <w:szCs w:val="20"/>
                <w:lang w:eastAsia="lv-LV"/>
              </w:rPr>
              <w:t xml:space="preserve">30.01.2019. </w:t>
            </w:r>
          </w:p>
        </w:tc>
        <w:tc>
          <w:tcPr>
            <w:tcW w:w="1134" w:type="dxa"/>
          </w:tcPr>
          <w:p w:rsidRPr="00577261" w:rsidR="00032803" w:rsidP="00032803" w:rsidRDefault="00032803" w14:paraId="627399DF" w14:textId="5B375A6C">
            <w:pPr>
              <w:spacing w:after="0" w:line="240" w:lineRule="auto"/>
              <w:jc w:val="center"/>
              <w:rPr>
                <w:rFonts w:eastAsia="Times New Roman"/>
                <w:sz w:val="20"/>
                <w:szCs w:val="20"/>
                <w:lang w:eastAsia="lv-LV"/>
              </w:rPr>
            </w:pPr>
            <w:r w:rsidRPr="00577261">
              <w:rPr>
                <w:rFonts w:eastAsia="Times New Roman"/>
                <w:iCs/>
                <w:noProof/>
                <w:sz w:val="20"/>
                <w:szCs w:val="20"/>
                <w:lang w:eastAsia="lv-LV"/>
              </w:rPr>
              <w:t>2030</w:t>
            </w:r>
          </w:p>
        </w:tc>
        <w:tc>
          <w:tcPr>
            <w:tcW w:w="4678" w:type="dxa"/>
          </w:tcPr>
          <w:p w:rsidRPr="00577261" w:rsidR="00032803" w:rsidP="00032803" w:rsidRDefault="00032803" w14:paraId="07E2DBBA" w14:textId="7594C1F7">
            <w:pPr>
              <w:spacing w:after="0" w:line="240" w:lineRule="auto"/>
              <w:ind w:right="-68"/>
              <w:jc w:val="both"/>
              <w:rPr>
                <w:rFonts w:eastAsia="Times New Roman"/>
                <w:bCs/>
                <w:iCs/>
                <w:noProof/>
                <w:sz w:val="20"/>
                <w:szCs w:val="20"/>
                <w:lang w:eastAsia="lv-LV"/>
              </w:rPr>
            </w:pPr>
            <w:r w:rsidRPr="00577261">
              <w:rPr>
                <w:rFonts w:eastAsia="Times New Roman"/>
                <w:iCs/>
                <w:noProof/>
                <w:sz w:val="20"/>
                <w:szCs w:val="20"/>
                <w:lang w:eastAsia="lv-LV"/>
              </w:rPr>
              <w:t>Dokuments ir daļa no ES stingrās apņemšanās sasniegt ANO ilgtspējīgas attīstības mērķus, tostarp Parīzes nolīgumu par klimata pārmaiņām. Pārskatot Eiropas problēmu plašumu un iepazīstinot ar ilustratīviem nākotnes scenārijiem, ar šo dokumentu tiek mēģināts virzīt diskusiju par to, kā šos mērķus vislabāk sasniegt.</w:t>
            </w:r>
          </w:p>
        </w:tc>
        <w:tc>
          <w:tcPr>
            <w:tcW w:w="3969" w:type="dxa"/>
          </w:tcPr>
          <w:p w:rsidRPr="00111AC7" w:rsidR="00032803" w:rsidP="00032803" w:rsidRDefault="00E854A4" w14:paraId="25142EA3" w14:textId="76A50494">
            <w:pPr>
              <w:spacing w:after="0" w:line="240" w:lineRule="auto"/>
              <w:ind w:right="-68"/>
              <w:jc w:val="both"/>
              <w:rPr>
                <w:rFonts w:eastAsia="Times New Roman"/>
                <w:iCs/>
                <w:noProof/>
                <w:sz w:val="20"/>
                <w:szCs w:val="20"/>
                <w:lang w:eastAsia="lv-LV"/>
              </w:rPr>
            </w:pPr>
            <w:r w:rsidRPr="00884799">
              <w:rPr>
                <w:rFonts w:eastAsia="Times New Roman"/>
                <w:bCs/>
                <w:sz w:val="20"/>
                <w:szCs w:val="20"/>
                <w:lang w:eastAsia="lv-LV"/>
              </w:rPr>
              <w:t>Virkne no TAP2027 iekļautajām rīcībām ir vērstas uz SEG emisiju samazināšanu</w:t>
            </w:r>
            <w:r>
              <w:rPr>
                <w:rFonts w:eastAsia="Times New Roman"/>
                <w:bCs/>
                <w:sz w:val="20"/>
                <w:szCs w:val="20"/>
                <w:lang w:eastAsia="lv-LV"/>
              </w:rPr>
              <w:t>, pildot</w:t>
            </w:r>
            <w:r w:rsidRPr="00884799">
              <w:rPr>
                <w:rFonts w:eastAsia="Times New Roman"/>
                <w:bCs/>
                <w:sz w:val="20"/>
                <w:szCs w:val="20"/>
                <w:lang w:eastAsia="lv-LV"/>
              </w:rPr>
              <w:t xml:space="preserve"> Parīzes nolīgum</w:t>
            </w:r>
            <w:r>
              <w:rPr>
                <w:rFonts w:eastAsia="Times New Roman"/>
                <w:bCs/>
                <w:sz w:val="20"/>
                <w:szCs w:val="20"/>
                <w:lang w:eastAsia="lv-LV"/>
              </w:rPr>
              <w:t>a nosacījumus.</w:t>
            </w:r>
          </w:p>
        </w:tc>
      </w:tr>
      <w:tr w:rsidRPr="00577261" w:rsidR="00032803" w:rsidTr="00685C0C" w14:paraId="5475FCFE" w14:textId="77777777">
        <w:tc>
          <w:tcPr>
            <w:tcW w:w="709" w:type="dxa"/>
          </w:tcPr>
          <w:p w:rsidRPr="00577261" w:rsidR="00032803" w:rsidP="00032803" w:rsidRDefault="00032803" w14:paraId="065BAC81"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05F59401" w14:textId="4367904D">
            <w:pPr>
              <w:spacing w:after="0" w:line="240" w:lineRule="auto"/>
              <w:jc w:val="both"/>
              <w:rPr>
                <w:rFonts w:eastAsia="Times New Roman"/>
                <w:sz w:val="20"/>
                <w:szCs w:val="20"/>
                <w:lang w:eastAsia="lv-LV"/>
              </w:rPr>
            </w:pPr>
            <w:r w:rsidRPr="00577261">
              <w:rPr>
                <w:rFonts w:eastAsia="Times New Roman"/>
                <w:sz w:val="20"/>
                <w:szCs w:val="20"/>
                <w:lang w:eastAsia="lv-LV"/>
              </w:rPr>
              <w:t xml:space="preserve">Eiropas Komisijas paziņojums "Tīru planētu - visiem! </w:t>
            </w:r>
            <w:r w:rsidRPr="00577261">
              <w:rPr>
                <w:rFonts w:eastAsia="Times New Roman"/>
                <w:sz w:val="20"/>
                <w:szCs w:val="20"/>
                <w:lang w:eastAsia="lv-LV"/>
              </w:rPr>
              <w:lastRenderedPageBreak/>
              <w:t xml:space="preserve">Stratēģisks Eiropas ilgtermiņa redzējums par pārticīgu, modernu, konkurētspējīgu un </w:t>
            </w:r>
            <w:proofErr w:type="spellStart"/>
            <w:r w:rsidRPr="00577261">
              <w:rPr>
                <w:rFonts w:eastAsia="Times New Roman"/>
                <w:sz w:val="20"/>
                <w:szCs w:val="20"/>
                <w:lang w:eastAsia="lv-LV"/>
              </w:rPr>
              <w:t>klimatneitrālu</w:t>
            </w:r>
            <w:proofErr w:type="spellEnd"/>
            <w:r w:rsidRPr="00577261">
              <w:rPr>
                <w:rFonts w:eastAsia="Times New Roman"/>
                <w:sz w:val="20"/>
                <w:szCs w:val="20"/>
                <w:lang w:eastAsia="lv-LV"/>
              </w:rPr>
              <w:t xml:space="preserve"> ekonomiku"</w:t>
            </w:r>
            <w:r w:rsidRPr="00577261">
              <w:rPr>
                <w:rFonts w:eastAsia="Times New Roman"/>
                <w:sz w:val="20"/>
                <w:szCs w:val="20"/>
                <w:vertAlign w:val="superscript"/>
                <w:lang w:eastAsia="lv-LV"/>
              </w:rPr>
              <w:footnoteReference w:id="13"/>
            </w:r>
            <w:r w:rsidRPr="00577261">
              <w:rPr>
                <w:rFonts w:eastAsia="Times New Roman"/>
                <w:sz w:val="20"/>
                <w:szCs w:val="20"/>
                <w:lang w:eastAsia="lv-LV"/>
              </w:rPr>
              <w:t xml:space="preserve"> </w:t>
            </w:r>
          </w:p>
        </w:tc>
        <w:tc>
          <w:tcPr>
            <w:tcW w:w="1843" w:type="dxa"/>
          </w:tcPr>
          <w:p w:rsidRPr="00577261" w:rsidR="00032803" w:rsidP="00032803" w:rsidRDefault="00032803" w14:paraId="63A4C0DF" w14:textId="77777777">
            <w:pPr>
              <w:spacing w:after="0" w:line="240" w:lineRule="auto"/>
              <w:rPr>
                <w:rFonts w:eastAsia="Times New Roman"/>
                <w:sz w:val="20"/>
                <w:szCs w:val="20"/>
                <w:lang w:eastAsia="lv-LV"/>
              </w:rPr>
            </w:pPr>
            <w:r>
              <w:rPr>
                <w:rFonts w:eastAsia="Times New Roman"/>
                <w:sz w:val="20"/>
                <w:szCs w:val="20"/>
                <w:lang w:eastAsia="lv-LV"/>
              </w:rPr>
              <w:lastRenderedPageBreak/>
              <w:t xml:space="preserve">EK </w:t>
            </w:r>
            <w:r w:rsidRPr="00577261">
              <w:rPr>
                <w:rFonts w:eastAsia="Times New Roman"/>
                <w:sz w:val="20"/>
                <w:szCs w:val="20"/>
                <w:lang w:eastAsia="lv-LV"/>
              </w:rPr>
              <w:t>28.11.2018.</w:t>
            </w:r>
          </w:p>
          <w:p w:rsidR="00032803" w:rsidP="00032803" w:rsidRDefault="00032803" w14:paraId="393B9440" w14:textId="77777777">
            <w:pPr>
              <w:spacing w:after="0" w:line="240" w:lineRule="auto"/>
              <w:jc w:val="both"/>
              <w:rPr>
                <w:rFonts w:eastAsia="Times New Roman"/>
                <w:sz w:val="20"/>
                <w:szCs w:val="20"/>
                <w:lang w:eastAsia="lv-LV"/>
              </w:rPr>
            </w:pPr>
          </w:p>
        </w:tc>
        <w:tc>
          <w:tcPr>
            <w:tcW w:w="1134" w:type="dxa"/>
          </w:tcPr>
          <w:p w:rsidRPr="00577261" w:rsidR="00032803" w:rsidP="00032803" w:rsidRDefault="00032803" w14:paraId="3DB32355" w14:textId="42880C58">
            <w:pPr>
              <w:spacing w:after="0" w:line="240" w:lineRule="auto"/>
              <w:jc w:val="center"/>
              <w:rPr>
                <w:rFonts w:eastAsia="Times New Roman"/>
                <w:sz w:val="20"/>
                <w:szCs w:val="20"/>
                <w:lang w:eastAsia="lv-LV"/>
              </w:rPr>
            </w:pPr>
            <w:r w:rsidRPr="00577261">
              <w:rPr>
                <w:rFonts w:eastAsia="Times New Roman"/>
                <w:sz w:val="20"/>
                <w:szCs w:val="20"/>
                <w:lang w:eastAsia="lv-LV"/>
              </w:rPr>
              <w:t>2050</w:t>
            </w:r>
          </w:p>
        </w:tc>
        <w:tc>
          <w:tcPr>
            <w:tcW w:w="4678" w:type="dxa"/>
          </w:tcPr>
          <w:p w:rsidRPr="00577261" w:rsidR="00032803" w:rsidP="00032803" w:rsidRDefault="00032803" w14:paraId="784E63EE" w14:textId="77777777">
            <w:pPr>
              <w:spacing w:after="0" w:line="240" w:lineRule="auto"/>
              <w:jc w:val="both"/>
              <w:rPr>
                <w:rFonts w:eastAsia="Times New Roman"/>
                <w:bCs/>
                <w:sz w:val="20"/>
                <w:szCs w:val="20"/>
                <w:lang w:eastAsia="lv-LV"/>
              </w:rPr>
            </w:pPr>
            <w:r w:rsidRPr="00577261">
              <w:rPr>
                <w:rFonts w:eastAsia="Times New Roman"/>
                <w:bCs/>
                <w:sz w:val="20"/>
                <w:szCs w:val="20"/>
                <w:lang w:eastAsia="lv-LV"/>
              </w:rPr>
              <w:t xml:space="preserve">Stratēģijas mērķis ir apliecināt Eiropas apņemšanos kļūt par globālu līderi klimata politikas jomā un piedāvāt redzējumu, kas ar sociāli taisnīgu un </w:t>
            </w:r>
            <w:proofErr w:type="spellStart"/>
            <w:r w:rsidRPr="00577261">
              <w:rPr>
                <w:rFonts w:eastAsia="Times New Roman"/>
                <w:bCs/>
                <w:sz w:val="20"/>
                <w:szCs w:val="20"/>
                <w:lang w:eastAsia="lv-LV"/>
              </w:rPr>
              <w:t>izmaksefektīvu</w:t>
            </w:r>
            <w:proofErr w:type="spellEnd"/>
            <w:r w:rsidRPr="00577261">
              <w:rPr>
                <w:rFonts w:eastAsia="Times New Roman"/>
                <w:bCs/>
                <w:sz w:val="20"/>
                <w:szCs w:val="20"/>
                <w:lang w:eastAsia="lv-LV"/>
              </w:rPr>
              <w:t xml:space="preserve"> pāreju ļauj līdz 2050. gadam sasniegt siltumnīcefekta gāzu neto nulles emisiju ekonomiku.</w:t>
            </w:r>
            <w:r w:rsidRPr="00577261">
              <w:rPr>
                <w:rFonts w:eastAsia="Times New Roman"/>
                <w:lang w:eastAsia="lv-LV"/>
              </w:rPr>
              <w:t xml:space="preserve"> </w:t>
            </w:r>
            <w:r w:rsidRPr="00577261">
              <w:rPr>
                <w:rFonts w:eastAsia="Times New Roman"/>
                <w:bCs/>
                <w:sz w:val="20"/>
                <w:szCs w:val="20"/>
                <w:lang w:eastAsia="lv-LV"/>
              </w:rPr>
              <w:t xml:space="preserve">Stratēģija domāta, </w:t>
            </w:r>
            <w:r w:rsidRPr="00577261">
              <w:rPr>
                <w:rFonts w:eastAsia="Times New Roman"/>
                <w:bCs/>
                <w:sz w:val="20"/>
                <w:szCs w:val="20"/>
                <w:lang w:eastAsia="lv-LV"/>
              </w:rPr>
              <w:lastRenderedPageBreak/>
              <w:t xml:space="preserve">lai noteiktu ES klimata un enerģētikas </w:t>
            </w:r>
            <w:proofErr w:type="spellStart"/>
            <w:r w:rsidRPr="00577261">
              <w:rPr>
                <w:rFonts w:eastAsia="Times New Roman"/>
                <w:bCs/>
                <w:sz w:val="20"/>
                <w:szCs w:val="20"/>
                <w:lang w:eastAsia="lv-LV"/>
              </w:rPr>
              <w:t>rīcībpolitikas</w:t>
            </w:r>
            <w:proofErr w:type="spellEnd"/>
            <w:r w:rsidRPr="00577261">
              <w:rPr>
                <w:rFonts w:eastAsia="Times New Roman"/>
                <w:bCs/>
                <w:sz w:val="20"/>
                <w:szCs w:val="20"/>
                <w:lang w:eastAsia="lv-LV"/>
              </w:rPr>
              <w:t xml:space="preserve"> vispārīgo virzienu un ieskicētu aprises tam, ko ES uzskata par savu ilgtermiņa pienesumu Parīzes nolīguma temperatūras mērķu sasniegšanā atbilstoši ANO ilgtspējīgas attīstības mērķiem un kas laika gaitā ietekmēs veselu virkni citu ES </w:t>
            </w:r>
            <w:proofErr w:type="spellStart"/>
            <w:r w:rsidRPr="00577261">
              <w:rPr>
                <w:rFonts w:eastAsia="Times New Roman"/>
                <w:bCs/>
                <w:sz w:val="20"/>
                <w:szCs w:val="20"/>
                <w:lang w:eastAsia="lv-LV"/>
              </w:rPr>
              <w:t>rīcībpolitiku</w:t>
            </w:r>
            <w:proofErr w:type="spellEnd"/>
            <w:r w:rsidRPr="00577261">
              <w:rPr>
                <w:rFonts w:eastAsia="Times New Roman"/>
                <w:bCs/>
                <w:sz w:val="20"/>
                <w:szCs w:val="20"/>
                <w:lang w:eastAsia="lv-LV"/>
              </w:rPr>
              <w:t>.</w:t>
            </w:r>
          </w:p>
          <w:p w:rsidRPr="00577261" w:rsidR="00032803" w:rsidP="00032803" w:rsidRDefault="00032803" w14:paraId="1C5F43AE" w14:textId="77777777">
            <w:pPr>
              <w:spacing w:after="0" w:line="240" w:lineRule="auto"/>
              <w:jc w:val="both"/>
              <w:rPr>
                <w:rFonts w:eastAsia="Times New Roman"/>
                <w:bCs/>
                <w:sz w:val="20"/>
                <w:szCs w:val="20"/>
                <w:lang w:eastAsia="lv-LV"/>
              </w:rPr>
            </w:pPr>
          </w:p>
        </w:tc>
        <w:tc>
          <w:tcPr>
            <w:tcW w:w="3969" w:type="dxa"/>
          </w:tcPr>
          <w:p w:rsidR="00032803" w:rsidP="00032803" w:rsidRDefault="00032803" w14:paraId="725CAB1A" w14:textId="650F75A3">
            <w:pPr>
              <w:spacing w:after="0" w:line="240" w:lineRule="auto"/>
              <w:jc w:val="both"/>
              <w:rPr>
                <w:rFonts w:eastAsia="Times New Roman"/>
                <w:bCs/>
                <w:sz w:val="20"/>
                <w:szCs w:val="20"/>
                <w:lang w:eastAsia="lv-LV"/>
              </w:rPr>
            </w:pPr>
            <w:r w:rsidRPr="00577261">
              <w:rPr>
                <w:rFonts w:eastAsia="Times New Roman"/>
                <w:bCs/>
                <w:sz w:val="20"/>
                <w:szCs w:val="20"/>
                <w:lang w:eastAsia="lv-LV"/>
              </w:rPr>
              <w:lastRenderedPageBreak/>
              <w:t>-</w:t>
            </w:r>
            <w:r w:rsidR="00E854A4">
              <w:rPr>
                <w:rFonts w:eastAsia="Times New Roman"/>
                <w:bCs/>
                <w:sz w:val="20"/>
                <w:szCs w:val="20"/>
                <w:lang w:eastAsia="lv-LV"/>
              </w:rPr>
              <w:t xml:space="preserve"> </w:t>
            </w:r>
            <w:r w:rsidRPr="00577261">
              <w:rPr>
                <w:rFonts w:eastAsia="Times New Roman"/>
                <w:bCs/>
                <w:sz w:val="20"/>
                <w:szCs w:val="20"/>
                <w:lang w:eastAsia="lv-LV"/>
              </w:rPr>
              <w:t>SEG neto emisijas</w:t>
            </w:r>
            <w:r>
              <w:rPr>
                <w:rFonts w:eastAsia="Times New Roman"/>
                <w:bCs/>
                <w:sz w:val="20"/>
                <w:szCs w:val="20"/>
                <w:lang w:eastAsia="lv-LV"/>
              </w:rPr>
              <w:t xml:space="preserve"> nulles līmenī 2050.gadā</w:t>
            </w:r>
          </w:p>
          <w:p w:rsidR="00032803" w:rsidP="00032803" w:rsidRDefault="00032803" w14:paraId="681CF835" w14:textId="77777777">
            <w:pPr>
              <w:spacing w:after="0" w:line="240" w:lineRule="auto"/>
              <w:jc w:val="both"/>
              <w:rPr>
                <w:rFonts w:eastAsia="Times New Roman"/>
                <w:bCs/>
                <w:sz w:val="20"/>
                <w:szCs w:val="20"/>
                <w:lang w:eastAsia="lv-LV"/>
              </w:rPr>
            </w:pPr>
          </w:p>
          <w:p w:rsidRPr="00C12735" w:rsidR="00032803" w:rsidP="00032803" w:rsidRDefault="00032803" w14:paraId="0DB42ED9" w14:textId="1989DD0C">
            <w:pPr>
              <w:spacing w:after="0" w:line="240" w:lineRule="auto"/>
              <w:ind w:right="-68"/>
              <w:jc w:val="both"/>
              <w:rPr>
                <w:rFonts w:eastAsia="Times New Roman"/>
                <w:bCs/>
                <w:sz w:val="20"/>
                <w:szCs w:val="20"/>
                <w:lang w:eastAsia="lv-LV"/>
              </w:rPr>
            </w:pPr>
            <w:r w:rsidRPr="00C12735">
              <w:rPr>
                <w:rFonts w:eastAsia="Times New Roman"/>
                <w:bCs/>
                <w:sz w:val="20"/>
                <w:szCs w:val="20"/>
                <w:lang w:eastAsia="lv-LV"/>
              </w:rPr>
              <w:t xml:space="preserve">TAP2027 noteiktie politikas rezultāti un </w:t>
            </w:r>
            <w:r w:rsidR="00823B35">
              <w:rPr>
                <w:rFonts w:eastAsia="Times New Roman"/>
                <w:bCs/>
                <w:sz w:val="20"/>
                <w:szCs w:val="20"/>
                <w:lang w:eastAsia="lv-LV"/>
              </w:rPr>
              <w:t xml:space="preserve">pasākumi </w:t>
            </w:r>
            <w:r w:rsidRPr="00C12735">
              <w:rPr>
                <w:rFonts w:eastAsia="Times New Roman"/>
                <w:bCs/>
                <w:sz w:val="20"/>
                <w:szCs w:val="20"/>
                <w:lang w:eastAsia="lv-LV"/>
              </w:rPr>
              <w:t xml:space="preserve">to sasniegšanai izstrādāti saskaņā ar ES klimata un enerģētikas </w:t>
            </w:r>
            <w:proofErr w:type="spellStart"/>
            <w:r w:rsidRPr="00C12735">
              <w:rPr>
                <w:rFonts w:eastAsia="Times New Roman"/>
                <w:bCs/>
                <w:sz w:val="20"/>
                <w:szCs w:val="20"/>
                <w:lang w:eastAsia="lv-LV"/>
              </w:rPr>
              <w:t>rīcībpolitiku</w:t>
            </w:r>
            <w:proofErr w:type="spellEnd"/>
            <w:r w:rsidRPr="00C12735">
              <w:rPr>
                <w:rFonts w:eastAsia="Times New Roman"/>
                <w:bCs/>
                <w:sz w:val="20"/>
                <w:szCs w:val="20"/>
                <w:lang w:eastAsia="lv-LV"/>
              </w:rPr>
              <w:t xml:space="preserve"> un ANO </w:t>
            </w:r>
            <w:r w:rsidRPr="00C12735">
              <w:rPr>
                <w:rFonts w:eastAsia="Times New Roman"/>
                <w:bCs/>
                <w:sz w:val="20"/>
                <w:szCs w:val="20"/>
                <w:lang w:eastAsia="lv-LV"/>
              </w:rPr>
              <w:lastRenderedPageBreak/>
              <w:t>Ilgtspējīgas attīstības mērķiem, paredzot transporta nozares pienesumu kopējo mērķu sasniegšanā.</w:t>
            </w:r>
          </w:p>
        </w:tc>
      </w:tr>
      <w:tr w:rsidRPr="00577261" w:rsidR="00032803" w:rsidTr="00685C0C" w14:paraId="5B67CA35" w14:textId="77777777">
        <w:tc>
          <w:tcPr>
            <w:tcW w:w="709" w:type="dxa"/>
          </w:tcPr>
          <w:p w:rsidRPr="00577261" w:rsidR="00032803" w:rsidP="00032803" w:rsidRDefault="00032803" w14:paraId="47D73BEB"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272283F5" w14:textId="5EC6454F">
            <w:pPr>
              <w:spacing w:after="0" w:line="240" w:lineRule="auto"/>
              <w:rPr>
                <w:rFonts w:eastAsia="Times New Roman"/>
                <w:sz w:val="20"/>
                <w:szCs w:val="20"/>
                <w:lang w:eastAsia="lv-LV"/>
              </w:rPr>
            </w:pPr>
            <w:r w:rsidRPr="00577261">
              <w:rPr>
                <w:rFonts w:eastAsia="Times New Roman"/>
                <w:sz w:val="20"/>
                <w:szCs w:val="20"/>
                <w:lang w:eastAsia="lv-LV"/>
              </w:rPr>
              <w:t>Pretim automatizēto transport-līdzekļu mobilitātei. ES nākamības mobilitātes stratēģija</w:t>
            </w:r>
            <w:r w:rsidRPr="00577261">
              <w:rPr>
                <w:rFonts w:eastAsia="Times New Roman"/>
                <w:sz w:val="20"/>
                <w:szCs w:val="20"/>
                <w:vertAlign w:val="superscript"/>
                <w:lang w:eastAsia="lv-LV"/>
              </w:rPr>
              <w:footnoteReference w:id="14"/>
            </w:r>
          </w:p>
        </w:tc>
        <w:tc>
          <w:tcPr>
            <w:tcW w:w="1843" w:type="dxa"/>
          </w:tcPr>
          <w:p w:rsidR="00032803" w:rsidP="00032803" w:rsidRDefault="00032803" w14:paraId="722D22D2" w14:textId="6606F813">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17.05.2018. </w:t>
            </w:r>
          </w:p>
        </w:tc>
        <w:tc>
          <w:tcPr>
            <w:tcW w:w="1134" w:type="dxa"/>
          </w:tcPr>
          <w:p w:rsidRPr="00577261" w:rsidR="00032803" w:rsidP="00032803" w:rsidRDefault="00032803" w14:paraId="489DC3CE" w14:textId="77777777">
            <w:pPr>
              <w:spacing w:after="0" w:line="240" w:lineRule="auto"/>
              <w:jc w:val="center"/>
              <w:rPr>
                <w:rFonts w:eastAsia="Times New Roman"/>
                <w:sz w:val="20"/>
                <w:szCs w:val="20"/>
                <w:lang w:eastAsia="lv-LV"/>
              </w:rPr>
            </w:pPr>
          </w:p>
        </w:tc>
        <w:tc>
          <w:tcPr>
            <w:tcW w:w="4678" w:type="dxa"/>
          </w:tcPr>
          <w:p w:rsidRPr="00577261" w:rsidR="00032803" w:rsidP="00032803" w:rsidRDefault="00032803" w14:paraId="3467DD53"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Iecerēts padarīt Eiropu par pasaules līderi satīklotu un automatizētu transportlīdzekļu mobilitātes ieviešanā, samazinot satiksmes negadījumos bojāgājušo skaitu, kaitīgās transportlīdzekļu </w:t>
            </w:r>
            <w:proofErr w:type="spellStart"/>
            <w:r w:rsidRPr="00577261">
              <w:rPr>
                <w:rFonts w:eastAsia="Times New Roman"/>
                <w:sz w:val="20"/>
                <w:szCs w:val="20"/>
                <w:lang w:eastAsia="lv-LV"/>
              </w:rPr>
              <w:t>atgāzes</w:t>
            </w:r>
            <w:proofErr w:type="spellEnd"/>
            <w:r w:rsidRPr="00577261">
              <w:rPr>
                <w:rFonts w:eastAsia="Times New Roman"/>
                <w:sz w:val="20"/>
                <w:szCs w:val="20"/>
                <w:lang w:eastAsia="lv-LV"/>
              </w:rPr>
              <w:t xml:space="preserve"> un satiksmes pārslodzi.</w:t>
            </w:r>
          </w:p>
          <w:p w:rsidRPr="00577261" w:rsidR="00032803" w:rsidP="00032803" w:rsidRDefault="00032803" w14:paraId="676D96DE" w14:textId="77777777">
            <w:pPr>
              <w:spacing w:after="0" w:line="240" w:lineRule="auto"/>
              <w:jc w:val="both"/>
              <w:rPr>
                <w:rFonts w:eastAsia="Times New Roman"/>
                <w:sz w:val="20"/>
                <w:szCs w:val="20"/>
                <w:lang w:eastAsia="lv-LV"/>
              </w:rPr>
            </w:pPr>
          </w:p>
        </w:tc>
        <w:tc>
          <w:tcPr>
            <w:tcW w:w="3969" w:type="dxa"/>
          </w:tcPr>
          <w:p w:rsidRPr="00577261" w:rsidR="00032803" w:rsidP="00032803" w:rsidRDefault="00032803" w14:paraId="7241A51A" w14:textId="0FA28CA0">
            <w:pPr>
              <w:spacing w:after="0" w:line="240" w:lineRule="auto"/>
              <w:jc w:val="both"/>
              <w:rPr>
                <w:rFonts w:eastAsia="Times New Roman"/>
                <w:bCs/>
                <w:sz w:val="20"/>
                <w:szCs w:val="20"/>
                <w:lang w:eastAsia="lv-LV"/>
              </w:rPr>
            </w:pPr>
            <w:r w:rsidRPr="00C12735">
              <w:rPr>
                <w:rFonts w:eastAsia="Times New Roman"/>
                <w:sz w:val="20"/>
                <w:szCs w:val="20"/>
                <w:lang w:eastAsia="lv-LV"/>
              </w:rPr>
              <w:t>TAP2027 ir ņemta vērā digitālo risinājumu un ITS pieaugošā lomu transporta nozarē</w:t>
            </w:r>
            <w:r>
              <w:rPr>
                <w:rFonts w:eastAsia="Times New Roman"/>
                <w:sz w:val="20"/>
                <w:szCs w:val="20"/>
                <w:lang w:eastAsia="lv-LV"/>
              </w:rPr>
              <w:t>, paredzot i</w:t>
            </w:r>
            <w:r w:rsidRPr="00C12735">
              <w:rPr>
                <w:rFonts w:eastAsia="Times New Roman"/>
                <w:sz w:val="20"/>
                <w:szCs w:val="20"/>
                <w:lang w:eastAsia="lv-LV"/>
              </w:rPr>
              <w:t xml:space="preserve">zveidot </w:t>
            </w:r>
            <w:proofErr w:type="spellStart"/>
            <w:r>
              <w:rPr>
                <w:rFonts w:eastAsia="Times New Roman"/>
                <w:sz w:val="20"/>
                <w:szCs w:val="20"/>
                <w:lang w:eastAsia="lv-LV"/>
              </w:rPr>
              <w:t>i</w:t>
            </w:r>
            <w:r w:rsidRPr="00C12735">
              <w:rPr>
                <w:rFonts w:eastAsia="Times New Roman"/>
                <w:sz w:val="20"/>
                <w:szCs w:val="20"/>
                <w:lang w:eastAsia="lv-LV"/>
              </w:rPr>
              <w:t>ntelektisko</w:t>
            </w:r>
            <w:proofErr w:type="spellEnd"/>
            <w:r w:rsidRPr="00C12735">
              <w:rPr>
                <w:rFonts w:eastAsia="Times New Roman"/>
                <w:sz w:val="20"/>
                <w:szCs w:val="20"/>
                <w:lang w:eastAsia="lv-LV"/>
              </w:rPr>
              <w:t xml:space="preserve"> transporta sistēmu pakalpojumus (multimodālu maršruta informācijas</w:t>
            </w:r>
            <w:r>
              <w:rPr>
                <w:rFonts w:eastAsia="Times New Roman"/>
                <w:sz w:val="20"/>
                <w:szCs w:val="20"/>
                <w:lang w:eastAsia="lv-LV"/>
              </w:rPr>
              <w:t xml:space="preserve"> un </w:t>
            </w:r>
            <w:r w:rsidRPr="00C12735">
              <w:rPr>
                <w:rFonts w:eastAsia="Times New Roman"/>
                <w:sz w:val="20"/>
                <w:szCs w:val="20"/>
                <w:lang w:eastAsia="lv-LV"/>
              </w:rPr>
              <w:t xml:space="preserve">reāllaika satiksmes informācijas pakalpojumus)  </w:t>
            </w:r>
          </w:p>
        </w:tc>
      </w:tr>
      <w:tr w:rsidRPr="00577261" w:rsidR="00032803" w:rsidTr="00685C0C" w14:paraId="7F15E7A7" w14:textId="77777777">
        <w:tc>
          <w:tcPr>
            <w:tcW w:w="709" w:type="dxa"/>
          </w:tcPr>
          <w:p w:rsidRPr="00577261" w:rsidR="00032803" w:rsidP="00032803" w:rsidRDefault="00032803" w14:paraId="50700E65"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75E5293B" w14:textId="06CBDB90">
            <w:pPr>
              <w:spacing w:after="0" w:line="240" w:lineRule="auto"/>
              <w:rPr>
                <w:rFonts w:eastAsia="Times New Roman"/>
                <w:sz w:val="20"/>
                <w:szCs w:val="20"/>
                <w:lang w:eastAsia="lv-LV"/>
              </w:rPr>
            </w:pPr>
            <w:r w:rsidRPr="00577261">
              <w:rPr>
                <w:rFonts w:eastAsia="Times New Roman"/>
                <w:sz w:val="20"/>
                <w:szCs w:val="20"/>
                <w:lang w:eastAsia="lv-LV"/>
              </w:rPr>
              <w:t>Sākotnējā IMO stratēģija SEG emisiju no kuģiem mazināšanai (</w:t>
            </w:r>
            <w:proofErr w:type="spellStart"/>
            <w:r w:rsidRPr="00577261">
              <w:rPr>
                <w:rFonts w:eastAsia="Times New Roman"/>
                <w:i/>
                <w:iCs/>
                <w:sz w:val="20"/>
                <w:szCs w:val="20"/>
                <w:lang w:eastAsia="lv-LV"/>
              </w:rPr>
              <w:t>Initial</w:t>
            </w:r>
            <w:proofErr w:type="spellEnd"/>
            <w:r w:rsidRPr="00577261">
              <w:rPr>
                <w:rFonts w:eastAsia="Times New Roman"/>
                <w:i/>
                <w:iCs/>
                <w:sz w:val="20"/>
                <w:szCs w:val="20"/>
                <w:lang w:eastAsia="lv-LV"/>
              </w:rPr>
              <w:t xml:space="preserve"> IMO </w:t>
            </w:r>
            <w:proofErr w:type="spellStart"/>
            <w:r w:rsidRPr="00577261">
              <w:rPr>
                <w:rFonts w:eastAsia="Times New Roman"/>
                <w:i/>
                <w:iCs/>
                <w:sz w:val="20"/>
                <w:szCs w:val="20"/>
                <w:lang w:eastAsia="lv-LV"/>
              </w:rPr>
              <w:t>Strategy</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on</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reduction</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of</w:t>
            </w:r>
            <w:proofErr w:type="spellEnd"/>
            <w:r w:rsidRPr="00577261">
              <w:rPr>
                <w:rFonts w:eastAsia="Times New Roman"/>
                <w:i/>
                <w:iCs/>
                <w:sz w:val="20"/>
                <w:szCs w:val="20"/>
                <w:lang w:eastAsia="lv-LV"/>
              </w:rPr>
              <w:t xml:space="preserve"> GHG </w:t>
            </w:r>
            <w:proofErr w:type="spellStart"/>
            <w:r w:rsidRPr="00577261">
              <w:rPr>
                <w:rFonts w:eastAsia="Times New Roman"/>
                <w:i/>
                <w:iCs/>
                <w:sz w:val="20"/>
                <w:szCs w:val="20"/>
                <w:lang w:eastAsia="lv-LV"/>
              </w:rPr>
              <w:t>emissions</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from</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ships</w:t>
            </w:r>
            <w:proofErr w:type="spellEnd"/>
            <w:r w:rsidRPr="00577261">
              <w:rPr>
                <w:rFonts w:eastAsia="Times New Roman"/>
                <w:sz w:val="20"/>
                <w:szCs w:val="20"/>
                <w:lang w:eastAsia="lv-LV"/>
              </w:rPr>
              <w:t xml:space="preserve">) </w:t>
            </w:r>
            <w:r w:rsidRPr="00577261">
              <w:rPr>
                <w:rFonts w:eastAsia="Times New Roman"/>
                <w:sz w:val="20"/>
                <w:szCs w:val="20"/>
                <w:vertAlign w:val="superscript"/>
                <w:lang w:eastAsia="lv-LV"/>
              </w:rPr>
              <w:footnoteReference w:id="15"/>
            </w:r>
          </w:p>
        </w:tc>
        <w:tc>
          <w:tcPr>
            <w:tcW w:w="1843" w:type="dxa"/>
          </w:tcPr>
          <w:p w:rsidR="00032803" w:rsidP="00032803" w:rsidRDefault="00032803" w14:paraId="736BB5E4" w14:textId="494E5066">
            <w:pPr>
              <w:spacing w:after="0" w:line="240" w:lineRule="auto"/>
              <w:jc w:val="both"/>
              <w:rPr>
                <w:rFonts w:eastAsia="Times New Roman"/>
                <w:sz w:val="20"/>
                <w:szCs w:val="20"/>
                <w:lang w:eastAsia="lv-LV"/>
              </w:rPr>
            </w:pPr>
            <w:r w:rsidRPr="00577261">
              <w:rPr>
                <w:rFonts w:eastAsia="Times New Roman"/>
                <w:iCs/>
                <w:noProof/>
                <w:sz w:val="20"/>
                <w:szCs w:val="20"/>
                <w:lang w:eastAsia="lv-LV"/>
              </w:rPr>
              <w:t>Starptautiskā Jūrniecības organizācija 13.04.2018.</w:t>
            </w:r>
          </w:p>
        </w:tc>
        <w:tc>
          <w:tcPr>
            <w:tcW w:w="1134" w:type="dxa"/>
          </w:tcPr>
          <w:p w:rsidRPr="00577261" w:rsidR="00032803" w:rsidP="00032803" w:rsidRDefault="00032803" w14:paraId="062DD69B" w14:textId="5C6F378A">
            <w:pPr>
              <w:spacing w:after="0" w:line="240" w:lineRule="auto"/>
              <w:jc w:val="center"/>
              <w:rPr>
                <w:rFonts w:eastAsia="Times New Roman"/>
                <w:sz w:val="20"/>
                <w:szCs w:val="20"/>
                <w:lang w:eastAsia="lv-LV"/>
              </w:rPr>
            </w:pPr>
            <w:r w:rsidRPr="00577261">
              <w:rPr>
                <w:rFonts w:eastAsia="Times New Roman"/>
                <w:iCs/>
                <w:noProof/>
                <w:sz w:val="20"/>
                <w:szCs w:val="20"/>
                <w:lang w:eastAsia="lv-LV"/>
              </w:rPr>
              <w:t>2050</w:t>
            </w:r>
          </w:p>
        </w:tc>
        <w:tc>
          <w:tcPr>
            <w:tcW w:w="4678" w:type="dxa"/>
          </w:tcPr>
          <w:p w:rsidRPr="00577261" w:rsidR="00032803" w:rsidP="00032803" w:rsidRDefault="00032803" w14:paraId="31B284D9"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Mērķis - samazināt kuģu radītās SEG emisijas.</w:t>
            </w:r>
          </w:p>
          <w:p w:rsidRPr="00577261" w:rsidR="00032803" w:rsidP="00032803" w:rsidRDefault="00032803" w14:paraId="289F38E6"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 xml:space="preserve">Samazināt ikgadējās SEG emisijas, kas rodas starptautiskajā kuģošanā, par vismaz 50% līdz 2050.gadam (salīdzinājumā ar 2008.gadu), vienlaikus cenšoties tās izskaust. </w:t>
            </w:r>
          </w:p>
          <w:p w:rsidRPr="00577261" w:rsidR="00032803" w:rsidP="00032803" w:rsidRDefault="00032803" w14:paraId="278EA5A4" w14:textId="77777777">
            <w:pPr>
              <w:spacing w:after="0" w:line="240" w:lineRule="auto"/>
              <w:jc w:val="both"/>
              <w:rPr>
                <w:rFonts w:eastAsia="Times New Roman"/>
                <w:sz w:val="20"/>
                <w:szCs w:val="20"/>
                <w:lang w:eastAsia="lv-LV"/>
              </w:rPr>
            </w:pPr>
          </w:p>
        </w:tc>
        <w:tc>
          <w:tcPr>
            <w:tcW w:w="3969" w:type="dxa"/>
          </w:tcPr>
          <w:p w:rsidRPr="00577261" w:rsidR="00032803" w:rsidP="00032803" w:rsidRDefault="00032803" w14:paraId="7F568EA4"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 Starptautiskās kuģošanas ikgadēj</w:t>
            </w:r>
            <w:r>
              <w:rPr>
                <w:rFonts w:eastAsia="Times New Roman"/>
                <w:iCs/>
                <w:noProof/>
                <w:sz w:val="20"/>
                <w:szCs w:val="20"/>
                <w:lang w:eastAsia="lv-LV"/>
              </w:rPr>
              <w:t>o</w:t>
            </w:r>
            <w:r w:rsidRPr="00577261">
              <w:rPr>
                <w:rFonts w:eastAsia="Times New Roman"/>
                <w:iCs/>
                <w:noProof/>
                <w:sz w:val="20"/>
                <w:szCs w:val="20"/>
                <w:lang w:eastAsia="lv-LV"/>
              </w:rPr>
              <w:t xml:space="preserve"> SEG emisij</w:t>
            </w:r>
            <w:r>
              <w:rPr>
                <w:rFonts w:eastAsia="Times New Roman"/>
                <w:iCs/>
                <w:noProof/>
                <w:sz w:val="20"/>
                <w:szCs w:val="20"/>
                <w:lang w:eastAsia="lv-LV"/>
              </w:rPr>
              <w:t>u samazinājums par 50 % salīdzinot ar</w:t>
            </w:r>
            <w:r w:rsidRPr="00577261">
              <w:rPr>
                <w:rFonts w:eastAsia="Times New Roman"/>
                <w:iCs/>
                <w:noProof/>
                <w:sz w:val="20"/>
                <w:szCs w:val="20"/>
                <w:lang w:eastAsia="lv-LV"/>
              </w:rPr>
              <w:t xml:space="preserve"> 2008. gad</w:t>
            </w:r>
            <w:r>
              <w:rPr>
                <w:rFonts w:eastAsia="Times New Roman"/>
                <w:iCs/>
                <w:noProof/>
                <w:sz w:val="20"/>
                <w:szCs w:val="20"/>
                <w:lang w:eastAsia="lv-LV"/>
              </w:rPr>
              <w:t>u</w:t>
            </w:r>
          </w:p>
          <w:p w:rsidRPr="00577261" w:rsidR="00032803" w:rsidP="00032803" w:rsidRDefault="00032803" w14:paraId="26755A4C" w14:textId="77777777">
            <w:pPr>
              <w:spacing w:after="0" w:line="240" w:lineRule="auto"/>
              <w:jc w:val="both"/>
              <w:rPr>
                <w:rFonts w:eastAsia="Times New Roman"/>
                <w:bCs/>
                <w:sz w:val="20"/>
                <w:szCs w:val="20"/>
                <w:lang w:eastAsia="lv-LV"/>
              </w:rPr>
            </w:pPr>
          </w:p>
        </w:tc>
      </w:tr>
      <w:tr w:rsidRPr="00577261" w:rsidR="00032803" w:rsidTr="00685C0C" w14:paraId="241A9B33" w14:textId="77777777">
        <w:tc>
          <w:tcPr>
            <w:tcW w:w="709" w:type="dxa"/>
          </w:tcPr>
          <w:p w:rsidRPr="00577261" w:rsidR="00032803" w:rsidP="00032803" w:rsidRDefault="00032803" w14:paraId="0B3DFE0C"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6447CB61" w14:textId="067C81A5">
            <w:pPr>
              <w:spacing w:after="0" w:line="240" w:lineRule="auto"/>
              <w:rPr>
                <w:rFonts w:eastAsia="Times New Roman"/>
                <w:sz w:val="20"/>
                <w:szCs w:val="20"/>
                <w:lang w:eastAsia="lv-LV"/>
              </w:rPr>
            </w:pPr>
            <w:r>
              <w:rPr>
                <w:rFonts w:eastAsia="Times New Roman"/>
                <w:sz w:val="20"/>
                <w:szCs w:val="20"/>
                <w:lang w:eastAsia="lv-LV"/>
              </w:rPr>
              <w:t xml:space="preserve">Eiropas Komisijas paziņojums “Par militārās </w:t>
            </w:r>
            <w:r>
              <w:rPr>
                <w:rFonts w:eastAsia="Times New Roman"/>
                <w:sz w:val="20"/>
                <w:szCs w:val="20"/>
                <w:lang w:eastAsia="lv-LV"/>
              </w:rPr>
              <w:lastRenderedPageBreak/>
              <w:t>mobilitātes rīcības plānu”</w:t>
            </w:r>
            <w:r>
              <w:rPr>
                <w:rStyle w:val="FootnoteReference"/>
                <w:rFonts w:eastAsia="Times New Roman"/>
                <w:sz w:val="20"/>
                <w:szCs w:val="20"/>
                <w:lang w:eastAsia="lv-LV"/>
              </w:rPr>
              <w:footnoteReference w:id="16"/>
            </w:r>
          </w:p>
        </w:tc>
        <w:tc>
          <w:tcPr>
            <w:tcW w:w="1843" w:type="dxa"/>
          </w:tcPr>
          <w:p w:rsidRPr="00577261" w:rsidR="00032803" w:rsidP="00032803" w:rsidRDefault="00032803" w14:paraId="31522AD8" w14:textId="49ECE501">
            <w:pPr>
              <w:spacing w:after="0" w:line="240" w:lineRule="auto"/>
              <w:jc w:val="both"/>
              <w:rPr>
                <w:rFonts w:eastAsia="Times New Roman"/>
                <w:iCs/>
                <w:noProof/>
                <w:sz w:val="20"/>
                <w:szCs w:val="20"/>
                <w:lang w:eastAsia="lv-LV"/>
              </w:rPr>
            </w:pPr>
            <w:r>
              <w:rPr>
                <w:rFonts w:eastAsia="Times New Roman"/>
                <w:iCs/>
                <w:noProof/>
                <w:sz w:val="20"/>
                <w:szCs w:val="20"/>
                <w:lang w:eastAsia="lv-LV"/>
              </w:rPr>
              <w:lastRenderedPageBreak/>
              <w:t>EK 28.03.2018.</w:t>
            </w:r>
          </w:p>
        </w:tc>
        <w:tc>
          <w:tcPr>
            <w:tcW w:w="1134" w:type="dxa"/>
          </w:tcPr>
          <w:p w:rsidRPr="00577261" w:rsidR="00032803" w:rsidP="00032803" w:rsidRDefault="00032803" w14:paraId="38427BCF" w14:textId="77777777">
            <w:pPr>
              <w:spacing w:after="0" w:line="240" w:lineRule="auto"/>
              <w:jc w:val="center"/>
              <w:rPr>
                <w:rFonts w:eastAsia="Times New Roman"/>
                <w:iCs/>
                <w:noProof/>
                <w:sz w:val="20"/>
                <w:szCs w:val="20"/>
                <w:lang w:eastAsia="lv-LV"/>
              </w:rPr>
            </w:pPr>
          </w:p>
        </w:tc>
        <w:tc>
          <w:tcPr>
            <w:tcW w:w="4678" w:type="dxa"/>
          </w:tcPr>
          <w:p w:rsidR="00032803" w:rsidP="00032803" w:rsidRDefault="00032803" w14:paraId="201A41FD" w14:textId="77777777">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Identificēti</w:t>
            </w:r>
            <w:r w:rsidRPr="00CA2C42">
              <w:rPr>
                <w:rFonts w:eastAsia="Times New Roman"/>
                <w:iCs/>
                <w:noProof/>
                <w:sz w:val="20"/>
                <w:szCs w:val="20"/>
                <w:lang w:eastAsia="lv-LV"/>
              </w:rPr>
              <w:t xml:space="preserve"> virkn</w:t>
            </w:r>
            <w:r>
              <w:rPr>
                <w:rFonts w:eastAsia="Times New Roman"/>
                <w:iCs/>
                <w:noProof/>
                <w:sz w:val="20"/>
                <w:szCs w:val="20"/>
                <w:lang w:eastAsia="lv-LV"/>
              </w:rPr>
              <w:t>e</w:t>
            </w:r>
            <w:r w:rsidRPr="00CA2C42">
              <w:rPr>
                <w:rFonts w:eastAsia="Times New Roman"/>
                <w:iCs/>
                <w:noProof/>
                <w:sz w:val="20"/>
                <w:szCs w:val="20"/>
                <w:lang w:eastAsia="lv-LV"/>
              </w:rPr>
              <w:t xml:space="preserve"> operatīvu pasākumu,</w:t>
            </w:r>
            <w:r>
              <w:rPr>
                <w:rFonts w:eastAsia="Times New Roman"/>
                <w:iCs/>
                <w:noProof/>
                <w:sz w:val="20"/>
                <w:szCs w:val="20"/>
                <w:lang w:eastAsia="lv-LV"/>
              </w:rPr>
              <w:t xml:space="preserve"> lai izskaustu</w:t>
            </w:r>
            <w:r w:rsidRPr="00CA2C42">
              <w:rPr>
                <w:rFonts w:eastAsia="Times New Roman"/>
                <w:iCs/>
                <w:noProof/>
                <w:sz w:val="20"/>
                <w:szCs w:val="20"/>
                <w:lang w:eastAsia="lv-LV"/>
              </w:rPr>
              <w:t xml:space="preserve"> fiziskus, procesuālus un normatīvus traucēkļus militārajai mobilitātei</w:t>
            </w:r>
            <w:r>
              <w:rPr>
                <w:rFonts w:eastAsia="Times New Roman"/>
                <w:iCs/>
                <w:noProof/>
                <w:sz w:val="20"/>
                <w:szCs w:val="20"/>
                <w:lang w:eastAsia="lv-LV"/>
              </w:rPr>
              <w:t xml:space="preserve">, paredzot darbību 3 virzienos: militātārās vajadzības, transporta infrastrukūra un </w:t>
            </w:r>
            <w:r>
              <w:rPr>
                <w:rFonts w:eastAsia="Times New Roman"/>
                <w:iCs/>
                <w:noProof/>
                <w:sz w:val="20"/>
                <w:szCs w:val="20"/>
                <w:lang w:eastAsia="lv-LV"/>
              </w:rPr>
              <w:lastRenderedPageBreak/>
              <w:t xml:space="preserve">normatīvie un procesuālie jautājumi. Norādīts, ka </w:t>
            </w:r>
            <w:r w:rsidRPr="00CA2C42">
              <w:rPr>
                <w:rFonts w:eastAsia="Times New Roman"/>
                <w:iCs/>
                <w:noProof/>
                <w:sz w:val="20"/>
                <w:szCs w:val="20"/>
                <w:lang w:eastAsia="lv-LV"/>
              </w:rPr>
              <w:t xml:space="preserve">Rīcības plāna īstenošanā galvenais </w:t>
            </w:r>
            <w:r>
              <w:rPr>
                <w:rFonts w:eastAsia="Times New Roman"/>
                <w:iCs/>
                <w:noProof/>
                <w:sz w:val="20"/>
                <w:szCs w:val="20"/>
                <w:lang w:eastAsia="lv-LV"/>
              </w:rPr>
              <w:t>ir</w:t>
            </w:r>
            <w:r w:rsidRPr="00CA2C42">
              <w:rPr>
                <w:rFonts w:eastAsia="Times New Roman"/>
                <w:iCs/>
                <w:noProof/>
                <w:sz w:val="20"/>
                <w:szCs w:val="20"/>
                <w:lang w:eastAsia="lv-LV"/>
              </w:rPr>
              <w:t xml:space="preserve"> ES dalībvalstu un visu iesaistīto cieša sadarbošanās</w:t>
            </w:r>
            <w:r>
              <w:rPr>
                <w:rFonts w:eastAsia="Times New Roman"/>
                <w:iCs/>
                <w:noProof/>
                <w:sz w:val="20"/>
                <w:szCs w:val="20"/>
                <w:lang w:eastAsia="lv-LV"/>
              </w:rPr>
              <w:t xml:space="preserve">. </w:t>
            </w:r>
          </w:p>
          <w:p w:rsidRPr="00577261" w:rsidR="00032803" w:rsidP="00032803" w:rsidRDefault="00032803" w14:paraId="699477C8" w14:textId="2A624C98">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Aicinājums, būvējot transporta infrastruktūru, konsekventi ievērot militārās prasības</w:t>
            </w:r>
          </w:p>
        </w:tc>
        <w:tc>
          <w:tcPr>
            <w:tcW w:w="3969" w:type="dxa"/>
          </w:tcPr>
          <w:p w:rsidRPr="00577261" w:rsidR="00032803" w:rsidP="00032803" w:rsidRDefault="00032803" w14:paraId="7FC42DB6" w14:textId="43646454">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lastRenderedPageBreak/>
              <w:t xml:space="preserve">Lai arī TAP2027 neviens no </w:t>
            </w:r>
            <w:r w:rsidR="00823B35">
              <w:rPr>
                <w:rFonts w:eastAsia="Times New Roman"/>
                <w:iCs/>
                <w:noProof/>
                <w:sz w:val="20"/>
                <w:szCs w:val="20"/>
                <w:lang w:eastAsia="lv-LV"/>
              </w:rPr>
              <w:t>pasākumiem</w:t>
            </w:r>
            <w:r>
              <w:rPr>
                <w:rFonts w:eastAsia="Times New Roman"/>
                <w:iCs/>
                <w:noProof/>
                <w:sz w:val="20"/>
                <w:szCs w:val="20"/>
                <w:lang w:eastAsia="lv-LV"/>
              </w:rPr>
              <w:t xml:space="preserve"> tieši nav vērsts uz militārās mobilitātes jautājumiem, spēkā ir aicinājums,</w:t>
            </w:r>
            <w:r w:rsidR="00074AD8">
              <w:rPr>
                <w:rFonts w:eastAsia="Times New Roman"/>
                <w:iCs/>
                <w:noProof/>
                <w:sz w:val="20"/>
                <w:szCs w:val="20"/>
                <w:lang w:eastAsia="lv-LV"/>
              </w:rPr>
              <w:t xml:space="preserve"> </w:t>
            </w:r>
            <w:r w:rsidRPr="00074AD8" w:rsidR="00074AD8">
              <w:rPr>
                <w:rFonts w:eastAsia="Times New Roman"/>
                <w:iCs/>
                <w:noProof/>
                <w:sz w:val="20"/>
                <w:szCs w:val="20"/>
                <w:lang w:eastAsia="lv-LV"/>
              </w:rPr>
              <w:t>infrastruktūras attīstības plānošan</w:t>
            </w:r>
            <w:r w:rsidR="00074AD8">
              <w:rPr>
                <w:rFonts w:eastAsia="Times New Roman"/>
                <w:iCs/>
                <w:noProof/>
                <w:sz w:val="20"/>
                <w:szCs w:val="20"/>
                <w:lang w:eastAsia="lv-LV"/>
              </w:rPr>
              <w:t>u</w:t>
            </w:r>
            <w:r w:rsidRPr="00074AD8" w:rsidR="00074AD8">
              <w:rPr>
                <w:rFonts w:eastAsia="Times New Roman"/>
                <w:iCs/>
                <w:noProof/>
                <w:sz w:val="20"/>
                <w:szCs w:val="20"/>
                <w:lang w:eastAsia="lv-LV"/>
              </w:rPr>
              <w:t xml:space="preserve"> vei</w:t>
            </w:r>
            <w:r w:rsidR="00074AD8">
              <w:rPr>
                <w:rFonts w:eastAsia="Times New Roman"/>
                <w:iCs/>
                <w:noProof/>
                <w:sz w:val="20"/>
                <w:szCs w:val="20"/>
                <w:lang w:eastAsia="lv-LV"/>
              </w:rPr>
              <w:t>kt</w:t>
            </w:r>
            <w:r w:rsidRPr="00074AD8" w:rsidR="00074AD8">
              <w:rPr>
                <w:rFonts w:eastAsia="Times New Roman"/>
                <w:iCs/>
                <w:noProof/>
                <w:sz w:val="20"/>
                <w:szCs w:val="20"/>
                <w:lang w:eastAsia="lv-LV"/>
              </w:rPr>
              <w:t xml:space="preserve">, ņemot vērā militārās </w:t>
            </w:r>
            <w:r w:rsidRPr="00074AD8" w:rsidR="00074AD8">
              <w:rPr>
                <w:rFonts w:eastAsia="Times New Roman"/>
                <w:iCs/>
                <w:noProof/>
                <w:sz w:val="20"/>
                <w:szCs w:val="20"/>
                <w:lang w:eastAsia="lv-LV"/>
              </w:rPr>
              <w:lastRenderedPageBreak/>
              <w:t xml:space="preserve">mobilitātes vajadzības, un, kur tas nepieciešams, saskaņā ar </w:t>
            </w:r>
            <w:r w:rsidR="00074AD8">
              <w:rPr>
                <w:rFonts w:eastAsia="Times New Roman"/>
                <w:iCs/>
                <w:noProof/>
                <w:sz w:val="20"/>
                <w:szCs w:val="20"/>
                <w:lang w:eastAsia="lv-LV"/>
              </w:rPr>
              <w:t>ES</w:t>
            </w:r>
            <w:r w:rsidRPr="00074AD8" w:rsidR="00074AD8">
              <w:rPr>
                <w:rFonts w:eastAsia="Times New Roman"/>
                <w:iCs/>
                <w:noProof/>
                <w:sz w:val="20"/>
                <w:szCs w:val="20"/>
                <w:lang w:eastAsia="lv-LV"/>
              </w:rPr>
              <w:t xml:space="preserve"> divējādas pielietojamības prasībām.</w:t>
            </w:r>
          </w:p>
        </w:tc>
      </w:tr>
      <w:tr w:rsidRPr="00577261" w:rsidR="00032803" w:rsidTr="00685C0C" w14:paraId="538783BB" w14:textId="77777777">
        <w:tc>
          <w:tcPr>
            <w:tcW w:w="709" w:type="dxa"/>
          </w:tcPr>
          <w:p w:rsidRPr="00577261" w:rsidR="00032803" w:rsidP="00032803" w:rsidRDefault="00032803" w14:paraId="1AE151BA"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362D39DF" w14:textId="77777777">
            <w:pPr>
              <w:spacing w:after="0" w:line="240" w:lineRule="auto"/>
              <w:rPr>
                <w:rFonts w:eastAsia="Times New Roman"/>
                <w:sz w:val="20"/>
                <w:szCs w:val="20"/>
                <w:lang w:eastAsia="lv-LV"/>
              </w:rPr>
            </w:pPr>
            <w:r w:rsidRPr="00577261">
              <w:rPr>
                <w:rFonts w:eastAsia="Times New Roman"/>
                <w:sz w:val="20"/>
                <w:szCs w:val="20"/>
                <w:lang w:eastAsia="lv-LV"/>
              </w:rPr>
              <w:t>Investīcijas gudrā, novatoriskā un ilgtspējīgā rūpniecībā.</w:t>
            </w:r>
          </w:p>
          <w:p w:rsidRPr="00577261" w:rsidR="00032803" w:rsidP="00032803" w:rsidRDefault="00032803" w14:paraId="5109152D" w14:textId="0011F13D">
            <w:pPr>
              <w:spacing w:after="0" w:line="240" w:lineRule="auto"/>
              <w:jc w:val="both"/>
              <w:rPr>
                <w:rFonts w:eastAsia="Times New Roman"/>
                <w:sz w:val="20"/>
                <w:szCs w:val="20"/>
                <w:lang w:eastAsia="lv-LV"/>
              </w:rPr>
            </w:pPr>
            <w:r w:rsidRPr="00577261">
              <w:rPr>
                <w:rFonts w:eastAsia="Times New Roman"/>
                <w:sz w:val="20"/>
                <w:szCs w:val="20"/>
                <w:lang w:eastAsia="lv-LV"/>
              </w:rPr>
              <w:t>Atjauninātā ES rūpniecības politikas stratēģija</w:t>
            </w:r>
            <w:r w:rsidRPr="00577261">
              <w:rPr>
                <w:rFonts w:eastAsia="Times New Roman"/>
                <w:sz w:val="20"/>
                <w:szCs w:val="20"/>
                <w:vertAlign w:val="superscript"/>
                <w:lang w:eastAsia="lv-LV"/>
              </w:rPr>
              <w:footnoteReference w:id="17"/>
            </w:r>
          </w:p>
        </w:tc>
        <w:tc>
          <w:tcPr>
            <w:tcW w:w="1843" w:type="dxa"/>
          </w:tcPr>
          <w:p w:rsidRPr="00577261" w:rsidR="00032803" w:rsidP="00032803" w:rsidRDefault="00032803" w14:paraId="4B6C199D" w14:textId="77777777">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13.09.2017.</w:t>
            </w:r>
          </w:p>
          <w:p w:rsidR="00032803" w:rsidP="00032803" w:rsidRDefault="00032803" w14:paraId="647E398F" w14:textId="77777777">
            <w:pPr>
              <w:spacing w:after="0" w:line="240" w:lineRule="auto"/>
              <w:rPr>
                <w:rFonts w:eastAsia="Times New Roman"/>
                <w:sz w:val="20"/>
                <w:szCs w:val="20"/>
                <w:lang w:eastAsia="lv-LV"/>
              </w:rPr>
            </w:pPr>
          </w:p>
        </w:tc>
        <w:tc>
          <w:tcPr>
            <w:tcW w:w="1134" w:type="dxa"/>
          </w:tcPr>
          <w:p w:rsidRPr="00577261" w:rsidR="00032803" w:rsidP="00032803" w:rsidRDefault="00032803" w14:paraId="59731776" w14:textId="77777777">
            <w:pPr>
              <w:spacing w:after="0" w:line="240" w:lineRule="auto"/>
              <w:jc w:val="center"/>
              <w:rPr>
                <w:rFonts w:eastAsia="Times New Roman"/>
                <w:sz w:val="20"/>
                <w:szCs w:val="20"/>
                <w:lang w:eastAsia="lv-LV"/>
              </w:rPr>
            </w:pPr>
          </w:p>
        </w:tc>
        <w:tc>
          <w:tcPr>
            <w:tcW w:w="4678" w:type="dxa"/>
          </w:tcPr>
          <w:p w:rsidRPr="00577261" w:rsidR="00032803" w:rsidP="00032803" w:rsidRDefault="00032803" w14:paraId="2F57F504" w14:textId="0D1F732E">
            <w:pPr>
              <w:spacing w:after="0" w:line="240" w:lineRule="auto"/>
              <w:jc w:val="both"/>
              <w:rPr>
                <w:rFonts w:eastAsia="Times New Roman"/>
                <w:bCs/>
                <w:sz w:val="20"/>
                <w:szCs w:val="20"/>
                <w:lang w:eastAsia="lv-LV"/>
              </w:rPr>
            </w:pPr>
            <w:r w:rsidRPr="00577261">
              <w:rPr>
                <w:rFonts w:eastAsia="Times New Roman"/>
                <w:sz w:val="20"/>
                <w:szCs w:val="20"/>
                <w:lang w:eastAsia="lv-LV"/>
              </w:rPr>
              <w:t xml:space="preserve">Nākamās paaudzes </w:t>
            </w:r>
            <w:r>
              <w:rPr>
                <w:rFonts w:eastAsia="Times New Roman"/>
                <w:sz w:val="20"/>
                <w:szCs w:val="20"/>
                <w:lang w:eastAsia="lv-LV"/>
              </w:rPr>
              <w:t>elektronisko sakaru tīkls</w:t>
            </w:r>
            <w:r w:rsidRPr="00577261">
              <w:rPr>
                <w:rFonts w:eastAsia="Times New Roman"/>
                <w:sz w:val="20"/>
                <w:szCs w:val="20"/>
                <w:lang w:eastAsia="lv-LV"/>
              </w:rPr>
              <w:t>, jo īpaši 5G, ir pamats, uz kura tiks veidoti turpmākie darījumu darbības modeļi. Autonomie transportlīdzekļi, lietu internets un daudzi citi lietojumi, no kuriem nākotnē būs atkarīga rūpniecība, nav iespējami bez ātrāka un vienmēr pieejama interneta.</w:t>
            </w:r>
          </w:p>
        </w:tc>
        <w:tc>
          <w:tcPr>
            <w:tcW w:w="3969" w:type="dxa"/>
          </w:tcPr>
          <w:p w:rsidRPr="00577261" w:rsidR="00032803" w:rsidP="00032803" w:rsidRDefault="00E854A4" w14:paraId="5C5F6A8D" w14:textId="3427EE60">
            <w:pPr>
              <w:spacing w:after="0" w:line="240" w:lineRule="auto"/>
              <w:jc w:val="both"/>
              <w:rPr>
                <w:rFonts w:eastAsia="Times New Roman"/>
                <w:bCs/>
                <w:sz w:val="20"/>
                <w:szCs w:val="20"/>
                <w:lang w:eastAsia="lv-LV"/>
              </w:rPr>
            </w:pPr>
            <w:r>
              <w:rPr>
                <w:rFonts w:eastAsia="Times New Roman"/>
                <w:bCs/>
                <w:sz w:val="20"/>
                <w:szCs w:val="20"/>
                <w:lang w:eastAsia="lv-LV"/>
              </w:rPr>
              <w:t xml:space="preserve">TAP iekļauts </w:t>
            </w:r>
            <w:r w:rsidR="00823B35">
              <w:rPr>
                <w:rFonts w:eastAsia="Times New Roman"/>
                <w:bCs/>
                <w:sz w:val="20"/>
                <w:szCs w:val="20"/>
                <w:lang w:eastAsia="lv-LV"/>
              </w:rPr>
              <w:t>pasākums</w:t>
            </w:r>
            <w:r>
              <w:rPr>
                <w:rFonts w:eastAsia="Times New Roman"/>
                <w:bCs/>
                <w:sz w:val="20"/>
                <w:szCs w:val="20"/>
                <w:lang w:eastAsia="lv-LV"/>
              </w:rPr>
              <w:t xml:space="preserve"> par pasīv</w:t>
            </w:r>
            <w:r w:rsidR="001305DB">
              <w:rPr>
                <w:rFonts w:eastAsia="Times New Roman"/>
                <w:bCs/>
                <w:sz w:val="20"/>
                <w:szCs w:val="20"/>
                <w:lang w:eastAsia="lv-LV"/>
              </w:rPr>
              <w:t>ās</w:t>
            </w:r>
            <w:r>
              <w:rPr>
                <w:rFonts w:eastAsia="Times New Roman"/>
                <w:bCs/>
                <w:sz w:val="20"/>
                <w:szCs w:val="20"/>
                <w:lang w:eastAsia="lv-LV"/>
              </w:rPr>
              <w:t xml:space="preserve"> infrastruktūr</w:t>
            </w:r>
            <w:r w:rsidR="001305DB">
              <w:rPr>
                <w:rFonts w:eastAsia="Times New Roman"/>
                <w:bCs/>
                <w:sz w:val="20"/>
                <w:szCs w:val="20"/>
                <w:lang w:eastAsia="lv-LV"/>
              </w:rPr>
              <w:t>as nodrošināšanu</w:t>
            </w:r>
            <w:r>
              <w:rPr>
                <w:rFonts w:eastAsia="Times New Roman"/>
                <w:bCs/>
                <w:sz w:val="20"/>
                <w:szCs w:val="20"/>
                <w:lang w:eastAsia="lv-LV"/>
              </w:rPr>
              <w:t xml:space="preserve"> 5G mobilo sakaru </w:t>
            </w:r>
            <w:r w:rsidR="001305DB">
              <w:rPr>
                <w:rFonts w:eastAsia="Times New Roman"/>
                <w:bCs/>
                <w:sz w:val="20"/>
                <w:szCs w:val="20"/>
                <w:lang w:eastAsia="lv-LV"/>
              </w:rPr>
              <w:t xml:space="preserve">tīkla izvēršanai gar </w:t>
            </w:r>
            <w:r w:rsidRPr="001305DB" w:rsidR="001305DB">
              <w:rPr>
                <w:rFonts w:eastAsia="Times New Roman"/>
                <w:bCs/>
                <w:i/>
                <w:iCs/>
                <w:sz w:val="20"/>
                <w:szCs w:val="20"/>
                <w:lang w:eastAsia="lv-LV"/>
              </w:rPr>
              <w:t xml:space="preserve">VIA </w:t>
            </w:r>
            <w:proofErr w:type="spellStart"/>
            <w:r w:rsidRPr="001305DB" w:rsidR="001305DB">
              <w:rPr>
                <w:rFonts w:eastAsia="Times New Roman"/>
                <w:bCs/>
                <w:i/>
                <w:iCs/>
                <w:sz w:val="20"/>
                <w:szCs w:val="20"/>
                <w:lang w:eastAsia="lv-LV"/>
              </w:rPr>
              <w:t>Baltica</w:t>
            </w:r>
            <w:proofErr w:type="spellEnd"/>
            <w:r w:rsidR="001305DB">
              <w:rPr>
                <w:rFonts w:eastAsia="Times New Roman"/>
                <w:bCs/>
                <w:sz w:val="20"/>
                <w:szCs w:val="20"/>
                <w:lang w:eastAsia="lv-LV"/>
              </w:rPr>
              <w:t xml:space="preserve"> un </w:t>
            </w:r>
            <w:r w:rsidRPr="001305DB" w:rsidR="001305DB">
              <w:rPr>
                <w:rFonts w:eastAsia="Times New Roman"/>
                <w:bCs/>
                <w:i/>
                <w:iCs/>
                <w:sz w:val="20"/>
                <w:szCs w:val="20"/>
                <w:lang w:eastAsia="lv-LV"/>
              </w:rPr>
              <w:t xml:space="preserve">Rail </w:t>
            </w:r>
            <w:proofErr w:type="spellStart"/>
            <w:r w:rsidRPr="001305DB" w:rsidR="001305DB">
              <w:rPr>
                <w:rFonts w:eastAsia="Times New Roman"/>
                <w:bCs/>
                <w:i/>
                <w:iCs/>
                <w:sz w:val="20"/>
                <w:szCs w:val="20"/>
                <w:lang w:eastAsia="lv-LV"/>
              </w:rPr>
              <w:t>Baltica</w:t>
            </w:r>
            <w:proofErr w:type="spellEnd"/>
            <w:r w:rsidR="001305DB">
              <w:rPr>
                <w:rFonts w:eastAsia="Times New Roman"/>
                <w:bCs/>
                <w:sz w:val="20"/>
                <w:szCs w:val="20"/>
                <w:lang w:eastAsia="lv-LV"/>
              </w:rPr>
              <w:t xml:space="preserve"> transporta koridoriem.</w:t>
            </w:r>
          </w:p>
        </w:tc>
      </w:tr>
      <w:tr w:rsidRPr="00577261" w:rsidR="00032803" w:rsidTr="00685C0C" w14:paraId="29E13B40" w14:textId="77777777">
        <w:tc>
          <w:tcPr>
            <w:tcW w:w="709" w:type="dxa"/>
          </w:tcPr>
          <w:p w:rsidRPr="00577261" w:rsidR="00032803" w:rsidP="00032803" w:rsidRDefault="00032803" w14:paraId="497A4944"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3B68CAD8"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Eiropas </w:t>
            </w:r>
            <w:proofErr w:type="spellStart"/>
            <w:r w:rsidRPr="00577261">
              <w:rPr>
                <w:rFonts w:eastAsia="Times New Roman"/>
                <w:sz w:val="20"/>
                <w:szCs w:val="20"/>
                <w:lang w:eastAsia="lv-LV"/>
              </w:rPr>
              <w:t>sadarbīgo</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intelektisko</w:t>
            </w:r>
            <w:proofErr w:type="spellEnd"/>
            <w:r w:rsidRPr="00577261">
              <w:rPr>
                <w:rFonts w:eastAsia="Times New Roman"/>
                <w:sz w:val="20"/>
                <w:szCs w:val="20"/>
                <w:lang w:eastAsia="lv-LV"/>
              </w:rPr>
              <w:t xml:space="preserve"> transporta sistēmu stratēģija - liels solis ceļā uz</w:t>
            </w:r>
          </w:p>
          <w:p w:rsidRPr="00577261" w:rsidR="00032803" w:rsidP="00032803" w:rsidRDefault="00032803" w14:paraId="73599AA1" w14:textId="3E3A8A46">
            <w:pPr>
              <w:spacing w:after="0" w:line="240" w:lineRule="auto"/>
              <w:rPr>
                <w:rFonts w:eastAsia="Times New Roman"/>
                <w:sz w:val="20"/>
                <w:szCs w:val="20"/>
                <w:lang w:eastAsia="lv-LV"/>
              </w:rPr>
            </w:pPr>
            <w:proofErr w:type="spellStart"/>
            <w:r w:rsidRPr="00577261">
              <w:rPr>
                <w:rFonts w:eastAsia="Times New Roman"/>
                <w:sz w:val="20"/>
                <w:szCs w:val="20"/>
                <w:lang w:eastAsia="lv-LV"/>
              </w:rPr>
              <w:t>sadarbīgu</w:t>
            </w:r>
            <w:proofErr w:type="spellEnd"/>
            <w:r w:rsidRPr="00577261">
              <w:rPr>
                <w:rFonts w:eastAsia="Times New Roman"/>
                <w:sz w:val="20"/>
                <w:szCs w:val="20"/>
                <w:lang w:eastAsia="lv-LV"/>
              </w:rPr>
              <w:t>, satīklotu un automatizētu pārvietošanos</w:t>
            </w:r>
            <w:r w:rsidRPr="00577261">
              <w:rPr>
                <w:rFonts w:eastAsia="Times New Roman"/>
                <w:sz w:val="20"/>
                <w:szCs w:val="20"/>
                <w:vertAlign w:val="superscript"/>
                <w:lang w:eastAsia="lv-LV"/>
              </w:rPr>
              <w:footnoteReference w:id="18"/>
            </w:r>
            <w:r w:rsidRPr="00577261">
              <w:rPr>
                <w:rFonts w:eastAsia="Times New Roman"/>
                <w:sz w:val="20"/>
                <w:szCs w:val="20"/>
                <w:lang w:eastAsia="lv-LV"/>
              </w:rPr>
              <w:t xml:space="preserve"> </w:t>
            </w:r>
          </w:p>
        </w:tc>
        <w:tc>
          <w:tcPr>
            <w:tcW w:w="1843" w:type="dxa"/>
          </w:tcPr>
          <w:p w:rsidRPr="00577261" w:rsidR="00032803" w:rsidP="00032803" w:rsidRDefault="00032803" w14:paraId="72D8834C" w14:textId="77777777">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30.11.2016.</w:t>
            </w:r>
          </w:p>
          <w:p w:rsidRPr="00CC4510" w:rsidR="00032803" w:rsidP="00032803" w:rsidRDefault="00032803" w14:paraId="4F8E0607" w14:textId="77777777">
            <w:pPr>
              <w:spacing w:after="0" w:line="240" w:lineRule="auto"/>
              <w:jc w:val="both"/>
              <w:rPr>
                <w:rFonts w:eastAsia="Times New Roman"/>
                <w:sz w:val="20"/>
                <w:szCs w:val="20"/>
                <w:lang w:eastAsia="lv-LV"/>
              </w:rPr>
            </w:pPr>
          </w:p>
        </w:tc>
        <w:tc>
          <w:tcPr>
            <w:tcW w:w="1134" w:type="dxa"/>
          </w:tcPr>
          <w:p w:rsidRPr="00577261" w:rsidR="00032803" w:rsidP="00032803" w:rsidRDefault="00032803" w14:paraId="168A17FB" w14:textId="77777777">
            <w:pPr>
              <w:spacing w:after="0" w:line="240" w:lineRule="auto"/>
              <w:jc w:val="center"/>
              <w:rPr>
                <w:rFonts w:eastAsia="Times New Roman"/>
                <w:sz w:val="20"/>
                <w:szCs w:val="20"/>
                <w:lang w:eastAsia="lv-LV"/>
              </w:rPr>
            </w:pPr>
          </w:p>
        </w:tc>
        <w:tc>
          <w:tcPr>
            <w:tcW w:w="4678" w:type="dxa"/>
          </w:tcPr>
          <w:p w:rsidRPr="00577261" w:rsidR="00032803" w:rsidP="00032803" w:rsidRDefault="00032803" w14:paraId="7731EBC0" w14:textId="77777777">
            <w:pPr>
              <w:spacing w:after="0" w:line="240" w:lineRule="auto"/>
              <w:jc w:val="both"/>
              <w:rPr>
                <w:rFonts w:eastAsia="Times New Roman"/>
                <w:bCs/>
                <w:sz w:val="20"/>
                <w:szCs w:val="20"/>
                <w:lang w:eastAsia="lv-LV"/>
              </w:rPr>
            </w:pPr>
            <w:r w:rsidRPr="00577261">
              <w:rPr>
                <w:rFonts w:eastAsia="Times New Roman"/>
                <w:bCs/>
                <w:sz w:val="20"/>
                <w:szCs w:val="20"/>
                <w:lang w:eastAsia="lv-LV"/>
              </w:rPr>
              <w:t>Stratēģijā atrunātie principi (pakalpojuma nepārtrauktība,</w:t>
            </w:r>
            <w:r w:rsidRPr="00577261">
              <w:rPr>
                <w:rFonts w:eastAsia="Times New Roman"/>
                <w:lang w:eastAsia="lv-LV"/>
              </w:rPr>
              <w:t xml:space="preserve"> </w:t>
            </w:r>
            <w:r w:rsidRPr="00577261">
              <w:rPr>
                <w:rFonts w:eastAsia="Times New Roman"/>
                <w:bCs/>
                <w:sz w:val="20"/>
                <w:szCs w:val="20"/>
                <w:lang w:eastAsia="lv-LV"/>
              </w:rPr>
              <w:t xml:space="preserve">S-ITS sakaru drošība, drošības pasākumi privātuma un datu aizsardzībai, sakaru tehnoloģijas un frekvences, sadarbība visos līmeņos, atbilstības novērtēšana, atbilstošs tiesiskais regulējums, starptautiskā sadarbība)  ir vērsti uz to, lai </w:t>
            </w:r>
            <w:r w:rsidRPr="00577261">
              <w:rPr>
                <w:rFonts w:eastAsia="Times New Roman"/>
                <w:b/>
                <w:sz w:val="20"/>
                <w:szCs w:val="20"/>
                <w:lang w:eastAsia="lv-LV"/>
              </w:rPr>
              <w:t xml:space="preserve">2019. gadā sāktu veiksmīgi izmantot savienojamas </w:t>
            </w:r>
            <w:proofErr w:type="spellStart"/>
            <w:r w:rsidRPr="00577261">
              <w:rPr>
                <w:rFonts w:eastAsia="Times New Roman"/>
                <w:b/>
                <w:sz w:val="20"/>
                <w:szCs w:val="20"/>
                <w:lang w:eastAsia="lv-LV"/>
              </w:rPr>
              <w:t>intelektiskās</w:t>
            </w:r>
            <w:proofErr w:type="spellEnd"/>
            <w:r w:rsidRPr="00577261">
              <w:rPr>
                <w:rFonts w:eastAsia="Times New Roman"/>
                <w:b/>
                <w:sz w:val="20"/>
                <w:szCs w:val="20"/>
                <w:lang w:eastAsia="lv-LV"/>
              </w:rPr>
              <w:t xml:space="preserve"> transporta sistēmas.</w:t>
            </w:r>
            <w:r w:rsidRPr="00577261">
              <w:rPr>
                <w:rFonts w:eastAsia="Times New Roman"/>
                <w:bCs/>
                <w:sz w:val="20"/>
                <w:szCs w:val="20"/>
                <w:lang w:eastAsia="lv-LV"/>
              </w:rPr>
              <w:t xml:space="preserve"> </w:t>
            </w:r>
          </w:p>
          <w:p w:rsidRPr="00577261" w:rsidR="00032803" w:rsidP="00032803" w:rsidRDefault="00032803" w14:paraId="512E0961" w14:textId="77777777">
            <w:pPr>
              <w:spacing w:after="0" w:line="240" w:lineRule="auto"/>
              <w:jc w:val="both"/>
              <w:rPr>
                <w:rFonts w:eastAsia="Times New Roman"/>
                <w:bCs/>
                <w:sz w:val="20"/>
                <w:szCs w:val="20"/>
                <w:lang w:eastAsia="lv-LV"/>
              </w:rPr>
            </w:pPr>
            <w:r w:rsidRPr="00577261">
              <w:rPr>
                <w:rFonts w:eastAsia="Times New Roman"/>
                <w:bCs/>
                <w:sz w:val="20"/>
                <w:szCs w:val="20"/>
                <w:lang w:eastAsia="lv-LV"/>
              </w:rPr>
              <w:t>-Jāīsteno S-ITS un jānodrošina, ka pilnībā tiek atbalstīts vismaz pirmās dienas S-ITS pakalpojumu saraksts.</w:t>
            </w:r>
          </w:p>
          <w:p w:rsidRPr="00577261" w:rsidR="00032803" w:rsidP="00032803" w:rsidRDefault="00032803" w14:paraId="6E2AA5FA" w14:textId="77777777">
            <w:pPr>
              <w:spacing w:after="0" w:line="240" w:lineRule="auto"/>
              <w:jc w:val="both"/>
              <w:rPr>
                <w:rFonts w:eastAsia="Times New Roman"/>
                <w:sz w:val="20"/>
                <w:szCs w:val="20"/>
                <w:lang w:eastAsia="lv-LV"/>
              </w:rPr>
            </w:pPr>
            <w:r w:rsidRPr="00577261">
              <w:rPr>
                <w:rFonts w:eastAsia="Times New Roman"/>
                <w:sz w:val="20"/>
                <w:szCs w:val="20"/>
                <w:lang w:eastAsia="lv-LV"/>
              </w:rPr>
              <w:t>-Jāizstrādā kopīga drošības un sertifikātu politika 22 S-ITS ieviešanai Eiropā.</w:t>
            </w:r>
          </w:p>
          <w:p w:rsidRPr="00577261" w:rsidR="00032803" w:rsidP="00032803" w:rsidRDefault="00032803" w14:paraId="752E5C8E" w14:textId="77777777">
            <w:pPr>
              <w:spacing w:after="0" w:line="240" w:lineRule="auto"/>
              <w:jc w:val="both"/>
              <w:rPr>
                <w:rFonts w:eastAsia="Times New Roman"/>
                <w:sz w:val="20"/>
                <w:szCs w:val="20"/>
                <w:lang w:eastAsia="lv-LV"/>
              </w:rPr>
            </w:pPr>
            <w:r w:rsidRPr="00577261">
              <w:rPr>
                <w:rFonts w:eastAsia="Times New Roman"/>
                <w:sz w:val="20"/>
                <w:szCs w:val="20"/>
                <w:lang w:eastAsia="lv-LV"/>
              </w:rPr>
              <w:t>-Jāstrādā ar informēšanas kampaņām, lai radītu nepieciešamo uzticību starp galalietotājiem un nodrošinātu pieņemšanu sabiedrībā.</w:t>
            </w:r>
          </w:p>
          <w:p w:rsidRPr="00577261" w:rsidR="00032803" w:rsidP="00032803" w:rsidRDefault="00032803" w14:paraId="0EA1B3CB"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-Jāpievienojas platformai </w:t>
            </w:r>
            <w:r w:rsidRPr="00577261">
              <w:rPr>
                <w:rFonts w:eastAsia="Times New Roman"/>
                <w:i/>
                <w:iCs/>
                <w:sz w:val="20"/>
                <w:szCs w:val="20"/>
                <w:lang w:eastAsia="lv-LV"/>
              </w:rPr>
              <w:t>C-</w:t>
            </w:r>
            <w:proofErr w:type="spellStart"/>
            <w:r w:rsidRPr="00577261">
              <w:rPr>
                <w:rFonts w:eastAsia="Times New Roman"/>
                <w:i/>
                <w:iCs/>
                <w:sz w:val="20"/>
                <w:szCs w:val="20"/>
                <w:lang w:eastAsia="lv-LV"/>
              </w:rPr>
              <w:t>Roads</w:t>
            </w:r>
            <w:proofErr w:type="spellEnd"/>
            <w:r w:rsidRPr="00577261">
              <w:rPr>
                <w:rFonts w:eastAsia="Times New Roman"/>
                <w:sz w:val="20"/>
                <w:szCs w:val="20"/>
                <w:lang w:eastAsia="lv-LV"/>
              </w:rPr>
              <w:t xml:space="preserve"> pārbaudes un apstiprināšanas nolūkā, nodrošinot pirmās dienas S-ITS pakalpojumu sadarbību visā ES.</w:t>
            </w:r>
          </w:p>
          <w:p w:rsidRPr="00577261" w:rsidR="00032803" w:rsidP="00032803" w:rsidRDefault="00032803" w14:paraId="6C7B1E21" w14:textId="77777777">
            <w:pPr>
              <w:spacing w:after="0" w:line="240" w:lineRule="auto"/>
              <w:jc w:val="both"/>
              <w:rPr>
                <w:rFonts w:eastAsia="Times New Roman"/>
                <w:sz w:val="20"/>
                <w:szCs w:val="20"/>
                <w:lang w:eastAsia="lv-LV"/>
              </w:rPr>
            </w:pPr>
            <w:r w:rsidRPr="00577261">
              <w:rPr>
                <w:rFonts w:eastAsia="Times New Roman"/>
                <w:sz w:val="20"/>
                <w:szCs w:val="20"/>
                <w:lang w:eastAsia="lv-LV"/>
              </w:rPr>
              <w:lastRenderedPageBreak/>
              <w:t>-Ar S-ITS ieviešanas iniciatīvām būtu jāīsteno attiecīgie līdzāspastāvēšanas radīto traucējumu mazināšanas paņēmieni saskaņā ar ETSI standartiem un procedūrām.</w:t>
            </w:r>
          </w:p>
          <w:p w:rsidRPr="00577261" w:rsidR="00032803" w:rsidP="00032803" w:rsidRDefault="00032803" w14:paraId="4AC6BF11" w14:textId="4A3FB859">
            <w:pPr>
              <w:spacing w:after="0" w:line="240" w:lineRule="auto"/>
              <w:jc w:val="both"/>
              <w:rPr>
                <w:rFonts w:eastAsia="Times New Roman"/>
                <w:bCs/>
                <w:sz w:val="20"/>
                <w:szCs w:val="20"/>
                <w:lang w:eastAsia="lv-LV"/>
              </w:rPr>
            </w:pPr>
            <w:r w:rsidRPr="00577261">
              <w:rPr>
                <w:rFonts w:eastAsia="Times New Roman"/>
                <w:sz w:val="20"/>
                <w:szCs w:val="20"/>
                <w:lang w:eastAsia="lv-LV"/>
              </w:rPr>
              <w:t>-Padarīt iespējamu S-ITS pakalpojumu vienoto tirgu Eiropā, pamatojoties uz kopīgiem sakaru profiliem, kuros tomēr jāparedz arī turpmāku novatorisku pakalpojumu iespēja.</w:t>
            </w:r>
          </w:p>
        </w:tc>
        <w:tc>
          <w:tcPr>
            <w:tcW w:w="3969" w:type="dxa"/>
          </w:tcPr>
          <w:p w:rsidRPr="00577261" w:rsidR="00032803" w:rsidP="00032803" w:rsidRDefault="00032803" w14:paraId="459CC292" w14:textId="098FF897">
            <w:pPr>
              <w:spacing w:after="0" w:line="240" w:lineRule="auto"/>
              <w:ind w:right="-68"/>
              <w:jc w:val="both"/>
              <w:rPr>
                <w:rFonts w:eastAsia="Times New Roman"/>
                <w:iCs/>
                <w:noProof/>
                <w:sz w:val="20"/>
                <w:szCs w:val="20"/>
                <w:lang w:eastAsia="lv-LV"/>
              </w:rPr>
            </w:pPr>
            <w:r w:rsidRPr="00C12735">
              <w:rPr>
                <w:rFonts w:eastAsia="Times New Roman"/>
                <w:bCs/>
                <w:sz w:val="20"/>
                <w:szCs w:val="20"/>
                <w:lang w:eastAsia="lv-LV"/>
              </w:rPr>
              <w:lastRenderedPageBreak/>
              <w:t>Arī TAP2027 uzmanība pievērsta digitālajiem risinājumiem, tajā skaitā arī ITS, veicinot transporta un infrastruktūras izmantošanas efektivitāti.</w:t>
            </w:r>
          </w:p>
        </w:tc>
      </w:tr>
      <w:tr w:rsidRPr="00577261" w:rsidR="00032803" w:rsidTr="00685C0C" w14:paraId="11667506" w14:textId="77777777">
        <w:tc>
          <w:tcPr>
            <w:tcW w:w="709" w:type="dxa"/>
          </w:tcPr>
          <w:p w:rsidRPr="00577261" w:rsidR="00032803" w:rsidP="00032803" w:rsidRDefault="00032803" w14:paraId="7B189FF0"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7ABCC600" w14:textId="1D607E0B">
            <w:pPr>
              <w:spacing w:after="0" w:line="240" w:lineRule="auto"/>
              <w:jc w:val="both"/>
              <w:rPr>
                <w:rFonts w:eastAsia="Times New Roman"/>
                <w:sz w:val="20"/>
                <w:szCs w:val="20"/>
                <w:lang w:eastAsia="lv-LV"/>
              </w:rPr>
            </w:pPr>
            <w:r w:rsidRPr="00577261">
              <w:rPr>
                <w:rFonts w:eastAsia="Times New Roman"/>
                <w:sz w:val="20"/>
                <w:szCs w:val="20"/>
                <w:lang w:eastAsia="lv-LV"/>
              </w:rPr>
              <w:t>Konkurētspējīga digitālā vienotā tirgus savienojamība. Virzība uz Eiropas Gigabitu sabiedrību</w:t>
            </w:r>
            <w:r w:rsidRPr="00577261">
              <w:rPr>
                <w:rFonts w:eastAsia="Times New Roman"/>
                <w:sz w:val="20"/>
                <w:szCs w:val="20"/>
                <w:vertAlign w:val="superscript"/>
                <w:lang w:eastAsia="lv-LV"/>
              </w:rPr>
              <w:footnoteReference w:id="19"/>
            </w:r>
          </w:p>
        </w:tc>
        <w:tc>
          <w:tcPr>
            <w:tcW w:w="1843" w:type="dxa"/>
          </w:tcPr>
          <w:p w:rsidR="00032803" w:rsidP="00032803" w:rsidRDefault="00032803" w14:paraId="3704EC1B" w14:textId="64B54431">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14.09.2016. </w:t>
            </w:r>
          </w:p>
        </w:tc>
        <w:tc>
          <w:tcPr>
            <w:tcW w:w="1134" w:type="dxa"/>
          </w:tcPr>
          <w:p w:rsidRPr="00577261" w:rsidR="00032803" w:rsidP="00032803" w:rsidRDefault="00032803" w14:paraId="52E29642" w14:textId="1905E93D">
            <w:pPr>
              <w:spacing w:after="0" w:line="240" w:lineRule="auto"/>
              <w:jc w:val="center"/>
              <w:rPr>
                <w:rFonts w:eastAsia="Times New Roman"/>
                <w:sz w:val="20"/>
                <w:szCs w:val="20"/>
                <w:lang w:eastAsia="lv-LV"/>
              </w:rPr>
            </w:pPr>
            <w:r w:rsidRPr="00577261">
              <w:rPr>
                <w:rFonts w:eastAsia="Times New Roman"/>
                <w:sz w:val="20"/>
                <w:szCs w:val="20"/>
                <w:lang w:eastAsia="lv-LV"/>
              </w:rPr>
              <w:t>2025</w:t>
            </w:r>
          </w:p>
        </w:tc>
        <w:tc>
          <w:tcPr>
            <w:tcW w:w="4678" w:type="dxa"/>
          </w:tcPr>
          <w:p w:rsidRPr="00577261" w:rsidR="00032803" w:rsidP="00032803" w:rsidRDefault="00032803" w14:paraId="12D1900C" w14:textId="77777777">
            <w:pPr>
              <w:spacing w:after="0" w:line="240" w:lineRule="auto"/>
              <w:jc w:val="both"/>
              <w:rPr>
                <w:rFonts w:eastAsia="Times New Roman"/>
                <w:sz w:val="20"/>
                <w:szCs w:val="20"/>
                <w:lang w:eastAsia="lv-LV"/>
              </w:rPr>
            </w:pPr>
            <w:r w:rsidRPr="00577261">
              <w:rPr>
                <w:rFonts w:eastAsia="Times New Roman"/>
                <w:sz w:val="20"/>
                <w:szCs w:val="20"/>
                <w:lang w:eastAsia="lv-LV"/>
              </w:rPr>
              <w:t>Stratēģiskie mērķi:</w:t>
            </w:r>
          </w:p>
          <w:p w:rsidRPr="00577261" w:rsidR="00032803" w:rsidP="00032803" w:rsidRDefault="00032803" w14:paraId="0C8FC965" w14:textId="77777777">
            <w:pPr>
              <w:numPr>
                <w:ilvl w:val="0"/>
                <w:numId w:val="8"/>
              </w:numPr>
              <w:spacing w:after="0" w:line="240" w:lineRule="auto"/>
              <w:ind w:left="294" w:hanging="284"/>
              <w:contextualSpacing/>
              <w:jc w:val="both"/>
              <w:rPr>
                <w:rFonts w:eastAsia="Times New Roman"/>
                <w:sz w:val="20"/>
                <w:szCs w:val="20"/>
                <w:lang w:eastAsia="lv-LV"/>
              </w:rPr>
            </w:pPr>
            <w:r w:rsidRPr="00577261">
              <w:rPr>
                <w:rFonts w:eastAsia="Times New Roman"/>
                <w:sz w:val="20"/>
                <w:szCs w:val="20"/>
                <w:lang w:eastAsia="lv-LV"/>
              </w:rPr>
              <w:t xml:space="preserve">gigabitu savienojamība visiem galvenajiem sociālekonomiskajiem virzītājspēkiem, piemēram, skolām, transporta mezgliem un galvenajiem sabiedrisko pakalpojumu sniedzējiem, kā arī uzņēmumiem, kas intensīvi izmanto digitālos resursus. </w:t>
            </w:r>
          </w:p>
          <w:p w:rsidRPr="00577261" w:rsidR="00032803" w:rsidP="00032803" w:rsidRDefault="00032803" w14:paraId="032DE18A" w14:textId="77777777">
            <w:pPr>
              <w:numPr>
                <w:ilvl w:val="0"/>
                <w:numId w:val="8"/>
              </w:numPr>
              <w:spacing w:after="0" w:line="240" w:lineRule="auto"/>
              <w:ind w:left="294" w:hanging="294"/>
              <w:contextualSpacing/>
              <w:jc w:val="both"/>
              <w:rPr>
                <w:rFonts w:eastAsia="Times New Roman"/>
                <w:sz w:val="20"/>
                <w:szCs w:val="20"/>
                <w:lang w:eastAsia="lv-LV"/>
              </w:rPr>
            </w:pPr>
            <w:r w:rsidRPr="00577261">
              <w:rPr>
                <w:rFonts w:eastAsia="Times New Roman"/>
                <w:sz w:val="20"/>
                <w:szCs w:val="20"/>
                <w:lang w:eastAsia="lv-LV"/>
              </w:rPr>
              <w:t>visām pilsētu teritorijām un visām sauszemes transporta maģistrālēm ir nepārtraukts 5G pārklājums.</w:t>
            </w:r>
          </w:p>
          <w:p w:rsidRPr="00577261" w:rsidR="00032803" w:rsidP="00032803" w:rsidRDefault="00032803" w14:paraId="1232274E" w14:textId="77777777">
            <w:pPr>
              <w:numPr>
                <w:ilvl w:val="0"/>
                <w:numId w:val="8"/>
              </w:numPr>
              <w:spacing w:after="0" w:line="240" w:lineRule="auto"/>
              <w:ind w:left="294" w:hanging="294"/>
              <w:contextualSpacing/>
              <w:jc w:val="both"/>
              <w:rPr>
                <w:rFonts w:eastAsia="Times New Roman"/>
                <w:sz w:val="20"/>
                <w:szCs w:val="20"/>
                <w:lang w:eastAsia="lv-LV"/>
              </w:rPr>
            </w:pPr>
            <w:r w:rsidRPr="00577261">
              <w:rPr>
                <w:rFonts w:eastAsia="Times New Roman"/>
                <w:sz w:val="20"/>
                <w:szCs w:val="20"/>
                <w:lang w:eastAsia="lv-LV"/>
              </w:rPr>
              <w:t xml:space="preserve">visām Eiropas mājsaimniecībām gan laukos, gan pilsētās ir pieejams tāds interneta </w:t>
            </w:r>
            <w:proofErr w:type="spellStart"/>
            <w:r w:rsidRPr="00577261">
              <w:rPr>
                <w:rFonts w:eastAsia="Times New Roman"/>
                <w:sz w:val="20"/>
                <w:szCs w:val="20"/>
                <w:lang w:eastAsia="lv-LV"/>
              </w:rPr>
              <w:t>pieslēgums</w:t>
            </w:r>
            <w:proofErr w:type="spellEnd"/>
            <w:r w:rsidRPr="00577261">
              <w:rPr>
                <w:rFonts w:eastAsia="Times New Roman"/>
                <w:sz w:val="20"/>
                <w:szCs w:val="20"/>
                <w:lang w:eastAsia="lv-LV"/>
              </w:rPr>
              <w:t xml:space="preserve"> ar vismaz 100 </w:t>
            </w:r>
            <w:proofErr w:type="spellStart"/>
            <w:r w:rsidRPr="00577261">
              <w:rPr>
                <w:rFonts w:eastAsia="Times New Roman"/>
                <w:sz w:val="20"/>
                <w:szCs w:val="20"/>
                <w:lang w:eastAsia="lv-LV"/>
              </w:rPr>
              <w:t>Mb</w:t>
            </w:r>
            <w:proofErr w:type="spellEnd"/>
            <w:r w:rsidRPr="00577261">
              <w:rPr>
                <w:rFonts w:eastAsia="Times New Roman"/>
                <w:sz w:val="20"/>
                <w:szCs w:val="20"/>
                <w:lang w:eastAsia="lv-LV"/>
              </w:rPr>
              <w:t xml:space="preserve">/s </w:t>
            </w:r>
            <w:proofErr w:type="spellStart"/>
            <w:r w:rsidRPr="00577261">
              <w:rPr>
                <w:rFonts w:eastAsia="Times New Roman"/>
                <w:sz w:val="20"/>
                <w:szCs w:val="20"/>
                <w:lang w:eastAsia="lv-LV"/>
              </w:rPr>
              <w:t>lejuplīnijas</w:t>
            </w:r>
            <w:proofErr w:type="spellEnd"/>
            <w:r w:rsidRPr="00577261">
              <w:rPr>
                <w:rFonts w:eastAsia="Times New Roman"/>
                <w:sz w:val="20"/>
                <w:szCs w:val="20"/>
                <w:lang w:eastAsia="lv-LV"/>
              </w:rPr>
              <w:t xml:space="preserve"> ātrumu, ko var uzlabot līdz gigabitu ātrumam.  </w:t>
            </w:r>
          </w:p>
          <w:p w:rsidRPr="00577261" w:rsidR="00032803" w:rsidP="00032803" w:rsidRDefault="00032803" w14:paraId="59AB42A2" w14:textId="291A8959">
            <w:pPr>
              <w:spacing w:after="0" w:line="240" w:lineRule="auto"/>
              <w:jc w:val="both"/>
              <w:rPr>
                <w:rFonts w:eastAsia="Times New Roman"/>
                <w:bCs/>
                <w:sz w:val="20"/>
                <w:szCs w:val="20"/>
                <w:lang w:eastAsia="lv-LV"/>
              </w:rPr>
            </w:pPr>
            <w:r w:rsidRPr="00577261">
              <w:rPr>
                <w:rFonts w:eastAsia="Times New Roman"/>
                <w:sz w:val="20"/>
                <w:szCs w:val="20"/>
                <w:lang w:eastAsia="lv-LV"/>
              </w:rPr>
              <w:t xml:space="preserve">Ietver arī </w:t>
            </w:r>
            <w:r w:rsidRPr="00577261">
              <w:rPr>
                <w:rFonts w:eastAsia="Times New Roman"/>
                <w:i/>
                <w:iCs/>
                <w:sz w:val="20"/>
                <w:szCs w:val="20"/>
                <w:lang w:eastAsia="lv-LV"/>
              </w:rPr>
              <w:t>5G Eiropai. Rīcības plāns</w:t>
            </w:r>
            <w:r w:rsidRPr="00577261">
              <w:rPr>
                <w:rFonts w:eastAsia="Times New Roman"/>
                <w:sz w:val="20"/>
                <w:szCs w:val="20"/>
                <w:vertAlign w:val="superscript"/>
                <w:lang w:eastAsia="lv-LV"/>
              </w:rPr>
              <w:footnoteReference w:id="20"/>
            </w:r>
            <w:r w:rsidRPr="00577261">
              <w:rPr>
                <w:rFonts w:eastAsia="Times New Roman"/>
                <w:sz w:val="20"/>
                <w:szCs w:val="20"/>
                <w:lang w:eastAsia="lv-LV"/>
              </w:rPr>
              <w:t>, kurā noteikts mērķis “Līdz 2020.gadam 5G mobilo sakaru pārklājumam ir jābūt pieejamam vismaz vienā lielajā pilsētā, līdz 2025.gadam nodrošināt 5G mobilo sakaru pārklājumu visās lielajās  pilsētās un gar galvenajiem sauszemes transporta ceļiem.”</w:t>
            </w:r>
          </w:p>
        </w:tc>
        <w:tc>
          <w:tcPr>
            <w:tcW w:w="3969" w:type="dxa"/>
          </w:tcPr>
          <w:p w:rsidR="00032803" w:rsidP="00032803" w:rsidRDefault="00032803" w14:paraId="65AC8477" w14:textId="77777777">
            <w:pPr>
              <w:spacing w:after="0" w:line="240" w:lineRule="auto"/>
              <w:jc w:val="both"/>
              <w:rPr>
                <w:rFonts w:eastAsia="Times New Roman"/>
                <w:sz w:val="20"/>
                <w:szCs w:val="20"/>
                <w:lang w:eastAsia="lv-LV"/>
              </w:rPr>
            </w:pPr>
            <w:r w:rsidRPr="00577261">
              <w:rPr>
                <w:rFonts w:eastAsia="Times New Roman"/>
                <w:sz w:val="20"/>
                <w:szCs w:val="20"/>
                <w:lang w:eastAsia="lv-LV"/>
              </w:rPr>
              <w:t>-</w:t>
            </w:r>
            <w:r>
              <w:rPr>
                <w:rFonts w:eastAsia="Times New Roman"/>
                <w:sz w:val="20"/>
                <w:szCs w:val="20"/>
                <w:lang w:eastAsia="lv-LV"/>
              </w:rPr>
              <w:t xml:space="preserve">līdz 2025.gadam </w:t>
            </w:r>
            <w:r w:rsidRPr="00577261">
              <w:rPr>
                <w:rFonts w:eastAsia="Times New Roman"/>
                <w:sz w:val="20"/>
                <w:szCs w:val="20"/>
                <w:lang w:eastAsia="lv-LV"/>
              </w:rPr>
              <w:t>5G pārklājums visās</w:t>
            </w:r>
            <w:r>
              <w:rPr>
                <w:rFonts w:eastAsia="Times New Roman"/>
                <w:sz w:val="20"/>
                <w:szCs w:val="20"/>
                <w:lang w:eastAsia="lv-LV"/>
              </w:rPr>
              <w:t xml:space="preserve"> lielākajās </w:t>
            </w:r>
            <w:bookmarkStart w:name="_Hlk35940331" w:id="1"/>
            <w:r>
              <w:rPr>
                <w:rFonts w:eastAsia="Times New Roman"/>
                <w:sz w:val="20"/>
                <w:szCs w:val="20"/>
                <w:lang w:eastAsia="lv-LV"/>
              </w:rPr>
              <w:t>(</w:t>
            </w:r>
            <w:r w:rsidRPr="00A76DAC">
              <w:rPr>
                <w:rFonts w:eastAsia="Times New Roman"/>
                <w:sz w:val="20"/>
                <w:szCs w:val="20"/>
                <w:lang w:eastAsia="lv-LV"/>
              </w:rPr>
              <w:t>vismaz 50 000 iedzīvotāju</w:t>
            </w:r>
            <w:r>
              <w:rPr>
                <w:rFonts w:eastAsia="Times New Roman"/>
                <w:sz w:val="20"/>
                <w:szCs w:val="20"/>
                <w:lang w:eastAsia="lv-LV"/>
              </w:rPr>
              <w:t>)</w:t>
            </w:r>
            <w:bookmarkEnd w:id="1"/>
            <w:r>
              <w:rPr>
                <w:rFonts w:eastAsia="Times New Roman"/>
                <w:sz w:val="20"/>
                <w:szCs w:val="20"/>
                <w:lang w:eastAsia="lv-LV"/>
              </w:rPr>
              <w:t xml:space="preserve"> pilsētās</w:t>
            </w:r>
            <w:r w:rsidRPr="00577261">
              <w:rPr>
                <w:rFonts w:eastAsia="Times New Roman"/>
                <w:sz w:val="20"/>
                <w:szCs w:val="20"/>
                <w:lang w:eastAsia="lv-LV"/>
              </w:rPr>
              <w:t xml:space="preserve"> un gar visām</w:t>
            </w:r>
            <w:r>
              <w:rPr>
                <w:rFonts w:eastAsia="Times New Roman"/>
                <w:sz w:val="20"/>
                <w:szCs w:val="20"/>
                <w:lang w:eastAsia="lv-LV"/>
              </w:rPr>
              <w:t xml:space="preserve"> (TEN-T)</w:t>
            </w:r>
            <w:r w:rsidRPr="00577261">
              <w:rPr>
                <w:rFonts w:eastAsia="Times New Roman"/>
                <w:sz w:val="20"/>
                <w:szCs w:val="20"/>
                <w:lang w:eastAsia="lv-LV"/>
              </w:rPr>
              <w:t xml:space="preserve"> sauszemes transporta maģistrālēm</w:t>
            </w:r>
          </w:p>
          <w:p w:rsidR="00032803" w:rsidP="00032803" w:rsidRDefault="00032803" w14:paraId="2662A35F" w14:textId="77777777">
            <w:pPr>
              <w:spacing w:after="0" w:line="240" w:lineRule="auto"/>
              <w:jc w:val="both"/>
              <w:rPr>
                <w:rFonts w:eastAsia="Times New Roman"/>
                <w:sz w:val="20"/>
                <w:szCs w:val="20"/>
                <w:lang w:eastAsia="lv-LV"/>
              </w:rPr>
            </w:pPr>
          </w:p>
          <w:p w:rsidRPr="00C12735" w:rsidR="00032803" w:rsidP="00032803" w:rsidRDefault="00032803" w14:paraId="1A2826D5" w14:textId="31223AB2">
            <w:pPr>
              <w:spacing w:after="0" w:line="240" w:lineRule="auto"/>
              <w:ind w:right="-68"/>
              <w:jc w:val="both"/>
              <w:rPr>
                <w:rFonts w:eastAsia="Times New Roman"/>
                <w:bCs/>
                <w:sz w:val="20"/>
                <w:szCs w:val="20"/>
                <w:lang w:eastAsia="lv-LV"/>
              </w:rPr>
            </w:pPr>
            <w:r w:rsidRPr="00C12735">
              <w:rPr>
                <w:rFonts w:eastAsia="Times New Roman"/>
                <w:sz w:val="20"/>
                <w:szCs w:val="20"/>
                <w:lang w:eastAsia="lv-LV"/>
              </w:rPr>
              <w:t>TAP</w:t>
            </w:r>
            <w:r>
              <w:rPr>
                <w:rFonts w:eastAsia="Times New Roman"/>
                <w:sz w:val="20"/>
                <w:szCs w:val="20"/>
                <w:lang w:eastAsia="lv-LV"/>
              </w:rPr>
              <w:t>2027</w:t>
            </w:r>
            <w:r w:rsidRPr="00C12735">
              <w:rPr>
                <w:rFonts w:eastAsia="Times New Roman"/>
                <w:sz w:val="20"/>
                <w:szCs w:val="20"/>
                <w:lang w:eastAsia="lv-LV"/>
              </w:rPr>
              <w:t xml:space="preserve"> paredz, ka līdz 2027.gadam </w:t>
            </w:r>
            <w:bookmarkStart w:name="_Hlk35940460" w:id="2"/>
            <w:r w:rsidRPr="00C12735">
              <w:rPr>
                <w:rFonts w:eastAsia="Times New Roman"/>
                <w:sz w:val="20"/>
                <w:szCs w:val="20"/>
                <w:lang w:eastAsia="lv-LV"/>
              </w:rPr>
              <w:t xml:space="preserve">5G mobilo sakaru pārklājums būs nodrošināts gar </w:t>
            </w:r>
            <w:r w:rsidRPr="00C12735">
              <w:rPr>
                <w:rFonts w:eastAsia="Times New Roman"/>
                <w:i/>
                <w:iCs/>
                <w:sz w:val="20"/>
                <w:szCs w:val="20"/>
                <w:lang w:eastAsia="lv-LV"/>
              </w:rPr>
              <w:t xml:space="preserve">VIA </w:t>
            </w:r>
            <w:proofErr w:type="spellStart"/>
            <w:r w:rsidRPr="00C12735">
              <w:rPr>
                <w:rFonts w:eastAsia="Times New Roman"/>
                <w:i/>
                <w:iCs/>
                <w:sz w:val="20"/>
                <w:szCs w:val="20"/>
                <w:lang w:eastAsia="lv-LV"/>
              </w:rPr>
              <w:t>Baltica</w:t>
            </w:r>
            <w:proofErr w:type="spellEnd"/>
            <w:r>
              <w:rPr>
                <w:rFonts w:eastAsia="Times New Roman"/>
                <w:i/>
                <w:iCs/>
                <w:sz w:val="20"/>
                <w:szCs w:val="20"/>
                <w:lang w:eastAsia="lv-LV"/>
              </w:rPr>
              <w:t xml:space="preserve"> (202,5 km)</w:t>
            </w:r>
            <w:r w:rsidRPr="00C12735">
              <w:rPr>
                <w:rFonts w:eastAsia="Times New Roman"/>
                <w:sz w:val="20"/>
                <w:szCs w:val="20"/>
                <w:lang w:eastAsia="lv-LV"/>
              </w:rPr>
              <w:t xml:space="preserve"> un </w:t>
            </w:r>
            <w:proofErr w:type="spellStart"/>
            <w:r w:rsidRPr="00C12735">
              <w:rPr>
                <w:rFonts w:eastAsia="Times New Roman"/>
                <w:sz w:val="20"/>
                <w:szCs w:val="20"/>
                <w:lang w:eastAsia="lv-LV"/>
              </w:rPr>
              <w:t>un</w:t>
            </w:r>
            <w:proofErr w:type="spellEnd"/>
            <w:r w:rsidRPr="00C12735">
              <w:rPr>
                <w:rFonts w:eastAsia="Times New Roman"/>
                <w:sz w:val="20"/>
                <w:szCs w:val="20"/>
                <w:lang w:eastAsia="lv-LV"/>
              </w:rPr>
              <w:t xml:space="preserve"> </w:t>
            </w:r>
            <w:r w:rsidRPr="00C12735">
              <w:rPr>
                <w:rFonts w:eastAsia="Times New Roman"/>
                <w:i/>
                <w:iCs/>
                <w:sz w:val="20"/>
                <w:szCs w:val="20"/>
                <w:lang w:eastAsia="lv-LV"/>
              </w:rPr>
              <w:t xml:space="preserve">Rail </w:t>
            </w:r>
            <w:proofErr w:type="spellStart"/>
            <w:r w:rsidRPr="00C12735">
              <w:rPr>
                <w:rFonts w:eastAsia="Times New Roman"/>
                <w:i/>
                <w:iCs/>
                <w:sz w:val="20"/>
                <w:szCs w:val="20"/>
                <w:lang w:eastAsia="lv-LV"/>
              </w:rPr>
              <w:t>Baltica</w:t>
            </w:r>
            <w:proofErr w:type="spellEnd"/>
            <w:r>
              <w:rPr>
                <w:rFonts w:eastAsia="Times New Roman"/>
                <w:i/>
                <w:iCs/>
                <w:sz w:val="20"/>
                <w:szCs w:val="20"/>
                <w:lang w:eastAsia="lv-LV"/>
              </w:rPr>
              <w:t xml:space="preserve"> (265 km)</w:t>
            </w:r>
            <w:r w:rsidRPr="00C12735">
              <w:rPr>
                <w:rFonts w:eastAsia="Times New Roman"/>
                <w:sz w:val="20"/>
                <w:szCs w:val="20"/>
                <w:lang w:eastAsia="lv-LV"/>
              </w:rPr>
              <w:t xml:space="preserve"> transporta koridoriem</w:t>
            </w:r>
            <w:r>
              <w:rPr>
                <w:rFonts w:eastAsia="Times New Roman"/>
                <w:sz w:val="20"/>
                <w:szCs w:val="20"/>
                <w:lang w:eastAsia="lv-LV"/>
              </w:rPr>
              <w:t xml:space="preserve">, kopumā 467,5 km garumā. </w:t>
            </w:r>
            <w:bookmarkEnd w:id="2"/>
          </w:p>
        </w:tc>
      </w:tr>
      <w:tr w:rsidRPr="00577261" w:rsidR="00032803" w:rsidTr="00685C0C" w14:paraId="00B32302" w14:textId="77777777">
        <w:tc>
          <w:tcPr>
            <w:tcW w:w="709" w:type="dxa"/>
          </w:tcPr>
          <w:p w:rsidRPr="00577261" w:rsidR="00032803" w:rsidP="00032803" w:rsidRDefault="00032803" w14:paraId="7C19FCC9"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0C039C3D" w14:textId="46801646">
            <w:pPr>
              <w:spacing w:after="0" w:line="240" w:lineRule="auto"/>
              <w:jc w:val="both"/>
              <w:rPr>
                <w:rFonts w:eastAsia="Times New Roman"/>
                <w:sz w:val="20"/>
                <w:szCs w:val="20"/>
                <w:lang w:eastAsia="lv-LV"/>
              </w:rPr>
            </w:pPr>
            <w:r w:rsidRPr="00577261">
              <w:rPr>
                <w:rFonts w:eastAsia="Times New Roman"/>
                <w:sz w:val="20"/>
                <w:szCs w:val="20"/>
                <w:lang w:eastAsia="lv-LV"/>
              </w:rPr>
              <w:t xml:space="preserve">Eiropas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mobilitātes stratēģija</w:t>
            </w:r>
            <w:r w:rsidRPr="00577261">
              <w:rPr>
                <w:rFonts w:eastAsia="Times New Roman"/>
                <w:sz w:val="20"/>
                <w:szCs w:val="20"/>
                <w:vertAlign w:val="superscript"/>
                <w:lang w:eastAsia="lv-LV"/>
              </w:rPr>
              <w:footnoteReference w:id="21"/>
            </w:r>
          </w:p>
        </w:tc>
        <w:tc>
          <w:tcPr>
            <w:tcW w:w="1843" w:type="dxa"/>
          </w:tcPr>
          <w:p w:rsidRPr="00577261" w:rsidR="00032803" w:rsidP="00032803" w:rsidRDefault="00032803" w14:paraId="3B8DA94B" w14:textId="77777777">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20.07.2016.</w:t>
            </w:r>
          </w:p>
          <w:p w:rsidR="00032803" w:rsidP="00032803" w:rsidRDefault="00032803" w14:paraId="018D9553" w14:textId="77777777">
            <w:pPr>
              <w:spacing w:after="0" w:line="240" w:lineRule="auto"/>
              <w:jc w:val="both"/>
              <w:rPr>
                <w:rFonts w:eastAsia="Times New Roman"/>
                <w:sz w:val="20"/>
                <w:szCs w:val="20"/>
                <w:lang w:eastAsia="lv-LV"/>
              </w:rPr>
            </w:pPr>
          </w:p>
        </w:tc>
        <w:tc>
          <w:tcPr>
            <w:tcW w:w="1134" w:type="dxa"/>
          </w:tcPr>
          <w:p w:rsidRPr="00577261" w:rsidR="00032803" w:rsidP="00032803" w:rsidRDefault="00032803" w14:paraId="2FA6375E" w14:textId="77777777">
            <w:pPr>
              <w:spacing w:after="0" w:line="240" w:lineRule="auto"/>
              <w:jc w:val="center"/>
              <w:rPr>
                <w:rFonts w:eastAsia="Times New Roman"/>
                <w:sz w:val="20"/>
                <w:szCs w:val="20"/>
                <w:lang w:eastAsia="lv-LV"/>
              </w:rPr>
            </w:pPr>
          </w:p>
        </w:tc>
        <w:tc>
          <w:tcPr>
            <w:tcW w:w="4678" w:type="dxa"/>
          </w:tcPr>
          <w:p w:rsidRPr="00577261" w:rsidR="00032803" w:rsidP="00032803" w:rsidRDefault="00032803" w14:paraId="44A483BA" w14:textId="77777777">
            <w:pPr>
              <w:spacing w:after="0" w:line="240" w:lineRule="auto"/>
              <w:jc w:val="both"/>
              <w:rPr>
                <w:rFonts w:eastAsia="Times New Roman"/>
                <w:sz w:val="20"/>
                <w:szCs w:val="20"/>
                <w:lang w:eastAsia="lv-LV"/>
              </w:rPr>
            </w:pPr>
            <w:r w:rsidRPr="00577261">
              <w:rPr>
                <w:rFonts w:eastAsia="Times New Roman"/>
                <w:sz w:val="20"/>
                <w:szCs w:val="20"/>
                <w:lang w:eastAsia="lv-LV"/>
              </w:rPr>
              <w:t>Darbības virzieni:</w:t>
            </w:r>
          </w:p>
          <w:p w:rsidRPr="00577261" w:rsidR="00032803" w:rsidP="00032803" w:rsidRDefault="00032803" w14:paraId="765E5C78" w14:textId="77777777">
            <w:pPr>
              <w:spacing w:after="0" w:line="240" w:lineRule="auto"/>
              <w:jc w:val="both"/>
              <w:rPr>
                <w:rFonts w:eastAsia="Times New Roman"/>
                <w:sz w:val="20"/>
                <w:szCs w:val="20"/>
                <w:lang w:eastAsia="lv-LV"/>
              </w:rPr>
            </w:pPr>
            <w:r w:rsidRPr="00577261">
              <w:rPr>
                <w:rFonts w:eastAsia="Times New Roman"/>
                <w:sz w:val="20"/>
                <w:szCs w:val="20"/>
                <w:lang w:eastAsia="lv-LV"/>
              </w:rPr>
              <w:t>•Transporta sistēmas efektivitātes paaugstināšana</w:t>
            </w:r>
          </w:p>
          <w:p w:rsidRPr="00577261" w:rsidR="00032803" w:rsidP="00032803" w:rsidRDefault="00032803" w14:paraId="1D0E68FF"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•Paātrināt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alternatīvās enerģijas izmantošanu transportam</w:t>
            </w:r>
          </w:p>
          <w:p w:rsidRPr="00577261" w:rsidR="00032803" w:rsidP="00032803" w:rsidRDefault="00032803" w14:paraId="4CDECCC9" w14:textId="77777777">
            <w:pPr>
              <w:spacing w:after="0" w:line="240" w:lineRule="auto"/>
              <w:jc w:val="both"/>
              <w:rPr>
                <w:rFonts w:eastAsia="Times New Roman"/>
                <w:sz w:val="20"/>
                <w:szCs w:val="20"/>
                <w:lang w:eastAsia="lv-LV"/>
              </w:rPr>
            </w:pPr>
            <w:r w:rsidRPr="00577261">
              <w:rPr>
                <w:rFonts w:eastAsia="Times New Roman"/>
                <w:sz w:val="20"/>
                <w:szCs w:val="20"/>
                <w:lang w:eastAsia="lv-LV"/>
              </w:rPr>
              <w:t>•Virzība uz nulles emisiju transportlīdzekļiem</w:t>
            </w:r>
          </w:p>
          <w:p w:rsidRPr="00577261" w:rsidR="00032803" w:rsidP="00032803" w:rsidRDefault="00032803" w14:paraId="1A63262B" w14:textId="77777777">
            <w:pPr>
              <w:spacing w:after="0" w:line="240" w:lineRule="auto"/>
              <w:jc w:val="both"/>
              <w:rPr>
                <w:rFonts w:eastAsia="Times New Roman"/>
                <w:sz w:val="20"/>
                <w:szCs w:val="20"/>
                <w:lang w:eastAsia="lv-LV"/>
              </w:rPr>
            </w:pPr>
          </w:p>
          <w:p w:rsidRPr="00577261" w:rsidR="00032803" w:rsidP="00032803" w:rsidRDefault="00032803" w14:paraId="68BC0FB8"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Resursi jākoncentrē uz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un </w:t>
            </w:r>
            <w:proofErr w:type="spellStart"/>
            <w:r w:rsidRPr="00577261">
              <w:rPr>
                <w:rFonts w:eastAsia="Times New Roman"/>
                <w:sz w:val="20"/>
                <w:szCs w:val="20"/>
                <w:lang w:eastAsia="lv-LV"/>
              </w:rPr>
              <w:t>bezemisiju</w:t>
            </w:r>
            <w:proofErr w:type="spellEnd"/>
            <w:r w:rsidRPr="00577261">
              <w:rPr>
                <w:rFonts w:eastAsia="Times New Roman"/>
                <w:sz w:val="20"/>
                <w:szCs w:val="20"/>
                <w:lang w:eastAsia="lv-LV"/>
              </w:rPr>
              <w:t xml:space="preserve"> inovācijām un to ieviešanu, pētniecība - uz modernām biodegvielām un sintētiskajām degvielām.</w:t>
            </w:r>
          </w:p>
          <w:p w:rsidRPr="00577261" w:rsidR="00032803" w:rsidP="00032803" w:rsidRDefault="00032803" w14:paraId="11B3E65B"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Jāveido tiesisks regulējums, kas stimulē digitālo tehnoloģiju izstrādi un ieviešanu tirgū. Jānosaka standarti, kas nodrošinātu sadarbību arī pāri robežām un ļautu apmainīties ar datiem, taču vienlaikus uzmanība jāpievērš arī datu aizsardzības un </w:t>
            </w:r>
            <w:proofErr w:type="spellStart"/>
            <w:r w:rsidRPr="00577261">
              <w:rPr>
                <w:rFonts w:eastAsia="Times New Roman"/>
                <w:sz w:val="20"/>
                <w:szCs w:val="20"/>
                <w:lang w:eastAsia="lv-LV"/>
              </w:rPr>
              <w:t>kiberdrošības</w:t>
            </w:r>
            <w:proofErr w:type="spellEnd"/>
            <w:r w:rsidRPr="00577261">
              <w:rPr>
                <w:rFonts w:eastAsia="Times New Roman"/>
                <w:sz w:val="20"/>
                <w:szCs w:val="20"/>
                <w:lang w:eastAsia="lv-LV"/>
              </w:rPr>
              <w:t xml:space="preserve"> jautājumiem.</w:t>
            </w:r>
          </w:p>
          <w:p w:rsidRPr="00577261" w:rsidR="00032803" w:rsidP="00032803" w:rsidRDefault="00032803" w14:paraId="3D98E2BD"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ES investīciju instrumenti būs vērsti uz transporta sistēmas efektivitātes uzlabošanu tehnoloģiski neitrālā veidā, alternatīviem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energoresursiem izmantošanai transportlīdzekļos un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un </w:t>
            </w:r>
            <w:proofErr w:type="spellStart"/>
            <w:r w:rsidRPr="00577261">
              <w:rPr>
                <w:rFonts w:eastAsia="Times New Roman"/>
                <w:sz w:val="20"/>
                <w:szCs w:val="20"/>
                <w:lang w:eastAsia="lv-LV"/>
              </w:rPr>
              <w:t>bezemisiju</w:t>
            </w:r>
            <w:proofErr w:type="spellEnd"/>
            <w:r w:rsidRPr="00577261">
              <w:rPr>
                <w:rFonts w:eastAsia="Times New Roman"/>
                <w:sz w:val="20"/>
                <w:szCs w:val="20"/>
                <w:lang w:eastAsia="lv-LV"/>
              </w:rPr>
              <w:t xml:space="preserve"> transportlīdzekļiem.</w:t>
            </w:r>
          </w:p>
          <w:p w:rsidRPr="00577261" w:rsidR="00032803" w:rsidP="00032803" w:rsidRDefault="00032803" w14:paraId="16A6DD0E" w14:textId="2D3F308C">
            <w:pPr>
              <w:spacing w:after="0" w:line="240" w:lineRule="auto"/>
              <w:jc w:val="both"/>
              <w:rPr>
                <w:rFonts w:eastAsia="Times New Roman"/>
                <w:bCs/>
                <w:sz w:val="20"/>
                <w:szCs w:val="20"/>
                <w:lang w:eastAsia="lv-LV"/>
              </w:rPr>
            </w:pPr>
            <w:r w:rsidRPr="00577261">
              <w:rPr>
                <w:rFonts w:eastAsia="Times New Roman"/>
                <w:sz w:val="20"/>
                <w:szCs w:val="20"/>
                <w:lang w:eastAsia="lv-LV"/>
              </w:rPr>
              <w:t>Ilgtspējīgas pilsētu mobilitātes plānošana, telpiskās plānošanas integrēšana un mobilitātes pieprasījuma izvērtēšana, aktīvāka pārvietošanās (riteņbraukšana un iešana kājām), sabiedriskais transports un/vai kopīgās mobilitātes shēmas, t.i., velosipēdu un automobiļu koplietošana un līdzbraucēju uzņemšana, lai samazinātu sastrēgumus un piesārņojumu pilsētās.</w:t>
            </w:r>
          </w:p>
        </w:tc>
        <w:tc>
          <w:tcPr>
            <w:tcW w:w="3969" w:type="dxa"/>
          </w:tcPr>
          <w:p w:rsidRPr="00C12735" w:rsidR="00032803" w:rsidP="00032803" w:rsidRDefault="00032803" w14:paraId="1A7B2124" w14:textId="6C363410">
            <w:pPr>
              <w:spacing w:after="0" w:line="240" w:lineRule="auto"/>
              <w:ind w:right="-68"/>
              <w:jc w:val="both"/>
              <w:rPr>
                <w:rFonts w:eastAsia="Times New Roman"/>
                <w:bCs/>
                <w:sz w:val="20"/>
                <w:szCs w:val="20"/>
                <w:lang w:eastAsia="lv-LV"/>
              </w:rPr>
            </w:pPr>
            <w:r w:rsidRPr="00C12735">
              <w:rPr>
                <w:rFonts w:eastAsia="Times New Roman"/>
                <w:sz w:val="20"/>
                <w:szCs w:val="20"/>
                <w:lang w:eastAsia="lv-LV"/>
              </w:rPr>
              <w:lastRenderedPageBreak/>
              <w:t xml:space="preserve">TAP2027, tāpat kā Eiropas </w:t>
            </w:r>
            <w:proofErr w:type="spellStart"/>
            <w:r w:rsidRPr="00C12735">
              <w:rPr>
                <w:rFonts w:eastAsia="Times New Roman"/>
                <w:sz w:val="20"/>
                <w:szCs w:val="20"/>
                <w:lang w:eastAsia="lv-LV"/>
              </w:rPr>
              <w:t>mazemisiju</w:t>
            </w:r>
            <w:proofErr w:type="spellEnd"/>
            <w:r w:rsidRPr="00C12735">
              <w:rPr>
                <w:rFonts w:eastAsia="Times New Roman"/>
                <w:sz w:val="20"/>
                <w:szCs w:val="20"/>
                <w:lang w:eastAsia="lv-LV"/>
              </w:rPr>
              <w:t xml:space="preserve"> mobilitātes stratēģija, ir vērsts uz SEG emisiju samazinājumu transportā.</w:t>
            </w:r>
          </w:p>
        </w:tc>
      </w:tr>
      <w:tr w:rsidRPr="00577261" w:rsidR="00032803" w:rsidTr="00685C0C" w14:paraId="01E20E84" w14:textId="77777777">
        <w:tc>
          <w:tcPr>
            <w:tcW w:w="709" w:type="dxa"/>
          </w:tcPr>
          <w:p w:rsidRPr="00577261" w:rsidR="00032803" w:rsidP="00032803" w:rsidRDefault="00032803" w14:paraId="4608C057"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58C79997" w14:textId="026CB0A4">
            <w:pPr>
              <w:spacing w:after="0" w:line="240" w:lineRule="auto"/>
              <w:rPr>
                <w:rFonts w:eastAsia="Times New Roman"/>
                <w:sz w:val="20"/>
                <w:szCs w:val="20"/>
                <w:lang w:eastAsia="lv-LV"/>
              </w:rPr>
            </w:pPr>
            <w:r w:rsidRPr="00577261">
              <w:rPr>
                <w:rFonts w:eastAsia="Times New Roman"/>
                <w:sz w:val="20"/>
                <w:szCs w:val="20"/>
                <w:lang w:eastAsia="lv-LV"/>
              </w:rPr>
              <w:t xml:space="preserve">Aviācijas stratēģija Eiropai </w:t>
            </w:r>
            <w:r w:rsidRPr="00577261">
              <w:rPr>
                <w:rFonts w:eastAsia="Times New Roman"/>
                <w:sz w:val="20"/>
                <w:szCs w:val="20"/>
                <w:vertAlign w:val="superscript"/>
                <w:lang w:eastAsia="lv-LV"/>
              </w:rPr>
              <w:footnoteReference w:id="22"/>
            </w:r>
          </w:p>
        </w:tc>
        <w:tc>
          <w:tcPr>
            <w:tcW w:w="1843" w:type="dxa"/>
          </w:tcPr>
          <w:p w:rsidRPr="00577261" w:rsidR="00032803" w:rsidP="00032803" w:rsidRDefault="00032803" w14:paraId="73DD379B" w14:textId="77777777">
            <w:pPr>
              <w:spacing w:after="0" w:line="240" w:lineRule="auto"/>
              <w:jc w:val="both"/>
              <w:rPr>
                <w:rFonts w:eastAsia="Times New Roman"/>
                <w:iCs/>
                <w:noProof/>
                <w:sz w:val="20"/>
                <w:szCs w:val="20"/>
                <w:lang w:eastAsia="lv-LV"/>
              </w:rPr>
            </w:pPr>
            <w:r>
              <w:rPr>
                <w:rFonts w:eastAsia="Times New Roman"/>
                <w:iCs/>
                <w:noProof/>
                <w:sz w:val="20"/>
                <w:szCs w:val="20"/>
                <w:lang w:eastAsia="lv-LV"/>
              </w:rPr>
              <w:t xml:space="preserve">EK </w:t>
            </w:r>
            <w:r w:rsidRPr="00577261">
              <w:rPr>
                <w:rFonts w:eastAsia="Times New Roman"/>
                <w:sz w:val="20"/>
                <w:szCs w:val="20"/>
                <w:lang w:eastAsia="lv-LV"/>
              </w:rPr>
              <w:t xml:space="preserve">07.12.2015. </w:t>
            </w:r>
          </w:p>
          <w:p w:rsidRPr="00CC4510" w:rsidR="00032803" w:rsidP="00032803" w:rsidRDefault="00032803" w14:paraId="7C5C0820" w14:textId="77777777">
            <w:pPr>
              <w:spacing w:after="0" w:line="240" w:lineRule="auto"/>
              <w:jc w:val="both"/>
              <w:rPr>
                <w:rFonts w:eastAsia="Times New Roman"/>
                <w:sz w:val="20"/>
                <w:szCs w:val="20"/>
                <w:lang w:eastAsia="lv-LV"/>
              </w:rPr>
            </w:pPr>
          </w:p>
        </w:tc>
        <w:tc>
          <w:tcPr>
            <w:tcW w:w="1134" w:type="dxa"/>
          </w:tcPr>
          <w:p w:rsidRPr="00577261" w:rsidR="00032803" w:rsidP="00032803" w:rsidRDefault="00032803" w14:paraId="71B09E65" w14:textId="08AB1EF6">
            <w:pPr>
              <w:spacing w:after="0" w:line="240" w:lineRule="auto"/>
              <w:jc w:val="center"/>
              <w:rPr>
                <w:rFonts w:eastAsia="Times New Roman"/>
                <w:sz w:val="20"/>
                <w:szCs w:val="20"/>
                <w:lang w:eastAsia="lv-LV"/>
              </w:rPr>
            </w:pPr>
            <w:r w:rsidRPr="00577261">
              <w:rPr>
                <w:rFonts w:eastAsia="Times New Roman"/>
                <w:iCs/>
                <w:noProof/>
                <w:sz w:val="20"/>
                <w:szCs w:val="20"/>
                <w:lang w:eastAsia="lv-LV"/>
              </w:rPr>
              <w:t>2035</w:t>
            </w:r>
          </w:p>
        </w:tc>
        <w:tc>
          <w:tcPr>
            <w:tcW w:w="4678" w:type="dxa"/>
          </w:tcPr>
          <w:p w:rsidRPr="00577261" w:rsidR="00032803" w:rsidP="00032803" w:rsidRDefault="00032803" w14:paraId="27CF7B57"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Mērķis ir stiprināt visa ES gaisa transporta vērtību tīkla konkurētspēju un ilgtspēju.</w:t>
            </w:r>
          </w:p>
          <w:p w:rsidRPr="00577261" w:rsidR="00032803" w:rsidP="00032803" w:rsidRDefault="00032803" w14:paraId="5DBB8661"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Prioritātes:</w:t>
            </w:r>
          </w:p>
          <w:p w:rsidRPr="00577261" w:rsidR="00032803" w:rsidP="00032803" w:rsidRDefault="00032803" w14:paraId="7E1F25E7"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-izaugsmes tirgu nodrošināšana, uzlabojot pakalpojumus, piekļuvi tirgum un ieguldījumu iespējas kopā ar trešām valstīm, vienlaikus garantējot vienlīdzīgus konkurences apstākļus;</w:t>
            </w:r>
          </w:p>
          <w:p w:rsidRPr="00577261" w:rsidR="00032803" w:rsidP="00032803" w:rsidRDefault="00032803" w14:paraId="0BFE19FD"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-izaugsmes ierobežojumu samazināšana gaisā un uz zemes, samazinot jaudas ierobežojumus un uzlabojot efektivitāti un savienojamību;</w:t>
            </w:r>
          </w:p>
          <w:p w:rsidRPr="00577261" w:rsidR="00032803" w:rsidP="00032803" w:rsidRDefault="00032803" w14:paraId="2E37B72F"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lastRenderedPageBreak/>
              <w:t>-augstu ES drošības un drošuma standartu saglabāšana, pārslēdzoties uz tādu domāšanas veidu, kas balstīts uz risku un veiktspēju;</w:t>
            </w:r>
            <w:r w:rsidRPr="00577261">
              <w:rPr>
                <w:rFonts w:eastAsia="Times New Roman"/>
                <w:iCs/>
                <w:noProof/>
                <w:sz w:val="20"/>
                <w:szCs w:val="20"/>
                <w:lang w:eastAsia="lv-LV"/>
              </w:rPr>
              <w:tab/>
            </w:r>
          </w:p>
          <w:p w:rsidRPr="00577261" w:rsidR="00032803" w:rsidP="00032803" w:rsidRDefault="00032803" w14:paraId="2A7B495D"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-mērķtiecīga ārējā aviācijas politika Eiropas starptautiskajai savienojamībai;</w:t>
            </w:r>
          </w:p>
          <w:p w:rsidRPr="00577261" w:rsidR="00032803" w:rsidP="00032803" w:rsidRDefault="00032803" w14:paraId="56BA2C9B"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-paplašināts divpusējo aviācijas drošības nolīgumu klāsts, kuru mērķis ir panākt drošības sertifikācijas standartu savstarpēju atzīšanu;</w:t>
            </w:r>
          </w:p>
          <w:p w:rsidRPr="00577261" w:rsidR="00032803" w:rsidP="00032803" w:rsidRDefault="00032803" w14:paraId="3F4E1C83"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-Eiropas vienotās gaisa telpas izveides pabeigšana + Eiropas vienotās gaisa telpas gaisa satiksmes pārvaldības pētniecības projekts (SESAR);</w:t>
            </w:r>
          </w:p>
          <w:p w:rsidRPr="00577261" w:rsidR="00032803" w:rsidP="00032803" w:rsidRDefault="00032803" w14:paraId="32A89E24"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-labāka lidostu stratēģiskā plānošana ES līmenī - izstrādāt lidostu stratēģiskās plānošanas sistēmas, tostarp ģenerālplānus galvenajām lidostām;</w:t>
            </w:r>
          </w:p>
          <w:p w:rsidRPr="00577261" w:rsidR="00032803" w:rsidP="00032803" w:rsidRDefault="00032803" w14:paraId="09C788AC"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-uzlaboti multimodālie savienojumi;</w:t>
            </w:r>
          </w:p>
          <w:p w:rsidRPr="00577261" w:rsidR="00032803" w:rsidP="00032803" w:rsidRDefault="00032803" w14:paraId="1FB982C0" w14:textId="46D2EDCC">
            <w:pPr>
              <w:spacing w:after="0" w:line="240" w:lineRule="auto"/>
              <w:jc w:val="both"/>
              <w:rPr>
                <w:rFonts w:eastAsia="Times New Roman"/>
                <w:bCs/>
                <w:sz w:val="20"/>
                <w:szCs w:val="20"/>
                <w:lang w:eastAsia="lv-LV"/>
              </w:rPr>
            </w:pPr>
            <w:r w:rsidRPr="00577261">
              <w:rPr>
                <w:rFonts w:eastAsia="Times New Roman"/>
                <w:sz w:val="20"/>
                <w:szCs w:val="20"/>
                <w:lang w:eastAsia="lv-LV"/>
              </w:rPr>
              <w:t>-saglabāti augsti drošības standarti.</w:t>
            </w:r>
            <w:r w:rsidRPr="00577261">
              <w:rPr>
                <w:rFonts w:eastAsia="Times New Roman"/>
                <w:iCs/>
                <w:noProof/>
                <w:sz w:val="20"/>
                <w:szCs w:val="20"/>
                <w:lang w:eastAsia="lv-LV"/>
              </w:rPr>
              <w:tab/>
            </w:r>
          </w:p>
        </w:tc>
        <w:tc>
          <w:tcPr>
            <w:tcW w:w="3969" w:type="dxa"/>
          </w:tcPr>
          <w:p w:rsidRPr="00577261" w:rsidR="00032803" w:rsidP="00032803" w:rsidRDefault="00032803" w14:paraId="2AD9D58B" w14:textId="24F9979C">
            <w:pPr>
              <w:spacing w:after="0" w:line="240" w:lineRule="auto"/>
              <w:ind w:right="-68"/>
              <w:jc w:val="both"/>
              <w:rPr>
                <w:rFonts w:eastAsia="Times New Roman"/>
                <w:iCs/>
                <w:noProof/>
                <w:sz w:val="20"/>
                <w:szCs w:val="20"/>
                <w:lang w:eastAsia="lv-LV"/>
              </w:rPr>
            </w:pPr>
            <w:r w:rsidRPr="00C12735">
              <w:rPr>
                <w:rFonts w:eastAsia="Times New Roman"/>
                <w:iCs/>
                <w:noProof/>
                <w:sz w:val="20"/>
                <w:szCs w:val="20"/>
                <w:lang w:eastAsia="lv-LV"/>
              </w:rPr>
              <w:lastRenderedPageBreak/>
              <w:t>Arī TAP2027 ir iekļauta mobilitātes, transporta un loģistikas pakalpojumu attīstība, t.sk. aviācijas nozarē, saglabājot drošības un drošumu standartus.</w:t>
            </w:r>
          </w:p>
        </w:tc>
      </w:tr>
      <w:tr w:rsidRPr="00577261" w:rsidR="00032803" w:rsidTr="00685C0C" w14:paraId="29280BED" w14:textId="77777777">
        <w:tc>
          <w:tcPr>
            <w:tcW w:w="709" w:type="dxa"/>
          </w:tcPr>
          <w:p w:rsidRPr="00577261" w:rsidR="00032803" w:rsidP="00032803" w:rsidRDefault="00032803" w14:paraId="3A9A6767"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507DBCA6" w14:textId="3B8F3A2F">
            <w:pPr>
              <w:spacing w:after="0" w:line="240" w:lineRule="auto"/>
              <w:rPr>
                <w:rFonts w:eastAsia="Times New Roman"/>
                <w:sz w:val="20"/>
                <w:szCs w:val="20"/>
                <w:lang w:eastAsia="lv-LV"/>
              </w:rPr>
            </w:pPr>
            <w:r w:rsidRPr="00577261">
              <w:rPr>
                <w:rFonts w:eastAsia="Times New Roman"/>
                <w:sz w:val="20"/>
                <w:szCs w:val="20"/>
                <w:lang w:eastAsia="lv-LV"/>
              </w:rPr>
              <w:t>Klimata un enerģētikas satvars laikposmam līdz 2030. gadam</w:t>
            </w:r>
            <w:r w:rsidRPr="00577261">
              <w:rPr>
                <w:rFonts w:eastAsia="Times New Roman"/>
                <w:sz w:val="20"/>
                <w:szCs w:val="20"/>
                <w:vertAlign w:val="superscript"/>
                <w:lang w:eastAsia="lv-LV"/>
              </w:rPr>
              <w:footnoteReference w:id="23"/>
            </w:r>
          </w:p>
        </w:tc>
        <w:tc>
          <w:tcPr>
            <w:tcW w:w="1843" w:type="dxa"/>
          </w:tcPr>
          <w:p w:rsidRPr="00CC4510" w:rsidR="00032803" w:rsidP="00032803" w:rsidRDefault="00032803" w14:paraId="2B82AC73" w14:textId="77777777">
            <w:pPr>
              <w:spacing w:after="0" w:line="240" w:lineRule="auto"/>
              <w:jc w:val="both"/>
              <w:rPr>
                <w:rFonts w:eastAsia="Times New Roman"/>
                <w:sz w:val="20"/>
                <w:szCs w:val="20"/>
                <w:lang w:eastAsia="lv-LV"/>
              </w:rPr>
            </w:pPr>
            <w:r w:rsidRPr="00CC4510">
              <w:rPr>
                <w:rFonts w:eastAsia="Times New Roman"/>
                <w:sz w:val="20"/>
                <w:szCs w:val="20"/>
                <w:lang w:eastAsia="lv-LV"/>
              </w:rPr>
              <w:t>EK 2</w:t>
            </w:r>
            <w:r>
              <w:rPr>
                <w:rFonts w:eastAsia="Times New Roman"/>
                <w:sz w:val="20"/>
                <w:szCs w:val="20"/>
                <w:lang w:eastAsia="lv-LV"/>
              </w:rPr>
              <w:t>4</w:t>
            </w:r>
            <w:r w:rsidRPr="00CC4510">
              <w:rPr>
                <w:rFonts w:eastAsia="Times New Roman"/>
                <w:sz w:val="20"/>
                <w:szCs w:val="20"/>
                <w:lang w:eastAsia="lv-LV"/>
              </w:rPr>
              <w:t>.1</w:t>
            </w:r>
            <w:r>
              <w:rPr>
                <w:rFonts w:eastAsia="Times New Roman"/>
                <w:sz w:val="20"/>
                <w:szCs w:val="20"/>
                <w:lang w:eastAsia="lv-LV"/>
              </w:rPr>
              <w:t>0</w:t>
            </w:r>
            <w:r w:rsidRPr="00CC4510">
              <w:rPr>
                <w:rFonts w:eastAsia="Times New Roman"/>
                <w:sz w:val="20"/>
                <w:szCs w:val="20"/>
                <w:lang w:eastAsia="lv-LV"/>
              </w:rPr>
              <w:t>.2014.</w:t>
            </w:r>
          </w:p>
          <w:p w:rsidRPr="00CC4510" w:rsidR="00032803" w:rsidP="00032803" w:rsidRDefault="00032803" w14:paraId="4F1E888D" w14:textId="77777777">
            <w:pPr>
              <w:spacing w:after="0" w:line="240" w:lineRule="auto"/>
              <w:jc w:val="both"/>
              <w:rPr>
                <w:rFonts w:eastAsia="Times New Roman"/>
                <w:sz w:val="20"/>
                <w:szCs w:val="20"/>
                <w:lang w:eastAsia="lv-LV"/>
              </w:rPr>
            </w:pPr>
          </w:p>
          <w:p w:rsidR="00032803" w:rsidP="00032803" w:rsidRDefault="00032803" w14:paraId="02BB0B2B" w14:textId="61696738">
            <w:pPr>
              <w:spacing w:after="0" w:line="240" w:lineRule="auto"/>
              <w:rPr>
                <w:rFonts w:eastAsia="Times New Roman"/>
                <w:sz w:val="20"/>
                <w:szCs w:val="20"/>
                <w:lang w:eastAsia="lv-LV"/>
              </w:rPr>
            </w:pPr>
            <w:r w:rsidRPr="00CC4510">
              <w:rPr>
                <w:rFonts w:eastAsia="Times New Roman"/>
                <w:sz w:val="20"/>
                <w:szCs w:val="20"/>
                <w:lang w:eastAsia="lv-LV"/>
              </w:rPr>
              <w:t>Atjaunojamo energoresursu un energoefektivitātes mērķi pārskatīti 2018. gadā.</w:t>
            </w:r>
          </w:p>
        </w:tc>
        <w:tc>
          <w:tcPr>
            <w:tcW w:w="1134" w:type="dxa"/>
          </w:tcPr>
          <w:p w:rsidRPr="00577261" w:rsidR="00032803" w:rsidP="00032803" w:rsidRDefault="00032803" w14:paraId="5CA82272" w14:textId="23A9B759">
            <w:pPr>
              <w:spacing w:after="0" w:line="240" w:lineRule="auto"/>
              <w:jc w:val="center"/>
              <w:rPr>
                <w:rFonts w:eastAsia="Times New Roman"/>
                <w:iCs/>
                <w:noProof/>
                <w:sz w:val="20"/>
                <w:szCs w:val="20"/>
                <w:lang w:eastAsia="lv-LV"/>
              </w:rPr>
            </w:pPr>
            <w:r w:rsidRPr="00577261">
              <w:rPr>
                <w:rFonts w:eastAsia="Times New Roman"/>
                <w:sz w:val="20"/>
                <w:szCs w:val="20"/>
                <w:lang w:eastAsia="lv-LV"/>
              </w:rPr>
              <w:t>2020-2030</w:t>
            </w:r>
          </w:p>
        </w:tc>
        <w:tc>
          <w:tcPr>
            <w:tcW w:w="4678" w:type="dxa"/>
          </w:tcPr>
          <w:p w:rsidRPr="00577261" w:rsidR="00032803" w:rsidP="00032803" w:rsidRDefault="00032803" w14:paraId="40EB894E" w14:textId="77777777">
            <w:pPr>
              <w:spacing w:after="0" w:line="240" w:lineRule="auto"/>
              <w:jc w:val="both"/>
              <w:rPr>
                <w:rFonts w:eastAsia="Times New Roman"/>
                <w:bCs/>
                <w:sz w:val="20"/>
                <w:szCs w:val="20"/>
                <w:lang w:eastAsia="lv-LV"/>
              </w:rPr>
            </w:pPr>
            <w:r w:rsidRPr="00577261">
              <w:rPr>
                <w:rFonts w:eastAsia="Times New Roman"/>
                <w:bCs/>
                <w:sz w:val="20"/>
                <w:szCs w:val="20"/>
                <w:lang w:eastAsia="lv-LV"/>
              </w:rPr>
              <w:t>Apstiprināti 4 mērķi:</w:t>
            </w:r>
          </w:p>
          <w:p w:rsidRPr="00577261" w:rsidR="00032803" w:rsidP="00032803" w:rsidRDefault="00032803" w14:paraId="26FF431D" w14:textId="77777777">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līdz 2030. gadam </w:t>
            </w:r>
            <w:r w:rsidRPr="00577261">
              <w:rPr>
                <w:rFonts w:eastAsia="Times New Roman"/>
                <w:b/>
                <w:sz w:val="20"/>
                <w:szCs w:val="20"/>
                <w:lang w:eastAsia="lv-LV"/>
              </w:rPr>
              <w:t>samazināt SEG emisijas vismaz par 40 %</w:t>
            </w:r>
            <w:r w:rsidRPr="00577261">
              <w:rPr>
                <w:rFonts w:eastAsia="Times New Roman"/>
                <w:bCs/>
                <w:sz w:val="20"/>
                <w:szCs w:val="20"/>
                <w:lang w:eastAsia="lv-LV"/>
              </w:rPr>
              <w:t xml:space="preserve"> salīdzinājumā ar 1990. gada līmeni,</w:t>
            </w:r>
          </w:p>
          <w:p w:rsidRPr="00577261" w:rsidR="00032803" w:rsidP="00032803" w:rsidRDefault="00032803" w14:paraId="29BE77D8" w14:textId="77777777">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panākt, lai 2030. gadā vismaz </w:t>
            </w:r>
            <w:r>
              <w:rPr>
                <w:rFonts w:eastAsia="Times New Roman"/>
                <w:b/>
                <w:sz w:val="20"/>
                <w:szCs w:val="20"/>
                <w:lang w:eastAsia="lv-LV"/>
              </w:rPr>
              <w:t>32</w:t>
            </w:r>
            <w:r w:rsidRPr="00577261">
              <w:rPr>
                <w:rFonts w:eastAsia="Times New Roman"/>
                <w:b/>
                <w:sz w:val="20"/>
                <w:szCs w:val="20"/>
                <w:lang w:eastAsia="lv-LV"/>
              </w:rPr>
              <w:t xml:space="preserve"> % no enerģijas patēriņa būtu atjaunojamā enerģija</w:t>
            </w:r>
            <w:r w:rsidRPr="00577261">
              <w:rPr>
                <w:rFonts w:eastAsia="Times New Roman"/>
                <w:bCs/>
                <w:sz w:val="20"/>
                <w:szCs w:val="20"/>
                <w:lang w:eastAsia="lv-LV"/>
              </w:rPr>
              <w:t>,</w:t>
            </w:r>
          </w:p>
          <w:p w:rsidRPr="00577261" w:rsidR="00032803" w:rsidP="00032803" w:rsidRDefault="00032803" w14:paraId="0B0857D0" w14:textId="77777777">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panākt, lai 2030. gadā </w:t>
            </w:r>
            <w:r w:rsidRPr="00577261">
              <w:rPr>
                <w:rFonts w:eastAsia="Times New Roman"/>
                <w:b/>
                <w:sz w:val="20"/>
                <w:szCs w:val="20"/>
                <w:lang w:eastAsia="lv-LV"/>
              </w:rPr>
              <w:t xml:space="preserve">energoefektivitāte tiktu uzlabota vismaz par </w:t>
            </w:r>
            <w:r>
              <w:rPr>
                <w:rFonts w:eastAsia="Times New Roman"/>
                <w:b/>
                <w:sz w:val="20"/>
                <w:szCs w:val="20"/>
                <w:lang w:eastAsia="lv-LV"/>
              </w:rPr>
              <w:t>32,5</w:t>
            </w:r>
            <w:r w:rsidRPr="00577261">
              <w:rPr>
                <w:rFonts w:eastAsia="Times New Roman"/>
                <w:b/>
                <w:sz w:val="20"/>
                <w:szCs w:val="20"/>
                <w:lang w:eastAsia="lv-LV"/>
              </w:rPr>
              <w:t xml:space="preserve"> %</w:t>
            </w:r>
            <w:r w:rsidRPr="00577261">
              <w:rPr>
                <w:rFonts w:eastAsia="Times New Roman"/>
                <w:bCs/>
                <w:sz w:val="20"/>
                <w:szCs w:val="20"/>
                <w:lang w:eastAsia="lv-LV"/>
              </w:rPr>
              <w:t>,</w:t>
            </w:r>
          </w:p>
          <w:p w:rsidRPr="00577261" w:rsidR="00032803" w:rsidP="00032803" w:rsidRDefault="00032803" w14:paraId="5A1D7ED5" w14:textId="77777777">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atbalstīt iekšējā enerģijas tirgus pabeigšanu, steidzamā kārtā ne vēlāk kā līdz 2020. gadam īstenojot esošo </w:t>
            </w:r>
            <w:r w:rsidRPr="00577261">
              <w:rPr>
                <w:rFonts w:eastAsia="Times New Roman"/>
                <w:b/>
                <w:sz w:val="20"/>
                <w:szCs w:val="20"/>
                <w:lang w:eastAsia="lv-LV"/>
              </w:rPr>
              <w:t>elektroenerģijas</w:t>
            </w:r>
            <w:r w:rsidRPr="00577261">
              <w:rPr>
                <w:rFonts w:eastAsia="Times New Roman"/>
                <w:bCs/>
                <w:sz w:val="20"/>
                <w:szCs w:val="20"/>
                <w:lang w:eastAsia="lv-LV"/>
              </w:rPr>
              <w:t xml:space="preserve"> </w:t>
            </w:r>
            <w:proofErr w:type="spellStart"/>
            <w:r w:rsidRPr="00577261">
              <w:rPr>
                <w:rFonts w:eastAsia="Times New Roman"/>
                <w:b/>
                <w:sz w:val="20"/>
                <w:szCs w:val="20"/>
                <w:lang w:eastAsia="lv-LV"/>
              </w:rPr>
              <w:t>starpsavienojumu</w:t>
            </w:r>
            <w:proofErr w:type="spellEnd"/>
            <w:r w:rsidRPr="00577261">
              <w:rPr>
                <w:rFonts w:eastAsia="Times New Roman"/>
                <w:b/>
                <w:sz w:val="20"/>
                <w:szCs w:val="20"/>
                <w:lang w:eastAsia="lv-LV"/>
              </w:rPr>
              <w:t xml:space="preserve"> mērķi 10 % apmērā</w:t>
            </w:r>
            <w:r w:rsidRPr="00577261">
              <w:rPr>
                <w:rFonts w:eastAsia="Times New Roman"/>
                <w:bCs/>
                <w:sz w:val="20"/>
                <w:szCs w:val="20"/>
                <w:lang w:eastAsia="lv-LV"/>
              </w:rPr>
              <w:t xml:space="preserve">, jo īpaši attiecībā uz Baltijas valstīm un Pireneju pussalu, un līdz 2030. gadam īstenojot </w:t>
            </w:r>
            <w:r w:rsidRPr="00577261">
              <w:rPr>
                <w:rFonts w:eastAsia="Times New Roman"/>
                <w:b/>
                <w:sz w:val="20"/>
                <w:szCs w:val="20"/>
                <w:lang w:eastAsia="lv-LV"/>
              </w:rPr>
              <w:t>mērķi 15 % apmērā</w:t>
            </w:r>
            <w:r w:rsidRPr="00577261">
              <w:rPr>
                <w:rFonts w:eastAsia="Times New Roman"/>
                <w:bCs/>
                <w:sz w:val="20"/>
                <w:szCs w:val="20"/>
                <w:lang w:eastAsia="lv-LV"/>
              </w:rPr>
              <w:t xml:space="preserve">. </w:t>
            </w:r>
          </w:p>
          <w:p w:rsidRPr="00577261" w:rsidR="00032803" w:rsidP="00032803" w:rsidRDefault="00032803" w14:paraId="393E679A" w14:textId="38979B07">
            <w:pPr>
              <w:spacing w:after="0" w:line="240" w:lineRule="auto"/>
              <w:jc w:val="both"/>
              <w:rPr>
                <w:rFonts w:eastAsia="Times New Roman"/>
                <w:bCs/>
                <w:sz w:val="20"/>
                <w:szCs w:val="20"/>
                <w:lang w:eastAsia="lv-LV"/>
              </w:rPr>
            </w:pPr>
            <w:r w:rsidRPr="00577261">
              <w:rPr>
                <w:rFonts w:eastAsia="Times New Roman"/>
                <w:bCs/>
                <w:sz w:val="20"/>
                <w:szCs w:val="20"/>
                <w:lang w:eastAsia="lv-LV"/>
              </w:rPr>
              <w:t xml:space="preserve">Dalībvalstīm ir </w:t>
            </w:r>
            <w:r w:rsidRPr="00577261">
              <w:rPr>
                <w:rFonts w:eastAsia="Times New Roman"/>
                <w:bCs/>
                <w:sz w:val="20"/>
                <w:szCs w:val="20"/>
                <w:u w:val="single"/>
                <w:lang w:eastAsia="lv-LV"/>
              </w:rPr>
              <w:t>pienākums pieņemt integrētus valsts klimata un enerģētikas plānus 2021. –2030. gadam</w:t>
            </w:r>
            <w:r w:rsidRPr="00577261">
              <w:rPr>
                <w:rFonts w:eastAsia="Times New Roman"/>
                <w:bCs/>
                <w:sz w:val="20"/>
                <w:szCs w:val="20"/>
                <w:lang w:eastAsia="lv-LV"/>
              </w:rPr>
              <w:t xml:space="preserve">. </w:t>
            </w:r>
            <w:r w:rsidRPr="00577261">
              <w:rPr>
                <w:rFonts w:eastAsia="Times New Roman"/>
                <w:bCs/>
                <w:sz w:val="20"/>
                <w:szCs w:val="20"/>
                <w:lang w:eastAsia="lv-LV"/>
              </w:rPr>
              <w:lastRenderedPageBreak/>
              <w:t>Dalībvalstīm plānu projekti EK bija jāiesniedz līdz 2018. gada beigām. Galīgie plāni jāiesniedz līdz 2019. gada beigām.</w:t>
            </w:r>
          </w:p>
        </w:tc>
        <w:tc>
          <w:tcPr>
            <w:tcW w:w="3969" w:type="dxa"/>
          </w:tcPr>
          <w:p w:rsidRPr="00577261" w:rsidR="00032803" w:rsidP="00032803" w:rsidRDefault="00032803" w14:paraId="2B2339BB"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lastRenderedPageBreak/>
              <w:t>-SEG emisiju apjoms</w:t>
            </w:r>
            <w:r>
              <w:rPr>
                <w:rFonts w:eastAsia="Times New Roman"/>
                <w:iCs/>
                <w:noProof/>
                <w:sz w:val="20"/>
                <w:szCs w:val="20"/>
                <w:lang w:eastAsia="lv-LV"/>
              </w:rPr>
              <w:t xml:space="preserve"> par 40% zemāks nekā 1990.gadā;</w:t>
            </w:r>
          </w:p>
          <w:p w:rsidRPr="00577261" w:rsidR="00032803" w:rsidP="00032803" w:rsidRDefault="00032803" w14:paraId="016A7AC7"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-Atjaunojamās enerģijas daļa no kopējā enerģijas patēriņa</w:t>
            </w:r>
            <w:r>
              <w:rPr>
                <w:rFonts w:eastAsia="Times New Roman"/>
                <w:iCs/>
                <w:noProof/>
                <w:sz w:val="20"/>
                <w:szCs w:val="20"/>
                <w:lang w:eastAsia="lv-LV"/>
              </w:rPr>
              <w:t xml:space="preserve"> veido 32 %;</w:t>
            </w:r>
          </w:p>
          <w:p w:rsidRPr="00577261" w:rsidR="00032803" w:rsidP="00032803" w:rsidRDefault="00032803" w14:paraId="6CF4CE7A"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-Energoefektivitāte</w:t>
            </w:r>
            <w:r>
              <w:rPr>
                <w:rFonts w:eastAsia="Times New Roman"/>
                <w:iCs/>
                <w:noProof/>
                <w:sz w:val="20"/>
                <w:szCs w:val="20"/>
                <w:lang w:eastAsia="lv-LV"/>
              </w:rPr>
              <w:t xml:space="preserve"> uzlabota par 32,5 %.</w:t>
            </w:r>
          </w:p>
          <w:p w:rsidR="00032803" w:rsidP="00032803" w:rsidRDefault="00032803" w14:paraId="06A20248" w14:textId="77777777">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-Elektroenerģijas starpsavienojumu mērķa īstenošana</w:t>
            </w:r>
            <w:r>
              <w:rPr>
                <w:rFonts w:eastAsia="Times New Roman"/>
                <w:iCs/>
                <w:noProof/>
                <w:sz w:val="20"/>
                <w:szCs w:val="20"/>
                <w:lang w:eastAsia="lv-LV"/>
              </w:rPr>
              <w:t xml:space="preserve"> 10</w:t>
            </w:r>
            <w:r w:rsidRPr="00577261">
              <w:rPr>
                <w:rFonts w:eastAsia="Times New Roman"/>
                <w:iCs/>
                <w:noProof/>
                <w:sz w:val="20"/>
                <w:szCs w:val="20"/>
                <w:lang w:eastAsia="lv-LV"/>
              </w:rPr>
              <w:t xml:space="preserve"> %</w:t>
            </w:r>
            <w:r>
              <w:rPr>
                <w:rFonts w:eastAsia="Times New Roman"/>
                <w:iCs/>
                <w:noProof/>
                <w:sz w:val="20"/>
                <w:szCs w:val="20"/>
                <w:lang w:eastAsia="lv-LV"/>
              </w:rPr>
              <w:t xml:space="preserve"> apmērā.</w:t>
            </w:r>
          </w:p>
          <w:p w:rsidRPr="00C12735" w:rsidR="00032803" w:rsidP="00032803" w:rsidRDefault="00032803" w14:paraId="2A1956EA" w14:textId="3BAA2D64">
            <w:pPr>
              <w:spacing w:after="0" w:line="240" w:lineRule="auto"/>
              <w:ind w:right="-68"/>
              <w:jc w:val="both"/>
              <w:rPr>
                <w:rFonts w:eastAsia="Times New Roman"/>
                <w:bCs/>
                <w:sz w:val="20"/>
                <w:szCs w:val="20"/>
                <w:lang w:eastAsia="lv-LV"/>
              </w:rPr>
            </w:pPr>
            <w:r w:rsidRPr="00C12735">
              <w:rPr>
                <w:rFonts w:eastAsia="Times New Roman"/>
                <w:bCs/>
                <w:iCs/>
                <w:noProof/>
                <w:sz w:val="20"/>
                <w:szCs w:val="20"/>
                <w:lang w:eastAsia="lv-LV"/>
              </w:rPr>
              <w:t>Nacionālais enerģētikas un klimata plāns 2021.-2030.gadam, kura izstrādi nosaka KEPS2030, MK pieņemts 28.01.2020., nosakot uzdevumus arī transporta nozarei. TAP2027 ir izstrādātas saskaņā ar abiem iepriekš minētajiem dokumentiem.</w:t>
            </w:r>
          </w:p>
        </w:tc>
      </w:tr>
      <w:tr w:rsidRPr="00577261" w:rsidR="00032803" w:rsidTr="00685C0C" w14:paraId="7DE45366" w14:textId="77777777">
        <w:tc>
          <w:tcPr>
            <w:tcW w:w="709" w:type="dxa"/>
          </w:tcPr>
          <w:p w:rsidRPr="00577261" w:rsidR="00032803" w:rsidP="00032803" w:rsidRDefault="00032803" w14:paraId="3508FE9D"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7F1C3D" w:rsidR="00032803" w:rsidP="00032803" w:rsidRDefault="00032803" w14:paraId="759D3289" w14:textId="77777777">
            <w:pPr>
              <w:spacing w:after="0" w:line="240" w:lineRule="auto"/>
              <w:rPr>
                <w:rFonts w:eastAsia="Times New Roman"/>
                <w:sz w:val="20"/>
                <w:szCs w:val="20"/>
                <w:lang w:eastAsia="lv-LV"/>
              </w:rPr>
            </w:pPr>
            <w:r>
              <w:rPr>
                <w:rFonts w:eastAsia="Times New Roman"/>
                <w:sz w:val="20"/>
                <w:szCs w:val="20"/>
                <w:lang w:eastAsia="lv-LV"/>
              </w:rPr>
              <w:t xml:space="preserve">Eiropas Komisijas paziņojums </w:t>
            </w:r>
            <w:bookmarkStart w:name="_Hlk48818508" w:id="3"/>
            <w:r>
              <w:rPr>
                <w:rFonts w:eastAsia="Times New Roman"/>
                <w:sz w:val="20"/>
                <w:szCs w:val="20"/>
                <w:lang w:eastAsia="lv-LV"/>
              </w:rPr>
              <w:t>“</w:t>
            </w:r>
            <w:r w:rsidRPr="007F1C3D">
              <w:rPr>
                <w:rFonts w:eastAsia="Times New Roman"/>
                <w:sz w:val="20"/>
                <w:szCs w:val="20"/>
                <w:lang w:eastAsia="lv-LV"/>
              </w:rPr>
              <w:t>Kopīgiem spēkiem virzībā uz konkurētspējīgu un resursu ziņā efektīvu mobilitāti</w:t>
            </w:r>
          </w:p>
          <w:p w:rsidRPr="00577261" w:rsidR="00032803" w:rsidP="00032803" w:rsidRDefault="00032803" w14:paraId="351C8A07" w14:textId="2AA89D85">
            <w:pPr>
              <w:spacing w:after="0" w:line="240" w:lineRule="auto"/>
              <w:rPr>
                <w:rFonts w:eastAsia="Times New Roman"/>
                <w:sz w:val="20"/>
                <w:szCs w:val="20"/>
                <w:lang w:eastAsia="lv-LV"/>
              </w:rPr>
            </w:pPr>
            <w:r>
              <w:rPr>
                <w:rFonts w:eastAsia="Times New Roman"/>
                <w:sz w:val="20"/>
                <w:szCs w:val="20"/>
                <w:lang w:eastAsia="lv-LV"/>
              </w:rPr>
              <w:t>p</w:t>
            </w:r>
            <w:r w:rsidRPr="007F1C3D">
              <w:rPr>
                <w:rFonts w:eastAsia="Times New Roman"/>
                <w:sz w:val="20"/>
                <w:szCs w:val="20"/>
                <w:lang w:eastAsia="lv-LV"/>
              </w:rPr>
              <w:t>ilsētās</w:t>
            </w:r>
            <w:r>
              <w:rPr>
                <w:rFonts w:eastAsia="Times New Roman"/>
                <w:sz w:val="20"/>
                <w:szCs w:val="20"/>
                <w:lang w:eastAsia="lv-LV"/>
              </w:rPr>
              <w:t>”</w:t>
            </w:r>
            <w:bookmarkEnd w:id="3"/>
            <w:r>
              <w:rPr>
                <w:rStyle w:val="FootnoteReference"/>
                <w:rFonts w:eastAsia="Times New Roman"/>
                <w:sz w:val="20"/>
                <w:szCs w:val="20"/>
                <w:lang w:eastAsia="lv-LV"/>
              </w:rPr>
              <w:footnoteReference w:id="24"/>
            </w:r>
          </w:p>
        </w:tc>
        <w:tc>
          <w:tcPr>
            <w:tcW w:w="1843" w:type="dxa"/>
          </w:tcPr>
          <w:p w:rsidR="00032803" w:rsidP="00032803" w:rsidRDefault="00032803" w14:paraId="22E802D7" w14:textId="6C62F1F7">
            <w:pPr>
              <w:spacing w:after="0" w:line="240" w:lineRule="auto"/>
              <w:rPr>
                <w:rFonts w:eastAsia="Times New Roman"/>
                <w:sz w:val="20"/>
                <w:szCs w:val="20"/>
                <w:lang w:eastAsia="lv-LV"/>
              </w:rPr>
            </w:pPr>
            <w:r>
              <w:rPr>
                <w:rFonts w:eastAsia="Times New Roman"/>
                <w:iCs/>
                <w:noProof/>
                <w:sz w:val="20"/>
                <w:szCs w:val="20"/>
                <w:lang w:eastAsia="lv-LV"/>
              </w:rPr>
              <w:t>EK 17.12.2013.</w:t>
            </w:r>
          </w:p>
        </w:tc>
        <w:tc>
          <w:tcPr>
            <w:tcW w:w="1134" w:type="dxa"/>
          </w:tcPr>
          <w:p w:rsidRPr="00577261" w:rsidR="00032803" w:rsidP="00032803" w:rsidRDefault="00032803" w14:paraId="39C1B2D8" w14:textId="77777777">
            <w:pPr>
              <w:spacing w:after="0" w:line="240" w:lineRule="auto"/>
              <w:jc w:val="center"/>
              <w:rPr>
                <w:rFonts w:eastAsia="Times New Roman"/>
                <w:iCs/>
                <w:noProof/>
                <w:sz w:val="20"/>
                <w:szCs w:val="20"/>
                <w:lang w:eastAsia="lv-LV"/>
              </w:rPr>
            </w:pPr>
          </w:p>
        </w:tc>
        <w:tc>
          <w:tcPr>
            <w:tcW w:w="4678" w:type="dxa"/>
          </w:tcPr>
          <w:p w:rsidRPr="00577261" w:rsidR="00032803" w:rsidP="00032803" w:rsidRDefault="00032803" w14:paraId="56F6DFE9" w14:textId="2AE989E4">
            <w:pPr>
              <w:spacing w:after="0" w:line="240" w:lineRule="auto"/>
              <w:jc w:val="both"/>
              <w:rPr>
                <w:rFonts w:eastAsia="Times New Roman"/>
                <w:bCs/>
                <w:sz w:val="20"/>
                <w:szCs w:val="20"/>
                <w:lang w:eastAsia="lv-LV"/>
              </w:rPr>
            </w:pPr>
            <w:r>
              <w:rPr>
                <w:rFonts w:eastAsia="Times New Roman"/>
                <w:iCs/>
                <w:noProof/>
                <w:sz w:val="20"/>
                <w:szCs w:val="20"/>
                <w:lang w:eastAsia="lv-LV"/>
              </w:rPr>
              <w:t>I</w:t>
            </w:r>
            <w:r w:rsidRPr="007F1C3D">
              <w:rPr>
                <w:rFonts w:eastAsia="Times New Roman"/>
                <w:iCs/>
                <w:noProof/>
                <w:sz w:val="20"/>
                <w:szCs w:val="20"/>
                <w:lang w:eastAsia="lv-LV"/>
              </w:rPr>
              <w:t>erosin</w:t>
            </w:r>
            <w:r>
              <w:rPr>
                <w:rFonts w:eastAsia="Times New Roman"/>
                <w:iCs/>
                <w:noProof/>
                <w:sz w:val="20"/>
                <w:szCs w:val="20"/>
                <w:lang w:eastAsia="lv-LV"/>
              </w:rPr>
              <w:t>āta</w:t>
            </w:r>
            <w:r w:rsidRPr="007F1C3D">
              <w:rPr>
                <w:rFonts w:eastAsia="Times New Roman"/>
                <w:iCs/>
                <w:noProof/>
                <w:sz w:val="20"/>
                <w:szCs w:val="20"/>
                <w:lang w:eastAsia="lv-LV"/>
              </w:rPr>
              <w:t xml:space="preserve"> virkn</w:t>
            </w:r>
            <w:r>
              <w:rPr>
                <w:rFonts w:eastAsia="Times New Roman"/>
                <w:iCs/>
                <w:noProof/>
                <w:sz w:val="20"/>
                <w:szCs w:val="20"/>
                <w:lang w:eastAsia="lv-LV"/>
              </w:rPr>
              <w:t>e</w:t>
            </w:r>
            <w:r w:rsidRPr="007F1C3D">
              <w:rPr>
                <w:rFonts w:eastAsia="Times New Roman"/>
                <w:iCs/>
                <w:noProof/>
                <w:sz w:val="20"/>
                <w:szCs w:val="20"/>
                <w:lang w:eastAsia="lv-LV"/>
              </w:rPr>
              <w:t xml:space="preserve"> konkrētu pasākumu, kas īstenojami dažādos līmeņos, kā pilsētu loģistika, pilsētu pieejas noteikumi, ITS risinājumu izvēršana</w:t>
            </w:r>
            <w:r>
              <w:rPr>
                <w:rFonts w:eastAsia="Times New Roman"/>
                <w:iCs/>
                <w:noProof/>
                <w:sz w:val="20"/>
                <w:szCs w:val="20"/>
                <w:lang w:eastAsia="lv-LV"/>
              </w:rPr>
              <w:t xml:space="preserve"> </w:t>
            </w:r>
            <w:r w:rsidRPr="007F1C3D">
              <w:rPr>
                <w:rFonts w:eastAsia="Times New Roman"/>
                <w:iCs/>
                <w:noProof/>
                <w:sz w:val="20"/>
                <w:szCs w:val="20"/>
                <w:lang w:eastAsia="lv-LV"/>
              </w:rPr>
              <w:t>pilsētās un ceļu satiksmes drošība</w:t>
            </w:r>
            <w:r>
              <w:rPr>
                <w:rFonts w:eastAsia="Times New Roman"/>
                <w:iCs/>
                <w:noProof/>
                <w:sz w:val="20"/>
                <w:szCs w:val="20"/>
                <w:lang w:eastAsia="lv-LV"/>
              </w:rPr>
              <w:t>.</w:t>
            </w:r>
          </w:p>
        </w:tc>
        <w:tc>
          <w:tcPr>
            <w:tcW w:w="3969" w:type="dxa"/>
          </w:tcPr>
          <w:p w:rsidRPr="00C12735" w:rsidR="00032803" w:rsidP="00032803" w:rsidRDefault="00032803" w14:paraId="57F8C682" w14:textId="7BF42B74">
            <w:pPr>
              <w:spacing w:after="0" w:line="240" w:lineRule="auto"/>
              <w:ind w:right="-68"/>
              <w:jc w:val="both"/>
              <w:rPr>
                <w:rFonts w:eastAsia="Times New Roman"/>
                <w:bCs/>
                <w:sz w:val="20"/>
                <w:szCs w:val="20"/>
                <w:lang w:eastAsia="lv-LV"/>
              </w:rPr>
            </w:pPr>
            <w:r>
              <w:rPr>
                <w:rFonts w:eastAsia="Times New Roman"/>
                <w:iCs/>
                <w:noProof/>
                <w:sz w:val="20"/>
                <w:szCs w:val="20"/>
                <w:lang w:eastAsia="lv-LV"/>
              </w:rPr>
              <w:t>TAP2027 teritoriālajā perspektīvā tiek norādīts uz</w:t>
            </w:r>
            <w:r w:rsidR="00823B35">
              <w:rPr>
                <w:rFonts w:eastAsia="Times New Roman"/>
                <w:iCs/>
                <w:noProof/>
                <w:sz w:val="20"/>
                <w:szCs w:val="20"/>
                <w:lang w:eastAsia="lv-LV"/>
              </w:rPr>
              <w:t xml:space="preserve"> </w:t>
            </w:r>
            <w:r>
              <w:rPr>
                <w:rFonts w:eastAsia="Times New Roman"/>
                <w:iCs/>
                <w:noProof/>
                <w:sz w:val="20"/>
                <w:szCs w:val="20"/>
                <w:lang w:eastAsia="lv-LV"/>
              </w:rPr>
              <w:t xml:space="preserve">nepieciešamību pilsētu mobilitātes jautājumus integrēt kopējā transporta sistēmā. Ir jāveicina un jāattīsta dialogs ar pašvaldībām un plānošanas reģioniem, lai TAP2027 iezīmētie virzieni uz uzdevumi sniegtu ieguldījumu pilsētu mobilitātes uzlabošanā.   </w:t>
            </w:r>
          </w:p>
        </w:tc>
      </w:tr>
      <w:tr w:rsidRPr="00577261" w:rsidR="00032803" w:rsidTr="00685C0C" w14:paraId="2EF84A19" w14:textId="77777777">
        <w:tc>
          <w:tcPr>
            <w:tcW w:w="709" w:type="dxa"/>
          </w:tcPr>
          <w:p w:rsidRPr="00577261" w:rsidR="00032803" w:rsidP="00032803" w:rsidRDefault="00032803" w14:paraId="1AF59027"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59A7E10A" w14:textId="501A2126">
            <w:pPr>
              <w:spacing w:after="0" w:line="240" w:lineRule="auto"/>
              <w:rPr>
                <w:rFonts w:eastAsia="Times New Roman"/>
                <w:iCs/>
                <w:noProof/>
                <w:sz w:val="20"/>
                <w:szCs w:val="20"/>
                <w:lang w:eastAsia="lv-LV"/>
              </w:rPr>
            </w:pPr>
            <w:r w:rsidRPr="00577261">
              <w:rPr>
                <w:rFonts w:eastAsia="Times New Roman"/>
                <w:sz w:val="20"/>
                <w:szCs w:val="20"/>
                <w:lang w:eastAsia="lv-LV"/>
              </w:rPr>
              <w:t>Pielāgošanās klimata pārmaiņām: ES stratēģija</w:t>
            </w:r>
            <w:r w:rsidRPr="00577261">
              <w:rPr>
                <w:rFonts w:eastAsia="Times New Roman"/>
                <w:sz w:val="20"/>
                <w:szCs w:val="20"/>
                <w:vertAlign w:val="superscript"/>
                <w:lang w:eastAsia="lv-LV"/>
              </w:rPr>
              <w:footnoteReference w:id="25"/>
            </w:r>
          </w:p>
        </w:tc>
        <w:tc>
          <w:tcPr>
            <w:tcW w:w="1843" w:type="dxa"/>
          </w:tcPr>
          <w:p w:rsidRPr="00577261" w:rsidR="00032803" w:rsidP="00032803" w:rsidRDefault="00032803" w14:paraId="7D9068B1" w14:textId="17DBB7B3">
            <w:pPr>
              <w:spacing w:after="0" w:line="240" w:lineRule="auto"/>
              <w:rPr>
                <w:rFonts w:eastAsia="Times New Roman"/>
                <w:sz w:val="20"/>
                <w:szCs w:val="20"/>
                <w:lang w:eastAsia="lv-LV"/>
              </w:rPr>
            </w:pPr>
            <w:r>
              <w:rPr>
                <w:rFonts w:eastAsia="Times New Roman"/>
                <w:sz w:val="20"/>
                <w:szCs w:val="20"/>
                <w:lang w:eastAsia="lv-LV"/>
              </w:rPr>
              <w:t xml:space="preserve">EK </w:t>
            </w:r>
            <w:r w:rsidRPr="00577261">
              <w:rPr>
                <w:rFonts w:eastAsia="Times New Roman"/>
                <w:sz w:val="20"/>
                <w:szCs w:val="20"/>
                <w:lang w:eastAsia="lv-LV"/>
              </w:rPr>
              <w:t>16.04.2013</w:t>
            </w:r>
            <w:r>
              <w:rPr>
                <w:rFonts w:eastAsia="Times New Roman"/>
                <w:sz w:val="20"/>
                <w:szCs w:val="20"/>
                <w:lang w:eastAsia="lv-LV"/>
              </w:rPr>
              <w:t>.</w:t>
            </w:r>
          </w:p>
          <w:p w:rsidR="00032803" w:rsidP="00032803" w:rsidRDefault="00032803" w14:paraId="1871114E" w14:textId="77777777">
            <w:pPr>
              <w:spacing w:after="0" w:line="240" w:lineRule="auto"/>
              <w:jc w:val="both"/>
              <w:rPr>
                <w:rFonts w:eastAsia="Times New Roman"/>
                <w:iCs/>
                <w:noProof/>
                <w:sz w:val="20"/>
                <w:szCs w:val="20"/>
                <w:lang w:eastAsia="lv-LV"/>
              </w:rPr>
            </w:pPr>
          </w:p>
        </w:tc>
        <w:tc>
          <w:tcPr>
            <w:tcW w:w="1134" w:type="dxa"/>
          </w:tcPr>
          <w:p w:rsidRPr="00577261" w:rsidR="00032803" w:rsidP="00032803" w:rsidRDefault="00032803" w14:paraId="44B19A8D" w14:textId="77777777">
            <w:pPr>
              <w:spacing w:after="0" w:line="240" w:lineRule="auto"/>
              <w:jc w:val="center"/>
              <w:rPr>
                <w:rFonts w:eastAsia="Times New Roman"/>
                <w:iCs/>
                <w:noProof/>
                <w:sz w:val="20"/>
                <w:szCs w:val="20"/>
                <w:lang w:eastAsia="lv-LV"/>
              </w:rPr>
            </w:pPr>
          </w:p>
        </w:tc>
        <w:tc>
          <w:tcPr>
            <w:tcW w:w="4678" w:type="dxa"/>
          </w:tcPr>
          <w:p w:rsidRPr="00577261" w:rsidR="00032803" w:rsidP="00032803" w:rsidRDefault="00032803" w14:paraId="280D3B40" w14:textId="77777777">
            <w:pPr>
              <w:spacing w:after="0" w:line="240" w:lineRule="auto"/>
              <w:jc w:val="both"/>
              <w:rPr>
                <w:rFonts w:eastAsia="Times New Roman"/>
                <w:bCs/>
                <w:sz w:val="20"/>
                <w:szCs w:val="20"/>
                <w:lang w:eastAsia="lv-LV"/>
              </w:rPr>
            </w:pPr>
            <w:r w:rsidRPr="00577261">
              <w:rPr>
                <w:rFonts w:eastAsia="Times New Roman"/>
                <w:bCs/>
                <w:sz w:val="20"/>
                <w:szCs w:val="20"/>
                <w:lang w:eastAsia="lv-LV"/>
              </w:rPr>
              <w:t xml:space="preserve">ES pielāgošanās stratēģijas pamatmērķis ir sekmēt Eiropas noturību pret klimata pārmaiņām - ir jāuzlabo gatavība un spēja reaģēt uz klimata pārmaiņu ietekmi pašvaldību, reģionālā, valsts un ES līmenī, jāizstrādā saskaņota pieeja mērķa sasniegšanai un jāpanāk lielāka pasākumu </w:t>
            </w:r>
            <w:proofErr w:type="spellStart"/>
            <w:r w:rsidRPr="00577261">
              <w:rPr>
                <w:rFonts w:eastAsia="Times New Roman"/>
                <w:bCs/>
                <w:sz w:val="20"/>
                <w:szCs w:val="20"/>
                <w:lang w:eastAsia="lv-LV"/>
              </w:rPr>
              <w:t>koordinētība</w:t>
            </w:r>
            <w:proofErr w:type="spellEnd"/>
            <w:r w:rsidRPr="00577261">
              <w:rPr>
                <w:rFonts w:eastAsia="Times New Roman"/>
                <w:bCs/>
                <w:sz w:val="20"/>
                <w:szCs w:val="20"/>
                <w:lang w:eastAsia="lv-LV"/>
              </w:rPr>
              <w:t xml:space="preserve">. </w:t>
            </w:r>
          </w:p>
          <w:p w:rsidRPr="00577261" w:rsidR="00032803" w:rsidP="00032803" w:rsidRDefault="00032803" w14:paraId="1EA6BDED" w14:textId="77777777">
            <w:pPr>
              <w:spacing w:after="0" w:line="240" w:lineRule="auto"/>
              <w:jc w:val="both"/>
              <w:rPr>
                <w:rFonts w:eastAsia="Times New Roman"/>
                <w:bCs/>
                <w:sz w:val="20"/>
                <w:szCs w:val="20"/>
                <w:lang w:eastAsia="lv-LV"/>
              </w:rPr>
            </w:pPr>
            <w:r w:rsidRPr="00577261">
              <w:rPr>
                <w:rFonts w:eastAsia="Times New Roman"/>
                <w:bCs/>
                <w:sz w:val="20"/>
                <w:szCs w:val="20"/>
                <w:lang w:eastAsia="lv-LV"/>
              </w:rPr>
              <w:t>Stratēģijā ir noteiktas darbības caur kurām ES un konkrēti EK veicinās dalībvalstu darbības stimulēšanu:</w:t>
            </w:r>
          </w:p>
          <w:p w:rsidRPr="00577261" w:rsidR="00032803" w:rsidP="00032803" w:rsidRDefault="00032803" w14:paraId="7DD0DEFF"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mudināt dalībvalstis pieņemt visaptverošas pielāgošanās stratēģijas;</w:t>
            </w:r>
          </w:p>
          <w:p w:rsidRPr="00577261" w:rsidR="00032803" w:rsidP="00032803" w:rsidRDefault="00032803" w14:paraId="5107DBCA"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ar LIFE programmas finansējumu atbalstīt spēju veidošanu un palielināt Eiropā veikto pielāgošanās darbību intensitāti (2013–2020);</w:t>
            </w:r>
          </w:p>
          <w:p w:rsidRPr="00577261" w:rsidR="00032803" w:rsidP="00032803" w:rsidRDefault="00032803" w14:paraId="3587B7AA"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iekļaut pielāgošanās jautājumu Pilsētu mēru </w:t>
            </w:r>
            <w:proofErr w:type="spellStart"/>
            <w:r w:rsidRPr="00577261">
              <w:rPr>
                <w:rFonts w:eastAsia="Times New Roman"/>
                <w:bCs/>
                <w:sz w:val="20"/>
                <w:szCs w:val="20"/>
                <w:lang w:eastAsia="lv-LV"/>
              </w:rPr>
              <w:t>pakta</w:t>
            </w:r>
            <w:proofErr w:type="spellEnd"/>
            <w:r w:rsidRPr="00577261">
              <w:rPr>
                <w:rFonts w:eastAsia="Times New Roman"/>
                <w:bCs/>
                <w:sz w:val="20"/>
                <w:szCs w:val="20"/>
                <w:lang w:eastAsia="lv-LV"/>
              </w:rPr>
              <w:t xml:space="preserve"> mehānismā (2013/2014);</w:t>
            </w:r>
          </w:p>
          <w:p w:rsidRPr="00577261" w:rsidR="00032803" w:rsidP="00032803" w:rsidRDefault="00032803" w14:paraId="329DC216"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aizpildīt robus zināšanās;</w:t>
            </w:r>
          </w:p>
          <w:p w:rsidRPr="00577261" w:rsidR="00032803" w:rsidP="00032803" w:rsidRDefault="00032803" w14:paraId="692B8AD9"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turpināt </w:t>
            </w:r>
            <w:proofErr w:type="spellStart"/>
            <w:r w:rsidRPr="00577261">
              <w:rPr>
                <w:rFonts w:eastAsia="Times New Roman"/>
                <w:bCs/>
                <w:i/>
                <w:iCs/>
                <w:sz w:val="20"/>
                <w:szCs w:val="20"/>
                <w:lang w:eastAsia="lv-LV"/>
              </w:rPr>
              <w:t>Climate</w:t>
            </w:r>
            <w:proofErr w:type="spellEnd"/>
            <w:r w:rsidRPr="00577261">
              <w:rPr>
                <w:rFonts w:eastAsia="Times New Roman"/>
                <w:bCs/>
                <w:i/>
                <w:iCs/>
                <w:sz w:val="20"/>
                <w:szCs w:val="20"/>
                <w:lang w:eastAsia="lv-LV"/>
              </w:rPr>
              <w:t>-ADAPT</w:t>
            </w:r>
            <w:r w:rsidRPr="00577261">
              <w:rPr>
                <w:rFonts w:eastAsia="Times New Roman"/>
                <w:bCs/>
                <w:sz w:val="20"/>
                <w:szCs w:val="20"/>
                <w:lang w:eastAsia="lv-LV"/>
              </w:rPr>
              <w:t xml:space="preserve"> pilnveidošanu, lai tā Eiropas mērogā kļūtu par "vienas pieturas </w:t>
            </w:r>
            <w:r w:rsidRPr="00577261">
              <w:rPr>
                <w:rFonts w:eastAsia="Times New Roman"/>
                <w:bCs/>
                <w:sz w:val="20"/>
                <w:szCs w:val="20"/>
                <w:lang w:eastAsia="lv-LV"/>
              </w:rPr>
              <w:lastRenderedPageBreak/>
              <w:t>aģentūru" attiecībā uz informāciju par pielāgošanos klimata pārmaiņām;</w:t>
            </w:r>
          </w:p>
          <w:p w:rsidRPr="00577261" w:rsidR="00032803" w:rsidP="00032803" w:rsidRDefault="00032803" w14:paraId="467AA443"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sekmēt kopējās lauksaimniecības politikas (KLP), kohēzijas politikas un kopējās zivsaimniecības politikas (KZP) </w:t>
            </w:r>
            <w:proofErr w:type="spellStart"/>
            <w:r w:rsidRPr="00577261">
              <w:rPr>
                <w:rFonts w:eastAsia="Times New Roman"/>
                <w:bCs/>
                <w:sz w:val="20"/>
                <w:szCs w:val="20"/>
                <w:lang w:eastAsia="lv-LV"/>
              </w:rPr>
              <w:t>klimatgatavību</w:t>
            </w:r>
            <w:proofErr w:type="spellEnd"/>
            <w:r w:rsidRPr="00577261">
              <w:rPr>
                <w:rFonts w:eastAsia="Times New Roman"/>
                <w:bCs/>
                <w:sz w:val="20"/>
                <w:szCs w:val="20"/>
                <w:lang w:eastAsia="lv-LV"/>
              </w:rPr>
              <w:t>;</w:t>
            </w:r>
          </w:p>
          <w:p w:rsidR="00032803" w:rsidP="00032803" w:rsidRDefault="00032803" w14:paraId="50C887AE" w14:textId="77777777">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nodrošināt noturīgāku infrastruktūru;</w:t>
            </w:r>
          </w:p>
          <w:p w:rsidRPr="00032803" w:rsidR="00032803" w:rsidP="00032803" w:rsidRDefault="00032803" w14:paraId="6C82FC6B" w14:textId="2E1E0592">
            <w:pPr>
              <w:numPr>
                <w:ilvl w:val="0"/>
                <w:numId w:val="11"/>
              </w:numPr>
              <w:spacing w:after="0" w:line="240" w:lineRule="auto"/>
              <w:contextualSpacing/>
              <w:jc w:val="both"/>
              <w:rPr>
                <w:rFonts w:eastAsia="Times New Roman"/>
                <w:bCs/>
                <w:sz w:val="20"/>
                <w:szCs w:val="20"/>
                <w:lang w:eastAsia="lv-LV"/>
              </w:rPr>
            </w:pPr>
            <w:r w:rsidRPr="00032803">
              <w:rPr>
                <w:rFonts w:eastAsia="Times New Roman"/>
                <w:bCs/>
                <w:sz w:val="20"/>
                <w:szCs w:val="20"/>
                <w:lang w:eastAsia="lv-LV"/>
              </w:rPr>
              <w:t>atbalstīt apdrošināšanu un citus finanšu produktus, kas uzlabo ieguldījumu un uzņēmējdarbības lēmumu noturību pret klimata pārmaiņām</w:t>
            </w:r>
          </w:p>
        </w:tc>
        <w:tc>
          <w:tcPr>
            <w:tcW w:w="3969" w:type="dxa"/>
          </w:tcPr>
          <w:p w:rsidRPr="00111AC7" w:rsidR="00032803" w:rsidP="00032803" w:rsidRDefault="00032803" w14:paraId="781A95F8" w14:textId="2774EF46">
            <w:pPr>
              <w:spacing w:after="0" w:line="240" w:lineRule="auto"/>
              <w:ind w:right="-68"/>
              <w:jc w:val="both"/>
              <w:rPr>
                <w:rFonts w:eastAsia="Times New Roman"/>
                <w:iCs/>
                <w:noProof/>
                <w:sz w:val="20"/>
                <w:szCs w:val="20"/>
                <w:lang w:eastAsia="lv-LV"/>
              </w:rPr>
            </w:pPr>
            <w:r w:rsidRPr="00C12735">
              <w:rPr>
                <w:rFonts w:eastAsia="Times New Roman"/>
                <w:bCs/>
                <w:sz w:val="20"/>
                <w:szCs w:val="20"/>
                <w:lang w:eastAsia="lv-LV"/>
              </w:rPr>
              <w:lastRenderedPageBreak/>
              <w:t>MK 17.07.2019. ir pieņēmis attīstības plānošanas dokumentu “</w:t>
            </w:r>
            <w:r w:rsidRPr="00C12735">
              <w:rPr>
                <w:rFonts w:eastAsia="Times New Roman"/>
                <w:bCs/>
                <w:iCs/>
                <w:noProof/>
                <w:sz w:val="20"/>
                <w:szCs w:val="20"/>
                <w:lang w:eastAsia="lv-LV"/>
              </w:rPr>
              <w:t>Latvijas pielāgošanās klimata pārmaiņām plāns laika posmam līdz 2030. gadam”, kurā noteikti arī transporta nozares uzdevumi. TAP2027 ir izstrādātas saskaņā ar abiem iepriekš minētajiem dokumentiem.</w:t>
            </w:r>
          </w:p>
        </w:tc>
      </w:tr>
      <w:tr w:rsidRPr="00577261" w:rsidR="00032803" w:rsidTr="00685C0C" w14:paraId="00344C84" w14:textId="77777777">
        <w:tc>
          <w:tcPr>
            <w:tcW w:w="709" w:type="dxa"/>
          </w:tcPr>
          <w:p w:rsidRPr="00577261" w:rsidR="00032803" w:rsidP="00032803" w:rsidRDefault="00032803" w14:paraId="3911A566"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032803" w:rsidP="00032803" w:rsidRDefault="00032803" w14:paraId="750301D6" w14:textId="77777777">
            <w:pPr>
              <w:spacing w:after="0" w:line="240" w:lineRule="auto"/>
              <w:rPr>
                <w:rFonts w:eastAsia="Times New Roman"/>
                <w:iCs/>
                <w:noProof/>
                <w:sz w:val="20"/>
                <w:szCs w:val="20"/>
                <w:lang w:eastAsia="lv-LV"/>
              </w:rPr>
            </w:pPr>
            <w:r w:rsidRPr="00577261">
              <w:rPr>
                <w:rFonts w:eastAsia="Times New Roman"/>
                <w:sz w:val="20"/>
                <w:szCs w:val="20"/>
                <w:lang w:eastAsia="lv-LV"/>
              </w:rPr>
              <w:t xml:space="preserve">ES Transporta Baltā grāmata. </w:t>
            </w:r>
            <w:r w:rsidRPr="00577261">
              <w:rPr>
                <w:rFonts w:eastAsia="Times New Roman"/>
                <w:noProof/>
                <w:sz w:val="20"/>
                <w:szCs w:val="20"/>
                <w:lang w:eastAsia="lv-LV"/>
              </w:rPr>
              <w:t>Ceļvedis uz Eiropas vienoto transporta telpu — virzība uz konkurētspējīgu un resursefektīvu transporta sistēmu</w:t>
            </w:r>
            <w:r w:rsidRPr="00577261">
              <w:rPr>
                <w:rFonts w:eastAsia="Times New Roman"/>
                <w:noProof/>
                <w:sz w:val="20"/>
                <w:szCs w:val="20"/>
                <w:vertAlign w:val="superscript"/>
                <w:lang w:eastAsia="lv-LV"/>
              </w:rPr>
              <w:footnoteReference w:id="26"/>
            </w:r>
          </w:p>
        </w:tc>
        <w:tc>
          <w:tcPr>
            <w:tcW w:w="1843" w:type="dxa"/>
          </w:tcPr>
          <w:p w:rsidRPr="00CC4510" w:rsidR="00032803" w:rsidP="00032803" w:rsidRDefault="00032803" w14:paraId="0F6A6009" w14:textId="77777777">
            <w:pPr>
              <w:spacing w:after="0" w:line="240" w:lineRule="auto"/>
              <w:rPr>
                <w:rFonts w:eastAsia="Times New Roman"/>
                <w:noProof/>
                <w:sz w:val="20"/>
                <w:szCs w:val="20"/>
                <w:lang w:eastAsia="lv-LV"/>
              </w:rPr>
            </w:pPr>
            <w:r>
              <w:rPr>
                <w:rFonts w:eastAsia="Times New Roman"/>
                <w:noProof/>
                <w:sz w:val="20"/>
                <w:szCs w:val="20"/>
                <w:lang w:eastAsia="lv-LV"/>
              </w:rPr>
              <w:t xml:space="preserve">EK </w:t>
            </w:r>
            <w:r w:rsidRPr="00577261">
              <w:rPr>
                <w:rFonts w:eastAsia="Times New Roman"/>
                <w:noProof/>
                <w:sz w:val="20"/>
                <w:szCs w:val="20"/>
                <w:lang w:eastAsia="lv-LV"/>
              </w:rPr>
              <w:t xml:space="preserve">28.03.2011. </w:t>
            </w:r>
          </w:p>
        </w:tc>
        <w:tc>
          <w:tcPr>
            <w:tcW w:w="1134" w:type="dxa"/>
          </w:tcPr>
          <w:p w:rsidRPr="00577261" w:rsidR="00032803" w:rsidP="00032803" w:rsidRDefault="00032803" w14:paraId="7EF30551" w14:textId="77777777">
            <w:pPr>
              <w:spacing w:after="0" w:line="240" w:lineRule="auto"/>
              <w:jc w:val="center"/>
              <w:rPr>
                <w:rFonts w:eastAsia="Times New Roman"/>
                <w:iCs/>
                <w:noProof/>
                <w:sz w:val="20"/>
                <w:szCs w:val="20"/>
                <w:lang w:eastAsia="lv-LV"/>
              </w:rPr>
            </w:pPr>
            <w:r w:rsidRPr="00577261">
              <w:rPr>
                <w:rFonts w:eastAsia="Times New Roman"/>
                <w:sz w:val="20"/>
                <w:szCs w:val="20"/>
                <w:lang w:eastAsia="lv-LV"/>
              </w:rPr>
              <w:t xml:space="preserve">2011-2050 </w:t>
            </w:r>
          </w:p>
        </w:tc>
        <w:tc>
          <w:tcPr>
            <w:tcW w:w="4678" w:type="dxa"/>
          </w:tcPr>
          <w:p w:rsidRPr="00577261" w:rsidR="00032803" w:rsidP="00032803" w:rsidRDefault="00032803" w14:paraId="4C2002A4" w14:textId="77777777">
            <w:pPr>
              <w:spacing w:after="0" w:line="240" w:lineRule="auto"/>
              <w:ind w:right="-68"/>
              <w:jc w:val="both"/>
              <w:rPr>
                <w:rFonts w:eastAsia="Times New Roman"/>
                <w:bCs/>
                <w:iCs/>
                <w:noProof/>
                <w:sz w:val="20"/>
                <w:szCs w:val="20"/>
                <w:lang w:eastAsia="lv-LV"/>
              </w:rPr>
            </w:pPr>
            <w:r w:rsidRPr="00577261">
              <w:rPr>
                <w:rFonts w:eastAsia="Times New Roman"/>
                <w:bCs/>
                <w:iCs/>
                <w:noProof/>
                <w:sz w:val="20"/>
                <w:szCs w:val="20"/>
                <w:lang w:eastAsia="lv-LV"/>
              </w:rPr>
              <w:t>10 mērķi konkurētspējīgas un resursefektīvas transporta sistēmas izveidei, kritēriji, lai sasniegtu mērķi – līdz 2050.gadam samazināt  SEG emisijas par  60 %, salīdzinājumā ar 1990.gadu:</w:t>
            </w:r>
          </w:p>
          <w:p w:rsidRPr="00577261" w:rsidR="00032803" w:rsidP="00032803" w:rsidRDefault="00032803" w14:paraId="03121E21" w14:textId="77777777">
            <w:pPr>
              <w:autoSpaceDE w:val="0"/>
              <w:autoSpaceDN w:val="0"/>
              <w:adjustRightInd w:val="0"/>
              <w:spacing w:after="0" w:line="240" w:lineRule="auto"/>
              <w:rPr>
                <w:b/>
                <w:bCs/>
                <w:sz w:val="20"/>
                <w:szCs w:val="20"/>
              </w:rPr>
            </w:pPr>
            <w:r w:rsidRPr="00577261">
              <w:rPr>
                <w:b/>
                <w:bCs/>
                <w:sz w:val="20"/>
                <w:szCs w:val="20"/>
              </w:rPr>
              <w:t>Jaunu un ilgtspējīgu degvielu un vilces sistēmu izstrādāšana un ieviešana</w:t>
            </w:r>
          </w:p>
          <w:p w:rsidRPr="00577261" w:rsidR="00032803" w:rsidP="00032803" w:rsidRDefault="00032803" w14:paraId="691A9594"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2030. gadam uz pusi samazināt "tradicionālās degvielas" automobiļu izmantošanu pilsētas transportā; līdz 2050. gadam pakāpeniski pārtraukt to izmantošanu pilsētās; līdz 2030. gadam lielākajos apdzīvotajos centros panākt pilsētu loģistiku praktiski bez CO</w:t>
            </w:r>
            <w:r w:rsidRPr="00577261">
              <w:rPr>
                <w:rFonts w:eastAsia="TimesNewRoman"/>
                <w:sz w:val="20"/>
                <w:szCs w:val="20"/>
                <w:vertAlign w:val="subscript"/>
              </w:rPr>
              <w:t>2</w:t>
            </w:r>
            <w:r w:rsidRPr="00577261">
              <w:rPr>
                <w:rFonts w:eastAsia="TimesNewRoman"/>
                <w:sz w:val="20"/>
                <w:szCs w:val="20"/>
              </w:rPr>
              <w:t xml:space="preserve"> emisijām.</w:t>
            </w:r>
          </w:p>
          <w:p w:rsidRPr="00577261" w:rsidR="00032803" w:rsidP="00032803" w:rsidRDefault="00032803" w14:paraId="3BE93472"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Ilgtspējīgu degvielu ar zemu oglekļa saturu izmantošanai aviācijā līdz 2050. gadam jāsasniedz 40 %; tāpat ES līdz 2050. gadam par 40 % jāsamazina CO</w:t>
            </w:r>
            <w:r w:rsidRPr="00577261">
              <w:rPr>
                <w:rFonts w:eastAsia="TimesNewRoman"/>
                <w:sz w:val="20"/>
                <w:szCs w:val="20"/>
                <w:vertAlign w:val="subscript"/>
              </w:rPr>
              <w:t>2</w:t>
            </w:r>
            <w:r w:rsidRPr="00577261">
              <w:rPr>
                <w:rFonts w:eastAsia="TimesNewRoman"/>
                <w:sz w:val="20"/>
                <w:szCs w:val="20"/>
              </w:rPr>
              <w:t xml:space="preserve"> emisijas, ko rada kuģu degvielas (par 50 %, ja tas praktiski iespējams).</w:t>
            </w:r>
          </w:p>
          <w:p w:rsidRPr="00577261" w:rsidR="00032803" w:rsidP="00032803" w:rsidRDefault="00032803" w14:paraId="7C8DD68C" w14:textId="77777777">
            <w:pPr>
              <w:autoSpaceDE w:val="0"/>
              <w:autoSpaceDN w:val="0"/>
              <w:adjustRightInd w:val="0"/>
              <w:spacing w:after="0" w:line="240" w:lineRule="auto"/>
              <w:rPr>
                <w:b/>
                <w:bCs/>
                <w:sz w:val="20"/>
                <w:szCs w:val="20"/>
              </w:rPr>
            </w:pPr>
            <w:r w:rsidRPr="00577261">
              <w:rPr>
                <w:b/>
                <w:bCs/>
                <w:sz w:val="20"/>
                <w:szCs w:val="20"/>
              </w:rPr>
              <w:t>Multimodālo loģistikas ķēžu veiktspējas optimizēšana, tostarp plašāk izmantojot energoefektīvākus transporta veidus</w:t>
            </w:r>
          </w:p>
          <w:p w:rsidRPr="00577261" w:rsidR="00032803" w:rsidP="00032803" w:rsidRDefault="00032803" w14:paraId="686CB098"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 xml:space="preserve">30 % no tādiem kravu autopārvadājumiem, kuriem pārvadāšanas attālums pārsniedz 300 </w:t>
            </w:r>
            <w:r w:rsidRPr="00577261">
              <w:rPr>
                <w:rFonts w:eastAsia="TimesNewRoman"/>
                <w:sz w:val="20"/>
                <w:szCs w:val="20"/>
              </w:rPr>
              <w:lastRenderedPageBreak/>
              <w:t>km, būtu jāpārceļ uz citiem transporta veidiem, piemēram, dzelzceļu vai ūdens transportu līdz 2030. gadam un vairāk nekā 50 % — līdz 2050. gadam, veicinot to ar efektīviem un zaļiem kravu pārvadājumu koridoriem. Šā mērķa sasniegšanai būs jāattīsta arī attiecīga infrastruktūra.</w:t>
            </w:r>
          </w:p>
          <w:p w:rsidRPr="00577261" w:rsidR="00032803" w:rsidP="00032803" w:rsidRDefault="00032803" w14:paraId="2CBF9B40"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2050. gadam pabeigt Eiropas ātrgaitas dzelzceļa tīklu. Līdz 2030. gadam trīskāršot esošā ātrgaitas dzelzceļa tīkla garumu un saglabāt blīvu dzelzceļu tīklu dalībvalstīs. Līdz 2050. gadam lielākajai daļai vidēja attāluma pasažieru pārvadājumiem būtu jānotiek pa dzelzceļu.</w:t>
            </w:r>
          </w:p>
          <w:p w:rsidRPr="00577261" w:rsidR="00032803" w:rsidP="00032803" w:rsidRDefault="00032803" w14:paraId="4DB3AC88"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 xml:space="preserve">Pilnībā funkcionāls un ES mēroga </w:t>
            </w:r>
            <w:r w:rsidRPr="00577261">
              <w:rPr>
                <w:i/>
                <w:iCs/>
                <w:sz w:val="20"/>
                <w:szCs w:val="20"/>
              </w:rPr>
              <w:t xml:space="preserve">TEN-T </w:t>
            </w:r>
            <w:r w:rsidRPr="00577261">
              <w:rPr>
                <w:rFonts w:eastAsia="TimesNewRoman"/>
                <w:sz w:val="20"/>
                <w:szCs w:val="20"/>
              </w:rPr>
              <w:t>"pamattīkls" līdz 2030. gadam un augstas kvalitātes un veiktspējas tīkls līdz 2050. gadam, kā arī atbilstošs informācijas pakalpojumu kopums.</w:t>
            </w:r>
          </w:p>
          <w:p w:rsidRPr="00577261" w:rsidR="00032803" w:rsidP="00032803" w:rsidRDefault="00032803" w14:paraId="00EEC5C9"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2050. gadam savienot visas pamattīkla lidostas ar dzelzceļa, vēlams ātrgaitas dzelzceļa, tīklu; nodrošināt, ka visas galvenās jūras ostas ir pietiekami savienotas ar dzelzceļa kravu pārvadājumu sistēmu un, kur iespējams, ar iekšzemes ūdensceļu sistēmu.</w:t>
            </w:r>
          </w:p>
          <w:p w:rsidRPr="00577261" w:rsidR="00032803" w:rsidP="00032803" w:rsidRDefault="00032803" w14:paraId="63266478" w14:textId="77777777">
            <w:pPr>
              <w:autoSpaceDE w:val="0"/>
              <w:autoSpaceDN w:val="0"/>
              <w:adjustRightInd w:val="0"/>
              <w:spacing w:after="0" w:line="240" w:lineRule="auto"/>
              <w:rPr>
                <w:rFonts w:eastAsia="TimesNewRoman"/>
                <w:b/>
                <w:bCs/>
                <w:sz w:val="20"/>
                <w:szCs w:val="20"/>
              </w:rPr>
            </w:pPr>
            <w:r w:rsidRPr="00577261">
              <w:rPr>
                <w:rFonts w:eastAsia="TimesNewRoman"/>
                <w:b/>
                <w:bCs/>
                <w:sz w:val="20"/>
                <w:szCs w:val="20"/>
              </w:rPr>
              <w:t>Transporta un infrastruktūras izmantošanas efektivitātes palielināšana ar informācijas sistēmām un uz tirgu balstītām iniciatīvām</w:t>
            </w:r>
          </w:p>
          <w:p w:rsidRPr="00577261" w:rsidR="00032803" w:rsidP="00032803" w:rsidRDefault="00032803" w14:paraId="52E92F21"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Eiropas gaisa satiksmes vadības sistēmas (</w:t>
            </w:r>
            <w:r w:rsidRPr="00577261">
              <w:rPr>
                <w:rFonts w:eastAsia="TimesNewRoman"/>
                <w:i/>
                <w:iCs/>
                <w:sz w:val="20"/>
                <w:szCs w:val="20"/>
              </w:rPr>
              <w:t>SESAR</w:t>
            </w:r>
            <w:r w:rsidRPr="00577261">
              <w:rPr>
                <w:rFonts w:eastAsia="TimesNewRoman"/>
                <w:sz w:val="20"/>
                <w:szCs w:val="20"/>
              </w:rPr>
              <w:t>) ieviešana Eiropā līdz 2020. gadam un Eiropas Kopējās aviācijas telpas izveides pabeigšana. Līdzvērtīgu sauszemes un ūdens transporta vadības sistēmu ieviešana (</w:t>
            </w:r>
            <w:r w:rsidRPr="00577261">
              <w:rPr>
                <w:rFonts w:eastAsia="TimesNewRoman"/>
                <w:i/>
                <w:iCs/>
                <w:sz w:val="20"/>
                <w:szCs w:val="20"/>
              </w:rPr>
              <w:t>ERTMS</w:t>
            </w:r>
            <w:r w:rsidRPr="00577261">
              <w:rPr>
                <w:rFonts w:eastAsia="TimesNewRoman"/>
                <w:sz w:val="20"/>
                <w:szCs w:val="20"/>
              </w:rPr>
              <w:t xml:space="preserve">, </w:t>
            </w:r>
            <w:r w:rsidRPr="00577261">
              <w:rPr>
                <w:rFonts w:eastAsia="TimesNewRoman"/>
                <w:i/>
                <w:iCs/>
                <w:sz w:val="20"/>
                <w:szCs w:val="20"/>
              </w:rPr>
              <w:t>ITS</w:t>
            </w:r>
            <w:r w:rsidRPr="00577261">
              <w:rPr>
                <w:rFonts w:eastAsia="TimesNewRoman"/>
                <w:sz w:val="20"/>
                <w:szCs w:val="20"/>
              </w:rPr>
              <w:t xml:space="preserve">, </w:t>
            </w:r>
            <w:r w:rsidRPr="00577261">
              <w:rPr>
                <w:rFonts w:eastAsia="TimesNewRoman"/>
                <w:i/>
                <w:iCs/>
                <w:sz w:val="20"/>
                <w:szCs w:val="20"/>
              </w:rPr>
              <w:t xml:space="preserve">SSN </w:t>
            </w:r>
            <w:r w:rsidRPr="00577261">
              <w:rPr>
                <w:rFonts w:eastAsia="TimesNewRoman"/>
                <w:sz w:val="20"/>
                <w:szCs w:val="20"/>
              </w:rPr>
              <w:t xml:space="preserve">un </w:t>
            </w:r>
            <w:r w:rsidRPr="00577261">
              <w:rPr>
                <w:rFonts w:eastAsia="TimesNewRoman"/>
                <w:i/>
                <w:iCs/>
                <w:sz w:val="20"/>
                <w:szCs w:val="20"/>
              </w:rPr>
              <w:t>LRIT</w:t>
            </w:r>
            <w:r w:rsidRPr="00577261">
              <w:rPr>
                <w:rFonts w:eastAsia="TimesNewRoman"/>
                <w:sz w:val="20"/>
                <w:szCs w:val="20"/>
              </w:rPr>
              <w:t xml:space="preserve">, </w:t>
            </w:r>
            <w:r w:rsidRPr="00577261">
              <w:rPr>
                <w:rFonts w:eastAsia="TimesNewRoman"/>
                <w:i/>
                <w:iCs/>
                <w:sz w:val="20"/>
                <w:szCs w:val="20"/>
              </w:rPr>
              <w:t>RIS</w:t>
            </w:r>
            <w:r w:rsidRPr="00577261">
              <w:rPr>
                <w:rFonts w:eastAsia="TimesNewRoman"/>
                <w:sz w:val="20"/>
                <w:szCs w:val="20"/>
              </w:rPr>
              <w:t xml:space="preserve">). Eiropas Globālās </w:t>
            </w:r>
            <w:proofErr w:type="spellStart"/>
            <w:r w:rsidRPr="00577261">
              <w:rPr>
                <w:rFonts w:eastAsia="TimesNewRoman"/>
                <w:sz w:val="20"/>
                <w:szCs w:val="20"/>
              </w:rPr>
              <w:t>satelītnavigācijas</w:t>
            </w:r>
            <w:proofErr w:type="spellEnd"/>
            <w:r w:rsidRPr="00577261">
              <w:rPr>
                <w:rFonts w:eastAsia="TimesNewRoman"/>
                <w:sz w:val="20"/>
                <w:szCs w:val="20"/>
              </w:rPr>
              <w:t xml:space="preserve"> sistēmas (</w:t>
            </w:r>
            <w:proofErr w:type="spellStart"/>
            <w:r w:rsidRPr="00577261">
              <w:rPr>
                <w:rFonts w:eastAsia="TimesNewRoman"/>
                <w:i/>
                <w:iCs/>
                <w:sz w:val="20"/>
                <w:szCs w:val="20"/>
              </w:rPr>
              <w:t>Galileo</w:t>
            </w:r>
            <w:proofErr w:type="spellEnd"/>
            <w:r w:rsidRPr="00577261">
              <w:rPr>
                <w:rFonts w:eastAsia="TimesNewRoman"/>
                <w:sz w:val="20"/>
                <w:szCs w:val="20"/>
              </w:rPr>
              <w:t>) ekspluatācijas uzsākšana.</w:t>
            </w:r>
          </w:p>
          <w:p w:rsidRPr="00577261" w:rsidR="00032803" w:rsidP="00032803" w:rsidRDefault="00032803" w14:paraId="56C1DAA1" w14:textId="5089775C">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lastRenderedPageBreak/>
              <w:t>Līdz</w:t>
            </w:r>
            <w:r>
              <w:rPr>
                <w:rFonts w:eastAsia="TimesNewRoman"/>
                <w:sz w:val="20"/>
                <w:szCs w:val="20"/>
              </w:rPr>
              <w:t xml:space="preserve"> </w:t>
            </w:r>
            <w:r w:rsidRPr="00577261">
              <w:rPr>
                <w:rFonts w:eastAsia="TimesNewRoman"/>
                <w:sz w:val="20"/>
                <w:szCs w:val="20"/>
              </w:rPr>
              <w:t>2020. gadam izveidot Eiropas multimodālā transporta informācijas, pārvaldības un maksājumu sistēmas struktūru.</w:t>
            </w:r>
          </w:p>
          <w:p w:rsidRPr="00577261" w:rsidR="00032803" w:rsidP="00032803" w:rsidRDefault="00032803" w14:paraId="65ED43ED" w14:textId="77777777">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2050. gadam panākt, lai uz autoceļiem bojāgājušo skaits tuvotos nullei. Saskaņā ar šo uzdevumu ES mērķis ir uz pusi samazināt bojāgājušo skaitu līdz 2020. gadam. Nodrošināt, ka ES ieņem vadošo vietu pasaulē visu transporta veidu drošības un drošuma jomā.</w:t>
            </w:r>
          </w:p>
          <w:p w:rsidRPr="00111AC7" w:rsidR="00032803" w:rsidP="00032803" w:rsidRDefault="00032803" w14:paraId="5E16AA62" w14:textId="06F0D4F8">
            <w:pPr>
              <w:pStyle w:val="ListParagraph"/>
              <w:numPr>
                <w:ilvl w:val="0"/>
                <w:numId w:val="9"/>
              </w:numPr>
              <w:spacing w:after="0" w:line="240" w:lineRule="auto"/>
              <w:ind w:right="-68"/>
              <w:jc w:val="both"/>
              <w:rPr>
                <w:rFonts w:eastAsia="Times New Roman"/>
                <w:iCs/>
                <w:noProof/>
                <w:sz w:val="20"/>
                <w:szCs w:val="20"/>
                <w:lang w:eastAsia="lv-LV"/>
              </w:rPr>
            </w:pPr>
            <w:r w:rsidRPr="00577261">
              <w:rPr>
                <w:rFonts w:eastAsia="TimesNewRoman"/>
                <w:sz w:val="20"/>
                <w:szCs w:val="20"/>
              </w:rPr>
              <w:t>Pāriet uz principu "lietotājs maksā" un "piesārņotājs maksā" pilnīgu piemērošanu un privātā sektora iesaistīšanu, lai novērstu izkropļojumus, tostarp kaitējumu radošas subsīdijas, radītu ieņēmumus un nodrošinātu finansējumu turpmākiem ieguldījumiem transporta nozarē.</w:t>
            </w:r>
          </w:p>
        </w:tc>
        <w:tc>
          <w:tcPr>
            <w:tcW w:w="3969" w:type="dxa"/>
          </w:tcPr>
          <w:p w:rsidR="00032803" w:rsidP="00032803" w:rsidRDefault="00032803" w14:paraId="6E10F775" w14:textId="55091882">
            <w:pPr>
              <w:spacing w:after="0" w:line="240" w:lineRule="auto"/>
              <w:ind w:right="-68"/>
              <w:jc w:val="both"/>
              <w:rPr>
                <w:rFonts w:eastAsia="Times New Roman"/>
                <w:iCs/>
                <w:noProof/>
                <w:sz w:val="20"/>
                <w:szCs w:val="20"/>
                <w:lang w:eastAsia="lv-LV"/>
              </w:rPr>
            </w:pPr>
            <w:bookmarkStart w:name="_Hlk36630742" w:id="4"/>
            <w:r w:rsidRPr="00111AC7">
              <w:rPr>
                <w:rFonts w:eastAsia="Times New Roman"/>
                <w:iCs/>
                <w:noProof/>
                <w:sz w:val="20"/>
                <w:szCs w:val="20"/>
                <w:lang w:eastAsia="lv-LV"/>
              </w:rPr>
              <w:lastRenderedPageBreak/>
              <w:t>TAP2027 ir ņemti vērā ES Transporta Baltās grāmatas mērķi mobilitātes, transporta un loģistikas pakalpojumu attīstībai un drošības līmeņa paaugstināšanai ceļu satiksmē, uzmanību pievēršot infrastruktūras attīstībai, digitālajiem risinājumiem,</w:t>
            </w:r>
            <w:r>
              <w:rPr>
                <w:rFonts w:eastAsia="Times New Roman"/>
                <w:iCs/>
                <w:noProof/>
                <w:sz w:val="20"/>
                <w:szCs w:val="20"/>
                <w:lang w:eastAsia="lv-LV"/>
              </w:rPr>
              <w:t xml:space="preserve"> </w:t>
            </w:r>
            <w:r w:rsidRPr="00111AC7">
              <w:rPr>
                <w:rFonts w:eastAsia="Times New Roman"/>
                <w:iCs/>
                <w:noProof/>
                <w:sz w:val="20"/>
                <w:szCs w:val="20"/>
                <w:lang w:eastAsia="lv-LV"/>
              </w:rPr>
              <w:t>inovācijām un pētniecībai.</w:t>
            </w:r>
          </w:p>
          <w:p w:rsidRPr="00111AC7" w:rsidR="00032803" w:rsidP="00032803" w:rsidRDefault="00032803" w14:paraId="2693691D" w14:textId="07C8F38F">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TAP2027 paredz </w:t>
            </w:r>
            <w:r w:rsidRPr="00680014">
              <w:rPr>
                <w:rFonts w:eastAsia="Times New Roman"/>
                <w:i/>
                <w:noProof/>
                <w:sz w:val="20"/>
                <w:szCs w:val="20"/>
                <w:lang w:eastAsia="lv-LV"/>
              </w:rPr>
              <w:t>Rail Baltica</w:t>
            </w:r>
            <w:r>
              <w:rPr>
                <w:rFonts w:eastAsia="Times New Roman"/>
                <w:iCs/>
                <w:noProof/>
                <w:sz w:val="20"/>
                <w:szCs w:val="20"/>
                <w:lang w:eastAsia="lv-LV"/>
              </w:rPr>
              <w:t xml:space="preserve"> dzelzceļa līnijas attīstību un valsts galveno autoceļu (TEN-T tīkls) rekonstrukciju un modernizāciju, vienlaikus domajot arī par digitālo risinājumu attīstību. Tāpat paredzams, ka izveidojot transporta nozares </w:t>
            </w:r>
            <w:r w:rsidR="007568FA">
              <w:rPr>
                <w:rFonts w:eastAsia="Times New Roman"/>
                <w:iCs/>
                <w:noProof/>
                <w:sz w:val="20"/>
                <w:szCs w:val="20"/>
                <w:lang w:eastAsia="lv-LV"/>
              </w:rPr>
              <w:t>informācijas</w:t>
            </w:r>
            <w:r>
              <w:rPr>
                <w:rFonts w:eastAsia="Times New Roman"/>
                <w:iCs/>
                <w:noProof/>
                <w:sz w:val="20"/>
                <w:szCs w:val="20"/>
                <w:lang w:eastAsia="lv-LV"/>
              </w:rPr>
              <w:t xml:space="preserve"> nacionālo piekļuves punktu, radīsies priekšnosacījumi dažādu mobilitātes digitālo platformu attīstībai, palielinot t</w:t>
            </w:r>
            <w:r w:rsidRPr="00B375A9">
              <w:rPr>
                <w:rFonts w:eastAsia="Times New Roman"/>
                <w:iCs/>
                <w:noProof/>
                <w:sz w:val="20"/>
                <w:szCs w:val="20"/>
                <w:lang w:eastAsia="lv-LV"/>
              </w:rPr>
              <w:t xml:space="preserve">ransporta un infrastruktūras izmantošanas </w:t>
            </w:r>
            <w:r>
              <w:rPr>
                <w:rFonts w:eastAsia="Times New Roman"/>
                <w:iCs/>
                <w:noProof/>
                <w:sz w:val="20"/>
                <w:szCs w:val="20"/>
                <w:lang w:eastAsia="lv-LV"/>
              </w:rPr>
              <w:t xml:space="preserve">efektivitāti, uz ko norāda arī Baltā grāmata. Tāpat kā Baltajā grāmatā, arī TAP2027 viens no virzieniem ir ceļu satiksmes drošības uzlabošana, un pasākumi tās īstenošanai tiks ietverti Ceļu satiksmes drošības plānā. </w:t>
            </w:r>
            <w:bookmarkEnd w:id="4"/>
          </w:p>
        </w:tc>
      </w:tr>
    </w:tbl>
    <w:p w:rsidR="00015C78" w:rsidRDefault="00015C78" w14:paraId="048B80F7" w14:textId="3D47E477">
      <w:pPr>
        <w:rPr>
          <w:rFonts w:eastAsia="Times New Roman"/>
          <w:b/>
          <w:bCs/>
          <w:lang w:eastAsia="lv-LV"/>
        </w:rPr>
      </w:pPr>
    </w:p>
    <w:p w:rsidR="00207BE2" w:rsidP="00207BE2" w:rsidRDefault="00207BE2" w14:paraId="4AECAF4B" w14:textId="4B18769F">
      <w:pPr>
        <w:spacing w:after="0" w:line="240" w:lineRule="auto"/>
        <w:rPr>
          <w:rFonts w:eastAsia="Times New Roman"/>
          <w:b/>
          <w:bCs/>
          <w:lang w:eastAsia="lv-LV"/>
        </w:rPr>
      </w:pPr>
      <w:proofErr w:type="spellStart"/>
      <w:r w:rsidRPr="00577261">
        <w:rPr>
          <w:rFonts w:eastAsia="Times New Roman"/>
          <w:b/>
          <w:bCs/>
          <w:lang w:eastAsia="lv-LV"/>
        </w:rPr>
        <w:t>Makroreģionālais</w:t>
      </w:r>
      <w:proofErr w:type="spellEnd"/>
      <w:r w:rsidRPr="00577261">
        <w:rPr>
          <w:rFonts w:eastAsia="Times New Roman"/>
          <w:b/>
          <w:bCs/>
          <w:lang w:eastAsia="lv-LV"/>
        </w:rPr>
        <w:t xml:space="preserve"> līmenis</w:t>
      </w:r>
    </w:p>
    <w:p w:rsidRPr="00577261" w:rsidR="001305DB" w:rsidP="00207BE2" w:rsidRDefault="001305DB" w14:paraId="38F32FF0" w14:textId="77777777">
      <w:pPr>
        <w:spacing w:after="0" w:line="240" w:lineRule="auto"/>
        <w:rPr>
          <w:rFonts w:eastAsia="Times New Roman"/>
          <w:lang w:eastAsia="lv-LV"/>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559"/>
        <w:gridCol w:w="1701"/>
        <w:gridCol w:w="1276"/>
        <w:gridCol w:w="4678"/>
        <w:gridCol w:w="3969"/>
      </w:tblGrid>
      <w:tr w:rsidRPr="00577261" w:rsidR="00207BE2" w:rsidTr="00685C0C" w14:paraId="7C7C0D59" w14:textId="77777777">
        <w:trPr>
          <w:tblHeader/>
        </w:trPr>
        <w:tc>
          <w:tcPr>
            <w:tcW w:w="709" w:type="dxa"/>
          </w:tcPr>
          <w:p w:rsidRPr="00577261" w:rsidR="00207BE2" w:rsidP="00685C0C" w:rsidRDefault="00207BE2" w14:paraId="750DAE6E" w14:textId="77777777">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rsidRPr="00577261" w:rsidR="00207BE2" w:rsidP="00685C0C" w:rsidRDefault="00207BE2" w14:paraId="28E9982A" w14:textId="77777777">
            <w:pPr>
              <w:spacing w:after="0" w:line="240" w:lineRule="auto"/>
              <w:rPr>
                <w:rFonts w:eastAsia="Times New Roman"/>
                <w:sz w:val="20"/>
                <w:szCs w:val="20"/>
                <w:lang w:eastAsia="lv-LV"/>
              </w:rPr>
            </w:pPr>
            <w:r w:rsidRPr="00577261">
              <w:rPr>
                <w:rFonts w:eastAsia="Times New Roman"/>
                <w:i/>
                <w:sz w:val="20"/>
                <w:szCs w:val="20"/>
                <w:lang w:eastAsia="lv-LV"/>
              </w:rPr>
              <w:t>Nosaukums</w:t>
            </w:r>
          </w:p>
        </w:tc>
        <w:tc>
          <w:tcPr>
            <w:tcW w:w="1701" w:type="dxa"/>
          </w:tcPr>
          <w:p w:rsidRPr="00577261" w:rsidR="00207BE2" w:rsidP="00685C0C" w:rsidRDefault="00207BE2" w14:paraId="247F53CF"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rsidRPr="00577261" w:rsidR="00207BE2" w:rsidP="00685C0C" w:rsidRDefault="00207BE2" w14:paraId="43BEE9CA" w14:textId="77777777">
            <w:pPr>
              <w:spacing w:after="0" w:line="240" w:lineRule="auto"/>
              <w:rPr>
                <w:rFonts w:eastAsia="Times New Roman"/>
                <w:sz w:val="20"/>
                <w:szCs w:val="20"/>
                <w:lang w:eastAsia="lv-LV"/>
              </w:rPr>
            </w:pPr>
            <w:r w:rsidRPr="00577261">
              <w:rPr>
                <w:rFonts w:eastAsia="Times New Roman"/>
                <w:i/>
                <w:sz w:val="20"/>
                <w:szCs w:val="20"/>
                <w:lang w:eastAsia="lv-LV"/>
              </w:rPr>
              <w:t>Darbības termiņš</w:t>
            </w:r>
          </w:p>
        </w:tc>
        <w:tc>
          <w:tcPr>
            <w:tcW w:w="4678" w:type="dxa"/>
          </w:tcPr>
          <w:p w:rsidRPr="00577261" w:rsidR="00207BE2" w:rsidP="00685C0C" w:rsidRDefault="00207BE2" w14:paraId="0E1BD010" w14:textId="77777777">
            <w:pPr>
              <w:spacing w:after="0" w:line="240" w:lineRule="auto"/>
              <w:jc w:val="both"/>
              <w:rPr>
                <w:rFonts w:eastAsia="Times New Roman"/>
                <w:b/>
                <w:sz w:val="20"/>
                <w:szCs w:val="20"/>
                <w:lang w:eastAsia="lv-LV"/>
              </w:rPr>
            </w:pPr>
            <w:r w:rsidRPr="00577261">
              <w:rPr>
                <w:rFonts w:eastAsia="Times New Roman"/>
                <w:i/>
                <w:sz w:val="20"/>
                <w:szCs w:val="20"/>
                <w:lang w:eastAsia="lv-LV"/>
              </w:rPr>
              <w:t>Mērķi attiecībā uz transportu</w:t>
            </w:r>
          </w:p>
        </w:tc>
        <w:tc>
          <w:tcPr>
            <w:tcW w:w="3969" w:type="dxa"/>
          </w:tcPr>
          <w:p w:rsidRPr="00577261" w:rsidR="00207BE2" w:rsidP="00685C0C" w:rsidRDefault="00DB4037" w14:paraId="5C09BBF2" w14:textId="5D8CCDD3">
            <w:pPr>
              <w:spacing w:after="0" w:line="240" w:lineRule="auto"/>
              <w:jc w:val="both"/>
              <w:rPr>
                <w:rFonts w:eastAsia="Times New Roman"/>
                <w:sz w:val="20"/>
                <w:szCs w:val="20"/>
                <w:lang w:eastAsia="lv-LV"/>
              </w:rPr>
            </w:pPr>
            <w:r>
              <w:rPr>
                <w:rFonts w:eastAsia="Times New Roman"/>
                <w:i/>
                <w:sz w:val="20"/>
                <w:szCs w:val="20"/>
                <w:lang w:eastAsia="lv-LV"/>
              </w:rPr>
              <w:t xml:space="preserve">Sasaiste ar </w:t>
            </w:r>
            <w:r w:rsidR="00781527">
              <w:rPr>
                <w:rFonts w:eastAsia="Times New Roman"/>
                <w:i/>
                <w:sz w:val="20"/>
                <w:szCs w:val="20"/>
                <w:lang w:eastAsia="lv-LV"/>
              </w:rPr>
              <w:t xml:space="preserve">TAP2027 </w:t>
            </w:r>
          </w:p>
        </w:tc>
      </w:tr>
      <w:tr w:rsidRPr="00577261" w:rsidR="0004714B" w:rsidTr="001305DB" w14:paraId="303360C5" w14:textId="77777777">
        <w:tc>
          <w:tcPr>
            <w:tcW w:w="709" w:type="dxa"/>
            <w:tcBorders>
              <w:bottom w:val="single" w:color="auto" w:sz="4" w:space="0"/>
            </w:tcBorders>
          </w:tcPr>
          <w:p w:rsidRPr="005E3A69" w:rsidR="0004714B" w:rsidP="0004714B" w:rsidRDefault="0004714B" w14:paraId="3E1918C0"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Borders>
              <w:bottom w:val="single" w:color="auto" w:sz="4" w:space="0"/>
            </w:tcBorders>
          </w:tcPr>
          <w:p w:rsidR="0004714B" w:rsidP="0004714B" w:rsidRDefault="0004714B" w14:paraId="35525423" w14:textId="77777777">
            <w:pPr>
              <w:spacing w:after="0" w:line="240" w:lineRule="auto"/>
              <w:rPr>
                <w:rFonts w:eastAsia="Times New Roman"/>
                <w:sz w:val="20"/>
                <w:szCs w:val="20"/>
                <w:lang w:eastAsia="lv-LV"/>
              </w:rPr>
            </w:pPr>
            <w:r w:rsidRPr="005E3A69">
              <w:rPr>
                <w:rFonts w:eastAsia="Times New Roman"/>
                <w:sz w:val="20"/>
                <w:szCs w:val="20"/>
                <w:lang w:eastAsia="lv-LV"/>
              </w:rPr>
              <w:t>ES Stratēģijas Baltijas jūras reģionam Rīcības Plāns</w:t>
            </w:r>
            <w:r w:rsidRPr="005E3A69">
              <w:rPr>
                <w:rFonts w:eastAsia="Times New Roman"/>
                <w:sz w:val="20"/>
                <w:szCs w:val="20"/>
                <w:vertAlign w:val="superscript"/>
                <w:lang w:eastAsia="lv-LV"/>
              </w:rPr>
              <w:footnoteReference w:id="27"/>
            </w:r>
          </w:p>
          <w:p w:rsidR="0004714B" w:rsidP="0004714B" w:rsidRDefault="0004714B" w14:paraId="70491823" w14:textId="77777777">
            <w:pPr>
              <w:spacing w:after="0" w:line="240" w:lineRule="auto"/>
              <w:rPr>
                <w:rFonts w:eastAsia="Times New Roman"/>
                <w:sz w:val="20"/>
                <w:szCs w:val="20"/>
                <w:lang w:eastAsia="lv-LV"/>
              </w:rPr>
            </w:pPr>
          </w:p>
          <w:p w:rsidRPr="005E3A69" w:rsidR="0004714B" w:rsidP="0004714B" w:rsidRDefault="0004714B" w14:paraId="63D75CAF" w14:textId="4085C10C">
            <w:pPr>
              <w:spacing w:after="0" w:line="240" w:lineRule="auto"/>
              <w:rPr>
                <w:rFonts w:eastAsia="Times New Roman" w:cs="Arial"/>
                <w:sz w:val="20"/>
                <w:szCs w:val="20"/>
                <w:lang w:eastAsia="lv-LV"/>
              </w:rPr>
            </w:pPr>
          </w:p>
        </w:tc>
        <w:tc>
          <w:tcPr>
            <w:tcW w:w="1701" w:type="dxa"/>
            <w:tcBorders>
              <w:bottom w:val="single" w:color="auto" w:sz="4" w:space="0"/>
            </w:tcBorders>
          </w:tcPr>
          <w:p w:rsidRPr="0004714B" w:rsidR="0004714B" w:rsidP="0004714B" w:rsidRDefault="0004714B" w14:paraId="5C1DE90F" w14:textId="77777777">
            <w:pPr>
              <w:spacing w:after="0" w:line="240" w:lineRule="auto"/>
              <w:jc w:val="both"/>
              <w:rPr>
                <w:rFonts w:eastAsia="Times New Roman"/>
                <w:sz w:val="20"/>
                <w:szCs w:val="20"/>
                <w:lang w:eastAsia="lv-LV"/>
              </w:rPr>
            </w:pPr>
            <w:r w:rsidRPr="0004714B">
              <w:rPr>
                <w:rFonts w:eastAsia="Times New Roman"/>
                <w:sz w:val="20"/>
                <w:szCs w:val="20"/>
                <w:lang w:eastAsia="lv-LV"/>
              </w:rPr>
              <w:t>EK 17.02.2021.</w:t>
            </w:r>
          </w:p>
          <w:p w:rsidRPr="0004714B" w:rsidR="0004714B" w:rsidP="0004714B" w:rsidRDefault="0004714B" w14:paraId="4CEFEDFF" w14:textId="77777777">
            <w:pPr>
              <w:spacing w:after="0" w:line="240" w:lineRule="auto"/>
              <w:jc w:val="both"/>
              <w:rPr>
                <w:rFonts w:eastAsia="Times New Roman" w:cs="Arial"/>
                <w:sz w:val="20"/>
                <w:szCs w:val="20"/>
                <w:lang w:eastAsia="lv-LV"/>
              </w:rPr>
            </w:pPr>
          </w:p>
        </w:tc>
        <w:tc>
          <w:tcPr>
            <w:tcW w:w="1276" w:type="dxa"/>
            <w:tcBorders>
              <w:bottom w:val="single" w:color="auto" w:sz="4" w:space="0"/>
            </w:tcBorders>
          </w:tcPr>
          <w:p w:rsidRPr="0004714B" w:rsidR="0004714B" w:rsidP="0004714B" w:rsidRDefault="0004714B" w14:paraId="7079C710" w14:textId="4372EBD3">
            <w:pPr>
              <w:spacing w:after="0" w:line="240" w:lineRule="auto"/>
              <w:rPr>
                <w:rFonts w:eastAsia="Times New Roman" w:cs="Arial"/>
                <w:i/>
                <w:iCs/>
                <w:sz w:val="20"/>
                <w:szCs w:val="20"/>
                <w:lang w:eastAsia="lv-LV"/>
              </w:rPr>
            </w:pPr>
          </w:p>
        </w:tc>
        <w:tc>
          <w:tcPr>
            <w:tcW w:w="4678" w:type="dxa"/>
            <w:tcBorders>
              <w:bottom w:val="single" w:color="auto" w:sz="4" w:space="0"/>
            </w:tcBorders>
          </w:tcPr>
          <w:p w:rsidRPr="0004714B" w:rsidR="0004714B" w:rsidP="0004714B" w:rsidRDefault="0004714B" w14:paraId="70BBE129" w14:textId="77777777">
            <w:pPr>
              <w:spacing w:after="0" w:line="240" w:lineRule="auto"/>
              <w:jc w:val="both"/>
              <w:rPr>
                <w:rFonts w:eastAsia="Times New Roman"/>
                <w:sz w:val="20"/>
                <w:szCs w:val="20"/>
                <w:lang w:eastAsia="lv-LV"/>
              </w:rPr>
            </w:pPr>
            <w:r w:rsidRPr="0004714B">
              <w:rPr>
                <w:rFonts w:eastAsia="Times New Roman"/>
                <w:b/>
                <w:sz w:val="20"/>
                <w:szCs w:val="20"/>
                <w:lang w:eastAsia="lv-LV"/>
              </w:rPr>
              <w:t>Transporta politikas (</w:t>
            </w:r>
            <w:proofErr w:type="spellStart"/>
            <w:r w:rsidRPr="0004714B">
              <w:rPr>
                <w:rFonts w:eastAsia="Times New Roman"/>
                <w:b/>
                <w:i/>
                <w:iCs/>
                <w:sz w:val="20"/>
                <w:szCs w:val="20"/>
                <w:lang w:eastAsia="lv-LV"/>
              </w:rPr>
              <w:t>Policy</w:t>
            </w:r>
            <w:proofErr w:type="spellEnd"/>
            <w:r w:rsidRPr="0004714B">
              <w:rPr>
                <w:rFonts w:eastAsia="Times New Roman"/>
                <w:b/>
                <w:i/>
                <w:iCs/>
                <w:sz w:val="20"/>
                <w:szCs w:val="20"/>
                <w:lang w:eastAsia="lv-LV"/>
              </w:rPr>
              <w:t xml:space="preserve"> </w:t>
            </w:r>
            <w:proofErr w:type="spellStart"/>
            <w:r w:rsidRPr="0004714B">
              <w:rPr>
                <w:rFonts w:eastAsia="Times New Roman"/>
                <w:b/>
                <w:i/>
                <w:iCs/>
                <w:sz w:val="20"/>
                <w:szCs w:val="20"/>
                <w:lang w:eastAsia="lv-LV"/>
              </w:rPr>
              <w:t>Area</w:t>
            </w:r>
            <w:proofErr w:type="spellEnd"/>
            <w:r w:rsidRPr="0004714B">
              <w:rPr>
                <w:rFonts w:eastAsia="Times New Roman"/>
                <w:b/>
                <w:i/>
                <w:iCs/>
                <w:sz w:val="20"/>
                <w:szCs w:val="20"/>
                <w:lang w:eastAsia="lv-LV"/>
              </w:rPr>
              <w:t xml:space="preserve"> Transport</w:t>
            </w:r>
            <w:r w:rsidRPr="0004714B">
              <w:rPr>
                <w:rFonts w:eastAsia="Times New Roman"/>
                <w:b/>
                <w:sz w:val="20"/>
                <w:szCs w:val="20"/>
                <w:lang w:eastAsia="lv-LV"/>
              </w:rPr>
              <w:t>) jomas</w:t>
            </w:r>
            <w:r w:rsidRPr="0004714B">
              <w:rPr>
                <w:rFonts w:eastAsia="Times New Roman"/>
                <w:sz w:val="20"/>
                <w:szCs w:val="20"/>
                <w:lang w:eastAsia="lv-LV"/>
              </w:rPr>
              <w:t xml:space="preserve"> mērķis ir uzlabot ārējos un iekšējos savienojumus un vienlaikus īstenojot horizontālās darbības, piemēram, klimats – pielāgošanās tā pārmaiņām un to mazināšana. </w:t>
            </w:r>
          </w:p>
          <w:p w:rsidRPr="0004714B" w:rsidR="0004714B" w:rsidP="0004714B" w:rsidRDefault="0004714B" w14:paraId="72B9C699" w14:textId="77777777">
            <w:pPr>
              <w:spacing w:after="0" w:line="240" w:lineRule="auto"/>
              <w:jc w:val="both"/>
              <w:rPr>
                <w:rFonts w:eastAsia="Times New Roman"/>
                <w:sz w:val="20"/>
                <w:szCs w:val="20"/>
                <w:lang w:eastAsia="lv-LV"/>
              </w:rPr>
            </w:pPr>
            <w:r w:rsidRPr="0004714B">
              <w:rPr>
                <w:rFonts w:eastAsia="Times New Roman"/>
                <w:sz w:val="20"/>
                <w:szCs w:val="20"/>
                <w:lang w:eastAsia="lv-LV"/>
              </w:rPr>
              <w:t>3 pasākumu virzieni -</w:t>
            </w:r>
          </w:p>
          <w:p w:rsidRPr="0004714B" w:rsidR="0004714B" w:rsidP="0004714B" w:rsidRDefault="0004714B" w14:paraId="5C04D14B" w14:textId="77777777">
            <w:pPr>
              <w:numPr>
                <w:ilvl w:val="0"/>
                <w:numId w:val="5"/>
              </w:numPr>
              <w:spacing w:after="0" w:line="240" w:lineRule="auto"/>
              <w:contextualSpacing/>
              <w:jc w:val="both"/>
              <w:rPr>
                <w:rFonts w:eastAsia="Times New Roman"/>
                <w:sz w:val="20"/>
                <w:szCs w:val="20"/>
                <w:lang w:eastAsia="lv-LV"/>
              </w:rPr>
            </w:pPr>
            <w:r w:rsidRPr="0004714B">
              <w:rPr>
                <w:rFonts w:eastAsia="Times New Roman"/>
                <w:sz w:val="20"/>
                <w:szCs w:val="20"/>
                <w:lang w:eastAsia="lv-LV"/>
              </w:rPr>
              <w:t>Uzlabota reģionu savienojamību un sadarbība ar trešajām valstīm</w:t>
            </w:r>
          </w:p>
          <w:p w:rsidRPr="0004714B" w:rsidR="0004714B" w:rsidP="0004714B" w:rsidRDefault="0004714B" w14:paraId="3FDE11DF" w14:textId="77777777">
            <w:pPr>
              <w:pStyle w:val="ListParagraph"/>
              <w:numPr>
                <w:ilvl w:val="0"/>
                <w:numId w:val="5"/>
              </w:numPr>
              <w:spacing w:after="0" w:line="240" w:lineRule="auto"/>
              <w:jc w:val="both"/>
              <w:rPr>
                <w:rFonts w:eastAsia="Times New Roman"/>
                <w:sz w:val="20"/>
                <w:szCs w:val="20"/>
                <w:lang w:eastAsia="lv-LV"/>
              </w:rPr>
            </w:pPr>
            <w:r w:rsidRPr="0004714B">
              <w:rPr>
                <w:rFonts w:eastAsia="Times New Roman"/>
                <w:sz w:val="20"/>
                <w:szCs w:val="20"/>
                <w:lang w:eastAsia="lv-LV"/>
              </w:rPr>
              <w:t xml:space="preserve">Klimata </w:t>
            </w:r>
            <w:proofErr w:type="spellStart"/>
            <w:r w:rsidRPr="0004714B">
              <w:rPr>
                <w:rFonts w:eastAsia="Times New Roman"/>
                <w:sz w:val="20"/>
                <w:szCs w:val="20"/>
                <w:lang w:eastAsia="lv-LV"/>
              </w:rPr>
              <w:t>neitrālitāte</w:t>
            </w:r>
            <w:proofErr w:type="spellEnd"/>
            <w:r w:rsidRPr="0004714B">
              <w:rPr>
                <w:rFonts w:eastAsia="Times New Roman"/>
                <w:sz w:val="20"/>
                <w:szCs w:val="20"/>
                <w:lang w:eastAsia="lv-LV"/>
              </w:rPr>
              <w:t xml:space="preserve"> un </w:t>
            </w:r>
            <w:proofErr w:type="spellStart"/>
            <w:r w:rsidRPr="0004714B">
              <w:rPr>
                <w:rFonts w:eastAsia="Times New Roman"/>
                <w:sz w:val="20"/>
                <w:szCs w:val="20"/>
                <w:lang w:eastAsia="lv-LV"/>
              </w:rPr>
              <w:t>bezpiesārņojuma</w:t>
            </w:r>
            <w:proofErr w:type="spellEnd"/>
            <w:r w:rsidRPr="0004714B">
              <w:rPr>
                <w:rFonts w:eastAsia="Times New Roman"/>
                <w:sz w:val="20"/>
                <w:szCs w:val="20"/>
                <w:lang w:eastAsia="lv-LV"/>
              </w:rPr>
              <w:t xml:space="preserve"> (</w:t>
            </w:r>
            <w:proofErr w:type="spellStart"/>
            <w:r w:rsidRPr="0004714B">
              <w:rPr>
                <w:rFonts w:eastAsia="Times New Roman"/>
                <w:i/>
                <w:iCs/>
                <w:sz w:val="20"/>
                <w:szCs w:val="20"/>
                <w:lang w:eastAsia="lv-LV"/>
              </w:rPr>
              <w:t>zero</w:t>
            </w:r>
            <w:proofErr w:type="spellEnd"/>
            <w:r w:rsidRPr="0004714B">
              <w:rPr>
                <w:rFonts w:eastAsia="Times New Roman"/>
                <w:i/>
                <w:iCs/>
                <w:sz w:val="20"/>
                <w:szCs w:val="20"/>
                <w:lang w:eastAsia="lv-LV"/>
              </w:rPr>
              <w:t xml:space="preserve"> </w:t>
            </w:r>
            <w:proofErr w:type="spellStart"/>
            <w:r w:rsidRPr="0004714B">
              <w:rPr>
                <w:rFonts w:eastAsia="Times New Roman"/>
                <w:i/>
                <w:iCs/>
                <w:sz w:val="20"/>
                <w:szCs w:val="20"/>
                <w:lang w:eastAsia="lv-LV"/>
              </w:rPr>
              <w:t>pollution</w:t>
            </w:r>
            <w:proofErr w:type="spellEnd"/>
            <w:r w:rsidRPr="0004714B">
              <w:rPr>
                <w:rFonts w:eastAsia="Times New Roman"/>
                <w:sz w:val="20"/>
                <w:szCs w:val="20"/>
                <w:lang w:eastAsia="lv-LV"/>
              </w:rPr>
              <w:t>)</w:t>
            </w:r>
          </w:p>
          <w:p w:rsidRPr="0004714B" w:rsidR="0004714B" w:rsidP="0004714B" w:rsidRDefault="0004714B" w14:paraId="456079DE" w14:textId="77777777">
            <w:pPr>
              <w:pStyle w:val="ListParagraph"/>
              <w:numPr>
                <w:ilvl w:val="0"/>
                <w:numId w:val="5"/>
              </w:numPr>
              <w:spacing w:after="0" w:line="240" w:lineRule="auto"/>
              <w:jc w:val="both"/>
              <w:rPr>
                <w:rFonts w:eastAsia="Times New Roman"/>
                <w:sz w:val="20"/>
                <w:szCs w:val="20"/>
                <w:lang w:eastAsia="lv-LV"/>
              </w:rPr>
            </w:pPr>
            <w:r w:rsidRPr="0004714B">
              <w:rPr>
                <w:rFonts w:eastAsia="Times New Roman"/>
                <w:sz w:val="20"/>
                <w:szCs w:val="20"/>
                <w:lang w:eastAsia="lv-LV"/>
              </w:rPr>
              <w:t>Inovatīvu tehnoloģiju un risinājumu attīstība.</w:t>
            </w:r>
          </w:p>
          <w:p w:rsidRPr="0004714B" w:rsidR="0004714B" w:rsidP="0004714B" w:rsidRDefault="0004714B" w14:paraId="21301C08" w14:textId="77777777">
            <w:pPr>
              <w:spacing w:after="0" w:line="240" w:lineRule="auto"/>
              <w:jc w:val="both"/>
              <w:rPr>
                <w:rFonts w:eastAsia="Times New Roman"/>
                <w:sz w:val="20"/>
                <w:szCs w:val="20"/>
                <w:lang w:eastAsia="lv-LV"/>
              </w:rPr>
            </w:pPr>
            <w:r w:rsidRPr="0004714B">
              <w:rPr>
                <w:rFonts w:eastAsia="Times New Roman"/>
                <w:b/>
                <w:bCs/>
                <w:sz w:val="20"/>
                <w:szCs w:val="20"/>
                <w:lang w:eastAsia="lv-LV"/>
              </w:rPr>
              <w:lastRenderedPageBreak/>
              <w:t>Jūras drošības politikas jomas (</w:t>
            </w:r>
            <w:proofErr w:type="spellStart"/>
            <w:r w:rsidRPr="0004714B">
              <w:rPr>
                <w:rFonts w:eastAsia="Times New Roman"/>
                <w:b/>
                <w:bCs/>
                <w:i/>
                <w:iCs/>
                <w:sz w:val="20"/>
                <w:szCs w:val="20"/>
                <w:lang w:eastAsia="lv-LV"/>
              </w:rPr>
              <w:t>Policy</w:t>
            </w:r>
            <w:proofErr w:type="spellEnd"/>
            <w:r w:rsidRPr="0004714B">
              <w:rPr>
                <w:rFonts w:eastAsia="Times New Roman"/>
                <w:b/>
                <w:bCs/>
                <w:i/>
                <w:iCs/>
                <w:sz w:val="20"/>
                <w:szCs w:val="20"/>
                <w:lang w:eastAsia="lv-LV"/>
              </w:rPr>
              <w:t xml:space="preserve"> </w:t>
            </w:r>
            <w:proofErr w:type="spellStart"/>
            <w:r w:rsidRPr="0004714B">
              <w:rPr>
                <w:rFonts w:eastAsia="Times New Roman"/>
                <w:b/>
                <w:bCs/>
                <w:i/>
                <w:iCs/>
                <w:sz w:val="20"/>
                <w:szCs w:val="20"/>
                <w:lang w:eastAsia="lv-LV"/>
              </w:rPr>
              <w:t>Area</w:t>
            </w:r>
            <w:proofErr w:type="spellEnd"/>
            <w:r w:rsidRPr="0004714B">
              <w:rPr>
                <w:rFonts w:eastAsia="Times New Roman"/>
                <w:b/>
                <w:bCs/>
                <w:i/>
                <w:iCs/>
                <w:sz w:val="20"/>
                <w:szCs w:val="20"/>
                <w:lang w:eastAsia="lv-LV"/>
              </w:rPr>
              <w:t xml:space="preserve"> </w:t>
            </w:r>
            <w:proofErr w:type="spellStart"/>
            <w:r w:rsidRPr="0004714B">
              <w:rPr>
                <w:rFonts w:eastAsia="Times New Roman"/>
                <w:b/>
                <w:bCs/>
                <w:i/>
                <w:iCs/>
                <w:sz w:val="20"/>
                <w:szCs w:val="20"/>
                <w:lang w:eastAsia="lv-LV"/>
              </w:rPr>
              <w:t>Safe</w:t>
            </w:r>
            <w:proofErr w:type="spellEnd"/>
            <w:r w:rsidRPr="0004714B">
              <w:rPr>
                <w:rFonts w:eastAsia="Times New Roman"/>
                <w:b/>
                <w:bCs/>
                <w:sz w:val="20"/>
                <w:szCs w:val="20"/>
                <w:lang w:eastAsia="lv-LV"/>
              </w:rPr>
              <w:t>)</w:t>
            </w:r>
            <w:r w:rsidRPr="0004714B">
              <w:rPr>
                <w:rFonts w:eastAsia="Times New Roman"/>
                <w:sz w:val="20"/>
                <w:szCs w:val="20"/>
                <w:lang w:eastAsia="lv-LV"/>
              </w:rPr>
              <w:t xml:space="preserve"> mērķis ir kļūt par vadošo reģionu kuģošanas drošības un drošuma jomā, samazinot jūras negadījumu skaitu. </w:t>
            </w:r>
          </w:p>
          <w:p w:rsidRPr="0004714B" w:rsidR="0004714B" w:rsidP="0004714B" w:rsidRDefault="0004714B" w14:paraId="66F62960" w14:textId="4DB02557">
            <w:pPr>
              <w:spacing w:after="0" w:line="240" w:lineRule="auto"/>
              <w:jc w:val="both"/>
              <w:rPr>
                <w:rFonts w:eastAsia="Times New Roman"/>
                <w:sz w:val="20"/>
                <w:szCs w:val="20"/>
                <w:lang w:eastAsia="lv-LV"/>
              </w:rPr>
            </w:pPr>
            <w:r w:rsidRPr="0004714B">
              <w:rPr>
                <w:rFonts w:eastAsia="Times New Roman"/>
                <w:b/>
                <w:bCs/>
                <w:sz w:val="20"/>
                <w:szCs w:val="20"/>
                <w:lang w:eastAsia="lv-LV"/>
              </w:rPr>
              <w:t>Kuģošanas politikas joma (</w:t>
            </w:r>
            <w:proofErr w:type="spellStart"/>
            <w:r w:rsidRPr="0004714B">
              <w:rPr>
                <w:rFonts w:eastAsia="Times New Roman"/>
                <w:b/>
                <w:bCs/>
                <w:i/>
                <w:iCs/>
                <w:sz w:val="20"/>
                <w:szCs w:val="20"/>
                <w:lang w:eastAsia="lv-LV"/>
              </w:rPr>
              <w:t>Policy</w:t>
            </w:r>
            <w:proofErr w:type="spellEnd"/>
            <w:r w:rsidRPr="0004714B">
              <w:rPr>
                <w:rFonts w:eastAsia="Times New Roman"/>
                <w:b/>
                <w:bCs/>
                <w:i/>
                <w:iCs/>
                <w:sz w:val="20"/>
                <w:szCs w:val="20"/>
                <w:lang w:eastAsia="lv-LV"/>
              </w:rPr>
              <w:t xml:space="preserve"> </w:t>
            </w:r>
            <w:proofErr w:type="spellStart"/>
            <w:r w:rsidRPr="0004714B">
              <w:rPr>
                <w:rFonts w:eastAsia="Times New Roman"/>
                <w:b/>
                <w:bCs/>
                <w:i/>
                <w:iCs/>
                <w:sz w:val="20"/>
                <w:szCs w:val="20"/>
                <w:lang w:eastAsia="lv-LV"/>
              </w:rPr>
              <w:t>Area</w:t>
            </w:r>
            <w:proofErr w:type="spellEnd"/>
            <w:r w:rsidRPr="0004714B">
              <w:rPr>
                <w:rFonts w:eastAsia="Times New Roman"/>
                <w:b/>
                <w:bCs/>
                <w:sz w:val="20"/>
                <w:szCs w:val="20"/>
                <w:lang w:eastAsia="lv-LV"/>
              </w:rPr>
              <w:t xml:space="preserve"> </w:t>
            </w:r>
            <w:proofErr w:type="spellStart"/>
            <w:r w:rsidRPr="0004714B">
              <w:rPr>
                <w:rFonts w:eastAsia="Times New Roman"/>
                <w:b/>
                <w:bCs/>
                <w:sz w:val="20"/>
                <w:szCs w:val="20"/>
                <w:lang w:eastAsia="lv-LV"/>
              </w:rPr>
              <w:t>Ship</w:t>
            </w:r>
            <w:proofErr w:type="spellEnd"/>
            <w:r w:rsidRPr="0004714B">
              <w:rPr>
                <w:rFonts w:eastAsia="Times New Roman"/>
                <w:b/>
                <w:bCs/>
                <w:sz w:val="20"/>
                <w:szCs w:val="20"/>
                <w:lang w:eastAsia="lv-LV"/>
              </w:rPr>
              <w:t>)</w:t>
            </w:r>
            <w:r w:rsidRPr="0004714B">
              <w:rPr>
                <w:rFonts w:eastAsia="Times New Roman"/>
                <w:sz w:val="20"/>
                <w:szCs w:val="20"/>
                <w:lang w:eastAsia="lv-LV"/>
              </w:rPr>
              <w:t xml:space="preserve">- BJR jākļūst par tīrās kuģošanas </w:t>
            </w:r>
            <w:proofErr w:type="spellStart"/>
            <w:r w:rsidRPr="0004714B">
              <w:rPr>
                <w:rFonts w:eastAsia="Times New Roman"/>
                <w:sz w:val="20"/>
                <w:szCs w:val="20"/>
                <w:lang w:eastAsia="lv-LV"/>
              </w:rPr>
              <w:t>paraugreģionu</w:t>
            </w:r>
            <w:proofErr w:type="spellEnd"/>
            <w:r w:rsidRPr="0004714B">
              <w:rPr>
                <w:rFonts w:eastAsia="Times New Roman"/>
                <w:sz w:val="20"/>
                <w:szCs w:val="20"/>
                <w:lang w:eastAsia="lv-LV"/>
              </w:rPr>
              <w:t xml:space="preserve">. Politikas mērķis: samazināt emisijas no kuģniecības Baltijas jūrā, vienlaikus tiek prognozēts, ka jūras darbību intensitāte palielināsies. Kooperatīvs mērķis: modernizētu notekūdeņu pieņemšanas iekārtu izveide Baltijas jūras pasažieru ostās, apmainoties ar pieredzi, </w:t>
            </w:r>
            <w:proofErr w:type="spellStart"/>
            <w:r w:rsidRPr="0004714B">
              <w:rPr>
                <w:rFonts w:eastAsia="Times New Roman"/>
                <w:sz w:val="20"/>
                <w:szCs w:val="20"/>
                <w:lang w:eastAsia="lv-LV"/>
              </w:rPr>
              <w:t>paraugpraksi</w:t>
            </w:r>
            <w:proofErr w:type="spellEnd"/>
            <w:r w:rsidRPr="0004714B">
              <w:rPr>
                <w:rFonts w:eastAsia="Times New Roman"/>
                <w:sz w:val="20"/>
                <w:szCs w:val="20"/>
                <w:lang w:eastAsia="lv-LV"/>
              </w:rPr>
              <w:t>, investīcijām.</w:t>
            </w:r>
          </w:p>
        </w:tc>
        <w:tc>
          <w:tcPr>
            <w:tcW w:w="3969" w:type="dxa"/>
            <w:tcBorders>
              <w:bottom w:val="single" w:color="auto" w:sz="4" w:space="0"/>
            </w:tcBorders>
          </w:tcPr>
          <w:p w:rsidRPr="005E3A69" w:rsidR="0004714B" w:rsidP="0004714B" w:rsidRDefault="0004714B" w14:paraId="09377941" w14:textId="7048FF39">
            <w:pPr>
              <w:spacing w:after="0" w:line="240" w:lineRule="auto"/>
              <w:jc w:val="both"/>
              <w:rPr>
                <w:rFonts w:eastAsia="Times New Roman"/>
                <w:sz w:val="20"/>
                <w:szCs w:val="20"/>
                <w:lang w:eastAsia="lv-LV"/>
              </w:rPr>
            </w:pPr>
            <w:r w:rsidRPr="005E3A69">
              <w:rPr>
                <w:rFonts w:eastAsia="Times New Roman"/>
                <w:sz w:val="20"/>
                <w:szCs w:val="20"/>
                <w:lang w:eastAsia="lv-LV"/>
              </w:rPr>
              <w:lastRenderedPageBreak/>
              <w:t xml:space="preserve">TAP2027 izstrādē ir ņemti vērā ESSBJR Rīcības plānā izvirzītie PA Transport, PA </w:t>
            </w:r>
            <w:proofErr w:type="spellStart"/>
            <w:r w:rsidRPr="005E3A69">
              <w:rPr>
                <w:rFonts w:eastAsia="Times New Roman"/>
                <w:sz w:val="20"/>
                <w:szCs w:val="20"/>
                <w:lang w:eastAsia="lv-LV"/>
              </w:rPr>
              <w:t>Ship</w:t>
            </w:r>
            <w:proofErr w:type="spellEnd"/>
            <w:r w:rsidRPr="005E3A69">
              <w:rPr>
                <w:rFonts w:eastAsia="Times New Roman"/>
                <w:sz w:val="20"/>
                <w:szCs w:val="20"/>
                <w:lang w:eastAsia="lv-LV"/>
              </w:rPr>
              <w:t xml:space="preserve"> un PA </w:t>
            </w:r>
            <w:proofErr w:type="spellStart"/>
            <w:r w:rsidRPr="005E3A69">
              <w:rPr>
                <w:rFonts w:eastAsia="Times New Roman"/>
                <w:sz w:val="20"/>
                <w:szCs w:val="20"/>
                <w:lang w:eastAsia="lv-LV"/>
              </w:rPr>
              <w:t>Safe</w:t>
            </w:r>
            <w:proofErr w:type="spellEnd"/>
            <w:r w:rsidRPr="005E3A69">
              <w:rPr>
                <w:rFonts w:eastAsia="Times New Roman"/>
                <w:sz w:val="20"/>
                <w:szCs w:val="20"/>
                <w:lang w:eastAsia="lv-LV"/>
              </w:rPr>
              <w:t xml:space="preserve"> mērķ</w:t>
            </w:r>
            <w:r>
              <w:rPr>
                <w:rFonts w:eastAsia="Times New Roman"/>
                <w:sz w:val="20"/>
                <w:szCs w:val="20"/>
                <w:lang w:eastAsia="lv-LV"/>
              </w:rPr>
              <w:t>i</w:t>
            </w:r>
            <w:r w:rsidRPr="005E3A69">
              <w:rPr>
                <w:rFonts w:eastAsia="Times New Roman"/>
                <w:sz w:val="20"/>
                <w:szCs w:val="20"/>
                <w:lang w:eastAsia="lv-LV"/>
              </w:rPr>
              <w:t xml:space="preserve">, iekļaujot kopējos reģiona mērķus transporta nozarē savienojumu, drošības un drošuma uzlabošanai, kā arī SEG emisiju samazināšanai.  </w:t>
            </w:r>
          </w:p>
        </w:tc>
      </w:tr>
      <w:tr w:rsidRPr="00577261" w:rsidR="00207BE2" w:rsidTr="001305DB" w14:paraId="169D3F01" w14:textId="77777777">
        <w:tc>
          <w:tcPr>
            <w:tcW w:w="709" w:type="dxa"/>
            <w:tcBorders>
              <w:top w:val="single" w:color="auto" w:sz="4" w:space="0"/>
              <w:left w:val="single" w:color="auto" w:sz="4" w:space="0"/>
              <w:bottom w:val="single" w:color="auto" w:sz="4" w:space="0"/>
              <w:right w:val="single" w:color="auto" w:sz="4" w:space="0"/>
            </w:tcBorders>
          </w:tcPr>
          <w:p w:rsidRPr="00577261" w:rsidR="00207BE2" w:rsidP="00057D95" w:rsidRDefault="00207BE2" w14:paraId="3E143B36"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Borders>
              <w:top w:val="single" w:color="auto" w:sz="4" w:space="0"/>
              <w:left w:val="single" w:color="auto" w:sz="4" w:space="0"/>
              <w:bottom w:val="single" w:color="auto" w:sz="4" w:space="0"/>
              <w:right w:val="single" w:color="auto" w:sz="4" w:space="0"/>
            </w:tcBorders>
          </w:tcPr>
          <w:p w:rsidRPr="00577261" w:rsidR="00207BE2" w:rsidP="00685C0C" w:rsidRDefault="00207BE2" w14:paraId="293051B2" w14:textId="77777777">
            <w:pPr>
              <w:spacing w:after="0" w:line="240" w:lineRule="auto"/>
              <w:rPr>
                <w:rFonts w:eastAsia="Times New Roman"/>
                <w:sz w:val="20"/>
                <w:szCs w:val="20"/>
                <w:lang w:eastAsia="lv-LV"/>
              </w:rPr>
            </w:pPr>
            <w:r w:rsidRPr="00577261">
              <w:rPr>
                <w:rFonts w:eastAsia="Times New Roman" w:cs="Arial"/>
                <w:sz w:val="20"/>
                <w:szCs w:val="20"/>
                <w:lang w:eastAsia="lv-LV"/>
              </w:rPr>
              <w:t>VASAB Ilgtermiņa perspektīva Baltijas jūras reģiona teritoriālajai attīstībai</w:t>
            </w:r>
            <w:r w:rsidRPr="00577261">
              <w:rPr>
                <w:rFonts w:eastAsia="Times New Roman" w:cs="Arial"/>
                <w:sz w:val="20"/>
                <w:szCs w:val="20"/>
                <w:vertAlign w:val="superscript"/>
                <w:lang w:eastAsia="lv-LV"/>
              </w:rPr>
              <w:footnoteReference w:id="28"/>
            </w:r>
          </w:p>
        </w:tc>
        <w:tc>
          <w:tcPr>
            <w:tcW w:w="1701" w:type="dxa"/>
            <w:tcBorders>
              <w:top w:val="single" w:color="auto" w:sz="4" w:space="0"/>
              <w:left w:val="single" w:color="auto" w:sz="4" w:space="0"/>
              <w:bottom w:val="single" w:color="auto" w:sz="4" w:space="0"/>
              <w:right w:val="single" w:color="auto" w:sz="4" w:space="0"/>
            </w:tcBorders>
          </w:tcPr>
          <w:p w:rsidRPr="00577261" w:rsidR="00207BE2" w:rsidP="00685C0C" w:rsidRDefault="00207BE2" w14:paraId="3DBAF3A7" w14:textId="77777777">
            <w:pPr>
              <w:spacing w:after="0" w:line="240" w:lineRule="auto"/>
              <w:rPr>
                <w:rFonts w:eastAsia="Times New Roman"/>
                <w:sz w:val="20"/>
                <w:szCs w:val="20"/>
                <w:lang w:eastAsia="lv-LV"/>
              </w:rPr>
            </w:pPr>
            <w:r w:rsidRPr="00577261">
              <w:rPr>
                <w:rFonts w:eastAsia="Times New Roman" w:cs="Arial"/>
                <w:sz w:val="20"/>
                <w:szCs w:val="20"/>
                <w:lang w:eastAsia="lv-LV"/>
              </w:rPr>
              <w:t>Baltijas jūras reģiona (BJR) 11 valstu par telpisko plānošanu un attīstību atbildīgie ministri 7.VASAB ministru konferencē 16.10.2009.</w:t>
            </w:r>
          </w:p>
        </w:tc>
        <w:tc>
          <w:tcPr>
            <w:tcW w:w="1276" w:type="dxa"/>
            <w:tcBorders>
              <w:top w:val="single" w:color="auto" w:sz="4" w:space="0"/>
              <w:left w:val="single" w:color="auto" w:sz="4" w:space="0"/>
              <w:bottom w:val="single" w:color="auto" w:sz="4" w:space="0"/>
              <w:right w:val="single" w:color="auto" w:sz="4" w:space="0"/>
            </w:tcBorders>
          </w:tcPr>
          <w:p w:rsidRPr="00577261" w:rsidR="00207BE2" w:rsidP="001305DB" w:rsidRDefault="00207BE2" w14:paraId="48222D47" w14:textId="77777777">
            <w:pPr>
              <w:spacing w:after="0" w:line="240" w:lineRule="auto"/>
              <w:jc w:val="center"/>
              <w:rPr>
                <w:rFonts w:eastAsia="Times New Roman"/>
                <w:sz w:val="20"/>
                <w:szCs w:val="20"/>
                <w:lang w:eastAsia="lv-LV"/>
              </w:rPr>
            </w:pPr>
            <w:r w:rsidRPr="00577261">
              <w:rPr>
                <w:rFonts w:eastAsia="Times New Roman" w:cs="Arial"/>
                <w:sz w:val="20"/>
                <w:szCs w:val="20"/>
                <w:lang w:eastAsia="lv-LV"/>
              </w:rPr>
              <w:t>2009- 2030</w:t>
            </w:r>
          </w:p>
        </w:tc>
        <w:tc>
          <w:tcPr>
            <w:tcW w:w="4678" w:type="dxa"/>
            <w:tcBorders>
              <w:top w:val="single" w:color="auto" w:sz="4" w:space="0"/>
              <w:left w:val="single" w:color="auto" w:sz="4" w:space="0"/>
              <w:bottom w:val="single" w:color="auto" w:sz="4" w:space="0"/>
              <w:right w:val="single" w:color="auto" w:sz="4" w:space="0"/>
            </w:tcBorders>
          </w:tcPr>
          <w:p w:rsidRPr="00577261" w:rsidR="00207BE2" w:rsidP="00685C0C" w:rsidRDefault="00207BE2" w14:paraId="622FCDF0" w14:textId="77777777">
            <w:pPr>
              <w:spacing w:after="0" w:line="240" w:lineRule="auto"/>
              <w:jc w:val="both"/>
              <w:rPr>
                <w:rFonts w:eastAsia="Times New Roman" w:cs="Arial"/>
                <w:sz w:val="20"/>
                <w:szCs w:val="20"/>
                <w:lang w:eastAsia="lv-LV"/>
              </w:rPr>
            </w:pPr>
            <w:r w:rsidRPr="00577261">
              <w:rPr>
                <w:rFonts w:eastAsia="Times New Roman" w:cs="Arial"/>
                <w:sz w:val="20"/>
                <w:szCs w:val="20"/>
                <w:lang w:eastAsia="lv-LV"/>
              </w:rPr>
              <w:t xml:space="preserve">Viena no trim perspektīvā noteikto vadlīniju un rīcību teritoriālās kohēzijas sasniegšanai tēmām ir </w:t>
            </w:r>
            <w:r w:rsidRPr="00577261">
              <w:rPr>
                <w:rFonts w:eastAsia="Times New Roman" w:cs="Arial"/>
                <w:b/>
                <w:sz w:val="20"/>
                <w:szCs w:val="20"/>
                <w:lang w:eastAsia="lv-LV"/>
              </w:rPr>
              <w:t xml:space="preserve">iekšējās un ārējās sasniedzamības uzlabošana. </w:t>
            </w:r>
            <w:r w:rsidRPr="00577261">
              <w:rPr>
                <w:rFonts w:eastAsia="Times New Roman" w:cs="Arial"/>
                <w:sz w:val="20"/>
                <w:szCs w:val="20"/>
                <w:lang w:eastAsia="lv-LV"/>
              </w:rPr>
              <w:t xml:space="preserve">Definētās rīcības paredz: </w:t>
            </w:r>
          </w:p>
          <w:p w:rsidRPr="00577261" w:rsidR="00207BE2" w:rsidP="00057D95" w:rsidRDefault="00207BE2" w14:paraId="5EFC6586" w14:textId="77777777">
            <w:pPr>
              <w:numPr>
                <w:ilvl w:val="0"/>
                <w:numId w:val="4"/>
              </w:numPr>
              <w:tabs>
                <w:tab w:val="left" w:pos="275"/>
              </w:tabs>
              <w:spacing w:after="0" w:line="240" w:lineRule="auto"/>
              <w:ind w:left="0" w:firstLine="0"/>
              <w:contextualSpacing/>
              <w:jc w:val="both"/>
              <w:rPr>
                <w:rFonts w:eastAsia="Times New Roman" w:cs="Arial"/>
                <w:sz w:val="20"/>
                <w:szCs w:val="20"/>
                <w:lang w:eastAsia="lv-LV"/>
              </w:rPr>
            </w:pPr>
            <w:r w:rsidRPr="00577261">
              <w:rPr>
                <w:rFonts w:eastAsia="Times New Roman" w:cs="Arial"/>
                <w:sz w:val="20"/>
                <w:szCs w:val="20"/>
                <w:lang w:eastAsia="lv-LV"/>
              </w:rPr>
              <w:t>Mazināt pārrobežu šķēršļus primārajos (TEN-T) un sekundārajos (</w:t>
            </w:r>
            <w:proofErr w:type="spellStart"/>
            <w:r w:rsidRPr="00577261">
              <w:rPr>
                <w:rFonts w:eastAsia="Times New Roman" w:cs="Arial"/>
                <w:sz w:val="20"/>
                <w:szCs w:val="20"/>
                <w:lang w:eastAsia="lv-LV"/>
              </w:rPr>
              <w:t>starpreģionālo</w:t>
            </w:r>
            <w:proofErr w:type="spellEnd"/>
            <w:r w:rsidRPr="00577261">
              <w:rPr>
                <w:rFonts w:eastAsia="Times New Roman" w:cs="Arial"/>
                <w:sz w:val="20"/>
                <w:szCs w:val="20"/>
                <w:lang w:eastAsia="lv-LV"/>
              </w:rPr>
              <w:t xml:space="preserve"> savienojumu) BJR valstu tīklos</w:t>
            </w:r>
          </w:p>
          <w:p w:rsidRPr="00577261" w:rsidR="00207BE2" w:rsidP="00057D95" w:rsidRDefault="00207BE2" w14:paraId="13CFB0C1" w14:textId="77777777">
            <w:pPr>
              <w:numPr>
                <w:ilvl w:val="0"/>
                <w:numId w:val="4"/>
              </w:numPr>
              <w:tabs>
                <w:tab w:val="left" w:pos="275"/>
              </w:tabs>
              <w:spacing w:after="0" w:line="240" w:lineRule="auto"/>
              <w:ind w:left="0" w:firstLine="0"/>
              <w:contextualSpacing/>
              <w:jc w:val="both"/>
              <w:rPr>
                <w:rFonts w:eastAsia="Times New Roman" w:cs="Arial"/>
                <w:sz w:val="20"/>
                <w:szCs w:val="20"/>
                <w:lang w:eastAsia="lv-LV"/>
              </w:rPr>
            </w:pPr>
            <w:r w:rsidRPr="00577261">
              <w:rPr>
                <w:rFonts w:eastAsia="Times New Roman" w:cs="Arial"/>
                <w:sz w:val="20"/>
                <w:szCs w:val="20"/>
                <w:lang w:eastAsia="lv-LV"/>
              </w:rPr>
              <w:t>Integrēt BJR transporta tīklu, attīstot:</w:t>
            </w:r>
          </w:p>
          <w:p w:rsidRPr="00577261" w:rsidR="00207BE2" w:rsidP="00685C0C" w:rsidRDefault="00207BE2" w14:paraId="21BCA53F" w14:textId="77777777">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i/>
                <w:sz w:val="20"/>
                <w:szCs w:val="20"/>
                <w:lang w:eastAsia="lv-LV"/>
              </w:rPr>
              <w:t xml:space="preserve">- Rail </w:t>
            </w:r>
            <w:proofErr w:type="spellStart"/>
            <w:r w:rsidRPr="00577261">
              <w:rPr>
                <w:rFonts w:eastAsia="Times New Roman" w:cs="Arial"/>
                <w:i/>
                <w:sz w:val="20"/>
                <w:szCs w:val="20"/>
                <w:lang w:eastAsia="lv-LV"/>
              </w:rPr>
              <w:t>Baltica</w:t>
            </w:r>
            <w:proofErr w:type="spellEnd"/>
            <w:r w:rsidRPr="00577261">
              <w:rPr>
                <w:rFonts w:eastAsia="Times New Roman" w:cs="Arial"/>
                <w:sz w:val="20"/>
                <w:szCs w:val="20"/>
                <w:lang w:eastAsia="lv-LV"/>
              </w:rPr>
              <w:t xml:space="preserve"> koridoru</w:t>
            </w:r>
          </w:p>
          <w:p w:rsidRPr="00577261" w:rsidR="00207BE2" w:rsidP="00685C0C" w:rsidRDefault="00207BE2" w14:paraId="5D1C2027" w14:textId="77777777">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TEN-T tīkla koridoru IA, kas savieno ostas (t.sk. Rīgu)</w:t>
            </w:r>
          </w:p>
          <w:p w:rsidRPr="00577261" w:rsidR="00207BE2" w:rsidP="00685C0C" w:rsidRDefault="00207BE2" w14:paraId="1B0A4FD6" w14:textId="77777777">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xml:space="preserve">- ceļu savienojumu un </w:t>
            </w:r>
            <w:proofErr w:type="spellStart"/>
            <w:r w:rsidRPr="00577261">
              <w:rPr>
                <w:rFonts w:eastAsia="Times New Roman" w:cs="Arial"/>
                <w:sz w:val="20"/>
                <w:szCs w:val="20"/>
                <w:lang w:eastAsia="lv-LV"/>
              </w:rPr>
              <w:t>robežšķēršošanas</w:t>
            </w:r>
            <w:proofErr w:type="spellEnd"/>
            <w:r w:rsidRPr="00577261">
              <w:rPr>
                <w:rFonts w:eastAsia="Times New Roman" w:cs="Arial"/>
                <w:sz w:val="20"/>
                <w:szCs w:val="20"/>
                <w:lang w:eastAsia="lv-LV"/>
              </w:rPr>
              <w:t xml:space="preserve"> infrastruktūru uz ES ārējās robežas, t.sk. Latvijas-Krievijas </w:t>
            </w:r>
          </w:p>
          <w:p w:rsidRPr="00577261" w:rsidR="00207BE2" w:rsidP="00685C0C" w:rsidRDefault="00207BE2" w14:paraId="75A58C25" w14:textId="77777777">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xml:space="preserve">- ceļa un dzelzceļa savienojumu no Latvijas ostām uz Krieviju un Baltkrieviju un tālāk uz Tālajiem austrumiem, </w:t>
            </w:r>
            <w:proofErr w:type="spellStart"/>
            <w:r w:rsidRPr="00577261">
              <w:rPr>
                <w:rFonts w:eastAsia="Times New Roman" w:cs="Arial"/>
                <w:sz w:val="20"/>
                <w:szCs w:val="20"/>
                <w:lang w:eastAsia="lv-LV"/>
              </w:rPr>
              <w:t>Centrālāziju</w:t>
            </w:r>
            <w:proofErr w:type="spellEnd"/>
            <w:r w:rsidRPr="00577261">
              <w:rPr>
                <w:rFonts w:eastAsia="Times New Roman" w:cs="Arial"/>
                <w:sz w:val="20"/>
                <w:szCs w:val="20"/>
                <w:lang w:eastAsia="lv-LV"/>
              </w:rPr>
              <w:t xml:space="preserve"> un Melno jūru</w:t>
            </w:r>
          </w:p>
          <w:p w:rsidRPr="00577261" w:rsidR="00207BE2" w:rsidP="00685C0C" w:rsidRDefault="00207BE2" w14:paraId="6AFE6B9D" w14:textId="77777777">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gaisa transporta savienojumus ar BJR ziemeļu un austrumu daļu</w:t>
            </w:r>
          </w:p>
          <w:p w:rsidRPr="00577261" w:rsidR="00207BE2" w:rsidP="00685C0C" w:rsidRDefault="00207BE2" w14:paraId="3D734FC2" w14:textId="77777777">
            <w:pPr>
              <w:spacing w:after="0" w:line="240" w:lineRule="auto"/>
              <w:jc w:val="both"/>
              <w:rPr>
                <w:rFonts w:eastAsia="Times New Roman" w:cs="Arial"/>
                <w:sz w:val="20"/>
                <w:szCs w:val="20"/>
                <w:lang w:eastAsia="lv-LV"/>
              </w:rPr>
            </w:pPr>
            <w:r w:rsidRPr="00577261">
              <w:rPr>
                <w:rFonts w:eastAsia="Times New Roman" w:cs="Arial"/>
                <w:sz w:val="20"/>
                <w:szCs w:val="20"/>
                <w:lang w:eastAsia="lv-LV"/>
              </w:rPr>
              <w:t xml:space="preserve">           - jūras maģistrālos savienojumus </w:t>
            </w:r>
          </w:p>
          <w:p w:rsidRPr="00577261" w:rsidR="00207BE2" w:rsidP="00685C0C" w:rsidRDefault="00207BE2" w14:paraId="0BC7AAB5" w14:textId="77777777">
            <w:pPr>
              <w:spacing w:after="0" w:line="240" w:lineRule="auto"/>
              <w:jc w:val="both"/>
              <w:rPr>
                <w:rFonts w:eastAsia="Times New Roman" w:cs="Arial"/>
                <w:sz w:val="20"/>
                <w:szCs w:val="20"/>
                <w:lang w:eastAsia="lv-LV"/>
              </w:rPr>
            </w:pPr>
            <w:r w:rsidRPr="00577261">
              <w:rPr>
                <w:rFonts w:eastAsia="Times New Roman" w:cs="Arial"/>
                <w:sz w:val="20"/>
                <w:szCs w:val="20"/>
                <w:lang w:eastAsia="lv-LV"/>
              </w:rPr>
              <w:t xml:space="preserve">              (</w:t>
            </w:r>
            <w:proofErr w:type="spellStart"/>
            <w:r w:rsidRPr="00577261">
              <w:rPr>
                <w:rFonts w:eastAsia="Times New Roman" w:cs="Arial"/>
                <w:i/>
                <w:sz w:val="20"/>
                <w:szCs w:val="20"/>
                <w:lang w:eastAsia="lv-LV"/>
              </w:rPr>
              <w:t>motorways</w:t>
            </w:r>
            <w:proofErr w:type="spellEnd"/>
            <w:r w:rsidRPr="00577261">
              <w:rPr>
                <w:rFonts w:eastAsia="Times New Roman" w:cs="Arial"/>
                <w:i/>
                <w:sz w:val="20"/>
                <w:szCs w:val="20"/>
                <w:lang w:eastAsia="lv-LV"/>
              </w:rPr>
              <w:t xml:space="preserve"> </w:t>
            </w:r>
            <w:proofErr w:type="spellStart"/>
            <w:r w:rsidRPr="00577261">
              <w:rPr>
                <w:rFonts w:eastAsia="Times New Roman" w:cs="Arial"/>
                <w:i/>
                <w:sz w:val="20"/>
                <w:szCs w:val="20"/>
                <w:lang w:eastAsia="lv-LV"/>
              </w:rPr>
              <w:t>of</w:t>
            </w:r>
            <w:proofErr w:type="spellEnd"/>
            <w:r w:rsidRPr="00577261">
              <w:rPr>
                <w:rFonts w:eastAsia="Times New Roman" w:cs="Arial"/>
                <w:i/>
                <w:sz w:val="20"/>
                <w:szCs w:val="20"/>
                <w:lang w:eastAsia="lv-LV"/>
              </w:rPr>
              <w:t xml:space="preserve"> </w:t>
            </w:r>
            <w:proofErr w:type="spellStart"/>
            <w:r w:rsidRPr="00577261">
              <w:rPr>
                <w:rFonts w:eastAsia="Times New Roman" w:cs="Arial"/>
                <w:i/>
                <w:sz w:val="20"/>
                <w:szCs w:val="20"/>
                <w:lang w:eastAsia="lv-LV"/>
              </w:rPr>
              <w:t>the</w:t>
            </w:r>
            <w:proofErr w:type="spellEnd"/>
            <w:r w:rsidRPr="00577261">
              <w:rPr>
                <w:rFonts w:eastAsia="Times New Roman" w:cs="Arial"/>
                <w:i/>
                <w:sz w:val="20"/>
                <w:szCs w:val="20"/>
                <w:lang w:eastAsia="lv-LV"/>
              </w:rPr>
              <w:t xml:space="preserve"> </w:t>
            </w:r>
            <w:proofErr w:type="spellStart"/>
            <w:r w:rsidRPr="00577261">
              <w:rPr>
                <w:rFonts w:eastAsia="Times New Roman" w:cs="Arial"/>
                <w:i/>
                <w:sz w:val="20"/>
                <w:szCs w:val="20"/>
                <w:lang w:eastAsia="lv-LV"/>
              </w:rPr>
              <w:t>sea</w:t>
            </w:r>
            <w:proofErr w:type="spellEnd"/>
            <w:r w:rsidRPr="00577261">
              <w:rPr>
                <w:rFonts w:eastAsia="Times New Roman" w:cs="Arial"/>
                <w:sz w:val="20"/>
                <w:szCs w:val="20"/>
                <w:lang w:eastAsia="lv-LV"/>
              </w:rPr>
              <w:t>)</w:t>
            </w:r>
          </w:p>
          <w:p w:rsidRPr="00577261" w:rsidR="00207BE2" w:rsidP="00685C0C" w:rsidRDefault="00207BE2" w14:paraId="05ECA472" w14:textId="1CCC6DCC">
            <w:pPr>
              <w:spacing w:after="0" w:line="240" w:lineRule="auto"/>
              <w:jc w:val="both"/>
              <w:rPr>
                <w:rFonts w:eastAsia="Times New Roman"/>
                <w:b/>
                <w:sz w:val="20"/>
                <w:szCs w:val="20"/>
                <w:lang w:eastAsia="lv-LV"/>
              </w:rPr>
            </w:pPr>
            <w:r w:rsidRPr="00577261">
              <w:rPr>
                <w:rFonts w:eastAsia="Times New Roman" w:cs="Arial"/>
                <w:sz w:val="20"/>
                <w:szCs w:val="20"/>
                <w:lang w:eastAsia="lv-LV"/>
              </w:rPr>
              <w:lastRenderedPageBreak/>
              <w:t xml:space="preserve"> Dokumentā ir iekļauti Latvijas transporta nozarei aktuāli jautājumi, kuru īstenošana paredz reģionālu sadarbību. </w:t>
            </w:r>
            <w:r>
              <w:rPr>
                <w:rFonts w:eastAsia="Times New Roman" w:cs="Arial"/>
                <w:sz w:val="20"/>
                <w:szCs w:val="20"/>
                <w:lang w:eastAsia="lv-LV"/>
              </w:rPr>
              <w:t>TAP2027</w:t>
            </w:r>
            <w:r w:rsidRPr="00577261">
              <w:rPr>
                <w:rFonts w:eastAsia="Times New Roman" w:cs="Arial"/>
                <w:sz w:val="20"/>
                <w:szCs w:val="20"/>
                <w:lang w:eastAsia="lv-LV"/>
              </w:rPr>
              <w:t xml:space="preserve"> ir orientētas uz iekšējās un ārējās sasniedzamības uzlabošanu, iekļaujoties ES TEN-T pamattīklā un turpinot attīstīt </w:t>
            </w:r>
            <w:r w:rsidRPr="00A64538">
              <w:rPr>
                <w:rFonts w:eastAsia="Times New Roman" w:cs="Arial"/>
                <w:i/>
                <w:iCs/>
                <w:sz w:val="20"/>
                <w:szCs w:val="20"/>
                <w:lang w:eastAsia="lv-LV"/>
              </w:rPr>
              <w:t xml:space="preserve">Rail </w:t>
            </w:r>
            <w:proofErr w:type="spellStart"/>
            <w:r w:rsidRPr="00A64538">
              <w:rPr>
                <w:rFonts w:eastAsia="Times New Roman" w:cs="Arial"/>
                <w:i/>
                <w:iCs/>
                <w:sz w:val="20"/>
                <w:szCs w:val="20"/>
                <w:lang w:eastAsia="lv-LV"/>
              </w:rPr>
              <w:t>Baltica</w:t>
            </w:r>
            <w:proofErr w:type="spellEnd"/>
            <w:r w:rsidRPr="00577261">
              <w:rPr>
                <w:rFonts w:eastAsia="Times New Roman" w:cs="Arial"/>
                <w:sz w:val="20"/>
                <w:szCs w:val="20"/>
                <w:lang w:eastAsia="lv-LV"/>
              </w:rPr>
              <w:t xml:space="preserve"> projektu. </w:t>
            </w:r>
          </w:p>
        </w:tc>
        <w:tc>
          <w:tcPr>
            <w:tcW w:w="3969" w:type="dxa"/>
            <w:tcBorders>
              <w:top w:val="single" w:color="auto" w:sz="4" w:space="0"/>
              <w:left w:val="single" w:color="auto" w:sz="4" w:space="0"/>
              <w:bottom w:val="single" w:color="auto" w:sz="4" w:space="0"/>
              <w:right w:val="single" w:color="auto" w:sz="4" w:space="0"/>
            </w:tcBorders>
          </w:tcPr>
          <w:p w:rsidRPr="00A50401" w:rsidR="00207BE2" w:rsidP="00685C0C" w:rsidRDefault="00207BE2" w14:paraId="626D4FDA" w14:textId="699CFF8D">
            <w:pPr>
              <w:spacing w:after="0" w:line="240" w:lineRule="auto"/>
              <w:jc w:val="both"/>
              <w:rPr>
                <w:rFonts w:eastAsia="Times New Roman" w:cs="Arial"/>
                <w:sz w:val="20"/>
                <w:szCs w:val="20"/>
                <w:lang w:eastAsia="lv-LV"/>
              </w:rPr>
            </w:pPr>
            <w:r w:rsidRPr="00577261">
              <w:rPr>
                <w:rFonts w:eastAsia="Times New Roman" w:cs="Arial"/>
                <w:sz w:val="20"/>
                <w:szCs w:val="20"/>
                <w:lang w:eastAsia="lv-LV"/>
              </w:rPr>
              <w:lastRenderedPageBreak/>
              <w:t xml:space="preserve"> </w:t>
            </w:r>
            <w:r w:rsidRPr="00A50401" w:rsidR="00A50401">
              <w:rPr>
                <w:rFonts w:eastAsia="Times New Roman" w:cs="Arial"/>
                <w:sz w:val="20"/>
                <w:szCs w:val="20"/>
                <w:lang w:eastAsia="lv-LV"/>
              </w:rPr>
              <w:t>Tāpat TAP2027 ir iekļauti konkrēti pasākumi, kas atbilst dokumentā minētajiem, piemēram, kuģu ceļu uzmērīšana.</w:t>
            </w:r>
          </w:p>
        </w:tc>
      </w:tr>
      <w:tr w:rsidRPr="00577261" w:rsidR="00207BE2" w:rsidTr="001305DB" w14:paraId="57ED873F" w14:textId="77777777">
        <w:tc>
          <w:tcPr>
            <w:tcW w:w="709" w:type="dxa"/>
            <w:tcBorders>
              <w:top w:val="single" w:color="auto" w:sz="4" w:space="0"/>
            </w:tcBorders>
          </w:tcPr>
          <w:p w:rsidRPr="00577261" w:rsidR="00207BE2" w:rsidP="00057D95" w:rsidRDefault="00207BE2" w14:paraId="2986D6EA"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Borders>
              <w:top w:val="single" w:color="auto" w:sz="4" w:space="0"/>
            </w:tcBorders>
          </w:tcPr>
          <w:p w:rsidRPr="00577261" w:rsidR="00207BE2" w:rsidP="00685C0C" w:rsidRDefault="00207BE2" w14:paraId="34EFA8C6" w14:textId="77777777">
            <w:pPr>
              <w:spacing w:after="0" w:line="240" w:lineRule="auto"/>
              <w:rPr>
                <w:rFonts w:eastAsia="Times New Roman"/>
                <w:sz w:val="20"/>
                <w:szCs w:val="20"/>
                <w:lang w:eastAsia="lv-LV"/>
              </w:rPr>
            </w:pPr>
            <w:r w:rsidRPr="00577261">
              <w:rPr>
                <w:rFonts w:eastAsia="Times New Roman" w:cs="Arial"/>
                <w:sz w:val="20"/>
                <w:szCs w:val="20"/>
                <w:lang w:eastAsia="lv-LV"/>
              </w:rPr>
              <w:t xml:space="preserve">Trīs Jūru iniciatīvas </w:t>
            </w:r>
            <w:r w:rsidRPr="00577261">
              <w:rPr>
                <w:rFonts w:eastAsia="Times New Roman" w:cs="Arial"/>
                <w:i/>
                <w:iCs/>
                <w:sz w:val="20"/>
                <w:szCs w:val="20"/>
                <w:lang w:eastAsia="lv-LV"/>
              </w:rPr>
              <w:t>(</w:t>
            </w:r>
            <w:proofErr w:type="spellStart"/>
            <w:r w:rsidRPr="00577261">
              <w:rPr>
                <w:rFonts w:eastAsia="Times New Roman" w:cs="Arial"/>
                <w:i/>
                <w:iCs/>
                <w:sz w:val="20"/>
                <w:szCs w:val="20"/>
                <w:lang w:eastAsia="lv-LV"/>
              </w:rPr>
              <w:t>Three</w:t>
            </w:r>
            <w:proofErr w:type="spellEnd"/>
            <w:r w:rsidRPr="00577261">
              <w:rPr>
                <w:rFonts w:eastAsia="Times New Roman" w:cs="Arial"/>
                <w:i/>
                <w:iCs/>
                <w:sz w:val="20"/>
                <w:szCs w:val="20"/>
                <w:lang w:eastAsia="lv-LV"/>
              </w:rPr>
              <w:t xml:space="preserve"> </w:t>
            </w:r>
            <w:proofErr w:type="spellStart"/>
            <w:r w:rsidRPr="00577261">
              <w:rPr>
                <w:rFonts w:eastAsia="Times New Roman" w:cs="Arial"/>
                <w:i/>
                <w:iCs/>
                <w:sz w:val="20"/>
                <w:szCs w:val="20"/>
                <w:lang w:eastAsia="lv-LV"/>
              </w:rPr>
              <w:t>Seas</w:t>
            </w:r>
            <w:proofErr w:type="spellEnd"/>
            <w:r w:rsidRPr="00577261">
              <w:rPr>
                <w:rFonts w:eastAsia="Times New Roman" w:cs="Arial"/>
                <w:i/>
                <w:iCs/>
                <w:sz w:val="20"/>
                <w:szCs w:val="20"/>
                <w:lang w:eastAsia="lv-LV"/>
              </w:rPr>
              <w:t xml:space="preserve"> </w:t>
            </w:r>
            <w:proofErr w:type="spellStart"/>
            <w:r w:rsidRPr="00577261">
              <w:rPr>
                <w:rFonts w:eastAsia="Times New Roman" w:cs="Arial"/>
                <w:i/>
                <w:iCs/>
                <w:sz w:val="20"/>
                <w:szCs w:val="20"/>
                <w:lang w:eastAsia="lv-LV"/>
              </w:rPr>
              <w:t>Initiative</w:t>
            </w:r>
            <w:proofErr w:type="spellEnd"/>
            <w:r w:rsidRPr="00577261">
              <w:rPr>
                <w:rFonts w:eastAsia="Times New Roman" w:cs="Arial"/>
                <w:i/>
                <w:iCs/>
                <w:sz w:val="20"/>
                <w:szCs w:val="20"/>
                <w:lang w:eastAsia="lv-LV"/>
              </w:rPr>
              <w:t xml:space="preserve">) </w:t>
            </w:r>
            <w:r w:rsidRPr="00577261">
              <w:rPr>
                <w:rFonts w:eastAsia="Times New Roman" w:cs="Arial"/>
                <w:sz w:val="20"/>
                <w:szCs w:val="20"/>
                <w:lang w:eastAsia="lv-LV"/>
              </w:rPr>
              <w:t>deklarācija</w:t>
            </w:r>
            <w:r w:rsidRPr="00577261">
              <w:rPr>
                <w:rFonts w:eastAsia="Times New Roman" w:cs="Arial"/>
                <w:sz w:val="20"/>
                <w:szCs w:val="20"/>
                <w:vertAlign w:val="superscript"/>
                <w:lang w:eastAsia="lv-LV"/>
              </w:rPr>
              <w:footnoteReference w:id="29"/>
            </w:r>
          </w:p>
        </w:tc>
        <w:tc>
          <w:tcPr>
            <w:tcW w:w="1701" w:type="dxa"/>
            <w:tcBorders>
              <w:top w:val="single" w:color="auto" w:sz="4" w:space="0"/>
            </w:tcBorders>
          </w:tcPr>
          <w:p w:rsidRPr="00577261" w:rsidR="00207BE2" w:rsidP="00685C0C" w:rsidRDefault="00207BE2" w14:paraId="692A7EA2" w14:textId="77777777">
            <w:pPr>
              <w:spacing w:after="0" w:line="240" w:lineRule="auto"/>
              <w:rPr>
                <w:rFonts w:eastAsia="Times New Roman"/>
                <w:sz w:val="20"/>
                <w:szCs w:val="20"/>
                <w:lang w:eastAsia="lv-LV"/>
              </w:rPr>
            </w:pPr>
            <w:r w:rsidRPr="00577261">
              <w:rPr>
                <w:rFonts w:eastAsia="Times New Roman" w:cs="Arial"/>
                <w:sz w:val="20"/>
                <w:szCs w:val="20"/>
                <w:lang w:eastAsia="lv-LV"/>
              </w:rPr>
              <w:t>Iniciatīvas 12 dalībvalstu (valstis ap Baltijas, Adrijas un Melno jūru) pārstāvji samita laikā Ļubļanā, Slovēnijā, 05.-06.06.2019.</w:t>
            </w:r>
          </w:p>
        </w:tc>
        <w:tc>
          <w:tcPr>
            <w:tcW w:w="1276" w:type="dxa"/>
            <w:tcBorders>
              <w:top w:val="single" w:color="auto" w:sz="4" w:space="0"/>
            </w:tcBorders>
          </w:tcPr>
          <w:p w:rsidRPr="00577261" w:rsidR="00207BE2" w:rsidP="00685C0C" w:rsidRDefault="00207BE2" w14:paraId="1E48EA5D" w14:textId="77777777">
            <w:pPr>
              <w:spacing w:after="0" w:line="240" w:lineRule="auto"/>
              <w:jc w:val="both"/>
              <w:rPr>
                <w:rFonts w:eastAsia="Times New Roman"/>
                <w:sz w:val="20"/>
                <w:szCs w:val="20"/>
                <w:lang w:eastAsia="lv-LV"/>
              </w:rPr>
            </w:pPr>
          </w:p>
        </w:tc>
        <w:tc>
          <w:tcPr>
            <w:tcW w:w="4678" w:type="dxa"/>
            <w:tcBorders>
              <w:top w:val="single" w:color="auto" w:sz="4" w:space="0"/>
            </w:tcBorders>
          </w:tcPr>
          <w:p w:rsidRPr="00577261" w:rsidR="00207BE2" w:rsidP="00685C0C" w:rsidRDefault="00207BE2" w14:paraId="6E53BFA2" w14:textId="77777777">
            <w:pPr>
              <w:spacing w:after="0" w:line="240" w:lineRule="auto"/>
              <w:jc w:val="both"/>
              <w:rPr>
                <w:rFonts w:eastAsia="Times New Roman"/>
                <w:sz w:val="20"/>
                <w:szCs w:val="20"/>
                <w:lang w:eastAsia="lv-LV"/>
              </w:rPr>
            </w:pPr>
            <w:r w:rsidRPr="00577261">
              <w:rPr>
                <w:rFonts w:eastAsia="Times New Roman"/>
                <w:sz w:val="20"/>
                <w:szCs w:val="20"/>
                <w:lang w:eastAsia="lv-LV"/>
              </w:rPr>
              <w:t>Iniciatīvas mērķi – ekonomikas attīstības veicināšana, ES kohēzijas stiprināšana, tostarp uzlabojot reģiona infrastruktūru un stiprinot transatlantiskās saites.</w:t>
            </w:r>
          </w:p>
          <w:p w:rsidRPr="00577261" w:rsidR="00207BE2" w:rsidP="00685C0C" w:rsidRDefault="00207BE2" w14:paraId="1DEB9F7E"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Jomas, kas ir būtiskas reģiona nākotnei - enerģētika, infrastruktūra un </w:t>
            </w:r>
            <w:proofErr w:type="spellStart"/>
            <w:r w:rsidRPr="00577261">
              <w:rPr>
                <w:rFonts w:eastAsia="Times New Roman"/>
                <w:sz w:val="20"/>
                <w:szCs w:val="20"/>
                <w:lang w:eastAsia="lv-LV"/>
              </w:rPr>
              <w:t>digitalizācija</w:t>
            </w:r>
            <w:proofErr w:type="spellEnd"/>
            <w:r w:rsidRPr="00577261">
              <w:rPr>
                <w:rFonts w:eastAsia="Times New Roman"/>
                <w:sz w:val="20"/>
                <w:szCs w:val="20"/>
                <w:lang w:eastAsia="lv-LV"/>
              </w:rPr>
              <w:t>, kā arī drošības, inovācijas un vides jomas.</w:t>
            </w:r>
          </w:p>
          <w:p w:rsidRPr="00577261" w:rsidR="00207BE2" w:rsidP="00A50401" w:rsidRDefault="00207BE2" w14:paraId="3A18D506" w14:textId="2896E8DB">
            <w:pPr>
              <w:spacing w:after="0" w:line="240" w:lineRule="auto"/>
              <w:jc w:val="both"/>
              <w:rPr>
                <w:rFonts w:eastAsia="Times New Roman"/>
                <w:b/>
                <w:sz w:val="20"/>
                <w:szCs w:val="20"/>
                <w:lang w:eastAsia="lv-LV"/>
              </w:rPr>
            </w:pPr>
            <w:r w:rsidRPr="00577261">
              <w:rPr>
                <w:rFonts w:eastAsia="Times New Roman"/>
                <w:sz w:val="20"/>
                <w:szCs w:val="20"/>
                <w:lang w:eastAsia="lv-LV"/>
              </w:rPr>
              <w:t>2018.g. samitā Bukarestē izkristalizējas 48 atbalstāmo projektu saraksts</w:t>
            </w:r>
            <w:r w:rsidRPr="00577261">
              <w:rPr>
                <w:rFonts w:eastAsia="Times New Roman"/>
                <w:sz w:val="20"/>
                <w:szCs w:val="20"/>
                <w:vertAlign w:val="superscript"/>
                <w:lang w:eastAsia="lv-LV"/>
              </w:rPr>
              <w:footnoteReference w:id="30"/>
            </w:r>
            <w:r w:rsidRPr="00577261">
              <w:rPr>
                <w:rFonts w:eastAsia="Times New Roman"/>
                <w:sz w:val="20"/>
                <w:szCs w:val="20"/>
                <w:lang w:eastAsia="lv-LV"/>
              </w:rPr>
              <w:t xml:space="preserve">, viens no tiem </w:t>
            </w:r>
            <w:r w:rsidRPr="00A50401">
              <w:rPr>
                <w:rFonts w:eastAsia="Times New Roman"/>
                <w:sz w:val="20"/>
                <w:szCs w:val="20"/>
                <w:lang w:eastAsia="lv-LV"/>
              </w:rPr>
              <w:t xml:space="preserve">– </w:t>
            </w:r>
            <w:r w:rsidRPr="00A50401">
              <w:rPr>
                <w:rFonts w:eastAsia="Times New Roman"/>
                <w:i/>
                <w:iCs/>
                <w:sz w:val="20"/>
                <w:szCs w:val="20"/>
                <w:lang w:eastAsia="lv-LV"/>
              </w:rPr>
              <w:t xml:space="preserve">Rail </w:t>
            </w:r>
            <w:proofErr w:type="spellStart"/>
            <w:r w:rsidRPr="00A50401">
              <w:rPr>
                <w:rFonts w:eastAsia="Times New Roman"/>
                <w:i/>
                <w:iCs/>
                <w:sz w:val="20"/>
                <w:szCs w:val="20"/>
                <w:lang w:eastAsia="lv-LV"/>
              </w:rPr>
              <w:t>Baltica</w:t>
            </w:r>
            <w:proofErr w:type="spellEnd"/>
            <w:r w:rsidRPr="00A50401">
              <w:rPr>
                <w:rFonts w:eastAsia="Times New Roman"/>
                <w:sz w:val="20"/>
                <w:szCs w:val="20"/>
                <w:lang w:eastAsia="lv-LV"/>
              </w:rPr>
              <w:t xml:space="preserve"> projekts, kura attīstība ir īpaši nozīmīga Latvijas transporta nozarei</w:t>
            </w:r>
            <w:r w:rsidRPr="00A50401" w:rsidR="00A50401">
              <w:rPr>
                <w:rFonts w:eastAsia="Times New Roman"/>
                <w:sz w:val="20"/>
                <w:szCs w:val="20"/>
                <w:lang w:eastAsia="lv-LV"/>
              </w:rPr>
              <w:t>.</w:t>
            </w:r>
          </w:p>
        </w:tc>
        <w:tc>
          <w:tcPr>
            <w:tcW w:w="3969" w:type="dxa"/>
            <w:tcBorders>
              <w:top w:val="single" w:color="auto" w:sz="4" w:space="0"/>
            </w:tcBorders>
          </w:tcPr>
          <w:p w:rsidRPr="00577261" w:rsidR="00207BE2" w:rsidP="00685C0C" w:rsidRDefault="00A50401" w14:paraId="65B12536" w14:textId="7AD9A202">
            <w:pPr>
              <w:spacing w:after="0" w:line="240" w:lineRule="auto"/>
              <w:jc w:val="both"/>
              <w:rPr>
                <w:rFonts w:eastAsia="Times New Roman"/>
                <w:sz w:val="20"/>
                <w:szCs w:val="20"/>
                <w:lang w:eastAsia="lv-LV"/>
              </w:rPr>
            </w:pPr>
            <w:r>
              <w:rPr>
                <w:rFonts w:eastAsia="Times New Roman"/>
                <w:sz w:val="20"/>
                <w:szCs w:val="20"/>
                <w:lang w:eastAsia="lv-LV"/>
              </w:rPr>
              <w:t>TAP2027</w:t>
            </w:r>
            <w:r w:rsidR="001305DB">
              <w:rPr>
                <w:rFonts w:eastAsia="Times New Roman"/>
                <w:sz w:val="20"/>
                <w:szCs w:val="20"/>
                <w:lang w:eastAsia="lv-LV"/>
              </w:rPr>
              <w:t xml:space="preserve"> </w:t>
            </w:r>
            <w:r>
              <w:rPr>
                <w:rFonts w:eastAsia="Times New Roman"/>
                <w:sz w:val="20"/>
                <w:szCs w:val="20"/>
                <w:lang w:eastAsia="lv-LV"/>
              </w:rPr>
              <w:t xml:space="preserve">iekļauti pasākumi </w:t>
            </w:r>
            <w:r w:rsidRPr="00680014">
              <w:rPr>
                <w:rFonts w:eastAsia="Times New Roman"/>
                <w:i/>
                <w:iCs/>
                <w:sz w:val="20"/>
                <w:szCs w:val="20"/>
                <w:lang w:eastAsia="lv-LV"/>
              </w:rPr>
              <w:t xml:space="preserve">Rail </w:t>
            </w:r>
            <w:proofErr w:type="spellStart"/>
            <w:r w:rsidRPr="00680014">
              <w:rPr>
                <w:rFonts w:eastAsia="Times New Roman"/>
                <w:i/>
                <w:iCs/>
                <w:sz w:val="20"/>
                <w:szCs w:val="20"/>
                <w:lang w:eastAsia="lv-LV"/>
              </w:rPr>
              <w:t>Baltica</w:t>
            </w:r>
            <w:proofErr w:type="spellEnd"/>
            <w:r>
              <w:rPr>
                <w:rFonts w:eastAsia="Times New Roman"/>
                <w:sz w:val="20"/>
                <w:szCs w:val="20"/>
                <w:lang w:eastAsia="lv-LV"/>
              </w:rPr>
              <w:t xml:space="preserve"> </w:t>
            </w:r>
            <w:r w:rsidR="00BA69D1">
              <w:rPr>
                <w:rFonts w:eastAsia="Times New Roman"/>
                <w:sz w:val="20"/>
                <w:szCs w:val="20"/>
                <w:lang w:eastAsia="lv-LV"/>
              </w:rPr>
              <w:t>dzelzceļa līnijas attīstībai</w:t>
            </w:r>
          </w:p>
        </w:tc>
      </w:tr>
    </w:tbl>
    <w:p w:rsidR="008B6472" w:rsidP="00207BE2" w:rsidRDefault="008B6472" w14:paraId="5A67B8D0" w14:textId="77777777">
      <w:pPr>
        <w:tabs>
          <w:tab w:val="left" w:pos="2041"/>
        </w:tabs>
        <w:spacing w:after="120" w:line="240" w:lineRule="auto"/>
        <w:ind w:left="284"/>
        <w:jc w:val="both"/>
        <w:rPr>
          <w:rFonts w:eastAsia="Times New Roman"/>
          <w:b/>
          <w:bCs/>
          <w:lang w:eastAsia="lv-LV"/>
        </w:rPr>
      </w:pPr>
    </w:p>
    <w:p w:rsidRPr="00577261" w:rsidR="00207BE2" w:rsidP="00207BE2" w:rsidRDefault="00207BE2" w14:paraId="603F540D" w14:textId="76DF36FA">
      <w:pPr>
        <w:tabs>
          <w:tab w:val="left" w:pos="2041"/>
        </w:tabs>
        <w:spacing w:after="120" w:line="240" w:lineRule="auto"/>
        <w:ind w:left="284"/>
        <w:jc w:val="both"/>
        <w:rPr>
          <w:rFonts w:eastAsia="Times New Roman"/>
          <w:b/>
          <w:bCs/>
          <w:lang w:eastAsia="lv-LV"/>
        </w:rPr>
      </w:pPr>
      <w:r w:rsidRPr="00577261">
        <w:rPr>
          <w:rFonts w:eastAsia="Times New Roman"/>
          <w:b/>
          <w:bCs/>
          <w:lang w:eastAsia="lv-LV"/>
        </w:rPr>
        <w:t>Valsts līmenis</w:t>
      </w:r>
    </w:p>
    <w:tbl>
      <w:tblPr>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701"/>
        <w:gridCol w:w="1559"/>
        <w:gridCol w:w="1276"/>
        <w:gridCol w:w="4678"/>
        <w:gridCol w:w="4111"/>
      </w:tblGrid>
      <w:tr w:rsidRPr="00577261" w:rsidR="00207BE2" w:rsidTr="00066498" w14:paraId="0316BBF9" w14:textId="77777777">
        <w:trPr>
          <w:tblHeader/>
        </w:trPr>
        <w:tc>
          <w:tcPr>
            <w:tcW w:w="709" w:type="dxa"/>
          </w:tcPr>
          <w:p w:rsidRPr="00577261" w:rsidR="00207BE2" w:rsidP="00685C0C" w:rsidRDefault="00207BE2" w14:paraId="78886371" w14:textId="77777777">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701" w:type="dxa"/>
          </w:tcPr>
          <w:p w:rsidRPr="00577261" w:rsidR="00207BE2" w:rsidP="00685C0C" w:rsidRDefault="00207BE2" w14:paraId="235BD565"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Nosaukums</w:t>
            </w:r>
          </w:p>
        </w:tc>
        <w:tc>
          <w:tcPr>
            <w:tcW w:w="1559" w:type="dxa"/>
          </w:tcPr>
          <w:p w:rsidRPr="00577261" w:rsidR="00207BE2" w:rsidP="00685C0C" w:rsidRDefault="00207BE2" w14:paraId="15165A89"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rsidRPr="00577261" w:rsidR="00207BE2" w:rsidP="00685C0C" w:rsidRDefault="00207BE2" w14:paraId="159C0141"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Darbības termiņš</w:t>
            </w:r>
          </w:p>
        </w:tc>
        <w:tc>
          <w:tcPr>
            <w:tcW w:w="4678" w:type="dxa"/>
          </w:tcPr>
          <w:p w:rsidRPr="00577261" w:rsidR="00207BE2" w:rsidP="00685C0C" w:rsidRDefault="00207BE2" w14:paraId="1CE8D908" w14:textId="77777777">
            <w:pPr>
              <w:spacing w:after="0" w:line="240" w:lineRule="auto"/>
              <w:ind w:left="6" w:right="-68"/>
              <w:jc w:val="both"/>
              <w:rPr>
                <w:rFonts w:eastAsia="Times New Roman"/>
                <w:sz w:val="20"/>
                <w:szCs w:val="20"/>
                <w:lang w:eastAsia="lv-LV"/>
              </w:rPr>
            </w:pPr>
            <w:r w:rsidRPr="00577261">
              <w:rPr>
                <w:rFonts w:eastAsia="Times New Roman"/>
                <w:i/>
                <w:sz w:val="20"/>
                <w:szCs w:val="20"/>
                <w:lang w:eastAsia="lv-LV"/>
              </w:rPr>
              <w:t>Mērķi attiecībā uz transportu</w:t>
            </w:r>
          </w:p>
        </w:tc>
        <w:tc>
          <w:tcPr>
            <w:tcW w:w="4111" w:type="dxa"/>
          </w:tcPr>
          <w:p w:rsidRPr="00577261" w:rsidR="00207BE2" w:rsidP="00685C0C" w:rsidRDefault="002033CB" w14:paraId="2BDAC726" w14:textId="7DC10079">
            <w:pPr>
              <w:spacing w:after="0" w:line="240" w:lineRule="auto"/>
              <w:ind w:right="-68"/>
              <w:jc w:val="both"/>
              <w:rPr>
                <w:rFonts w:eastAsia="Times New Roman"/>
                <w:sz w:val="20"/>
                <w:szCs w:val="20"/>
                <w:lang w:eastAsia="lv-LV"/>
              </w:rPr>
            </w:pPr>
            <w:r>
              <w:rPr>
                <w:rFonts w:eastAsia="Times New Roman"/>
                <w:i/>
                <w:sz w:val="20"/>
                <w:szCs w:val="20"/>
                <w:lang w:eastAsia="lv-LV"/>
              </w:rPr>
              <w:t xml:space="preserve">Sasaiste ar </w:t>
            </w:r>
            <w:r w:rsidR="00781527">
              <w:rPr>
                <w:rFonts w:eastAsia="Times New Roman"/>
                <w:i/>
                <w:sz w:val="20"/>
                <w:szCs w:val="20"/>
                <w:lang w:eastAsia="lv-LV"/>
              </w:rPr>
              <w:t xml:space="preserve">TAP2027 </w:t>
            </w:r>
          </w:p>
        </w:tc>
      </w:tr>
      <w:tr w:rsidRPr="00577261" w:rsidR="00207BE2" w:rsidTr="00066498" w14:paraId="381AEA5B" w14:textId="77777777">
        <w:tc>
          <w:tcPr>
            <w:tcW w:w="709" w:type="dxa"/>
          </w:tcPr>
          <w:p w:rsidRPr="00577261" w:rsidR="00207BE2" w:rsidP="00057D95" w:rsidRDefault="00207BE2" w14:paraId="1A35F7A8"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207BE2" w:rsidP="00685C0C" w:rsidRDefault="00207BE2" w14:paraId="236AA45A" w14:textId="77777777">
            <w:pPr>
              <w:spacing w:after="0" w:line="240" w:lineRule="auto"/>
              <w:rPr>
                <w:rFonts w:eastAsia="Times New Roman"/>
                <w:sz w:val="20"/>
                <w:szCs w:val="20"/>
                <w:lang w:eastAsia="lv-LV"/>
              </w:rPr>
            </w:pPr>
            <w:r w:rsidRPr="00577261">
              <w:rPr>
                <w:rFonts w:eastAsia="Times New Roman"/>
                <w:sz w:val="20"/>
                <w:szCs w:val="20"/>
                <w:lang w:eastAsia="lv-LV"/>
              </w:rPr>
              <w:t>Latvijas ilgtspējīgas attīstības stratēģija līdz 2030.gadam</w:t>
            </w:r>
            <w:r w:rsidRPr="00577261">
              <w:rPr>
                <w:rFonts w:eastAsia="Times New Roman"/>
                <w:sz w:val="20"/>
                <w:szCs w:val="20"/>
                <w:vertAlign w:val="superscript"/>
                <w:lang w:eastAsia="lv-LV"/>
              </w:rPr>
              <w:footnoteReference w:id="31"/>
            </w:r>
          </w:p>
        </w:tc>
        <w:tc>
          <w:tcPr>
            <w:tcW w:w="1559" w:type="dxa"/>
          </w:tcPr>
          <w:p w:rsidRPr="00577261" w:rsidR="00207BE2" w:rsidP="00685C0C" w:rsidRDefault="00207BE2" w14:paraId="4D2FE3A4" w14:textId="77777777">
            <w:pPr>
              <w:spacing w:after="0" w:line="240" w:lineRule="auto"/>
              <w:rPr>
                <w:rFonts w:eastAsia="Times New Roman"/>
                <w:sz w:val="20"/>
                <w:szCs w:val="20"/>
                <w:lang w:eastAsia="lv-LV"/>
              </w:rPr>
            </w:pPr>
            <w:r w:rsidRPr="00577261">
              <w:rPr>
                <w:rFonts w:eastAsia="Times New Roman"/>
                <w:sz w:val="20"/>
                <w:szCs w:val="20"/>
                <w:lang w:eastAsia="lv-LV"/>
              </w:rPr>
              <w:t>LR Saeima 10.06.2010.</w:t>
            </w:r>
          </w:p>
        </w:tc>
        <w:tc>
          <w:tcPr>
            <w:tcW w:w="1276" w:type="dxa"/>
          </w:tcPr>
          <w:p w:rsidRPr="00577261" w:rsidR="00207BE2" w:rsidP="00685C0C" w:rsidRDefault="00207BE2" w14:paraId="413CE757" w14:textId="77777777">
            <w:pPr>
              <w:spacing w:after="0" w:line="240" w:lineRule="auto"/>
              <w:jc w:val="both"/>
              <w:rPr>
                <w:rFonts w:eastAsia="Times New Roman"/>
                <w:sz w:val="20"/>
                <w:szCs w:val="20"/>
                <w:lang w:eastAsia="lv-LV"/>
              </w:rPr>
            </w:pPr>
            <w:r w:rsidRPr="00577261">
              <w:rPr>
                <w:rFonts w:eastAsia="Times New Roman"/>
                <w:sz w:val="20"/>
                <w:szCs w:val="20"/>
                <w:lang w:eastAsia="lv-LV"/>
              </w:rPr>
              <w:t>2011-2030</w:t>
            </w:r>
          </w:p>
        </w:tc>
        <w:tc>
          <w:tcPr>
            <w:tcW w:w="4678" w:type="dxa"/>
          </w:tcPr>
          <w:p w:rsidRPr="00577261" w:rsidR="00207BE2" w:rsidP="00057D95" w:rsidRDefault="00207BE2" w14:paraId="5883C980" w14:textId="77777777">
            <w:pPr>
              <w:numPr>
                <w:ilvl w:val="0"/>
                <w:numId w:val="2"/>
              </w:numPr>
              <w:tabs>
                <w:tab w:val="num" w:pos="234"/>
              </w:tabs>
              <w:spacing w:after="0" w:line="240" w:lineRule="auto"/>
              <w:ind w:right="-68" w:firstLine="6"/>
              <w:jc w:val="both"/>
              <w:rPr>
                <w:rFonts w:eastAsia="Times New Roman"/>
                <w:b/>
                <w:sz w:val="20"/>
                <w:szCs w:val="20"/>
                <w:lang w:eastAsia="lv-LV"/>
              </w:rPr>
            </w:pPr>
            <w:r w:rsidRPr="00577261">
              <w:rPr>
                <w:rFonts w:eastAsia="Times New Roman"/>
                <w:sz w:val="20"/>
                <w:szCs w:val="20"/>
                <w:lang w:eastAsia="lv-LV"/>
              </w:rPr>
              <w:t xml:space="preserve">Radīt līdzvērtīgus dzīves un darba apstākļus visiem iedzīvotājiem, neatkarīgi no dzīvesvietas, sekmējot uzņēmējdarbību reģionos, </w:t>
            </w:r>
            <w:r w:rsidRPr="00577261">
              <w:rPr>
                <w:rFonts w:eastAsia="Times New Roman"/>
                <w:b/>
                <w:sz w:val="20"/>
                <w:szCs w:val="20"/>
                <w:lang w:eastAsia="lv-LV"/>
              </w:rPr>
              <w:t>attīstot kvalitatīvu transporta</w:t>
            </w:r>
            <w:r w:rsidRPr="00577261">
              <w:rPr>
                <w:rFonts w:eastAsia="Times New Roman"/>
                <w:sz w:val="20"/>
                <w:szCs w:val="20"/>
                <w:lang w:eastAsia="lv-LV"/>
              </w:rPr>
              <w:t xml:space="preserve"> un komunikāciju </w:t>
            </w:r>
            <w:r w:rsidRPr="00577261">
              <w:rPr>
                <w:rFonts w:eastAsia="Times New Roman"/>
                <w:b/>
                <w:sz w:val="20"/>
                <w:szCs w:val="20"/>
                <w:lang w:eastAsia="lv-LV"/>
              </w:rPr>
              <w:t>infrastruktūru</w:t>
            </w:r>
            <w:r w:rsidRPr="00577261">
              <w:rPr>
                <w:rFonts w:eastAsia="Times New Roman"/>
                <w:sz w:val="20"/>
                <w:szCs w:val="20"/>
                <w:lang w:eastAsia="lv-LV"/>
              </w:rPr>
              <w:t xml:space="preserve"> un publiskos pakalpojumus. </w:t>
            </w:r>
            <w:r w:rsidRPr="00577261">
              <w:rPr>
                <w:rFonts w:eastAsia="Times New Roman"/>
                <w:b/>
                <w:sz w:val="20"/>
                <w:szCs w:val="20"/>
                <w:lang w:eastAsia="lv-LV"/>
              </w:rPr>
              <w:t xml:space="preserve">Iekšējās un ārējās sasniedzamības uzlabošana. </w:t>
            </w:r>
          </w:p>
          <w:p w:rsidRPr="00577261" w:rsidR="00207BE2" w:rsidP="00057D95" w:rsidRDefault="00207BE2" w14:paraId="52D6059F" w14:textId="77777777">
            <w:pPr>
              <w:numPr>
                <w:ilvl w:val="0"/>
                <w:numId w:val="2"/>
              </w:numPr>
              <w:tabs>
                <w:tab w:val="num" w:pos="234"/>
              </w:tabs>
              <w:spacing w:after="0" w:line="240" w:lineRule="auto"/>
              <w:ind w:right="-68" w:firstLine="6"/>
              <w:jc w:val="both"/>
              <w:rPr>
                <w:rFonts w:eastAsia="Times New Roman"/>
                <w:sz w:val="20"/>
                <w:szCs w:val="20"/>
                <w:lang w:eastAsia="lv-LV"/>
              </w:rPr>
            </w:pPr>
            <w:r w:rsidRPr="00577261">
              <w:rPr>
                <w:rFonts w:eastAsia="Times New Roman"/>
                <w:sz w:val="20"/>
                <w:szCs w:val="20"/>
                <w:lang w:eastAsia="lv-LV"/>
              </w:rPr>
              <w:t xml:space="preserve">Latvijai </w:t>
            </w:r>
            <w:r w:rsidRPr="00577261">
              <w:rPr>
                <w:rFonts w:eastAsia="Times New Roman"/>
                <w:b/>
                <w:sz w:val="20"/>
                <w:szCs w:val="20"/>
                <w:lang w:eastAsia="lv-LV"/>
              </w:rPr>
              <w:t>jākļūst par izdevīgāko un pievilcīgāko tranzīta ceļu preču plūsmām no Krievijas, Āzijas un citām ES valstīm un otrādi</w:t>
            </w:r>
            <w:r w:rsidRPr="00577261">
              <w:rPr>
                <w:rFonts w:eastAsia="Times New Roman"/>
                <w:sz w:val="20"/>
                <w:szCs w:val="20"/>
                <w:lang w:eastAsia="lv-LV"/>
              </w:rPr>
              <w:t>.</w:t>
            </w:r>
          </w:p>
          <w:p w:rsidRPr="00577261" w:rsidR="00207BE2" w:rsidP="00057D95" w:rsidRDefault="00207BE2" w14:paraId="77A28198" w14:textId="77777777">
            <w:pPr>
              <w:numPr>
                <w:ilvl w:val="0"/>
                <w:numId w:val="2"/>
              </w:numPr>
              <w:tabs>
                <w:tab w:val="num" w:pos="177"/>
              </w:tabs>
              <w:spacing w:after="0" w:line="240" w:lineRule="auto"/>
              <w:ind w:right="-68" w:firstLine="0"/>
              <w:jc w:val="both"/>
              <w:rPr>
                <w:rFonts w:eastAsia="Times New Roman"/>
                <w:sz w:val="20"/>
                <w:szCs w:val="20"/>
                <w:lang w:eastAsia="lv-LV"/>
              </w:rPr>
            </w:pPr>
            <w:r w:rsidRPr="00577261">
              <w:rPr>
                <w:rFonts w:eastAsia="Times New Roman"/>
                <w:sz w:val="20"/>
                <w:szCs w:val="20"/>
                <w:lang w:eastAsia="lv-LV"/>
              </w:rPr>
              <w:t xml:space="preserve">Reģionālās attīstības sekmēšanai un reģionu iedzīvotāju mobilitātes veicināšanai </w:t>
            </w:r>
            <w:r w:rsidRPr="00577261">
              <w:rPr>
                <w:rFonts w:eastAsia="Times New Roman"/>
                <w:b/>
                <w:sz w:val="20"/>
                <w:szCs w:val="20"/>
                <w:lang w:eastAsia="lv-LV"/>
              </w:rPr>
              <w:t xml:space="preserve">jāuzlabo reģionālo un vietējo autoceļu, kā arī sabiedriskā transporta </w:t>
            </w:r>
            <w:r w:rsidRPr="00577261">
              <w:rPr>
                <w:rFonts w:eastAsia="Times New Roman"/>
                <w:b/>
                <w:sz w:val="20"/>
                <w:szCs w:val="20"/>
                <w:lang w:eastAsia="lv-LV"/>
              </w:rPr>
              <w:lastRenderedPageBreak/>
              <w:t>pakalpojumu kvalitāte ar mērķi samazināt ceļā pavadīto laiku</w:t>
            </w:r>
            <w:r w:rsidRPr="00577261">
              <w:rPr>
                <w:rFonts w:eastAsia="Times New Roman"/>
                <w:sz w:val="20"/>
                <w:szCs w:val="20"/>
                <w:lang w:eastAsia="lv-LV"/>
              </w:rPr>
              <w:t>.</w:t>
            </w:r>
          </w:p>
          <w:p w:rsidRPr="00577261" w:rsidR="00207BE2" w:rsidP="00057D95" w:rsidRDefault="00207BE2" w14:paraId="3052A672" w14:textId="77777777">
            <w:pPr>
              <w:numPr>
                <w:ilvl w:val="0"/>
                <w:numId w:val="2"/>
              </w:numPr>
              <w:tabs>
                <w:tab w:val="num" w:pos="177"/>
              </w:tabs>
              <w:autoSpaceDE w:val="0"/>
              <w:autoSpaceDN w:val="0"/>
              <w:adjustRightInd w:val="0"/>
              <w:spacing w:after="0" w:line="240" w:lineRule="auto"/>
              <w:ind w:right="-68" w:firstLine="0"/>
              <w:jc w:val="both"/>
              <w:rPr>
                <w:rFonts w:eastAsia="Times New Roman"/>
                <w:sz w:val="20"/>
                <w:szCs w:val="20"/>
                <w:lang w:eastAsia="lv-LV"/>
              </w:rPr>
            </w:pPr>
            <w:r w:rsidRPr="00577261">
              <w:rPr>
                <w:rFonts w:eastAsia="Times New Roman"/>
                <w:sz w:val="20"/>
                <w:szCs w:val="20"/>
                <w:lang w:eastAsia="lv-LV"/>
              </w:rPr>
              <w:t xml:space="preserve">Lai uzlabotu pārvietošanās efektivitāti, drošību un komfortu, </w:t>
            </w:r>
            <w:r w:rsidRPr="00577261">
              <w:rPr>
                <w:rFonts w:eastAsia="Times New Roman"/>
                <w:b/>
                <w:sz w:val="20"/>
                <w:szCs w:val="20"/>
                <w:lang w:eastAsia="lv-LV"/>
              </w:rPr>
              <w:t>par pirmo prioritāti infrastruktūras saglabāšanā un attīstības plānošanā ir jāizvirza esošās infrastruktūras atjaunošana un rekonstrukcija</w:t>
            </w:r>
            <w:r w:rsidRPr="00577261">
              <w:rPr>
                <w:rFonts w:eastAsia="Times New Roman"/>
                <w:sz w:val="20"/>
                <w:szCs w:val="20"/>
                <w:lang w:eastAsia="lv-LV"/>
              </w:rPr>
              <w:t>.</w:t>
            </w:r>
            <w:r w:rsidRPr="00577261">
              <w:rPr>
                <w:rFonts w:eastAsia="Times New Roman"/>
                <w:b/>
                <w:sz w:val="20"/>
                <w:szCs w:val="20"/>
                <w:lang w:eastAsia="lv-LV"/>
              </w:rPr>
              <w:t xml:space="preserve"> </w:t>
            </w:r>
          </w:p>
          <w:p w:rsidRPr="00577261" w:rsidR="00207BE2" w:rsidP="00685C0C" w:rsidRDefault="00207BE2" w14:paraId="6DC83190" w14:textId="6C998519">
            <w:pPr>
              <w:autoSpaceDE w:val="0"/>
              <w:autoSpaceDN w:val="0"/>
              <w:adjustRightInd w:val="0"/>
              <w:spacing w:after="0" w:line="240" w:lineRule="auto"/>
              <w:ind w:right="-68"/>
              <w:jc w:val="both"/>
              <w:rPr>
                <w:rFonts w:eastAsia="Times New Roman"/>
                <w:b/>
                <w:sz w:val="20"/>
                <w:szCs w:val="20"/>
                <w:lang w:eastAsia="lv-LV"/>
              </w:rPr>
            </w:pPr>
          </w:p>
        </w:tc>
        <w:tc>
          <w:tcPr>
            <w:tcW w:w="4111" w:type="dxa"/>
          </w:tcPr>
          <w:p w:rsidR="00251F9F" w:rsidP="00685C0C" w:rsidRDefault="00251F9F" w14:paraId="5487284C" w14:textId="2423DDB7">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Indikator</w:t>
            </w:r>
            <w:r w:rsidR="001A495F">
              <w:rPr>
                <w:rFonts w:eastAsia="Times New Roman"/>
                <w:sz w:val="20"/>
                <w:szCs w:val="20"/>
                <w:lang w:eastAsia="lv-LV"/>
              </w:rPr>
              <w:t>u mērķu vērtības</w:t>
            </w:r>
            <w:r>
              <w:rPr>
                <w:rFonts w:eastAsia="Times New Roman"/>
                <w:sz w:val="20"/>
                <w:szCs w:val="20"/>
                <w:lang w:eastAsia="lv-LV"/>
              </w:rPr>
              <w:t xml:space="preserve"> 2030.gadam –</w:t>
            </w:r>
          </w:p>
          <w:p w:rsidRPr="00577261" w:rsidR="00207BE2" w:rsidP="00685C0C" w:rsidRDefault="001A495F" w14:paraId="34224C76" w14:textId="0EFD7F37">
            <w:pPr>
              <w:spacing w:after="0" w:line="240" w:lineRule="auto"/>
              <w:ind w:right="-68"/>
              <w:jc w:val="both"/>
              <w:rPr>
                <w:rFonts w:eastAsia="Times New Roman"/>
                <w:sz w:val="20"/>
                <w:szCs w:val="20"/>
                <w:lang w:eastAsia="lv-LV"/>
              </w:rPr>
            </w:pPr>
            <w:r>
              <w:rPr>
                <w:rFonts w:eastAsia="Times New Roman"/>
                <w:sz w:val="20"/>
                <w:szCs w:val="20"/>
                <w:lang w:eastAsia="lv-LV"/>
              </w:rPr>
              <w:t>-</w:t>
            </w:r>
            <w:r w:rsidRPr="00577261" w:rsidR="00207BE2">
              <w:rPr>
                <w:rFonts w:eastAsia="Times New Roman"/>
                <w:sz w:val="20"/>
                <w:szCs w:val="20"/>
                <w:lang w:eastAsia="lv-LV"/>
              </w:rPr>
              <w:t xml:space="preserve">Autoceļi ar melno segumu no reģionālajiem valsts autoceļiem </w:t>
            </w:r>
            <w:r w:rsidR="00251F9F">
              <w:rPr>
                <w:rFonts w:eastAsia="Times New Roman"/>
                <w:sz w:val="20"/>
                <w:szCs w:val="20"/>
                <w:lang w:eastAsia="lv-LV"/>
              </w:rPr>
              <w:t xml:space="preserve">100 </w:t>
            </w:r>
            <w:r w:rsidRPr="00577261" w:rsidR="00207BE2">
              <w:rPr>
                <w:rFonts w:eastAsia="Times New Roman"/>
                <w:sz w:val="20"/>
                <w:szCs w:val="20"/>
                <w:lang w:eastAsia="lv-LV"/>
              </w:rPr>
              <w:t>%</w:t>
            </w:r>
          </w:p>
          <w:p w:rsidRPr="00577261" w:rsidR="00207BE2" w:rsidP="00685C0C" w:rsidRDefault="00207BE2" w14:paraId="22DC1B1E" w14:textId="424C44B3">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-Autoceļi ar melno segumu no vietējiem valsts autoceļiem </w:t>
            </w:r>
            <w:r w:rsidR="00251F9F">
              <w:rPr>
                <w:rFonts w:eastAsia="Times New Roman"/>
                <w:sz w:val="20"/>
                <w:szCs w:val="20"/>
                <w:lang w:eastAsia="lv-LV"/>
              </w:rPr>
              <w:t>&gt; 50</w:t>
            </w:r>
            <w:r w:rsidRPr="00577261">
              <w:rPr>
                <w:rFonts w:eastAsia="Times New Roman"/>
                <w:sz w:val="20"/>
                <w:szCs w:val="20"/>
                <w:lang w:eastAsia="lv-LV"/>
              </w:rPr>
              <w:t>%</w:t>
            </w:r>
          </w:p>
          <w:p w:rsidRPr="00577261" w:rsidR="00207BE2" w:rsidP="00685C0C" w:rsidRDefault="00207BE2" w14:paraId="710915FA" w14:textId="7377EF6B">
            <w:pPr>
              <w:spacing w:after="0" w:line="240" w:lineRule="auto"/>
              <w:ind w:right="-68"/>
              <w:jc w:val="both"/>
              <w:rPr>
                <w:rFonts w:eastAsia="Times New Roman"/>
                <w:sz w:val="20"/>
                <w:szCs w:val="20"/>
                <w:lang w:eastAsia="lv-LV"/>
              </w:rPr>
            </w:pPr>
            <w:r w:rsidRPr="00577261">
              <w:rPr>
                <w:rFonts w:eastAsia="Times New Roman"/>
                <w:sz w:val="20"/>
                <w:szCs w:val="20"/>
                <w:lang w:eastAsia="lv-LV"/>
              </w:rPr>
              <w:t>-Kravu apgrozījums Latvijas ostās</w:t>
            </w:r>
            <w:r w:rsidR="00251F9F">
              <w:rPr>
                <w:rFonts w:eastAsia="Times New Roman"/>
                <w:sz w:val="20"/>
                <w:szCs w:val="20"/>
                <w:lang w:eastAsia="lv-LV"/>
              </w:rPr>
              <w:t xml:space="preserve"> &gt;130 milj. tonnas/gadā</w:t>
            </w:r>
            <w:r w:rsidRPr="00577261">
              <w:rPr>
                <w:rFonts w:eastAsia="Times New Roman"/>
                <w:sz w:val="20"/>
                <w:szCs w:val="20"/>
                <w:lang w:eastAsia="lv-LV"/>
              </w:rPr>
              <w:t xml:space="preserve"> </w:t>
            </w:r>
          </w:p>
          <w:p w:rsidRPr="00577261" w:rsidR="00207BE2" w:rsidP="00685C0C" w:rsidRDefault="00207BE2" w14:paraId="049D0DFC" w14:textId="5D7FCB2D">
            <w:pPr>
              <w:spacing w:after="0" w:line="240" w:lineRule="auto"/>
              <w:ind w:right="-68"/>
              <w:jc w:val="both"/>
              <w:rPr>
                <w:rFonts w:eastAsia="Times New Roman"/>
                <w:sz w:val="20"/>
                <w:szCs w:val="20"/>
                <w:lang w:eastAsia="lv-LV"/>
              </w:rPr>
            </w:pPr>
            <w:r w:rsidRPr="00577261">
              <w:rPr>
                <w:rFonts w:eastAsia="Times New Roman"/>
                <w:sz w:val="20"/>
                <w:szCs w:val="20"/>
                <w:lang w:eastAsia="lv-LV"/>
              </w:rPr>
              <w:t>-Pasažieru apgrozība sabiedriskajā autotransportā</w:t>
            </w:r>
            <w:r w:rsidR="00251F9F">
              <w:rPr>
                <w:rFonts w:eastAsia="Times New Roman"/>
                <w:sz w:val="20"/>
                <w:szCs w:val="20"/>
                <w:lang w:eastAsia="lv-LV"/>
              </w:rPr>
              <w:t xml:space="preserve"> &gt; 2850 </w:t>
            </w:r>
            <w:r w:rsidRPr="00577261">
              <w:rPr>
                <w:rFonts w:eastAsia="Times New Roman"/>
                <w:sz w:val="20"/>
                <w:szCs w:val="20"/>
                <w:lang w:eastAsia="lv-LV"/>
              </w:rPr>
              <w:t>regulārās satiksmes autobusu milj. pasažierkilometri gadā</w:t>
            </w:r>
          </w:p>
          <w:p w:rsidR="00207BE2" w:rsidP="00685C0C" w:rsidRDefault="00207BE2" w14:paraId="418A4A1B" w14:textId="6C2FD3D6">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-Apkalpoto gaisa satiksmes pasažieru skaits lidostā „Rīga” </w:t>
            </w:r>
            <w:r w:rsidR="00251F9F">
              <w:rPr>
                <w:rFonts w:eastAsia="Times New Roman"/>
                <w:sz w:val="20"/>
                <w:szCs w:val="20"/>
                <w:lang w:eastAsia="lv-LV"/>
              </w:rPr>
              <w:t xml:space="preserve">&gt; 10 </w:t>
            </w:r>
            <w:r w:rsidRPr="00577261">
              <w:rPr>
                <w:rFonts w:eastAsia="Times New Roman"/>
                <w:sz w:val="20"/>
                <w:szCs w:val="20"/>
                <w:lang w:eastAsia="lv-LV"/>
              </w:rPr>
              <w:t>milj.</w:t>
            </w:r>
            <w:r w:rsidR="00251F9F">
              <w:rPr>
                <w:rFonts w:eastAsia="Times New Roman"/>
                <w:sz w:val="20"/>
                <w:szCs w:val="20"/>
                <w:lang w:eastAsia="lv-LV"/>
              </w:rPr>
              <w:t>/</w:t>
            </w:r>
            <w:r w:rsidRPr="00577261">
              <w:rPr>
                <w:rFonts w:eastAsia="Times New Roman"/>
                <w:sz w:val="20"/>
                <w:szCs w:val="20"/>
                <w:lang w:eastAsia="lv-LV"/>
              </w:rPr>
              <w:t>gadā</w:t>
            </w:r>
          </w:p>
          <w:p w:rsidRPr="00577261" w:rsidR="00251F9F" w:rsidP="00685C0C" w:rsidRDefault="00DF7C7B" w14:paraId="01DEB6DA" w14:textId="7F2540D3">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w:t>
            </w:r>
            <w:r w:rsidRPr="00251F9F" w:rsidR="00251F9F">
              <w:rPr>
                <w:rFonts w:eastAsia="Times New Roman"/>
                <w:sz w:val="20"/>
                <w:szCs w:val="20"/>
                <w:lang w:eastAsia="lv-LV"/>
              </w:rPr>
              <w:t>Pasažieru apgrozība dzelzceļa transportā</w:t>
            </w:r>
            <w:r w:rsidR="00251F9F">
              <w:rPr>
                <w:rFonts w:eastAsia="Times New Roman"/>
                <w:sz w:val="20"/>
                <w:szCs w:val="20"/>
                <w:lang w:eastAsia="lv-LV"/>
              </w:rPr>
              <w:t xml:space="preserve"> &gt;1150</w:t>
            </w:r>
            <w:r w:rsidRPr="00251F9F" w:rsidR="00251F9F">
              <w:rPr>
                <w:rFonts w:eastAsia="Times New Roman"/>
                <w:sz w:val="20"/>
                <w:szCs w:val="20"/>
                <w:lang w:eastAsia="lv-LV"/>
              </w:rPr>
              <w:t xml:space="preserve"> milj. pasažierkilometr</w:t>
            </w:r>
            <w:r w:rsidR="00251F9F">
              <w:rPr>
                <w:rFonts w:eastAsia="Times New Roman"/>
                <w:sz w:val="20"/>
                <w:szCs w:val="20"/>
                <w:lang w:eastAsia="lv-LV"/>
              </w:rPr>
              <w:t>i/</w:t>
            </w:r>
            <w:r w:rsidRPr="00251F9F" w:rsidR="00251F9F">
              <w:rPr>
                <w:rFonts w:eastAsia="Times New Roman"/>
                <w:sz w:val="20"/>
                <w:szCs w:val="20"/>
                <w:lang w:eastAsia="lv-LV"/>
              </w:rPr>
              <w:t>gadā</w:t>
            </w:r>
          </w:p>
          <w:p w:rsidR="00207BE2" w:rsidP="00685C0C" w:rsidRDefault="00207BE2" w14:paraId="3EE084B4"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-Apkalpoto pasažieru skaits Rīgas ostā </w:t>
            </w:r>
            <w:r w:rsidR="00251F9F">
              <w:rPr>
                <w:rFonts w:eastAsia="Times New Roman"/>
                <w:sz w:val="20"/>
                <w:szCs w:val="20"/>
                <w:lang w:eastAsia="lv-LV"/>
              </w:rPr>
              <w:t xml:space="preserve">&gt; 1500 </w:t>
            </w:r>
            <w:r w:rsidRPr="00577261">
              <w:rPr>
                <w:rFonts w:eastAsia="Times New Roman"/>
                <w:sz w:val="20"/>
                <w:szCs w:val="20"/>
                <w:lang w:eastAsia="lv-LV"/>
              </w:rPr>
              <w:t>tūkst.</w:t>
            </w:r>
            <w:r w:rsidR="00251F9F">
              <w:rPr>
                <w:rFonts w:eastAsia="Times New Roman"/>
                <w:sz w:val="20"/>
                <w:szCs w:val="20"/>
                <w:lang w:eastAsia="lv-LV"/>
              </w:rPr>
              <w:t>/</w:t>
            </w:r>
            <w:r w:rsidRPr="00577261">
              <w:rPr>
                <w:rFonts w:eastAsia="Times New Roman"/>
                <w:sz w:val="20"/>
                <w:szCs w:val="20"/>
                <w:lang w:eastAsia="lv-LV"/>
              </w:rPr>
              <w:t>gadā</w:t>
            </w:r>
          </w:p>
          <w:p w:rsidRPr="00A50401" w:rsidR="00A50401" w:rsidP="00685C0C" w:rsidRDefault="00A50401" w14:paraId="7149D26F" w14:textId="551668EF">
            <w:pPr>
              <w:spacing w:after="0" w:line="240" w:lineRule="auto"/>
              <w:ind w:right="-68"/>
              <w:jc w:val="both"/>
              <w:rPr>
                <w:rFonts w:eastAsia="Times New Roman"/>
                <w:bCs/>
                <w:sz w:val="20"/>
                <w:szCs w:val="20"/>
                <w:lang w:eastAsia="lv-LV"/>
              </w:rPr>
            </w:pPr>
            <w:r w:rsidRPr="00A50401">
              <w:rPr>
                <w:rFonts w:eastAsia="Times New Roman"/>
                <w:bCs/>
                <w:sz w:val="20"/>
                <w:szCs w:val="20"/>
                <w:lang w:eastAsia="lv-LV"/>
              </w:rPr>
              <w:t>TAP2027 ir izstrādātas saskaņā ar LIAS2030 un sekmēs transporta nozares pienesumu kopējo Latvijas ilgtspējīgas attīstības mērķu sasniegšanā</w:t>
            </w:r>
            <w:r w:rsidR="00F70EAA">
              <w:rPr>
                <w:rFonts w:eastAsia="Times New Roman"/>
                <w:bCs/>
                <w:sz w:val="20"/>
                <w:szCs w:val="20"/>
                <w:lang w:eastAsia="lv-LV"/>
              </w:rPr>
              <w:t xml:space="preserve">, kas skar sasniedzamības uzlabošanu, ieguldījumus infrastruktūrā, tranzīta nozares un sabiedriskā transporta sistēmas attīstību. </w:t>
            </w:r>
            <w:r w:rsidR="00DF7C7B">
              <w:rPr>
                <w:rFonts w:eastAsia="Times New Roman"/>
                <w:bCs/>
                <w:sz w:val="20"/>
                <w:szCs w:val="20"/>
                <w:lang w:eastAsia="lv-LV"/>
              </w:rPr>
              <w:t>TAP2027 politikas rezultātam “Uzlabotas mobilitātes iespējas” arī izvēlēti daļa no indikatoriem, kas iekļauti LIAS2030, un prognozēts, ka pasažieru apgrozība sabiedriskajā transportā pieaugs reģionālas nozīmes vilcienu maršrutos, kā arī</w:t>
            </w:r>
            <w:r w:rsidR="00823B35">
              <w:rPr>
                <w:rFonts w:eastAsia="Times New Roman"/>
                <w:bCs/>
                <w:sz w:val="20"/>
                <w:szCs w:val="20"/>
                <w:lang w:eastAsia="lv-LV"/>
              </w:rPr>
              <w:t>, atjaunojoties nozares rādītājiem pēc Covid-19 pandēmijas,</w:t>
            </w:r>
            <w:r w:rsidR="00DF7C7B">
              <w:rPr>
                <w:rFonts w:eastAsia="Times New Roman"/>
                <w:bCs/>
                <w:sz w:val="20"/>
                <w:szCs w:val="20"/>
                <w:lang w:eastAsia="lv-LV"/>
              </w:rPr>
              <w:t xml:space="preserve"> Lidostā “Rīga”. Ģeopolitiskās tendences ir par pamatu attiecībā uz kravu apgrozību Latvijas ostās neizvirzīt tik ambiciozus mērķus kā LIAS2030</w:t>
            </w:r>
            <w:r w:rsidR="001305DB">
              <w:rPr>
                <w:rFonts w:eastAsia="Times New Roman"/>
                <w:bCs/>
                <w:sz w:val="20"/>
                <w:szCs w:val="20"/>
                <w:lang w:eastAsia="lv-LV"/>
              </w:rPr>
              <w:t>.</w:t>
            </w:r>
          </w:p>
        </w:tc>
      </w:tr>
      <w:tr w:rsidRPr="00577261" w:rsidR="00207BE2" w:rsidTr="00D518CF" w14:paraId="517F4D36" w14:textId="77777777">
        <w:tc>
          <w:tcPr>
            <w:tcW w:w="709" w:type="dxa"/>
            <w:shd w:val="clear" w:color="auto" w:fill="auto"/>
          </w:tcPr>
          <w:p w:rsidRPr="00D518CF" w:rsidR="00207BE2" w:rsidP="00057D95" w:rsidRDefault="00207BE2" w14:paraId="7B9D6C9D"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Pr="00D518CF" w:rsidR="00207BE2" w:rsidP="00685C0C" w:rsidRDefault="00207BE2" w14:paraId="615CAEC8" w14:textId="24983C45">
            <w:pPr>
              <w:spacing w:after="0" w:line="240" w:lineRule="auto"/>
              <w:rPr>
                <w:rFonts w:eastAsia="Times New Roman"/>
                <w:sz w:val="20"/>
                <w:szCs w:val="20"/>
                <w:lang w:eastAsia="lv-LV"/>
              </w:rPr>
            </w:pPr>
            <w:r w:rsidRPr="00D518CF">
              <w:rPr>
                <w:rFonts w:eastAsia="Times New Roman"/>
                <w:sz w:val="20"/>
                <w:szCs w:val="20"/>
                <w:lang w:eastAsia="lv-LV"/>
              </w:rPr>
              <w:t xml:space="preserve">Latvijas Nacionālais attīstības </w:t>
            </w:r>
            <w:smartTag w:uri="schemas-tilde-lv/tildestengine" w:element="veidnes">
              <w:smartTagPr>
                <w:attr w:name="text" w:val="plāns"/>
                <w:attr w:name="baseform" w:val="plāns"/>
                <w:attr w:name="id" w:val="-1"/>
              </w:smartTagPr>
              <w:r w:rsidRPr="00D518CF">
                <w:rPr>
                  <w:rFonts w:eastAsia="Times New Roman"/>
                  <w:sz w:val="20"/>
                  <w:szCs w:val="20"/>
                  <w:lang w:eastAsia="lv-LV"/>
                </w:rPr>
                <w:t>plāns</w:t>
              </w:r>
            </w:smartTag>
            <w:r w:rsidRPr="00D518CF">
              <w:rPr>
                <w:rFonts w:eastAsia="Times New Roman"/>
                <w:sz w:val="20"/>
                <w:szCs w:val="20"/>
                <w:lang w:eastAsia="lv-LV"/>
              </w:rPr>
              <w:t xml:space="preserve"> 2021.-2027. gadam</w:t>
            </w:r>
            <w:r w:rsidRPr="00D518CF" w:rsidR="00F70EAA">
              <w:rPr>
                <w:rStyle w:val="FootnoteReference"/>
                <w:rFonts w:eastAsia="Times New Roman"/>
                <w:sz w:val="20"/>
                <w:szCs w:val="20"/>
                <w:lang w:eastAsia="lv-LV"/>
              </w:rPr>
              <w:footnoteReference w:id="32"/>
            </w:r>
          </w:p>
        </w:tc>
        <w:tc>
          <w:tcPr>
            <w:tcW w:w="1559" w:type="dxa"/>
            <w:shd w:val="clear" w:color="auto" w:fill="auto"/>
          </w:tcPr>
          <w:p w:rsidRPr="00D518CF" w:rsidR="00F70EAA" w:rsidP="00685C0C" w:rsidRDefault="00354C6B" w14:paraId="590E34E3" w14:textId="5B6F6C14">
            <w:pPr>
              <w:spacing w:after="0" w:line="240" w:lineRule="auto"/>
              <w:rPr>
                <w:rFonts w:eastAsia="Times New Roman"/>
                <w:sz w:val="20"/>
                <w:szCs w:val="20"/>
                <w:lang w:eastAsia="lv-LV"/>
              </w:rPr>
            </w:pPr>
            <w:r w:rsidRPr="00D518CF">
              <w:rPr>
                <w:rFonts w:eastAsia="Times New Roman"/>
                <w:sz w:val="20"/>
                <w:szCs w:val="20"/>
                <w:lang w:eastAsia="lv-LV"/>
              </w:rPr>
              <w:t>LR Saeima</w:t>
            </w:r>
            <w:r w:rsidRPr="00D518CF" w:rsidR="00F70EAA">
              <w:rPr>
                <w:rFonts w:eastAsia="Times New Roman"/>
                <w:sz w:val="20"/>
                <w:szCs w:val="20"/>
                <w:lang w:eastAsia="lv-LV"/>
              </w:rPr>
              <w:t xml:space="preserve"> </w:t>
            </w:r>
          </w:p>
          <w:p w:rsidRPr="00D518CF" w:rsidR="00207BE2" w:rsidP="00685C0C" w:rsidRDefault="00354C6B" w14:paraId="03DE853E" w14:textId="77777777">
            <w:pPr>
              <w:spacing w:after="0" w:line="240" w:lineRule="auto"/>
              <w:rPr>
                <w:rFonts w:eastAsia="Times New Roman"/>
                <w:sz w:val="20"/>
                <w:szCs w:val="20"/>
                <w:lang w:eastAsia="lv-LV"/>
              </w:rPr>
            </w:pPr>
            <w:r w:rsidRPr="00D518CF">
              <w:rPr>
                <w:rFonts w:eastAsia="Times New Roman"/>
                <w:sz w:val="20"/>
                <w:szCs w:val="20"/>
                <w:lang w:eastAsia="lv-LV"/>
              </w:rPr>
              <w:t>02</w:t>
            </w:r>
            <w:r w:rsidRPr="00D518CF" w:rsidR="00F70EAA">
              <w:rPr>
                <w:rFonts w:eastAsia="Times New Roman"/>
                <w:sz w:val="20"/>
                <w:szCs w:val="20"/>
                <w:lang w:eastAsia="lv-LV"/>
              </w:rPr>
              <w:t>.0</w:t>
            </w:r>
            <w:r w:rsidRPr="00D518CF">
              <w:rPr>
                <w:rFonts w:eastAsia="Times New Roman"/>
                <w:sz w:val="20"/>
                <w:szCs w:val="20"/>
                <w:lang w:eastAsia="lv-LV"/>
              </w:rPr>
              <w:t>7</w:t>
            </w:r>
            <w:r w:rsidRPr="00D518CF" w:rsidR="00F70EAA">
              <w:rPr>
                <w:rFonts w:eastAsia="Times New Roman"/>
                <w:sz w:val="20"/>
                <w:szCs w:val="20"/>
                <w:lang w:eastAsia="lv-LV"/>
              </w:rPr>
              <w:t>.2020.</w:t>
            </w:r>
          </w:p>
          <w:p w:rsidRPr="00D518CF" w:rsidR="00D518CF" w:rsidP="00D518CF" w:rsidRDefault="00D518CF" w14:paraId="3BAA104A" w14:textId="1A041D84">
            <w:pPr>
              <w:spacing w:after="0" w:line="240" w:lineRule="auto"/>
              <w:rPr>
                <w:rFonts w:eastAsia="Times New Roman"/>
                <w:sz w:val="20"/>
                <w:szCs w:val="20"/>
                <w:lang w:eastAsia="lv-LV"/>
              </w:rPr>
            </w:pPr>
            <w:r w:rsidRPr="00D518CF">
              <w:rPr>
                <w:rFonts w:eastAsia="Times New Roman"/>
                <w:sz w:val="20"/>
                <w:szCs w:val="20"/>
                <w:lang w:eastAsia="lv-LV"/>
              </w:rPr>
              <w:t>Lēmums Nr. 418/Lm13</w:t>
            </w:r>
          </w:p>
        </w:tc>
        <w:tc>
          <w:tcPr>
            <w:tcW w:w="1276" w:type="dxa"/>
            <w:shd w:val="clear" w:color="auto" w:fill="auto"/>
          </w:tcPr>
          <w:p w:rsidRPr="00D518CF" w:rsidR="00207BE2" w:rsidP="00685C0C" w:rsidRDefault="00207BE2" w14:paraId="063FB45D" w14:textId="77777777">
            <w:pPr>
              <w:spacing w:after="0" w:line="240" w:lineRule="auto"/>
              <w:jc w:val="both"/>
              <w:rPr>
                <w:rFonts w:eastAsia="Times New Roman"/>
                <w:sz w:val="20"/>
                <w:szCs w:val="20"/>
                <w:lang w:eastAsia="lv-LV"/>
              </w:rPr>
            </w:pPr>
            <w:r w:rsidRPr="00D518CF">
              <w:rPr>
                <w:rFonts w:eastAsia="Times New Roman"/>
                <w:sz w:val="20"/>
                <w:szCs w:val="20"/>
                <w:lang w:eastAsia="lv-LV"/>
              </w:rPr>
              <w:t>2021-2027</w:t>
            </w:r>
          </w:p>
        </w:tc>
        <w:tc>
          <w:tcPr>
            <w:tcW w:w="4678" w:type="dxa"/>
          </w:tcPr>
          <w:p w:rsidRPr="00D518CF" w:rsidR="00207BE2" w:rsidP="00685C0C" w:rsidRDefault="00207BE2" w14:paraId="54F70037" w14:textId="77777777">
            <w:pPr>
              <w:spacing w:after="0" w:line="240" w:lineRule="auto"/>
              <w:ind w:left="6" w:right="-68"/>
              <w:jc w:val="both"/>
              <w:rPr>
                <w:rFonts w:eastAsia="Times New Roman"/>
                <w:sz w:val="20"/>
                <w:szCs w:val="20"/>
                <w:lang w:eastAsia="lv-LV"/>
              </w:rPr>
            </w:pPr>
            <w:bookmarkStart w:name="_Hlk62484091" w:id="5"/>
            <w:r w:rsidRPr="00D518CF">
              <w:rPr>
                <w:rFonts w:eastAsia="Times New Roman"/>
                <w:sz w:val="20"/>
                <w:szCs w:val="20"/>
                <w:lang w:eastAsia="lv-LV"/>
              </w:rPr>
              <w:t>Transporta un sakaru nozares jautājumi ietverti prioritātes “Kvalitatīva dzīves vide un teritoriju attīstība” rīcības virzienos (RV):</w:t>
            </w:r>
          </w:p>
          <w:p w:rsidRPr="00D518CF" w:rsidR="00207BE2" w:rsidP="00057D95" w:rsidRDefault="00207BE2" w14:paraId="22D0332C" w14:textId="77777777">
            <w:pPr>
              <w:numPr>
                <w:ilvl w:val="0"/>
                <w:numId w:val="6"/>
              </w:numPr>
              <w:spacing w:after="0" w:line="240" w:lineRule="auto"/>
              <w:ind w:left="298" w:right="-68"/>
              <w:contextualSpacing/>
              <w:jc w:val="both"/>
              <w:rPr>
                <w:rFonts w:eastAsia="Times New Roman"/>
                <w:sz w:val="20"/>
                <w:szCs w:val="20"/>
                <w:lang w:eastAsia="lv-LV"/>
              </w:rPr>
            </w:pPr>
            <w:r w:rsidRPr="00D518CF">
              <w:rPr>
                <w:rFonts w:eastAsia="Times New Roman"/>
                <w:sz w:val="20"/>
                <w:szCs w:val="20"/>
                <w:lang w:eastAsia="lv-LV"/>
              </w:rPr>
              <w:t xml:space="preserve">RV “Tehnoloģiskā vide un pakalpojumi” mērķis ir </w:t>
            </w:r>
            <w:r w:rsidRPr="00D518CF">
              <w:rPr>
                <w:rFonts w:eastAsia="Times New Roman"/>
                <w:b/>
                <w:bCs/>
                <w:sz w:val="20"/>
                <w:szCs w:val="20"/>
                <w:lang w:eastAsia="lv-LV"/>
              </w:rPr>
              <w:t>integrēta, ilgtspējīga transporta sistēma, kas sniedz kvalitatīvas cilvēku un kravu mobilitātes iespējas visā valsts teritorijā, nodrošina vietējo sasniedzamību, izmantojot dzelzceļu kā sabiedriskā transporta mugurkaulu, kā arī starptautisko savienojamību, pilnībā iekļaujoties ES pamattīklā (</w:t>
            </w:r>
            <w:r w:rsidRPr="00D518CF">
              <w:rPr>
                <w:rFonts w:eastAsia="Times New Roman"/>
                <w:b/>
                <w:bCs/>
                <w:i/>
                <w:iCs/>
                <w:sz w:val="20"/>
                <w:szCs w:val="20"/>
                <w:lang w:eastAsia="lv-LV"/>
              </w:rPr>
              <w:t xml:space="preserve">Rail </w:t>
            </w:r>
            <w:proofErr w:type="spellStart"/>
            <w:r w:rsidRPr="00D518CF">
              <w:rPr>
                <w:rFonts w:eastAsia="Times New Roman"/>
                <w:b/>
                <w:bCs/>
                <w:i/>
                <w:iCs/>
                <w:sz w:val="20"/>
                <w:szCs w:val="20"/>
                <w:lang w:eastAsia="lv-LV"/>
              </w:rPr>
              <w:t>Baltica</w:t>
            </w:r>
            <w:proofErr w:type="spellEnd"/>
            <w:r w:rsidRPr="00D518CF">
              <w:rPr>
                <w:rFonts w:eastAsia="Times New Roman"/>
                <w:b/>
                <w:bCs/>
                <w:sz w:val="20"/>
                <w:szCs w:val="20"/>
                <w:lang w:eastAsia="lv-LV"/>
              </w:rPr>
              <w:t>) un nodrošinot pamattīkla un visaptverošā tīkla sasaisti.</w:t>
            </w:r>
          </w:p>
          <w:p w:rsidRPr="00D518CF" w:rsidR="00D518CF" w:rsidP="00D518CF" w:rsidRDefault="00207BE2" w14:paraId="21748C82" w14:textId="77777777">
            <w:pPr>
              <w:numPr>
                <w:ilvl w:val="0"/>
                <w:numId w:val="6"/>
              </w:numPr>
              <w:spacing w:after="0" w:line="240" w:lineRule="auto"/>
              <w:ind w:left="298" w:right="-68"/>
              <w:contextualSpacing/>
              <w:jc w:val="both"/>
              <w:rPr>
                <w:rFonts w:eastAsia="Times New Roman"/>
                <w:b/>
                <w:bCs/>
                <w:sz w:val="20"/>
                <w:szCs w:val="20"/>
                <w:lang w:eastAsia="lv-LV"/>
              </w:rPr>
            </w:pPr>
            <w:r w:rsidRPr="00D518CF">
              <w:rPr>
                <w:rFonts w:eastAsia="Times New Roman"/>
                <w:sz w:val="20"/>
                <w:szCs w:val="20"/>
                <w:lang w:eastAsia="lv-LV"/>
              </w:rPr>
              <w:t xml:space="preserve">RV “Līdzsvarota reģionālā attīstība” viens no uzdevumiem paredz nodrošināt </w:t>
            </w:r>
            <w:r w:rsidRPr="00D518CF">
              <w:rPr>
                <w:rFonts w:eastAsia="Times New Roman"/>
                <w:b/>
                <w:bCs/>
                <w:sz w:val="20"/>
                <w:szCs w:val="20"/>
                <w:lang w:eastAsia="lv-LV"/>
              </w:rPr>
              <w:t xml:space="preserve">mobilitāti </w:t>
            </w:r>
            <w:r w:rsidRPr="00D518CF">
              <w:rPr>
                <w:rFonts w:eastAsia="Times New Roman"/>
                <w:b/>
                <w:bCs/>
                <w:sz w:val="20"/>
                <w:szCs w:val="20"/>
                <w:lang w:eastAsia="lv-LV"/>
              </w:rPr>
              <w:lastRenderedPageBreak/>
              <w:t>nodarbinātībai</w:t>
            </w:r>
            <w:r w:rsidRPr="00D518CF" w:rsidR="00D518CF">
              <w:rPr>
                <w:rFonts w:eastAsia="Times New Roman"/>
                <w:b/>
                <w:bCs/>
                <w:sz w:val="20"/>
                <w:szCs w:val="20"/>
                <w:lang w:eastAsia="lv-LV"/>
              </w:rPr>
              <w:t xml:space="preserve"> un pakalpojumu saņemšanai, uzlabojot infrastruktūru un </w:t>
            </w:r>
            <w:proofErr w:type="spellStart"/>
            <w:r w:rsidRPr="00D518CF" w:rsidR="00D518CF">
              <w:rPr>
                <w:rFonts w:eastAsia="Times New Roman"/>
                <w:b/>
                <w:bCs/>
                <w:sz w:val="20"/>
                <w:szCs w:val="20"/>
                <w:lang w:eastAsia="lv-LV"/>
              </w:rPr>
              <w:t>sniedot</w:t>
            </w:r>
            <w:proofErr w:type="spellEnd"/>
            <w:r w:rsidRPr="00D518CF" w:rsidR="00D518CF">
              <w:rPr>
                <w:rFonts w:eastAsia="Times New Roman"/>
                <w:b/>
                <w:bCs/>
                <w:sz w:val="20"/>
                <w:szCs w:val="20"/>
                <w:lang w:eastAsia="lv-LV"/>
              </w:rPr>
              <w:t xml:space="preserve"> atbalstu inovatīviem </w:t>
            </w:r>
            <w:proofErr w:type="spellStart"/>
            <w:r w:rsidRPr="00D518CF" w:rsidR="00D518CF">
              <w:rPr>
                <w:rFonts w:eastAsia="Times New Roman"/>
                <w:b/>
                <w:bCs/>
                <w:sz w:val="20"/>
                <w:szCs w:val="20"/>
                <w:lang w:eastAsia="lv-LV"/>
              </w:rPr>
              <w:t>mikromobilitātes</w:t>
            </w:r>
            <w:proofErr w:type="spellEnd"/>
            <w:r w:rsidRPr="00D518CF" w:rsidR="00D518CF">
              <w:rPr>
                <w:rFonts w:eastAsia="Times New Roman"/>
                <w:b/>
                <w:bCs/>
                <w:sz w:val="20"/>
                <w:szCs w:val="20"/>
                <w:lang w:eastAsia="lv-LV"/>
              </w:rPr>
              <w:t xml:space="preserve"> risinājumiem </w:t>
            </w:r>
          </w:p>
          <w:p w:rsidRPr="00D518CF" w:rsidR="00207BE2" w:rsidP="00D518CF" w:rsidRDefault="00207BE2" w14:paraId="66E044D9" w14:textId="0F3F22E8">
            <w:pPr>
              <w:numPr>
                <w:ilvl w:val="0"/>
                <w:numId w:val="6"/>
              </w:numPr>
              <w:spacing w:after="0" w:line="240" w:lineRule="auto"/>
              <w:ind w:left="298" w:right="-68"/>
              <w:contextualSpacing/>
              <w:jc w:val="both"/>
              <w:rPr>
                <w:rFonts w:eastAsia="Times New Roman"/>
                <w:b/>
                <w:bCs/>
                <w:sz w:val="20"/>
                <w:szCs w:val="20"/>
                <w:lang w:eastAsia="lv-LV"/>
              </w:rPr>
            </w:pPr>
            <w:r w:rsidRPr="00D518CF">
              <w:rPr>
                <w:rFonts w:eastAsia="Times New Roman"/>
                <w:sz w:val="20"/>
                <w:szCs w:val="20"/>
                <w:lang w:eastAsia="lv-LV"/>
              </w:rPr>
              <w:t>RV “Daba un vide</w:t>
            </w:r>
            <w:r w:rsidRPr="00D518CF" w:rsidR="00354C6B">
              <w:rPr>
                <w:rFonts w:eastAsia="Times New Roman"/>
                <w:sz w:val="20"/>
                <w:szCs w:val="20"/>
                <w:lang w:eastAsia="lv-LV"/>
              </w:rPr>
              <w:t xml:space="preserve"> – “Zaļais kurss”</w:t>
            </w:r>
            <w:r w:rsidRPr="00D518CF">
              <w:rPr>
                <w:rFonts w:eastAsia="Times New Roman"/>
                <w:sz w:val="20"/>
                <w:szCs w:val="20"/>
                <w:lang w:eastAsia="lv-LV"/>
              </w:rPr>
              <w:t xml:space="preserve">” paredz </w:t>
            </w:r>
            <w:r w:rsidRPr="00D518CF" w:rsidR="00D518CF">
              <w:rPr>
                <w:rFonts w:eastAsia="Times New Roman"/>
                <w:b/>
                <w:bCs/>
                <w:sz w:val="20"/>
                <w:szCs w:val="20"/>
                <w:lang w:eastAsia="lv-LV"/>
              </w:rPr>
              <w:t xml:space="preserve">SEG emisiju samazināšanu un gaisa kvalitātes uzlabošanu, </w:t>
            </w:r>
            <w:proofErr w:type="spellStart"/>
            <w:r w:rsidRPr="00D518CF" w:rsidR="00D518CF">
              <w:rPr>
                <w:rFonts w:eastAsia="Times New Roman"/>
                <w:b/>
                <w:bCs/>
                <w:sz w:val="20"/>
                <w:szCs w:val="20"/>
                <w:lang w:eastAsia="lv-LV"/>
              </w:rPr>
              <w:t>dekarbonizējot</w:t>
            </w:r>
            <w:proofErr w:type="spellEnd"/>
            <w:r w:rsidRPr="00D518CF" w:rsidR="00D518CF">
              <w:rPr>
                <w:rFonts w:eastAsia="Times New Roman"/>
                <w:b/>
                <w:bCs/>
                <w:sz w:val="20"/>
                <w:szCs w:val="20"/>
                <w:lang w:eastAsia="lv-LV"/>
              </w:rPr>
              <w:t xml:space="preserve"> transporta sistēmu</w:t>
            </w:r>
            <w:r w:rsidRPr="00D518CF">
              <w:rPr>
                <w:rFonts w:eastAsia="Times New Roman"/>
                <w:sz w:val="20"/>
                <w:szCs w:val="20"/>
                <w:lang w:eastAsia="lv-LV"/>
              </w:rPr>
              <w:t>.</w:t>
            </w:r>
            <w:bookmarkEnd w:id="5"/>
          </w:p>
        </w:tc>
        <w:tc>
          <w:tcPr>
            <w:tcW w:w="4111" w:type="dxa"/>
          </w:tcPr>
          <w:p w:rsidRPr="00D518CF" w:rsidR="001A495F" w:rsidP="00685C0C" w:rsidRDefault="00251F9F" w14:paraId="1635460C" w14:textId="77777777">
            <w:pPr>
              <w:spacing w:after="0" w:line="240" w:lineRule="auto"/>
              <w:ind w:right="-68"/>
              <w:jc w:val="both"/>
              <w:rPr>
                <w:rFonts w:eastAsia="Times New Roman"/>
                <w:sz w:val="20"/>
                <w:szCs w:val="20"/>
                <w:lang w:eastAsia="lv-LV"/>
              </w:rPr>
            </w:pPr>
            <w:r w:rsidRPr="00D518CF">
              <w:rPr>
                <w:rFonts w:eastAsia="Times New Roman"/>
                <w:sz w:val="20"/>
                <w:szCs w:val="20"/>
                <w:lang w:eastAsia="lv-LV"/>
              </w:rPr>
              <w:lastRenderedPageBreak/>
              <w:t>Indikatoru mērķa vērtības 2027.gadam</w:t>
            </w:r>
            <w:r w:rsidRPr="00D518CF" w:rsidR="00207BE2">
              <w:rPr>
                <w:rFonts w:eastAsia="Times New Roman"/>
                <w:sz w:val="20"/>
                <w:szCs w:val="20"/>
                <w:lang w:eastAsia="lv-LV"/>
              </w:rPr>
              <w:t>-</w:t>
            </w:r>
          </w:p>
          <w:p w:rsidRPr="00D518CF" w:rsidR="00207BE2" w:rsidP="00685C0C" w:rsidRDefault="001A495F" w14:paraId="44BE1CB6" w14:textId="76C0DEB4">
            <w:pPr>
              <w:spacing w:after="0" w:line="240" w:lineRule="auto"/>
              <w:ind w:right="-68"/>
              <w:jc w:val="both"/>
              <w:rPr>
                <w:rFonts w:eastAsia="Times New Roman"/>
                <w:sz w:val="20"/>
                <w:szCs w:val="20"/>
                <w:lang w:eastAsia="lv-LV"/>
              </w:rPr>
            </w:pPr>
            <w:r w:rsidRPr="00D518CF">
              <w:rPr>
                <w:rFonts w:eastAsia="Times New Roman"/>
                <w:sz w:val="20"/>
                <w:szCs w:val="20"/>
                <w:lang w:eastAsia="lv-LV"/>
              </w:rPr>
              <w:t>- T</w:t>
            </w:r>
            <w:r w:rsidRPr="00D518CF" w:rsidR="00207BE2">
              <w:rPr>
                <w:rFonts w:eastAsia="Times New Roman"/>
                <w:sz w:val="20"/>
                <w:szCs w:val="20"/>
                <w:lang w:eastAsia="lv-LV"/>
              </w:rPr>
              <w:t>ransporta infrastruktūras indekss</w:t>
            </w:r>
            <w:r w:rsidRPr="00D518CF">
              <w:rPr>
                <w:rFonts w:eastAsia="Times New Roman"/>
                <w:sz w:val="20"/>
                <w:szCs w:val="20"/>
                <w:lang w:eastAsia="lv-LV"/>
              </w:rPr>
              <w:t xml:space="preserve"> </w:t>
            </w:r>
            <w:r w:rsidRPr="00D518CF" w:rsidR="00354C6B">
              <w:rPr>
                <w:rFonts w:eastAsia="Times New Roman"/>
                <w:sz w:val="20"/>
                <w:szCs w:val="20"/>
                <w:lang w:eastAsia="lv-LV"/>
              </w:rPr>
              <w:t xml:space="preserve">52/58,5 </w:t>
            </w:r>
            <w:r w:rsidRPr="00D518CF">
              <w:rPr>
                <w:rFonts w:eastAsia="Times New Roman"/>
                <w:sz w:val="20"/>
                <w:szCs w:val="20"/>
                <w:lang w:eastAsia="lv-LV"/>
              </w:rPr>
              <w:t>(vieta/punkti)</w:t>
            </w:r>
            <w:r w:rsidRPr="00D518CF" w:rsidR="00207BE2">
              <w:rPr>
                <w:rFonts w:eastAsia="Times New Roman"/>
                <w:sz w:val="20"/>
                <w:szCs w:val="20"/>
                <w:lang w:eastAsia="lv-LV"/>
              </w:rPr>
              <w:t>;</w:t>
            </w:r>
          </w:p>
          <w:p w:rsidRPr="00D518CF" w:rsidR="001A495F" w:rsidP="00685C0C" w:rsidRDefault="001A495F" w14:paraId="03B28394" w14:textId="2F844DA1">
            <w:pPr>
              <w:spacing w:after="0" w:line="240" w:lineRule="auto"/>
              <w:ind w:right="-68"/>
              <w:jc w:val="both"/>
              <w:rPr>
                <w:rFonts w:eastAsia="Times New Roman"/>
                <w:sz w:val="20"/>
                <w:szCs w:val="20"/>
                <w:lang w:eastAsia="lv-LV"/>
              </w:rPr>
            </w:pPr>
            <w:r w:rsidRPr="00D518CF">
              <w:rPr>
                <w:rFonts w:eastAsia="Times New Roman"/>
                <w:sz w:val="20"/>
                <w:szCs w:val="20"/>
                <w:lang w:eastAsia="lv-LV"/>
              </w:rPr>
              <w:t>- Dzelzceļa pasažieru īpatsvars sabiedriskā transporta pārvadājumos 12 %;</w:t>
            </w:r>
          </w:p>
          <w:p w:rsidRPr="00D518CF" w:rsidR="001A495F" w:rsidP="001A495F" w:rsidRDefault="001A495F" w14:paraId="57E23796" w14:textId="77578299">
            <w:pPr>
              <w:spacing w:after="0" w:line="240" w:lineRule="auto"/>
              <w:ind w:right="-68"/>
              <w:jc w:val="both"/>
              <w:rPr>
                <w:rFonts w:eastAsia="Times New Roman"/>
                <w:sz w:val="20"/>
                <w:szCs w:val="20"/>
                <w:lang w:eastAsia="lv-LV"/>
              </w:rPr>
            </w:pPr>
            <w:r w:rsidRPr="00D518CF">
              <w:rPr>
                <w:rFonts w:eastAsia="Times New Roman"/>
                <w:sz w:val="20"/>
                <w:szCs w:val="20"/>
                <w:lang w:eastAsia="lv-LV"/>
              </w:rPr>
              <w:t>- Nulles emisiju transportlīdzekļu īpatsvars visu</w:t>
            </w:r>
          </w:p>
          <w:p w:rsidRPr="00D518CF" w:rsidR="001A495F" w:rsidP="001A495F" w:rsidRDefault="00354C6B" w14:paraId="47CFC5C1" w14:textId="27D43FEB">
            <w:pPr>
              <w:spacing w:after="0" w:line="240" w:lineRule="auto"/>
              <w:ind w:right="-68"/>
              <w:jc w:val="both"/>
              <w:rPr>
                <w:rFonts w:eastAsia="Times New Roman"/>
                <w:sz w:val="20"/>
                <w:szCs w:val="20"/>
                <w:lang w:eastAsia="lv-LV"/>
              </w:rPr>
            </w:pPr>
            <w:r w:rsidRPr="00D518CF">
              <w:rPr>
                <w:rFonts w:eastAsia="Times New Roman"/>
                <w:sz w:val="20"/>
                <w:szCs w:val="20"/>
                <w:lang w:eastAsia="lv-LV"/>
              </w:rPr>
              <w:t>t</w:t>
            </w:r>
            <w:r w:rsidRPr="00D518CF" w:rsidR="001A495F">
              <w:rPr>
                <w:rFonts w:eastAsia="Times New Roman"/>
                <w:sz w:val="20"/>
                <w:szCs w:val="20"/>
                <w:lang w:eastAsia="lv-LV"/>
              </w:rPr>
              <w:t>ransportlīdzekļu skaitā 2%;</w:t>
            </w:r>
          </w:p>
          <w:p w:rsidRPr="00D518CF" w:rsidR="001A495F" w:rsidP="001A495F" w:rsidRDefault="001A495F" w14:paraId="473F59B1" w14:textId="77777777">
            <w:pPr>
              <w:spacing w:after="0" w:line="240" w:lineRule="auto"/>
              <w:ind w:right="-68"/>
              <w:jc w:val="both"/>
              <w:rPr>
                <w:rFonts w:eastAsia="Times New Roman"/>
                <w:sz w:val="20"/>
                <w:szCs w:val="20"/>
                <w:lang w:eastAsia="lv-LV"/>
              </w:rPr>
            </w:pPr>
            <w:r w:rsidRPr="00D518CF">
              <w:rPr>
                <w:rFonts w:eastAsia="Times New Roman"/>
                <w:sz w:val="20"/>
                <w:szCs w:val="20"/>
                <w:lang w:eastAsia="lv-LV"/>
              </w:rPr>
              <w:t>- Ceļu satiksmes negadījumos bojā gājušo skaita samazinājums 35 %;</w:t>
            </w:r>
          </w:p>
          <w:p w:rsidRPr="00D518CF" w:rsidR="001A495F" w:rsidP="001A495F" w:rsidRDefault="001A495F" w14:paraId="5B1FD04F" w14:textId="6A8F6227">
            <w:pPr>
              <w:spacing w:after="0" w:line="240" w:lineRule="auto"/>
              <w:ind w:right="-68"/>
              <w:jc w:val="both"/>
              <w:rPr>
                <w:rFonts w:eastAsia="Times New Roman"/>
                <w:sz w:val="20"/>
                <w:szCs w:val="20"/>
                <w:lang w:eastAsia="lv-LV"/>
              </w:rPr>
            </w:pPr>
            <w:r w:rsidRPr="00D518CF">
              <w:rPr>
                <w:rFonts w:eastAsia="Times New Roman"/>
                <w:sz w:val="20"/>
                <w:szCs w:val="20"/>
                <w:lang w:eastAsia="lv-LV"/>
              </w:rPr>
              <w:t>- Digitālās ekonomikas un sabiedrības indekss</w:t>
            </w:r>
          </w:p>
          <w:p w:rsidRPr="00D518CF" w:rsidR="001A495F" w:rsidP="001A495F" w:rsidRDefault="001A495F" w14:paraId="01F577C3" w14:textId="77777777">
            <w:pPr>
              <w:spacing w:after="0" w:line="240" w:lineRule="auto"/>
              <w:ind w:right="-68"/>
              <w:jc w:val="both"/>
              <w:rPr>
                <w:rFonts w:eastAsia="Times New Roman"/>
                <w:sz w:val="20"/>
                <w:szCs w:val="20"/>
                <w:lang w:eastAsia="lv-LV"/>
              </w:rPr>
            </w:pPr>
            <w:r w:rsidRPr="00D518CF">
              <w:rPr>
                <w:rFonts w:eastAsia="Times New Roman"/>
                <w:sz w:val="20"/>
                <w:szCs w:val="20"/>
                <w:lang w:eastAsia="lv-LV"/>
              </w:rPr>
              <w:t>(DESI) 13.vieta. (Satiksmes ministrijas atbildībā ir “Savienojamības” komponente ar 25% īpatsvaru indeksā)</w:t>
            </w:r>
            <w:r w:rsidRPr="00D518CF" w:rsidR="00DF7C7B">
              <w:rPr>
                <w:rFonts w:eastAsia="Times New Roman"/>
                <w:sz w:val="20"/>
                <w:szCs w:val="20"/>
                <w:lang w:eastAsia="lv-LV"/>
              </w:rPr>
              <w:t>.</w:t>
            </w:r>
          </w:p>
          <w:p w:rsidRPr="00D518CF" w:rsidR="00DF7C7B" w:rsidP="001A495F" w:rsidRDefault="00DF7C7B" w14:paraId="3FCD461A" w14:textId="77777777">
            <w:pPr>
              <w:spacing w:after="0" w:line="240" w:lineRule="auto"/>
              <w:ind w:right="-68"/>
              <w:jc w:val="both"/>
              <w:rPr>
                <w:rFonts w:eastAsia="Times New Roman"/>
                <w:sz w:val="20"/>
                <w:szCs w:val="20"/>
                <w:lang w:eastAsia="lv-LV"/>
              </w:rPr>
            </w:pPr>
          </w:p>
          <w:p w:rsidRPr="00D518CF" w:rsidR="00DF7C7B" w:rsidP="001A495F" w:rsidRDefault="00DF7C7B" w14:paraId="01C72FBE" w14:textId="13F9F6A4">
            <w:pPr>
              <w:spacing w:after="0" w:line="240" w:lineRule="auto"/>
              <w:ind w:right="-68"/>
              <w:jc w:val="both"/>
              <w:rPr>
                <w:rFonts w:eastAsia="Times New Roman"/>
                <w:sz w:val="20"/>
                <w:szCs w:val="20"/>
                <w:lang w:eastAsia="lv-LV"/>
              </w:rPr>
            </w:pPr>
            <w:r w:rsidRPr="00D518CF">
              <w:rPr>
                <w:rFonts w:eastAsia="Times New Roman"/>
                <w:sz w:val="20"/>
                <w:szCs w:val="20"/>
                <w:lang w:eastAsia="lv-LV"/>
              </w:rPr>
              <w:lastRenderedPageBreak/>
              <w:t>NAP2027 līdzās LIAS2030 ir otrs nozīmīgākais, hierarhiski augstākais attīstības plānošanas dokuments, kurā ietvertie transporta nozares mērķi tiek izvērsti TAP2027. Tāpat TAP2027 iekļauti NAP2027 indikatori attiecīgās politikas novērtēšanai.</w:t>
            </w:r>
          </w:p>
        </w:tc>
      </w:tr>
      <w:tr w:rsidRPr="00577261" w:rsidR="00D07BBC" w:rsidTr="00D518CF" w14:paraId="0243DF3F" w14:textId="77777777">
        <w:tc>
          <w:tcPr>
            <w:tcW w:w="709" w:type="dxa"/>
            <w:shd w:val="clear" w:color="auto" w:fill="auto"/>
          </w:tcPr>
          <w:p w:rsidRPr="00D518CF" w:rsidR="00D07BBC" w:rsidP="00D07BBC" w:rsidRDefault="00D07BBC" w14:paraId="52350AD8"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00D07BBC" w:rsidP="00D07BBC" w:rsidRDefault="00D07BBC" w14:paraId="57EDE971" w14:textId="178144BF">
            <w:pPr>
              <w:spacing w:after="0" w:line="240" w:lineRule="auto"/>
              <w:rPr>
                <w:rFonts w:eastAsia="Times New Roman"/>
                <w:sz w:val="20"/>
                <w:szCs w:val="20"/>
                <w:lang w:eastAsia="lv-LV"/>
              </w:rPr>
            </w:pPr>
            <w:r>
              <w:rPr>
                <w:rFonts w:eastAsia="Times New Roman"/>
                <w:sz w:val="20"/>
                <w:szCs w:val="20"/>
                <w:lang w:eastAsia="lv-LV"/>
              </w:rPr>
              <w:t>Gaisa piesārņojuma samazināšanas rīcības plāns 2020.-2030.gadam</w:t>
            </w:r>
            <w:r>
              <w:rPr>
                <w:rStyle w:val="FootnoteReference"/>
                <w:rFonts w:eastAsia="Times New Roman"/>
                <w:sz w:val="20"/>
                <w:szCs w:val="20"/>
                <w:lang w:eastAsia="lv-LV"/>
              </w:rPr>
              <w:footnoteReference w:id="33"/>
            </w:r>
          </w:p>
        </w:tc>
        <w:tc>
          <w:tcPr>
            <w:tcW w:w="1559" w:type="dxa"/>
            <w:shd w:val="clear" w:color="auto" w:fill="auto"/>
          </w:tcPr>
          <w:p w:rsidR="00D07BBC" w:rsidP="00D07BBC" w:rsidRDefault="00D07BBC" w14:paraId="5D21803F" w14:textId="3CF21F3C">
            <w:pPr>
              <w:spacing w:after="0" w:line="240" w:lineRule="auto"/>
              <w:rPr>
                <w:rFonts w:eastAsia="Times New Roman"/>
                <w:sz w:val="20"/>
                <w:szCs w:val="20"/>
              </w:rPr>
            </w:pPr>
            <w:r>
              <w:rPr>
                <w:rFonts w:eastAsia="Times New Roman"/>
                <w:sz w:val="20"/>
                <w:szCs w:val="20"/>
                <w:lang w:eastAsia="lv-LV"/>
              </w:rPr>
              <w:t>MK 16.04.2020. rīkojums Nr.197</w:t>
            </w:r>
          </w:p>
        </w:tc>
        <w:tc>
          <w:tcPr>
            <w:tcW w:w="1276" w:type="dxa"/>
            <w:shd w:val="clear" w:color="auto" w:fill="auto"/>
          </w:tcPr>
          <w:p w:rsidRPr="00577261" w:rsidR="00D07BBC" w:rsidP="00D07BBC" w:rsidRDefault="00D07BBC" w14:paraId="6941D5D0" w14:textId="2FA50F53">
            <w:pPr>
              <w:spacing w:after="0" w:line="240" w:lineRule="auto"/>
              <w:jc w:val="both"/>
              <w:rPr>
                <w:rFonts w:eastAsia="Times New Roman"/>
                <w:sz w:val="20"/>
                <w:szCs w:val="20"/>
                <w:lang w:eastAsia="lv-LV"/>
              </w:rPr>
            </w:pPr>
            <w:r>
              <w:rPr>
                <w:rFonts w:eastAsia="Times New Roman"/>
                <w:sz w:val="20"/>
                <w:szCs w:val="20"/>
                <w:lang w:eastAsia="lv-LV"/>
              </w:rPr>
              <w:t>2020.-2030.</w:t>
            </w:r>
          </w:p>
        </w:tc>
        <w:tc>
          <w:tcPr>
            <w:tcW w:w="4678" w:type="dxa"/>
          </w:tcPr>
          <w:p w:rsidRPr="004D5011" w:rsidR="00D07BBC" w:rsidP="00D07BBC" w:rsidRDefault="00D07BBC" w14:paraId="6A49A46A" w14:textId="77777777">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 xml:space="preserve">Viens no rīcības virzieniem ir </w:t>
            </w:r>
            <w:r w:rsidRPr="004D5011">
              <w:rPr>
                <w:rFonts w:eastAsia="Times New Roman"/>
                <w:b/>
                <w:bCs/>
                <w:sz w:val="20"/>
                <w:szCs w:val="20"/>
                <w:lang w:eastAsia="lv-LV"/>
              </w:rPr>
              <w:t>emisiju samazināšana transportā ar alternatīvo degvielu plašāku izmantošanu</w:t>
            </w:r>
            <w:r>
              <w:rPr>
                <w:rFonts w:eastAsia="Times New Roman"/>
                <w:sz w:val="20"/>
                <w:szCs w:val="20"/>
                <w:lang w:eastAsia="lv-LV"/>
              </w:rPr>
              <w:t xml:space="preserve"> un paredz sekojošus pasākumus:</w:t>
            </w:r>
          </w:p>
          <w:p w:rsidRPr="004D5011" w:rsidR="00D07BBC" w:rsidP="00D07BBC" w:rsidRDefault="00D07BBC" w14:paraId="2635585E" w14:textId="0913AD87">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1.</w:t>
            </w:r>
            <w:r>
              <w:rPr>
                <w:rFonts w:eastAsia="Times New Roman"/>
                <w:sz w:val="20"/>
                <w:szCs w:val="20"/>
                <w:lang w:eastAsia="lv-LV"/>
              </w:rPr>
              <w:t xml:space="preserve"> </w:t>
            </w:r>
            <w:r w:rsidRPr="004D5011">
              <w:rPr>
                <w:rFonts w:eastAsia="Times New Roman"/>
                <w:sz w:val="20"/>
                <w:szCs w:val="20"/>
                <w:lang w:eastAsia="lv-LV"/>
              </w:rPr>
              <w:t>Alternatīvo degvielu infrastruktūras izveidošana;</w:t>
            </w:r>
          </w:p>
          <w:p w:rsidRPr="004D5011" w:rsidR="00D07BBC" w:rsidP="00D07BBC" w:rsidRDefault="00D07BBC" w14:paraId="678BCA2A" w14:textId="52F4C39F">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2.</w:t>
            </w:r>
            <w:r>
              <w:rPr>
                <w:rFonts w:eastAsia="Times New Roman"/>
                <w:sz w:val="20"/>
                <w:szCs w:val="20"/>
                <w:lang w:eastAsia="lv-LV"/>
              </w:rPr>
              <w:t xml:space="preserve"> </w:t>
            </w:r>
            <w:r w:rsidRPr="004D5011">
              <w:rPr>
                <w:rFonts w:eastAsia="Times New Roman"/>
                <w:sz w:val="20"/>
                <w:szCs w:val="20"/>
                <w:lang w:eastAsia="lv-LV"/>
              </w:rPr>
              <w:t>Veicināt alternatīvo degvielu izmantošanu transporta sektorā;</w:t>
            </w:r>
          </w:p>
          <w:p w:rsidRPr="004D5011" w:rsidR="00D07BBC" w:rsidP="00D07BBC" w:rsidRDefault="00D07BBC" w14:paraId="78D79A0D" w14:textId="130191B7">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3.</w:t>
            </w:r>
            <w:r>
              <w:rPr>
                <w:rFonts w:eastAsia="Times New Roman"/>
                <w:sz w:val="20"/>
                <w:szCs w:val="20"/>
                <w:lang w:eastAsia="lv-LV"/>
              </w:rPr>
              <w:t xml:space="preserve"> </w:t>
            </w:r>
            <w:r w:rsidRPr="004D5011">
              <w:rPr>
                <w:rFonts w:eastAsia="Times New Roman"/>
                <w:sz w:val="20"/>
                <w:szCs w:val="20"/>
                <w:lang w:eastAsia="lv-LV"/>
              </w:rPr>
              <w:t>Veicināt tīro (zaļo) publisko transportlīdzekļu izmantošanu;</w:t>
            </w:r>
          </w:p>
          <w:p w:rsidRPr="004D5011" w:rsidR="00D07BBC" w:rsidP="00D07BBC" w:rsidRDefault="00D07BBC" w14:paraId="023DDB0A" w14:textId="3E3FE2F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4.</w:t>
            </w:r>
            <w:r>
              <w:rPr>
                <w:rFonts w:eastAsia="Times New Roman"/>
                <w:sz w:val="20"/>
                <w:szCs w:val="20"/>
                <w:lang w:eastAsia="lv-LV"/>
              </w:rPr>
              <w:t xml:space="preserve"> </w:t>
            </w:r>
            <w:r w:rsidRPr="004D5011">
              <w:rPr>
                <w:rFonts w:eastAsia="Times New Roman"/>
                <w:sz w:val="20"/>
                <w:szCs w:val="20"/>
                <w:lang w:eastAsia="lv-LV"/>
              </w:rPr>
              <w:t>Finansiāla atbalsta sniegšana jaunu videi draudzīgu autobusu iegādei, esošo autobusu aprīkošanai to videi draudzīgākai darbībai, tai skaitā ar alternatīvās degvielas veidiem;</w:t>
            </w:r>
          </w:p>
          <w:p w:rsidRPr="004D5011" w:rsidR="00D07BBC" w:rsidP="00D07BBC" w:rsidRDefault="00D07BBC" w14:paraId="1A08BAEB" w14:textId="4F6C4EB1">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5.</w:t>
            </w:r>
            <w:r>
              <w:rPr>
                <w:rFonts w:eastAsia="Times New Roman"/>
                <w:sz w:val="20"/>
                <w:szCs w:val="20"/>
                <w:lang w:eastAsia="lv-LV"/>
              </w:rPr>
              <w:t xml:space="preserve"> </w:t>
            </w:r>
            <w:r w:rsidRPr="004D5011">
              <w:rPr>
                <w:rFonts w:eastAsia="Times New Roman"/>
                <w:sz w:val="20"/>
                <w:szCs w:val="20"/>
                <w:lang w:eastAsia="lv-LV"/>
              </w:rPr>
              <w:t>Dzelzceļa tīkla elektrifikācija;</w:t>
            </w:r>
          </w:p>
          <w:p w:rsidRPr="004D5011" w:rsidR="00D07BBC" w:rsidP="00D07BBC" w:rsidRDefault="00D07BBC" w14:paraId="5BF78A43" w14:textId="15D96109">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6.</w:t>
            </w:r>
            <w:r>
              <w:rPr>
                <w:rFonts w:eastAsia="Times New Roman"/>
                <w:sz w:val="20"/>
                <w:szCs w:val="20"/>
                <w:lang w:eastAsia="lv-LV"/>
              </w:rPr>
              <w:t xml:space="preserve"> </w:t>
            </w:r>
            <w:r w:rsidRPr="004D5011">
              <w:rPr>
                <w:rFonts w:eastAsia="Times New Roman"/>
                <w:sz w:val="20"/>
                <w:szCs w:val="20"/>
                <w:lang w:eastAsia="lv-LV"/>
              </w:rPr>
              <w:t xml:space="preserve">Finansiālā atbalsta sniegšana multimodālu transporta mezglu un pārsēšanās punktu veidošanai: </w:t>
            </w:r>
            <w:proofErr w:type="spellStart"/>
            <w:r w:rsidRPr="004D5011">
              <w:rPr>
                <w:rFonts w:eastAsia="Times New Roman"/>
                <w:sz w:val="20"/>
                <w:szCs w:val="20"/>
                <w:lang w:eastAsia="lv-LV"/>
              </w:rPr>
              <w:t>stāvparku</w:t>
            </w:r>
            <w:proofErr w:type="spellEnd"/>
            <w:r w:rsidRPr="004D5011">
              <w:rPr>
                <w:rFonts w:eastAsia="Times New Roman"/>
                <w:sz w:val="20"/>
                <w:szCs w:val="20"/>
                <w:lang w:eastAsia="lv-LV"/>
              </w:rPr>
              <w:t xml:space="preserve">, sabiedriskā transporta pieturu un </w:t>
            </w:r>
            <w:proofErr w:type="spellStart"/>
            <w:r w:rsidRPr="004D5011">
              <w:rPr>
                <w:rFonts w:eastAsia="Times New Roman"/>
                <w:sz w:val="20"/>
                <w:szCs w:val="20"/>
                <w:lang w:eastAsia="lv-LV"/>
              </w:rPr>
              <w:t>velonovietņu</w:t>
            </w:r>
            <w:proofErr w:type="spellEnd"/>
            <w:r w:rsidRPr="004D5011">
              <w:rPr>
                <w:rFonts w:eastAsia="Times New Roman"/>
                <w:sz w:val="20"/>
                <w:szCs w:val="20"/>
                <w:lang w:eastAsia="lv-LV"/>
              </w:rPr>
              <w:t xml:space="preserve"> izveidei pie dzelzceļa stacijām, sabiedriskā transporta un dzelzceļa pieturu satuvināšanai;</w:t>
            </w:r>
          </w:p>
          <w:p w:rsidRPr="00577261" w:rsidR="00D07BBC" w:rsidP="00D07BBC" w:rsidRDefault="00D07BBC" w14:paraId="1DB4801B" w14:textId="552F6242">
            <w:pPr>
              <w:numPr>
                <w:ilvl w:val="12"/>
                <w:numId w:val="0"/>
              </w:numPr>
              <w:spacing w:after="0" w:line="240" w:lineRule="auto"/>
              <w:ind w:right="-68"/>
              <w:jc w:val="both"/>
              <w:rPr>
                <w:rFonts w:eastAsia="Times New Roman"/>
                <w:sz w:val="20"/>
                <w:szCs w:val="20"/>
                <w:lang w:eastAsia="lv-LV"/>
              </w:rPr>
            </w:pPr>
            <w:r w:rsidRPr="004D5011">
              <w:rPr>
                <w:rFonts w:eastAsia="Times New Roman"/>
                <w:sz w:val="20"/>
                <w:szCs w:val="20"/>
                <w:lang w:eastAsia="lv-LV"/>
              </w:rPr>
              <w:t>7.</w:t>
            </w:r>
            <w:r>
              <w:rPr>
                <w:rFonts w:eastAsia="Times New Roman"/>
                <w:sz w:val="20"/>
                <w:szCs w:val="20"/>
                <w:lang w:eastAsia="lv-LV"/>
              </w:rPr>
              <w:t xml:space="preserve"> </w:t>
            </w:r>
            <w:r w:rsidRPr="004D5011">
              <w:rPr>
                <w:rFonts w:eastAsia="Times New Roman"/>
                <w:sz w:val="20"/>
                <w:szCs w:val="20"/>
                <w:lang w:eastAsia="lv-LV"/>
              </w:rPr>
              <w:t>Pastiprināt transportlīdzekļu tehnisko (tai skaitā, emisiju) kontroli uz ceļiem, kā arī novērst atgāzu pēcapstrādes sistēmu demontēšanu.</w:t>
            </w:r>
          </w:p>
        </w:tc>
        <w:tc>
          <w:tcPr>
            <w:tcW w:w="4111" w:type="dxa"/>
          </w:tcPr>
          <w:p w:rsidRPr="00E854A4" w:rsidR="00E854A4" w:rsidP="00E854A4" w:rsidRDefault="00E854A4" w14:paraId="182626DE" w14:textId="703C2694">
            <w:pPr>
              <w:spacing w:after="0" w:line="240" w:lineRule="auto"/>
              <w:ind w:right="-68"/>
              <w:jc w:val="both"/>
              <w:rPr>
                <w:rFonts w:eastAsia="Times New Roman"/>
                <w:sz w:val="20"/>
                <w:szCs w:val="20"/>
                <w:lang w:eastAsia="lv-LV"/>
              </w:rPr>
            </w:pPr>
            <w:r w:rsidRPr="00E854A4">
              <w:rPr>
                <w:rFonts w:eastAsia="Times New Roman"/>
                <w:sz w:val="20"/>
                <w:szCs w:val="20"/>
                <w:lang w:eastAsia="lv-LV"/>
              </w:rPr>
              <w:t>TAP</w:t>
            </w:r>
            <w:r>
              <w:rPr>
                <w:rFonts w:eastAsia="Times New Roman"/>
                <w:sz w:val="20"/>
                <w:szCs w:val="20"/>
                <w:lang w:eastAsia="lv-LV"/>
              </w:rPr>
              <w:t>2027</w:t>
            </w:r>
            <w:r w:rsidRPr="00E854A4">
              <w:rPr>
                <w:rFonts w:eastAsia="Times New Roman"/>
                <w:sz w:val="20"/>
                <w:szCs w:val="20"/>
                <w:lang w:eastAsia="lv-LV"/>
              </w:rPr>
              <w:t xml:space="preserve"> paredz atbilstošus uzdevumus autotransportam – </w:t>
            </w:r>
            <w:r w:rsidR="008B41F5">
              <w:rPr>
                <w:rFonts w:eastAsia="Times New Roman"/>
                <w:sz w:val="20"/>
                <w:szCs w:val="20"/>
                <w:lang w:eastAsia="lv-LV"/>
              </w:rPr>
              <w:t>attīstīt</w:t>
            </w:r>
            <w:r w:rsidRPr="00E854A4">
              <w:rPr>
                <w:rFonts w:eastAsia="Times New Roman"/>
                <w:sz w:val="20"/>
                <w:szCs w:val="20"/>
                <w:lang w:eastAsia="lv-LV"/>
              </w:rPr>
              <w:t xml:space="preserve"> alternatīvo degvielu infrastruktūru, organizēt pasākumus alternatīvo degvielu transportlīdzekļu izmantošanas popularizēšanai, tajā skaitā sniegt informatīvo atbalstu sabiedrībai, atbalstīt </w:t>
            </w:r>
            <w:proofErr w:type="spellStart"/>
            <w:r w:rsidRPr="00E854A4">
              <w:rPr>
                <w:rFonts w:eastAsia="Times New Roman"/>
                <w:sz w:val="20"/>
                <w:szCs w:val="20"/>
                <w:lang w:eastAsia="lv-LV"/>
              </w:rPr>
              <w:t>mazemisiju</w:t>
            </w:r>
            <w:proofErr w:type="spellEnd"/>
            <w:r w:rsidRPr="00E854A4">
              <w:rPr>
                <w:rFonts w:eastAsia="Times New Roman"/>
                <w:sz w:val="20"/>
                <w:szCs w:val="20"/>
                <w:lang w:eastAsia="lv-LV"/>
              </w:rPr>
              <w:t xml:space="preserve"> un </w:t>
            </w:r>
            <w:proofErr w:type="spellStart"/>
            <w:r w:rsidRPr="00E854A4">
              <w:rPr>
                <w:rFonts w:eastAsia="Times New Roman"/>
                <w:sz w:val="20"/>
                <w:szCs w:val="20"/>
                <w:lang w:eastAsia="lv-LV"/>
              </w:rPr>
              <w:t>bezemisiju</w:t>
            </w:r>
            <w:proofErr w:type="spellEnd"/>
            <w:r w:rsidRPr="00E854A4">
              <w:rPr>
                <w:rFonts w:eastAsia="Times New Roman"/>
                <w:sz w:val="20"/>
                <w:szCs w:val="20"/>
                <w:lang w:eastAsia="lv-LV"/>
              </w:rPr>
              <w:t xml:space="preserve"> transportlīdzekļu skaita palielināšanu valsts pārvaldes iestādēs, kapitālsabiedrībās, sabiedriskajā transportā un/vai specifiskās saimniecisko darbību jomās ar augstu degvielas patēriņu, kā arī dzelzceļa transportam (jaunu akumulatoru bateriju vilcienu iegāde un esošā dīzeļvilcienu ritošā sastāva nomaiņa). Tāpat paredzēts, ka līdz 2027.gadam tiks uzsākts pētījums par ūdeņraža degvielas izmantošanas attīstības scenārijiem Latvijā, izmaksu ziņā efektīvākajiem risinājumiem atjaunojamā ūdeņraža nodrošināšanai transporta sektorā, izvērtējot piemērotāko ūdeņraža izgatavošanas, </w:t>
            </w:r>
            <w:proofErr w:type="spellStart"/>
            <w:r w:rsidRPr="00E854A4">
              <w:rPr>
                <w:rFonts w:eastAsia="Times New Roman"/>
                <w:sz w:val="20"/>
                <w:szCs w:val="20"/>
                <w:lang w:eastAsia="lv-LV"/>
              </w:rPr>
              <w:t>uzpildes</w:t>
            </w:r>
            <w:proofErr w:type="spellEnd"/>
            <w:r w:rsidRPr="00E854A4">
              <w:rPr>
                <w:rFonts w:eastAsia="Times New Roman"/>
                <w:sz w:val="20"/>
                <w:szCs w:val="20"/>
                <w:lang w:eastAsia="lv-LV"/>
              </w:rPr>
              <w:t xml:space="preserve"> staciju veidus, piegādes iespējas, ņemot vērā šajā jomā pieņemto ES politiku. </w:t>
            </w:r>
          </w:p>
          <w:p w:rsidRPr="00B63844" w:rsidR="00D07BBC" w:rsidP="00E854A4" w:rsidRDefault="00E854A4" w14:paraId="30A342BB" w14:textId="0E1ACB6F">
            <w:pPr>
              <w:spacing w:after="0" w:line="240" w:lineRule="auto"/>
              <w:ind w:right="-68"/>
              <w:jc w:val="both"/>
              <w:rPr>
                <w:rFonts w:eastAsia="Times New Roman"/>
                <w:sz w:val="20"/>
                <w:szCs w:val="20"/>
                <w:lang w:eastAsia="lv-LV"/>
              </w:rPr>
            </w:pPr>
            <w:r>
              <w:rPr>
                <w:rFonts w:eastAsia="Times New Roman"/>
                <w:sz w:val="20"/>
                <w:szCs w:val="20"/>
                <w:lang w:eastAsia="lv-LV"/>
              </w:rPr>
              <w:t>B</w:t>
            </w:r>
            <w:r w:rsidRPr="00E854A4">
              <w:rPr>
                <w:rFonts w:eastAsia="Times New Roman"/>
                <w:sz w:val="20"/>
                <w:szCs w:val="20"/>
                <w:lang w:eastAsia="lv-LV"/>
              </w:rPr>
              <w:t xml:space="preserve">ūtiska pozitīva ietekme ilgtermiņā sagaidāma saistībā ar </w:t>
            </w:r>
            <w:r w:rsidRPr="00E854A4">
              <w:rPr>
                <w:rFonts w:eastAsia="Times New Roman"/>
                <w:i/>
                <w:iCs/>
                <w:sz w:val="20"/>
                <w:szCs w:val="20"/>
                <w:lang w:eastAsia="lv-LV"/>
              </w:rPr>
              <w:t xml:space="preserve">Rail </w:t>
            </w:r>
            <w:proofErr w:type="spellStart"/>
            <w:r w:rsidRPr="00E854A4">
              <w:rPr>
                <w:rFonts w:eastAsia="Times New Roman"/>
                <w:i/>
                <w:iCs/>
                <w:sz w:val="20"/>
                <w:szCs w:val="20"/>
                <w:lang w:eastAsia="lv-LV"/>
              </w:rPr>
              <w:t>Baltica</w:t>
            </w:r>
            <w:proofErr w:type="spellEnd"/>
            <w:r w:rsidRPr="00E854A4">
              <w:rPr>
                <w:rFonts w:eastAsia="Times New Roman"/>
                <w:sz w:val="20"/>
                <w:szCs w:val="20"/>
                <w:lang w:eastAsia="lv-LV"/>
              </w:rPr>
              <w:t xml:space="preserve"> projekta īstenošanu, pozitīvi vērtēti arī uzdevumi, kas paredz arī esošās infrastruktūras attīstību saistībā ar jauno </w:t>
            </w:r>
            <w:r w:rsidRPr="00E854A4">
              <w:rPr>
                <w:rFonts w:eastAsia="Times New Roman"/>
                <w:i/>
                <w:iCs/>
                <w:sz w:val="20"/>
                <w:szCs w:val="20"/>
                <w:lang w:eastAsia="lv-LV"/>
              </w:rPr>
              <w:t xml:space="preserve">Rail </w:t>
            </w:r>
            <w:proofErr w:type="spellStart"/>
            <w:r w:rsidRPr="00E854A4">
              <w:rPr>
                <w:rFonts w:eastAsia="Times New Roman"/>
                <w:i/>
                <w:iCs/>
                <w:sz w:val="20"/>
                <w:szCs w:val="20"/>
                <w:lang w:eastAsia="lv-LV"/>
              </w:rPr>
              <w:t>Baltica</w:t>
            </w:r>
            <w:proofErr w:type="spellEnd"/>
            <w:r w:rsidRPr="00E854A4">
              <w:rPr>
                <w:rFonts w:eastAsia="Times New Roman"/>
                <w:sz w:val="20"/>
                <w:szCs w:val="20"/>
                <w:lang w:eastAsia="lv-LV"/>
              </w:rPr>
              <w:t xml:space="preserve"> dzelzceļa līniju (multimodālu transporta un pasažieru pārsēšanās mezglu izveide). Pozitīva ietekme sagaidāma arī no jaunu dzelzceļa </w:t>
            </w:r>
            <w:r w:rsidRPr="00E854A4">
              <w:rPr>
                <w:rFonts w:eastAsia="Times New Roman"/>
                <w:sz w:val="20"/>
                <w:szCs w:val="20"/>
                <w:lang w:eastAsia="lv-LV"/>
              </w:rPr>
              <w:lastRenderedPageBreak/>
              <w:t>reģionālo pasažieru maršrutu ieviešanas, mobilitātes punktu izveidošanas un vienotas sabiedriskā transporta biļešu sistēmas izveides. Tāpat transporta sistēmas pilnveidošanā, kas netieši veicina mazāku degvielas patēriņu, būtiska loma ir viedajām tehnoloģijām satiksmes plūsmas regulēšanai</w:t>
            </w:r>
            <w:r>
              <w:rPr>
                <w:rFonts w:eastAsia="Times New Roman"/>
                <w:sz w:val="20"/>
                <w:szCs w:val="20"/>
                <w:lang w:eastAsia="lv-LV"/>
              </w:rPr>
              <w:t xml:space="preserve">. </w:t>
            </w:r>
            <w:r w:rsidRPr="00E854A4">
              <w:rPr>
                <w:rFonts w:eastAsia="Times New Roman"/>
                <w:sz w:val="20"/>
                <w:szCs w:val="20"/>
                <w:lang w:eastAsia="lv-LV"/>
              </w:rPr>
              <w:t>Lai veicinātu iedzīvotāju paradumu maiņu, TAP</w:t>
            </w:r>
            <w:r>
              <w:rPr>
                <w:rFonts w:eastAsia="Times New Roman"/>
                <w:sz w:val="20"/>
                <w:szCs w:val="20"/>
                <w:lang w:eastAsia="lv-LV"/>
              </w:rPr>
              <w:t>2027</w:t>
            </w:r>
            <w:r w:rsidRPr="00E854A4">
              <w:rPr>
                <w:rFonts w:eastAsia="Times New Roman"/>
                <w:sz w:val="20"/>
                <w:szCs w:val="20"/>
                <w:lang w:eastAsia="lv-LV"/>
              </w:rPr>
              <w:t xml:space="preserve"> paredz izstrādāt un īstenot</w:t>
            </w:r>
            <w:r w:rsidR="006807B5">
              <w:rPr>
                <w:rFonts w:eastAsia="Times New Roman"/>
                <w:sz w:val="20"/>
                <w:szCs w:val="20"/>
                <w:lang w:eastAsia="lv-LV"/>
              </w:rPr>
              <w:t xml:space="preserve"> informatīvo ziņojumu par valsts </w:t>
            </w:r>
            <w:proofErr w:type="spellStart"/>
            <w:r w:rsidR="006807B5">
              <w:rPr>
                <w:rFonts w:eastAsia="Times New Roman"/>
                <w:sz w:val="20"/>
                <w:szCs w:val="20"/>
                <w:lang w:eastAsia="lv-LV"/>
              </w:rPr>
              <w:t>mikromobilitātes</w:t>
            </w:r>
            <w:proofErr w:type="spellEnd"/>
            <w:r w:rsidR="006807B5">
              <w:rPr>
                <w:rFonts w:eastAsia="Times New Roman"/>
                <w:sz w:val="20"/>
                <w:szCs w:val="20"/>
                <w:lang w:eastAsia="lv-LV"/>
              </w:rPr>
              <w:t xml:space="preserve"> </w:t>
            </w:r>
            <w:r w:rsidR="0004090F">
              <w:rPr>
                <w:rFonts w:eastAsia="Times New Roman"/>
                <w:sz w:val="20"/>
                <w:szCs w:val="20"/>
                <w:lang w:eastAsia="lv-LV"/>
              </w:rPr>
              <w:t>infrastruktūras attīstību</w:t>
            </w:r>
            <w:r w:rsidRPr="00E854A4">
              <w:rPr>
                <w:rFonts w:eastAsia="Times New Roman"/>
                <w:sz w:val="20"/>
                <w:szCs w:val="20"/>
                <w:lang w:eastAsia="lv-LV"/>
              </w:rPr>
              <w:t>, kā arī īstenot infrastruktūras projektus velosipēdistu un gājēju ceļu, satiksmes mierināšanas pasākumu un sabiedriskā transporta infrastruktūras attīstībai.</w:t>
            </w:r>
            <w:r>
              <w:rPr>
                <w:rFonts w:eastAsia="Times New Roman"/>
                <w:sz w:val="20"/>
                <w:szCs w:val="20"/>
                <w:lang w:eastAsia="lv-LV"/>
              </w:rPr>
              <w:t xml:space="preserve"> Dokumentā iekļauti uzdevum</w:t>
            </w:r>
            <w:r w:rsidR="00823B35">
              <w:rPr>
                <w:rFonts w:eastAsia="Times New Roman"/>
                <w:sz w:val="20"/>
                <w:szCs w:val="20"/>
                <w:lang w:eastAsia="lv-LV"/>
              </w:rPr>
              <w:t>s</w:t>
            </w:r>
            <w:r>
              <w:rPr>
                <w:rFonts w:eastAsia="Times New Roman"/>
                <w:sz w:val="20"/>
                <w:szCs w:val="20"/>
                <w:lang w:eastAsia="lv-LV"/>
              </w:rPr>
              <w:t xml:space="preserve"> par transportlīdzekļu tehniskā stāvokļa kontrol</w:t>
            </w:r>
            <w:r w:rsidR="00823B35">
              <w:rPr>
                <w:rFonts w:eastAsia="Times New Roman"/>
                <w:sz w:val="20"/>
                <w:szCs w:val="20"/>
                <w:lang w:eastAsia="lv-LV"/>
              </w:rPr>
              <w:t>es sistēmas pilnveidošanu</w:t>
            </w:r>
            <w:r>
              <w:rPr>
                <w:rFonts w:eastAsia="Times New Roman"/>
                <w:sz w:val="20"/>
                <w:szCs w:val="20"/>
                <w:lang w:eastAsia="lv-LV"/>
              </w:rPr>
              <w:t xml:space="preserve"> un </w:t>
            </w:r>
            <w:r w:rsidR="00331032">
              <w:rPr>
                <w:rFonts w:eastAsia="Times New Roman"/>
                <w:sz w:val="20"/>
                <w:szCs w:val="20"/>
                <w:lang w:eastAsia="lv-LV"/>
              </w:rPr>
              <w:t>pasākums</w:t>
            </w:r>
            <w:r>
              <w:rPr>
                <w:rFonts w:eastAsia="Times New Roman"/>
                <w:sz w:val="20"/>
                <w:szCs w:val="20"/>
                <w:lang w:eastAsia="lv-LV"/>
              </w:rPr>
              <w:t xml:space="preserve"> par a</w:t>
            </w:r>
            <w:r w:rsidRPr="00E854A4">
              <w:rPr>
                <w:rFonts w:eastAsia="Times New Roman"/>
                <w:sz w:val="20"/>
                <w:szCs w:val="20"/>
                <w:lang w:eastAsia="lv-LV"/>
              </w:rPr>
              <w:t>tsevišķu dzelzceļa tīkla posmu elektrifikācij</w:t>
            </w:r>
            <w:r>
              <w:rPr>
                <w:rFonts w:eastAsia="Times New Roman"/>
                <w:sz w:val="20"/>
                <w:szCs w:val="20"/>
                <w:lang w:eastAsia="lv-LV"/>
              </w:rPr>
              <w:t>u</w:t>
            </w:r>
            <w:r w:rsidRPr="00E854A4">
              <w:rPr>
                <w:rFonts w:eastAsia="Times New Roman"/>
                <w:sz w:val="20"/>
                <w:szCs w:val="20"/>
                <w:lang w:eastAsia="lv-LV"/>
              </w:rPr>
              <w:t xml:space="preserve"> un esošo līniju modernizācij</w:t>
            </w:r>
            <w:r>
              <w:rPr>
                <w:rFonts w:eastAsia="Times New Roman"/>
                <w:sz w:val="20"/>
                <w:szCs w:val="20"/>
                <w:lang w:eastAsia="lv-LV"/>
              </w:rPr>
              <w:t>u.</w:t>
            </w:r>
          </w:p>
        </w:tc>
      </w:tr>
      <w:tr w:rsidRPr="00577261" w:rsidR="00D07BBC" w:rsidTr="00D518CF" w14:paraId="0D8BD17F" w14:textId="77777777">
        <w:tc>
          <w:tcPr>
            <w:tcW w:w="709" w:type="dxa"/>
            <w:shd w:val="clear" w:color="auto" w:fill="auto"/>
          </w:tcPr>
          <w:p w:rsidRPr="00D518CF" w:rsidR="00D07BBC" w:rsidP="00D07BBC" w:rsidRDefault="00D07BBC" w14:paraId="2EE68EB8"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00D07BBC" w:rsidP="00D07BBC" w:rsidRDefault="00D07BBC" w14:paraId="5DFE07DA" w14:textId="12DE4C01">
            <w:pPr>
              <w:spacing w:after="0" w:line="240" w:lineRule="auto"/>
              <w:rPr>
                <w:rFonts w:eastAsia="Times New Roman"/>
                <w:sz w:val="20"/>
                <w:szCs w:val="20"/>
                <w:lang w:eastAsia="lv-LV"/>
              </w:rPr>
            </w:pPr>
            <w:r w:rsidRPr="00577261">
              <w:rPr>
                <w:rFonts w:eastAsia="Times New Roman"/>
                <w:sz w:val="20"/>
                <w:szCs w:val="20"/>
                <w:lang w:eastAsia="lv-LV"/>
              </w:rPr>
              <w:t>Nacionālais enerģētikas un klimata plāns 2021.-2030.gadam</w:t>
            </w:r>
            <w:r w:rsidRPr="00577261">
              <w:rPr>
                <w:rFonts w:eastAsia="Times New Roman"/>
                <w:sz w:val="20"/>
                <w:szCs w:val="20"/>
                <w:vertAlign w:val="superscript"/>
                <w:lang w:eastAsia="lv-LV"/>
              </w:rPr>
              <w:footnoteReference w:id="34"/>
            </w:r>
          </w:p>
        </w:tc>
        <w:tc>
          <w:tcPr>
            <w:tcW w:w="1559" w:type="dxa"/>
            <w:shd w:val="clear" w:color="auto" w:fill="auto"/>
          </w:tcPr>
          <w:p w:rsidR="00D07BBC" w:rsidP="00D07BBC" w:rsidRDefault="00D07BBC" w14:paraId="7B65973F" w14:textId="77777777">
            <w:pPr>
              <w:spacing w:after="0" w:line="240" w:lineRule="auto"/>
              <w:jc w:val="center"/>
              <w:rPr>
                <w:rFonts w:eastAsia="Times New Roman"/>
                <w:sz w:val="20"/>
                <w:szCs w:val="20"/>
              </w:rPr>
            </w:pPr>
            <w:r>
              <w:rPr>
                <w:rFonts w:eastAsia="Times New Roman"/>
                <w:sz w:val="20"/>
                <w:szCs w:val="20"/>
              </w:rPr>
              <w:t>MK 04.02.2020.</w:t>
            </w:r>
          </w:p>
          <w:p w:rsidR="00D07BBC" w:rsidP="00D07BBC" w:rsidRDefault="00D07BBC" w14:paraId="75801C52" w14:textId="03684340">
            <w:pPr>
              <w:spacing w:after="0" w:line="240" w:lineRule="auto"/>
              <w:rPr>
                <w:rFonts w:eastAsia="Times New Roman"/>
                <w:sz w:val="20"/>
                <w:szCs w:val="20"/>
                <w:lang w:eastAsia="lv-LV"/>
              </w:rPr>
            </w:pPr>
            <w:r w:rsidRPr="00DA0D45">
              <w:rPr>
                <w:rFonts w:eastAsia="Times New Roman"/>
                <w:sz w:val="20"/>
                <w:szCs w:val="20"/>
              </w:rPr>
              <w:t>Rīkojums Nr.</w:t>
            </w:r>
            <w:r>
              <w:rPr>
                <w:rFonts w:eastAsia="Times New Roman"/>
                <w:sz w:val="20"/>
                <w:szCs w:val="20"/>
              </w:rPr>
              <w:t xml:space="preserve"> 46 </w:t>
            </w:r>
          </w:p>
        </w:tc>
        <w:tc>
          <w:tcPr>
            <w:tcW w:w="1276" w:type="dxa"/>
            <w:shd w:val="clear" w:color="auto" w:fill="auto"/>
          </w:tcPr>
          <w:p w:rsidR="00D07BBC" w:rsidP="00D07BBC" w:rsidRDefault="00D07BBC" w14:paraId="4ECB65BB" w14:textId="51E8AF5D">
            <w:pPr>
              <w:spacing w:after="0" w:line="240" w:lineRule="auto"/>
              <w:jc w:val="both"/>
              <w:rPr>
                <w:rFonts w:eastAsia="Times New Roman"/>
                <w:sz w:val="20"/>
                <w:szCs w:val="20"/>
                <w:lang w:eastAsia="lv-LV"/>
              </w:rPr>
            </w:pPr>
            <w:r w:rsidRPr="00577261">
              <w:rPr>
                <w:rFonts w:eastAsia="Times New Roman"/>
                <w:sz w:val="20"/>
                <w:szCs w:val="20"/>
                <w:lang w:eastAsia="lv-LV"/>
              </w:rPr>
              <w:t>2021-2030</w:t>
            </w:r>
          </w:p>
        </w:tc>
        <w:tc>
          <w:tcPr>
            <w:tcW w:w="4678" w:type="dxa"/>
          </w:tcPr>
          <w:p w:rsidRPr="00221B91" w:rsidR="00EE4884" w:rsidP="00221B91" w:rsidRDefault="00221B91" w14:paraId="4AAEA2E2" w14:textId="0597E51D">
            <w:pPr>
              <w:spacing w:after="0" w:line="240" w:lineRule="auto"/>
              <w:jc w:val="both"/>
              <w:rPr>
                <w:sz w:val="20"/>
                <w:szCs w:val="20"/>
              </w:rPr>
            </w:pPr>
            <w:bookmarkStart w:name="_Hlk57045743" w:id="6"/>
            <w:r>
              <w:rPr>
                <w:sz w:val="20"/>
                <w:szCs w:val="20"/>
              </w:rPr>
              <w:t>P</w:t>
            </w:r>
            <w:r w:rsidRPr="00221B91" w:rsidR="00EE4884">
              <w:rPr>
                <w:sz w:val="20"/>
                <w:szCs w:val="20"/>
              </w:rPr>
              <w:t>lāna 2.nodaļā ir iekļautas prognozes esošo politikas pasākumu scenārijā, bet 5.nodaļā plānā noteikto mērķu izpildes scenārijā (scenārijā, kad tiek īstenoti visi NEKP 4.pielikumā noteiktie pasākumi):</w:t>
            </w:r>
          </w:p>
          <w:tbl>
            <w:tblPr>
              <w:tblW w:w="4416" w:type="dxa"/>
              <w:tblLayout w:type="fixed"/>
              <w:tblCellMar>
                <w:left w:w="0" w:type="dxa"/>
                <w:right w:w="0" w:type="dxa"/>
              </w:tblCellMar>
              <w:tblLook w:val="04A0" w:firstRow="1" w:lastRow="0" w:firstColumn="1" w:lastColumn="0" w:noHBand="0" w:noVBand="1"/>
            </w:tblPr>
            <w:tblGrid>
              <w:gridCol w:w="731"/>
              <w:gridCol w:w="1114"/>
              <w:gridCol w:w="728"/>
              <w:gridCol w:w="1843"/>
            </w:tblGrid>
            <w:tr w:rsidRPr="00EE4884" w:rsidR="00EE4884" w:rsidTr="00EE4884" w14:paraId="78F621AC" w14:textId="77777777">
              <w:tc>
                <w:tcPr>
                  <w:tcW w:w="7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E4884" w:rsidR="00EE4884" w:rsidP="00EE4884" w:rsidRDefault="00EE4884" w14:paraId="28AB85CE" w14:textId="77777777">
                  <w:pPr>
                    <w:rPr>
                      <w:sz w:val="18"/>
                      <w:szCs w:val="18"/>
                    </w:rPr>
                  </w:pPr>
                </w:p>
              </w:tc>
              <w:tc>
                <w:tcPr>
                  <w:tcW w:w="11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5738F12C" w14:textId="77777777">
                  <w:pPr>
                    <w:rPr>
                      <w:sz w:val="18"/>
                      <w:szCs w:val="18"/>
                    </w:rPr>
                  </w:pPr>
                  <w:r w:rsidRPr="00EE4884">
                    <w:rPr>
                      <w:sz w:val="18"/>
                      <w:szCs w:val="18"/>
                    </w:rPr>
                    <w:t>2018.gads</w:t>
                  </w:r>
                </w:p>
              </w:tc>
              <w:tc>
                <w:tcPr>
                  <w:tcW w:w="7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3E890DCF" w14:textId="77777777">
                  <w:pPr>
                    <w:rPr>
                      <w:sz w:val="18"/>
                      <w:szCs w:val="18"/>
                    </w:rPr>
                  </w:pPr>
                  <w:r w:rsidRPr="00EE4884">
                    <w:rPr>
                      <w:sz w:val="18"/>
                      <w:szCs w:val="18"/>
                    </w:rPr>
                    <w:t>Esošo pasākumu scenārijs (2030.gadam)</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2AE39C76" w14:textId="77777777">
                  <w:pPr>
                    <w:rPr>
                      <w:sz w:val="18"/>
                      <w:szCs w:val="18"/>
                    </w:rPr>
                  </w:pPr>
                  <w:r w:rsidRPr="00EE4884">
                    <w:rPr>
                      <w:sz w:val="18"/>
                      <w:szCs w:val="18"/>
                    </w:rPr>
                    <w:t>Mērķa scenārijs (2030.gadam)</w:t>
                  </w:r>
                </w:p>
              </w:tc>
            </w:tr>
            <w:tr w:rsidRPr="00EE4884" w:rsidR="00EE4884" w:rsidTr="00EE4884" w14:paraId="1A8F4A56" w14:textId="77777777">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1576B647" w14:textId="77777777">
                  <w:pPr>
                    <w:rPr>
                      <w:sz w:val="18"/>
                      <w:szCs w:val="18"/>
                    </w:rPr>
                  </w:pPr>
                  <w:r w:rsidRPr="00EE4884">
                    <w:rPr>
                      <w:sz w:val="18"/>
                      <w:szCs w:val="18"/>
                    </w:rPr>
                    <w:t>SEG emisijas</w:t>
                  </w:r>
                </w:p>
              </w:tc>
              <w:tc>
                <w:tcPr>
                  <w:tcW w:w="1114"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063B7FC3" w14:textId="77777777">
                  <w:pPr>
                    <w:rPr>
                      <w:sz w:val="18"/>
                      <w:szCs w:val="18"/>
                    </w:rPr>
                  </w:pPr>
                  <w:r w:rsidRPr="00EE4884">
                    <w:rPr>
                      <w:sz w:val="18"/>
                      <w:szCs w:val="18"/>
                    </w:rPr>
                    <w:t xml:space="preserve">3354.27 </w:t>
                  </w:r>
                  <w:proofErr w:type="spellStart"/>
                  <w:r w:rsidRPr="00EE4884">
                    <w:rPr>
                      <w:sz w:val="18"/>
                      <w:szCs w:val="18"/>
                    </w:rPr>
                    <w:t>kt</w:t>
                  </w:r>
                  <w:proofErr w:type="spellEnd"/>
                  <w:r w:rsidRPr="00EE4884">
                    <w:rPr>
                      <w:sz w:val="18"/>
                      <w:szCs w:val="18"/>
                    </w:rPr>
                    <w:t xml:space="preserve"> CO</w:t>
                  </w:r>
                  <w:r w:rsidRPr="00EE4884">
                    <w:rPr>
                      <w:sz w:val="18"/>
                      <w:szCs w:val="18"/>
                      <w:vertAlign w:val="subscript"/>
                    </w:rPr>
                    <w:t>2</w:t>
                  </w:r>
                  <w:r w:rsidRPr="00EE4884">
                    <w:rPr>
                      <w:sz w:val="18"/>
                      <w:szCs w:val="18"/>
                    </w:rPr>
                    <w:t xml:space="preserve"> </w:t>
                  </w:r>
                  <w:proofErr w:type="spellStart"/>
                  <w:r w:rsidRPr="00EE4884">
                    <w:rPr>
                      <w:sz w:val="18"/>
                      <w:szCs w:val="18"/>
                    </w:rPr>
                    <w:t>ekv</w:t>
                  </w:r>
                  <w:proofErr w:type="spellEnd"/>
                  <w:r w:rsidRPr="00EE4884">
                    <w:rPr>
                      <w:sz w:val="18"/>
                      <w:szCs w:val="18"/>
                    </w:rPr>
                    <w:t>.</w:t>
                  </w:r>
                </w:p>
              </w:tc>
              <w:tc>
                <w:tcPr>
                  <w:tcW w:w="728"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33A117A2" w14:textId="1BCD9B75">
                  <w:pPr>
                    <w:rPr>
                      <w:sz w:val="18"/>
                      <w:szCs w:val="18"/>
                    </w:rPr>
                  </w:pPr>
                  <w:r w:rsidRPr="00EE4884">
                    <w:rPr>
                      <w:sz w:val="18"/>
                      <w:szCs w:val="18"/>
                    </w:rPr>
                    <w:t xml:space="preserve">2532.05 </w:t>
                  </w:r>
                  <w:proofErr w:type="spellStart"/>
                  <w:r w:rsidRPr="00EE4884">
                    <w:rPr>
                      <w:sz w:val="18"/>
                      <w:szCs w:val="18"/>
                    </w:rPr>
                    <w:t>kt</w:t>
                  </w:r>
                  <w:proofErr w:type="spellEnd"/>
                  <w:r w:rsidRPr="00EE4884">
                    <w:rPr>
                      <w:sz w:val="18"/>
                      <w:szCs w:val="18"/>
                    </w:rPr>
                    <w:t xml:space="preserve"> CO</w:t>
                  </w:r>
                  <w:r w:rsidRPr="00EE4884">
                    <w:rPr>
                      <w:sz w:val="18"/>
                      <w:szCs w:val="18"/>
                      <w:vertAlign w:val="subscript"/>
                    </w:rPr>
                    <w:t>2</w:t>
                  </w:r>
                  <w:r w:rsidRPr="00EE4884">
                    <w:rPr>
                      <w:sz w:val="18"/>
                      <w:szCs w:val="18"/>
                    </w:rPr>
                    <w:t xml:space="preserve"> </w:t>
                  </w:r>
                  <w:proofErr w:type="spellStart"/>
                  <w:r w:rsidRPr="00EE4884">
                    <w:rPr>
                      <w:sz w:val="18"/>
                      <w:szCs w:val="18"/>
                    </w:rPr>
                    <w:lastRenderedPageBreak/>
                    <w:t>ekv</w:t>
                  </w:r>
                  <w:proofErr w:type="spellEnd"/>
                  <w:r w:rsidRPr="00EE4884">
                    <w:rPr>
                      <w:sz w:val="18"/>
                      <w:szCs w:val="18"/>
                    </w:rPr>
                    <w:t>.</w:t>
                  </w:r>
                  <w:r w:rsidR="00D7442D">
                    <w:rPr>
                      <w:sz w:val="18"/>
                      <w:szCs w:val="18"/>
                    </w:rPr>
                    <w:t xml:space="preserve"> (-25 %)</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461479BE" w14:textId="644CED34">
                  <w:pPr>
                    <w:rPr>
                      <w:sz w:val="18"/>
                      <w:szCs w:val="18"/>
                    </w:rPr>
                  </w:pPr>
                  <w:r w:rsidRPr="00EE4884">
                    <w:rPr>
                      <w:sz w:val="18"/>
                      <w:szCs w:val="18"/>
                    </w:rPr>
                    <w:lastRenderedPageBreak/>
                    <w:t xml:space="preserve">2184.63 </w:t>
                  </w:r>
                  <w:proofErr w:type="spellStart"/>
                  <w:r w:rsidRPr="00EE4884">
                    <w:rPr>
                      <w:sz w:val="18"/>
                      <w:szCs w:val="18"/>
                    </w:rPr>
                    <w:t>kt</w:t>
                  </w:r>
                  <w:proofErr w:type="spellEnd"/>
                  <w:r w:rsidRPr="00EE4884">
                    <w:rPr>
                      <w:sz w:val="18"/>
                      <w:szCs w:val="18"/>
                    </w:rPr>
                    <w:t xml:space="preserve"> CO</w:t>
                  </w:r>
                  <w:r w:rsidRPr="00EE4884">
                    <w:rPr>
                      <w:sz w:val="18"/>
                      <w:szCs w:val="18"/>
                      <w:vertAlign w:val="subscript"/>
                    </w:rPr>
                    <w:t>2</w:t>
                  </w:r>
                  <w:r w:rsidRPr="00EE4884">
                    <w:rPr>
                      <w:sz w:val="18"/>
                      <w:szCs w:val="18"/>
                    </w:rPr>
                    <w:t xml:space="preserve"> </w:t>
                  </w:r>
                  <w:proofErr w:type="spellStart"/>
                  <w:r w:rsidRPr="00EE4884">
                    <w:rPr>
                      <w:sz w:val="18"/>
                      <w:szCs w:val="18"/>
                    </w:rPr>
                    <w:t>ekv</w:t>
                  </w:r>
                  <w:proofErr w:type="spellEnd"/>
                  <w:r w:rsidRPr="00EE4884">
                    <w:rPr>
                      <w:sz w:val="18"/>
                      <w:szCs w:val="18"/>
                    </w:rPr>
                    <w:t>.</w:t>
                  </w:r>
                  <w:r w:rsidR="00221B91">
                    <w:rPr>
                      <w:sz w:val="18"/>
                      <w:szCs w:val="18"/>
                    </w:rPr>
                    <w:t xml:space="preserve"> (-35 %)</w:t>
                  </w:r>
                </w:p>
              </w:tc>
            </w:tr>
            <w:tr w:rsidRPr="00EE4884" w:rsidR="00EE4884" w:rsidTr="00EE4884" w14:paraId="772C6883" w14:textId="77777777">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062396B1" w14:textId="77777777">
                  <w:pPr>
                    <w:rPr>
                      <w:sz w:val="18"/>
                      <w:szCs w:val="18"/>
                    </w:rPr>
                  </w:pPr>
                  <w:r w:rsidRPr="00EE4884">
                    <w:rPr>
                      <w:sz w:val="18"/>
                      <w:szCs w:val="18"/>
                    </w:rPr>
                    <w:t>AER īpatsvars transportā</w:t>
                  </w:r>
                </w:p>
              </w:tc>
              <w:tc>
                <w:tcPr>
                  <w:tcW w:w="1114"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1E58C8CA" w14:textId="77777777">
                  <w:pPr>
                    <w:rPr>
                      <w:sz w:val="18"/>
                      <w:szCs w:val="18"/>
                    </w:rPr>
                  </w:pPr>
                  <w:r w:rsidRPr="00EE4884">
                    <w:rPr>
                      <w:sz w:val="18"/>
                      <w:szCs w:val="18"/>
                    </w:rPr>
                    <w:t>4.73 %</w:t>
                  </w:r>
                </w:p>
              </w:tc>
              <w:tc>
                <w:tcPr>
                  <w:tcW w:w="728"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4F1BA19B" w14:textId="77777777">
                  <w:pPr>
                    <w:rPr>
                      <w:sz w:val="18"/>
                      <w:szCs w:val="18"/>
                    </w:rPr>
                  </w:pPr>
                  <w:r w:rsidRPr="00EE4884">
                    <w:rPr>
                      <w:sz w:val="18"/>
                      <w:szCs w:val="18"/>
                    </w:rPr>
                    <w:t>3.8 %</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7213A84C" w14:textId="77777777">
                  <w:pPr>
                    <w:rPr>
                      <w:sz w:val="18"/>
                      <w:szCs w:val="18"/>
                    </w:rPr>
                  </w:pPr>
                  <w:r w:rsidRPr="00EE4884">
                    <w:rPr>
                      <w:sz w:val="18"/>
                      <w:szCs w:val="18"/>
                    </w:rPr>
                    <w:t>9.6 %</w:t>
                  </w:r>
                </w:p>
              </w:tc>
            </w:tr>
            <w:tr w:rsidRPr="00EE4884" w:rsidR="00EE4884" w:rsidTr="00221B91" w14:paraId="6EA89625" w14:textId="77777777">
              <w:trPr>
                <w:trHeight w:val="60"/>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7DB261FF" w14:textId="77777777">
                  <w:pPr>
                    <w:rPr>
                      <w:sz w:val="18"/>
                      <w:szCs w:val="18"/>
                    </w:rPr>
                  </w:pPr>
                  <w:r w:rsidRPr="00EE4884">
                    <w:rPr>
                      <w:sz w:val="18"/>
                      <w:szCs w:val="18"/>
                    </w:rPr>
                    <w:t>Enerģijas patēriņš transportā</w:t>
                  </w:r>
                </w:p>
              </w:tc>
              <w:tc>
                <w:tcPr>
                  <w:tcW w:w="1114"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3F666FF1" w14:textId="77777777">
                  <w:pPr>
                    <w:rPr>
                      <w:sz w:val="18"/>
                      <w:szCs w:val="18"/>
                    </w:rPr>
                  </w:pPr>
                  <w:r w:rsidRPr="00EE4884">
                    <w:rPr>
                      <w:sz w:val="18"/>
                      <w:szCs w:val="18"/>
                    </w:rPr>
                    <w:t>54.1 PJ</w:t>
                  </w:r>
                </w:p>
              </w:tc>
              <w:tc>
                <w:tcPr>
                  <w:tcW w:w="728"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57E15793" w14:textId="489116C6">
                  <w:pPr>
                    <w:rPr>
                      <w:sz w:val="18"/>
                      <w:szCs w:val="18"/>
                    </w:rPr>
                  </w:pPr>
                  <w:r w:rsidRPr="00EE4884">
                    <w:rPr>
                      <w:sz w:val="18"/>
                      <w:szCs w:val="18"/>
                    </w:rPr>
                    <w:t>44 PJ</w:t>
                  </w:r>
                  <w:r w:rsidR="00221B91">
                    <w:rPr>
                      <w:sz w:val="18"/>
                      <w:szCs w:val="18"/>
                    </w:rPr>
                    <w:t xml:space="preserve"> (-19%)</w:t>
                  </w:r>
                </w:p>
              </w:tc>
              <w:tc>
                <w:tcPr>
                  <w:tcW w:w="1843" w:type="dxa"/>
                  <w:tcBorders>
                    <w:top w:val="nil"/>
                    <w:left w:val="nil"/>
                    <w:bottom w:val="single" w:color="auto" w:sz="8" w:space="0"/>
                    <w:right w:val="single" w:color="auto" w:sz="8" w:space="0"/>
                  </w:tcBorders>
                  <w:tcMar>
                    <w:top w:w="0" w:type="dxa"/>
                    <w:left w:w="108" w:type="dxa"/>
                    <w:bottom w:w="0" w:type="dxa"/>
                    <w:right w:w="108" w:type="dxa"/>
                  </w:tcMar>
                  <w:hideMark/>
                </w:tcPr>
                <w:p w:rsidRPr="00EE4884" w:rsidR="00EE4884" w:rsidP="00EE4884" w:rsidRDefault="00EE4884" w14:paraId="7AE9993C" w14:textId="44819873">
                  <w:pPr>
                    <w:rPr>
                      <w:sz w:val="18"/>
                      <w:szCs w:val="18"/>
                    </w:rPr>
                  </w:pPr>
                  <w:r w:rsidRPr="00EE4884">
                    <w:rPr>
                      <w:sz w:val="18"/>
                      <w:szCs w:val="18"/>
                    </w:rPr>
                    <w:t>40.43 PJ</w:t>
                  </w:r>
                  <w:r w:rsidR="00221B91">
                    <w:rPr>
                      <w:sz w:val="18"/>
                      <w:szCs w:val="18"/>
                    </w:rPr>
                    <w:t xml:space="preserve"> (-25 %)</w:t>
                  </w:r>
                </w:p>
              </w:tc>
            </w:tr>
            <w:bookmarkEnd w:id="6"/>
          </w:tbl>
          <w:p w:rsidR="002E6B2F" w:rsidP="00D07BBC" w:rsidRDefault="002E6B2F" w14:paraId="0DDD7345" w14:textId="321D659D">
            <w:pPr>
              <w:numPr>
                <w:ilvl w:val="12"/>
                <w:numId w:val="0"/>
              </w:numPr>
              <w:spacing w:after="0" w:line="240" w:lineRule="auto"/>
              <w:ind w:right="-68"/>
              <w:jc w:val="both"/>
              <w:rPr>
                <w:rFonts w:eastAsia="Times New Roman"/>
                <w:sz w:val="20"/>
                <w:szCs w:val="20"/>
                <w:lang w:eastAsia="lv-LV"/>
              </w:rPr>
            </w:pPr>
          </w:p>
          <w:p w:rsidRPr="00577261" w:rsidR="00D07BBC" w:rsidP="00D07BBC" w:rsidRDefault="00D07BBC" w14:paraId="669C56B4" w14:textId="6183043F">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Rīcības virziens - </w:t>
            </w:r>
            <w:r w:rsidRPr="00577261">
              <w:rPr>
                <w:b/>
                <w:sz w:val="20"/>
                <w:szCs w:val="20"/>
              </w:rPr>
              <w:t>Energoefektivitātes uzlabošana, alternatīvo degvielu</w:t>
            </w:r>
            <w:r w:rsidR="00B55182">
              <w:rPr>
                <w:b/>
                <w:sz w:val="20"/>
                <w:szCs w:val="20"/>
              </w:rPr>
              <w:t xml:space="preserve"> </w:t>
            </w:r>
            <w:r w:rsidRPr="00577261">
              <w:rPr>
                <w:b/>
                <w:sz w:val="20"/>
                <w:szCs w:val="20"/>
              </w:rPr>
              <w:t>un AER tehnoloģiju izmantošanas veicināšana transportā</w:t>
            </w:r>
            <w:r w:rsidRPr="00577261">
              <w:rPr>
                <w:rFonts w:eastAsia="Times New Roman"/>
                <w:b/>
                <w:bCs/>
                <w:sz w:val="20"/>
                <w:szCs w:val="20"/>
                <w:lang w:eastAsia="lv-LV"/>
              </w:rPr>
              <w:t>:</w:t>
            </w:r>
          </w:p>
          <w:p w:rsidRPr="00577261" w:rsidR="00D07BBC" w:rsidP="00D07BBC" w:rsidRDefault="00D07BBC" w14:paraId="16B72204" w14:textId="77777777">
            <w:pPr>
              <w:numPr>
                <w:ilvl w:val="0"/>
                <w:numId w:val="7"/>
              </w:numPr>
              <w:spacing w:after="0" w:line="240" w:lineRule="auto"/>
              <w:ind w:left="439" w:right="-68" w:hanging="283"/>
              <w:jc w:val="both"/>
              <w:rPr>
                <w:rFonts w:eastAsia="Times New Roman"/>
                <w:sz w:val="20"/>
                <w:szCs w:val="20"/>
                <w:lang w:eastAsia="lv-LV"/>
              </w:rPr>
            </w:pPr>
            <w:r w:rsidRPr="00577261">
              <w:rPr>
                <w:rFonts w:eastAsia="Times New Roman"/>
                <w:sz w:val="20"/>
                <w:szCs w:val="20"/>
                <w:lang w:eastAsia="lv-LV"/>
              </w:rPr>
              <w:t xml:space="preserve">atbalstīt ilgtspējīgu infrastruktūras izveidi </w:t>
            </w:r>
            <w:r w:rsidRPr="00577261">
              <w:rPr>
                <w:rFonts w:eastAsia="Times New Roman"/>
                <w:i/>
                <w:iCs/>
                <w:sz w:val="20"/>
                <w:szCs w:val="20"/>
                <w:lang w:eastAsia="lv-LV"/>
              </w:rPr>
              <w:t>(SM atbildība)</w:t>
            </w:r>
          </w:p>
          <w:p w:rsidRPr="00577261" w:rsidR="00D07BBC" w:rsidP="00D07BBC" w:rsidRDefault="00D07BBC" w14:paraId="0AA0B924" w14:textId="77777777">
            <w:pPr>
              <w:numPr>
                <w:ilvl w:val="0"/>
                <w:numId w:val="7"/>
              </w:numPr>
              <w:spacing w:after="0" w:line="240" w:lineRule="auto"/>
              <w:ind w:left="439" w:right="-68" w:hanging="283"/>
              <w:jc w:val="both"/>
              <w:rPr>
                <w:rFonts w:eastAsia="Times New Roman"/>
                <w:i/>
                <w:iCs/>
                <w:sz w:val="18"/>
                <w:szCs w:val="18"/>
                <w:lang w:eastAsia="lv-LV"/>
              </w:rPr>
            </w:pPr>
            <w:r w:rsidRPr="00577261">
              <w:rPr>
                <w:rFonts w:eastAsia="Times New Roman"/>
                <w:sz w:val="18"/>
                <w:szCs w:val="18"/>
                <w:lang w:eastAsia="lv-LV"/>
              </w:rPr>
              <w:t>veicināt un atbalstīt alternatīvo degvielu transportlīdzekļu iegādi privātpersonām vai komersantiem (</w:t>
            </w:r>
            <w:proofErr w:type="spellStart"/>
            <w:r w:rsidRPr="00577261">
              <w:rPr>
                <w:rFonts w:eastAsia="Times New Roman"/>
                <w:sz w:val="18"/>
                <w:szCs w:val="18"/>
                <w:lang w:eastAsia="lv-LV"/>
              </w:rPr>
              <w:t>komerctransportam</w:t>
            </w:r>
            <w:proofErr w:type="spellEnd"/>
            <w:r w:rsidRPr="00577261">
              <w:rPr>
                <w:rFonts w:eastAsia="Times New Roman"/>
                <w:sz w:val="18"/>
                <w:szCs w:val="18"/>
                <w:lang w:eastAsia="lv-LV"/>
              </w:rPr>
              <w:t xml:space="preserve">) </w:t>
            </w:r>
            <w:r w:rsidRPr="00577261">
              <w:rPr>
                <w:rFonts w:eastAsia="Times New Roman"/>
                <w:i/>
                <w:iCs/>
                <w:sz w:val="18"/>
                <w:szCs w:val="18"/>
                <w:lang w:eastAsia="lv-LV"/>
              </w:rPr>
              <w:t>(SM līdzatbildīga)</w:t>
            </w:r>
          </w:p>
          <w:p w:rsidRPr="00577261" w:rsidR="00D07BBC" w:rsidP="00D07BBC" w:rsidRDefault="00D07BBC" w14:paraId="52EB4AB5" w14:textId="77777777">
            <w:pPr>
              <w:numPr>
                <w:ilvl w:val="0"/>
                <w:numId w:val="7"/>
              </w:numPr>
              <w:spacing w:after="0" w:line="240" w:lineRule="auto"/>
              <w:ind w:left="439" w:right="-68" w:hanging="283"/>
              <w:jc w:val="both"/>
              <w:rPr>
                <w:rFonts w:eastAsia="Times New Roman"/>
                <w:i/>
                <w:iCs/>
                <w:sz w:val="20"/>
                <w:szCs w:val="20"/>
                <w:lang w:eastAsia="lv-LV"/>
              </w:rPr>
            </w:pPr>
            <w:r w:rsidRPr="00577261">
              <w:rPr>
                <w:rFonts w:eastAsia="Times New Roman"/>
                <w:sz w:val="20"/>
                <w:szCs w:val="20"/>
                <w:lang w:eastAsia="lv-LV"/>
              </w:rPr>
              <w:t xml:space="preserve">veicināt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un nulles emisiju transportlīdzekļu skaita palielināšanos publiskajos iepirkumos un sabiedriskajā transportā </w:t>
            </w:r>
            <w:r w:rsidRPr="00577261">
              <w:rPr>
                <w:rFonts w:eastAsia="Times New Roman"/>
                <w:i/>
                <w:iCs/>
                <w:sz w:val="20"/>
                <w:szCs w:val="20"/>
                <w:lang w:eastAsia="lv-LV"/>
              </w:rPr>
              <w:t>(SM atbildība)</w:t>
            </w:r>
          </w:p>
          <w:p w:rsidRPr="00577261" w:rsidR="00D07BBC" w:rsidP="00D07BBC" w:rsidRDefault="00D07BBC" w14:paraId="279DD72D" w14:textId="77777777">
            <w:pPr>
              <w:numPr>
                <w:ilvl w:val="0"/>
                <w:numId w:val="7"/>
              </w:numPr>
              <w:spacing w:after="0" w:line="240" w:lineRule="auto"/>
              <w:ind w:left="439" w:right="-68" w:hanging="283"/>
              <w:jc w:val="both"/>
              <w:rPr>
                <w:rFonts w:eastAsia="Times New Roman"/>
                <w:sz w:val="20"/>
                <w:szCs w:val="20"/>
                <w:lang w:eastAsia="lv-LV"/>
              </w:rPr>
            </w:pPr>
            <w:r w:rsidRPr="00577261">
              <w:rPr>
                <w:rFonts w:eastAsia="Times New Roman"/>
                <w:sz w:val="20"/>
                <w:szCs w:val="20"/>
                <w:lang w:eastAsia="lv-LV"/>
              </w:rPr>
              <w:t>mūsdienīgs un videi draudzīgs dzelzceļa sabiedriskais transports (</w:t>
            </w:r>
            <w:r w:rsidRPr="00577261">
              <w:rPr>
                <w:rFonts w:eastAsia="Times New Roman"/>
                <w:i/>
                <w:iCs/>
                <w:sz w:val="20"/>
                <w:szCs w:val="20"/>
                <w:lang w:eastAsia="lv-LV"/>
              </w:rPr>
              <w:t>SM atbildība</w:t>
            </w:r>
            <w:r w:rsidRPr="00577261">
              <w:rPr>
                <w:rFonts w:eastAsia="Times New Roman"/>
                <w:sz w:val="20"/>
                <w:szCs w:val="20"/>
                <w:lang w:eastAsia="lv-LV"/>
              </w:rPr>
              <w:t>)</w:t>
            </w:r>
          </w:p>
          <w:p w:rsidRPr="00577261" w:rsidR="00D07BBC" w:rsidP="00D07BBC" w:rsidRDefault="00D07BBC" w14:paraId="6D548F85" w14:textId="77777777">
            <w:pPr>
              <w:numPr>
                <w:ilvl w:val="0"/>
                <w:numId w:val="7"/>
              </w:numPr>
              <w:spacing w:after="0" w:line="240" w:lineRule="auto"/>
              <w:ind w:left="439" w:right="-68" w:hanging="283"/>
              <w:jc w:val="both"/>
              <w:rPr>
                <w:rFonts w:eastAsia="Times New Roman"/>
                <w:sz w:val="20"/>
                <w:szCs w:val="20"/>
                <w:lang w:eastAsia="lv-LV"/>
              </w:rPr>
            </w:pP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attīstība, attīstot </w:t>
            </w:r>
            <w:proofErr w:type="spellStart"/>
            <w:r w:rsidRPr="00577261">
              <w:rPr>
                <w:rFonts w:eastAsia="Times New Roman"/>
                <w:sz w:val="20"/>
                <w:szCs w:val="20"/>
                <w:lang w:eastAsia="lv-LV"/>
              </w:rPr>
              <w:t>velonovietņu</w:t>
            </w:r>
            <w:proofErr w:type="spellEnd"/>
            <w:r w:rsidRPr="00577261">
              <w:rPr>
                <w:rFonts w:eastAsia="Times New Roman"/>
                <w:sz w:val="20"/>
                <w:szCs w:val="20"/>
                <w:lang w:eastAsia="lv-LV"/>
              </w:rPr>
              <w:t xml:space="preserve"> pieejamību, pilnveidojot </w:t>
            </w:r>
            <w:proofErr w:type="spellStart"/>
            <w:r w:rsidRPr="00577261">
              <w:rPr>
                <w:rFonts w:eastAsia="Times New Roman"/>
                <w:sz w:val="20"/>
                <w:szCs w:val="20"/>
                <w:lang w:eastAsia="lv-LV"/>
              </w:rPr>
              <w:t>velonovietņu</w:t>
            </w:r>
            <w:proofErr w:type="spellEnd"/>
            <w:r w:rsidRPr="00577261">
              <w:rPr>
                <w:rFonts w:eastAsia="Times New Roman"/>
                <w:sz w:val="20"/>
                <w:szCs w:val="20"/>
                <w:lang w:eastAsia="lv-LV"/>
              </w:rPr>
              <w:t xml:space="preserve"> pieejamību, izbūvējot papildu un atjaunojot esošos </w:t>
            </w:r>
            <w:proofErr w:type="spellStart"/>
            <w:r w:rsidRPr="00577261">
              <w:rPr>
                <w:rFonts w:eastAsia="Times New Roman"/>
                <w:sz w:val="20"/>
                <w:szCs w:val="20"/>
                <w:lang w:eastAsia="lv-LV"/>
              </w:rPr>
              <w:t>veloceļus</w:t>
            </w:r>
            <w:proofErr w:type="spellEnd"/>
            <w:r w:rsidRPr="00577261">
              <w:rPr>
                <w:rFonts w:eastAsia="Times New Roman"/>
                <w:sz w:val="20"/>
                <w:szCs w:val="20"/>
                <w:lang w:eastAsia="lv-LV"/>
              </w:rPr>
              <w:t xml:space="preserve"> (</w:t>
            </w:r>
            <w:r w:rsidRPr="00577261">
              <w:rPr>
                <w:rFonts w:eastAsia="Times New Roman"/>
                <w:i/>
                <w:iCs/>
                <w:sz w:val="20"/>
                <w:szCs w:val="20"/>
                <w:lang w:eastAsia="lv-LV"/>
              </w:rPr>
              <w:t>SM atbildība</w:t>
            </w:r>
            <w:r w:rsidRPr="00577261">
              <w:rPr>
                <w:rFonts w:eastAsia="Times New Roman"/>
                <w:sz w:val="20"/>
                <w:szCs w:val="20"/>
                <w:lang w:eastAsia="lv-LV"/>
              </w:rPr>
              <w:t>)</w:t>
            </w:r>
          </w:p>
          <w:p w:rsidRPr="00577261" w:rsidR="00D07BBC" w:rsidP="00D07BBC" w:rsidRDefault="00D07BBC" w14:paraId="6012C7AB" w14:textId="77777777">
            <w:pPr>
              <w:numPr>
                <w:ilvl w:val="0"/>
                <w:numId w:val="7"/>
              </w:numPr>
              <w:spacing w:after="0" w:line="240" w:lineRule="auto"/>
              <w:ind w:left="439" w:right="-68" w:hanging="283"/>
              <w:jc w:val="both"/>
              <w:rPr>
                <w:rFonts w:eastAsia="Times New Roman"/>
                <w:sz w:val="20"/>
                <w:szCs w:val="20"/>
                <w:lang w:eastAsia="lv-LV"/>
              </w:rPr>
            </w:pPr>
            <w:r w:rsidRPr="00577261">
              <w:rPr>
                <w:rFonts w:eastAsia="Times New Roman"/>
                <w:sz w:val="20"/>
                <w:szCs w:val="20"/>
                <w:lang w:eastAsia="lv-LV"/>
              </w:rPr>
              <w:t>izvērtēt iespēju izveidot daudzfunkcionālus kravu loģistikas punktus ar piesaisti dzelzceļam (dzelzceļa koridoru attīstība) (</w:t>
            </w:r>
            <w:r w:rsidRPr="00577261">
              <w:rPr>
                <w:rFonts w:eastAsia="Times New Roman"/>
                <w:i/>
                <w:iCs/>
                <w:sz w:val="20"/>
                <w:szCs w:val="20"/>
                <w:lang w:eastAsia="lv-LV"/>
              </w:rPr>
              <w:t>SM atbildība</w:t>
            </w:r>
            <w:r w:rsidRPr="00577261">
              <w:rPr>
                <w:rFonts w:eastAsia="Times New Roman"/>
                <w:sz w:val="20"/>
                <w:szCs w:val="20"/>
                <w:lang w:eastAsia="lv-LV"/>
              </w:rPr>
              <w:t>)</w:t>
            </w:r>
          </w:p>
          <w:p w:rsidRPr="00577261" w:rsidR="00D07BBC" w:rsidP="00D07BBC" w:rsidRDefault="00D07BBC" w14:paraId="4B82C9C1" w14:textId="77777777">
            <w:pPr>
              <w:pStyle w:val="ListParagraph"/>
              <w:numPr>
                <w:ilvl w:val="0"/>
                <w:numId w:val="7"/>
              </w:numPr>
              <w:spacing w:after="0" w:line="240" w:lineRule="auto"/>
              <w:ind w:left="456" w:right="-68" w:hanging="283"/>
              <w:jc w:val="both"/>
              <w:rPr>
                <w:rFonts w:eastAsia="Times New Roman"/>
                <w:sz w:val="18"/>
                <w:szCs w:val="18"/>
                <w:lang w:eastAsia="lv-LV"/>
              </w:rPr>
            </w:pPr>
            <w:r w:rsidRPr="00577261">
              <w:rPr>
                <w:rFonts w:eastAsia="Times New Roman"/>
                <w:sz w:val="18"/>
                <w:szCs w:val="18"/>
                <w:lang w:eastAsia="lv-LV"/>
              </w:rPr>
              <w:lastRenderedPageBreak/>
              <w:t>atbalstīt alternatīvo degvielu, t.sk. biodegvielu, ieguves un infrastruktūras tehnoloģiju izpēti un inovatīvu risinājumu izstrādi to integrēšanai energosistēmā, kā arī mobilitātes, transporta sistēmas un loģistikas risinājumu attīstīšanu energoefektivitātes un vides ilgtspējas uzlabošanai</w:t>
            </w:r>
            <w:r w:rsidRPr="00577261">
              <w:rPr>
                <w:rFonts w:eastAsia="Times New Roman"/>
                <w:b/>
                <w:bCs/>
                <w:sz w:val="18"/>
                <w:szCs w:val="18"/>
                <w:lang w:eastAsia="lv-LV"/>
              </w:rPr>
              <w:t xml:space="preserve"> </w:t>
            </w:r>
            <w:r w:rsidRPr="00577261">
              <w:rPr>
                <w:rFonts w:eastAsia="Times New Roman"/>
                <w:i/>
                <w:iCs/>
                <w:sz w:val="18"/>
                <w:szCs w:val="18"/>
                <w:lang w:eastAsia="lv-LV"/>
              </w:rPr>
              <w:t>(SM līdzatbildīga)</w:t>
            </w:r>
          </w:p>
          <w:p w:rsidRPr="00577261" w:rsidR="00D07BBC" w:rsidP="00D07BBC" w:rsidRDefault="00D07BBC" w14:paraId="7382DAC2" w14:textId="77777777">
            <w:pPr>
              <w:spacing w:after="0" w:line="240" w:lineRule="auto"/>
              <w:ind w:right="-68"/>
              <w:jc w:val="both"/>
              <w:rPr>
                <w:rFonts w:eastAsia="Times New Roman"/>
                <w:b/>
                <w:bCs/>
                <w:sz w:val="20"/>
                <w:szCs w:val="20"/>
                <w:lang w:eastAsia="lv-LV"/>
              </w:rPr>
            </w:pPr>
            <w:r w:rsidRPr="00577261">
              <w:rPr>
                <w:rFonts w:eastAsia="Times New Roman"/>
                <w:sz w:val="20"/>
                <w:szCs w:val="20"/>
                <w:lang w:eastAsia="lv-LV"/>
              </w:rPr>
              <w:t xml:space="preserve">Rīcības virziens- </w:t>
            </w:r>
            <w:r w:rsidRPr="00577261">
              <w:rPr>
                <w:rFonts w:eastAsia="Times New Roman"/>
                <w:b/>
                <w:bCs/>
                <w:sz w:val="20"/>
                <w:szCs w:val="20"/>
                <w:lang w:eastAsia="lv-LV"/>
              </w:rPr>
              <w:t>Nodokļu sistēmas “</w:t>
            </w:r>
            <w:proofErr w:type="spellStart"/>
            <w:r w:rsidRPr="00577261">
              <w:rPr>
                <w:rFonts w:eastAsia="Times New Roman"/>
                <w:b/>
                <w:bCs/>
                <w:sz w:val="20"/>
                <w:szCs w:val="20"/>
                <w:lang w:eastAsia="lv-LV"/>
              </w:rPr>
              <w:t>zaļināšana</w:t>
            </w:r>
            <w:proofErr w:type="spellEnd"/>
            <w:r w:rsidRPr="00577261">
              <w:rPr>
                <w:rFonts w:eastAsia="Times New Roman"/>
                <w:b/>
                <w:bCs/>
                <w:sz w:val="20"/>
                <w:szCs w:val="20"/>
                <w:lang w:eastAsia="lv-LV"/>
              </w:rPr>
              <w:t>” un pievilcīguma energoefektivitātei un AER tehnoloģijām uzlabošana</w:t>
            </w:r>
          </w:p>
          <w:p w:rsidRPr="00577261" w:rsidR="00D07BBC" w:rsidP="00D07BBC" w:rsidRDefault="00D07BBC" w14:paraId="7E0F4905" w14:textId="77777777">
            <w:pPr>
              <w:pStyle w:val="ListParagraph"/>
              <w:numPr>
                <w:ilvl w:val="0"/>
                <w:numId w:val="25"/>
              </w:numPr>
              <w:spacing w:after="0" w:line="240" w:lineRule="auto"/>
              <w:ind w:right="-68"/>
              <w:jc w:val="both"/>
              <w:rPr>
                <w:rFonts w:eastAsia="Times New Roman"/>
                <w:sz w:val="18"/>
                <w:szCs w:val="18"/>
                <w:lang w:eastAsia="lv-LV"/>
              </w:rPr>
            </w:pPr>
            <w:r w:rsidRPr="00577261">
              <w:rPr>
                <w:sz w:val="18"/>
                <w:szCs w:val="18"/>
              </w:rPr>
              <w:t>nodokļu politikas pamatnostādņu ietvaros pārskatīt akcīzes nodokļa likmes degvielai un pilnveidot akcīzes nodokļu uzskaites sistēmu (</w:t>
            </w:r>
            <w:r w:rsidRPr="00577261">
              <w:rPr>
                <w:i/>
                <w:iCs/>
                <w:sz w:val="18"/>
                <w:szCs w:val="18"/>
              </w:rPr>
              <w:t>SM līdzatbildīga</w:t>
            </w:r>
            <w:r w:rsidRPr="00577261">
              <w:rPr>
                <w:sz w:val="18"/>
                <w:szCs w:val="18"/>
              </w:rPr>
              <w:t>)</w:t>
            </w:r>
          </w:p>
          <w:p w:rsidRPr="00577261" w:rsidR="00D07BBC" w:rsidP="00D07BBC" w:rsidRDefault="00D07BBC" w14:paraId="2B715175" w14:textId="77777777">
            <w:pPr>
              <w:pStyle w:val="ListParagraph"/>
              <w:numPr>
                <w:ilvl w:val="0"/>
                <w:numId w:val="25"/>
              </w:numPr>
              <w:spacing w:after="0" w:line="240" w:lineRule="auto"/>
              <w:ind w:right="-68"/>
              <w:jc w:val="both"/>
              <w:rPr>
                <w:rFonts w:eastAsia="Times New Roman"/>
                <w:sz w:val="18"/>
                <w:szCs w:val="18"/>
                <w:lang w:eastAsia="lv-LV"/>
              </w:rPr>
            </w:pPr>
            <w:r w:rsidRPr="00577261">
              <w:rPr>
                <w:rFonts w:eastAsia="Times New Roman"/>
                <w:sz w:val="18"/>
                <w:szCs w:val="18"/>
                <w:lang w:eastAsia="lv-LV"/>
              </w:rPr>
              <w:t>nodokļu politikas pamatnostādņu ietvaros pārskatīt transportlīdzekļa nodokļu nosacījumus (</w:t>
            </w:r>
            <w:r w:rsidRPr="00577261">
              <w:rPr>
                <w:rFonts w:eastAsia="Times New Roman"/>
                <w:i/>
                <w:iCs/>
                <w:sz w:val="18"/>
                <w:szCs w:val="18"/>
                <w:lang w:eastAsia="lv-LV"/>
              </w:rPr>
              <w:t>SM līdzatbildīga</w:t>
            </w:r>
            <w:r w:rsidRPr="00577261">
              <w:rPr>
                <w:rFonts w:eastAsia="Times New Roman"/>
                <w:sz w:val="18"/>
                <w:szCs w:val="18"/>
                <w:lang w:eastAsia="lv-LV"/>
              </w:rPr>
              <w:t>)</w:t>
            </w:r>
          </w:p>
          <w:p w:rsidRPr="00577261" w:rsidR="00D07BBC" w:rsidP="00D07BBC" w:rsidRDefault="00D07BBC" w14:paraId="354ECD19" w14:textId="77777777">
            <w:pPr>
              <w:spacing w:after="0" w:line="240" w:lineRule="auto"/>
              <w:ind w:right="-68"/>
              <w:jc w:val="both"/>
              <w:rPr>
                <w:rFonts w:eastAsia="Times New Roman"/>
                <w:b/>
                <w:bCs/>
                <w:sz w:val="20"/>
                <w:szCs w:val="20"/>
                <w:lang w:eastAsia="lv-LV"/>
              </w:rPr>
            </w:pPr>
            <w:r w:rsidRPr="00577261">
              <w:rPr>
                <w:rFonts w:eastAsia="Times New Roman"/>
                <w:sz w:val="20"/>
                <w:szCs w:val="20"/>
                <w:lang w:eastAsia="lv-LV"/>
              </w:rPr>
              <w:t xml:space="preserve">Rīcības virziens- </w:t>
            </w:r>
            <w:r w:rsidRPr="00577261">
              <w:rPr>
                <w:rFonts w:eastAsia="Times New Roman"/>
                <w:b/>
                <w:bCs/>
                <w:sz w:val="20"/>
                <w:szCs w:val="20"/>
                <w:lang w:eastAsia="lv-LV"/>
              </w:rPr>
              <w:t>Sabiedrības informēšana, izglītošana un izpratnes veicināšana:</w:t>
            </w:r>
          </w:p>
          <w:p w:rsidRPr="00577261" w:rsidR="00D07BBC" w:rsidP="00D07BBC" w:rsidRDefault="00D07BBC" w14:paraId="2B1EF886" w14:textId="77777777">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īstenot ikgadējos informatīvos pasākumus – </w:t>
            </w:r>
            <w:proofErr w:type="spellStart"/>
            <w:r w:rsidRPr="00577261">
              <w:rPr>
                <w:rFonts w:eastAsia="Times New Roman"/>
                <w:sz w:val="20"/>
                <w:szCs w:val="20"/>
                <w:lang w:eastAsia="lv-LV"/>
              </w:rPr>
              <w:t>ikgada</w:t>
            </w:r>
            <w:proofErr w:type="spellEnd"/>
            <w:r w:rsidRPr="00577261">
              <w:rPr>
                <w:rFonts w:eastAsia="Times New Roman"/>
                <w:sz w:val="20"/>
                <w:szCs w:val="20"/>
                <w:lang w:eastAsia="lv-LV"/>
              </w:rPr>
              <w:t xml:space="preserve"> informatīvās kampaņas par resursu izmantošanas samazināšanas iespējām (</w:t>
            </w:r>
            <w:r w:rsidRPr="00577261">
              <w:rPr>
                <w:rFonts w:eastAsia="Times New Roman"/>
                <w:i/>
                <w:iCs/>
                <w:sz w:val="20"/>
                <w:szCs w:val="20"/>
                <w:lang w:eastAsia="lv-LV"/>
              </w:rPr>
              <w:t>SM atbildīga</w:t>
            </w:r>
            <w:r w:rsidRPr="00577261">
              <w:rPr>
                <w:rFonts w:eastAsia="Times New Roman"/>
                <w:sz w:val="20"/>
                <w:szCs w:val="20"/>
                <w:lang w:eastAsia="lv-LV"/>
              </w:rPr>
              <w:t>)</w:t>
            </w:r>
          </w:p>
          <w:p w:rsidRPr="00577261" w:rsidR="00D07BBC" w:rsidP="00D07BBC" w:rsidRDefault="00D07BBC" w14:paraId="5E30E83F" w14:textId="77777777">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18"/>
                <w:szCs w:val="18"/>
                <w:lang w:eastAsia="lv-LV"/>
              </w:rPr>
              <w:t xml:space="preserve">organizēt “diena bez auto” vismaz 4 reizes gadā </w:t>
            </w:r>
            <w:r w:rsidRPr="00577261">
              <w:rPr>
                <w:rFonts w:eastAsia="Times New Roman"/>
                <w:sz w:val="20"/>
                <w:szCs w:val="20"/>
                <w:lang w:eastAsia="lv-LV"/>
              </w:rPr>
              <w:t>(</w:t>
            </w:r>
            <w:r w:rsidRPr="00577261">
              <w:rPr>
                <w:rFonts w:eastAsia="Times New Roman"/>
                <w:i/>
                <w:iCs/>
                <w:sz w:val="20"/>
                <w:szCs w:val="20"/>
                <w:lang w:eastAsia="lv-LV"/>
              </w:rPr>
              <w:t>SM līdzatbildīga</w:t>
            </w:r>
            <w:r w:rsidRPr="00577261">
              <w:rPr>
                <w:rFonts w:eastAsia="Times New Roman"/>
                <w:sz w:val="20"/>
                <w:szCs w:val="20"/>
                <w:lang w:eastAsia="lv-LV"/>
              </w:rPr>
              <w:t>)</w:t>
            </w:r>
          </w:p>
          <w:p w:rsidRPr="00577261" w:rsidR="00D07BBC" w:rsidP="00D07BBC" w:rsidRDefault="00D07BBC" w14:paraId="154AA23D" w14:textId="77777777">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18"/>
                <w:szCs w:val="18"/>
                <w:lang w:eastAsia="lv-LV"/>
              </w:rPr>
              <w:t xml:space="preserve">veikt sabiedrības informēšanas un izglītošanas pasākumus, lai veicinātu izturēšanās maiņu energoefektivitātes virzienā </w:t>
            </w:r>
            <w:r w:rsidRPr="00577261">
              <w:rPr>
                <w:rFonts w:eastAsia="Times New Roman"/>
                <w:sz w:val="20"/>
                <w:szCs w:val="20"/>
                <w:lang w:eastAsia="lv-LV"/>
              </w:rPr>
              <w:t>(</w:t>
            </w:r>
            <w:r w:rsidRPr="00577261">
              <w:rPr>
                <w:rFonts w:eastAsia="Times New Roman"/>
                <w:i/>
                <w:iCs/>
                <w:sz w:val="20"/>
                <w:szCs w:val="20"/>
                <w:lang w:eastAsia="lv-LV"/>
              </w:rPr>
              <w:t>SM līdzatbildīga</w:t>
            </w:r>
            <w:r w:rsidRPr="00577261">
              <w:rPr>
                <w:rFonts w:eastAsia="Times New Roman"/>
                <w:sz w:val="20"/>
                <w:szCs w:val="20"/>
                <w:lang w:eastAsia="lv-LV"/>
              </w:rPr>
              <w:t>)</w:t>
            </w:r>
          </w:p>
          <w:p w:rsidR="00D07BBC" w:rsidP="00D07BBC" w:rsidRDefault="00D07BBC" w14:paraId="67DE45F9" w14:textId="77777777">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18"/>
                <w:szCs w:val="18"/>
                <w:lang w:eastAsia="lv-LV"/>
              </w:rPr>
              <w:t xml:space="preserve">sabiedrības informētības uzlabošana attiecībā uz oglekļa mazietilpīgu attīstību </w:t>
            </w:r>
            <w:r w:rsidRPr="00577261">
              <w:rPr>
                <w:rFonts w:eastAsia="Times New Roman"/>
                <w:sz w:val="20"/>
                <w:szCs w:val="20"/>
                <w:lang w:eastAsia="lv-LV"/>
              </w:rPr>
              <w:t>(</w:t>
            </w:r>
            <w:r w:rsidRPr="00577261">
              <w:rPr>
                <w:rFonts w:eastAsia="Times New Roman"/>
                <w:i/>
                <w:iCs/>
                <w:sz w:val="20"/>
                <w:szCs w:val="20"/>
                <w:lang w:eastAsia="lv-LV"/>
              </w:rPr>
              <w:t>SM līdzatbildīga</w:t>
            </w:r>
            <w:r w:rsidRPr="00577261">
              <w:rPr>
                <w:rFonts w:eastAsia="Times New Roman"/>
                <w:sz w:val="20"/>
                <w:szCs w:val="20"/>
                <w:lang w:eastAsia="lv-LV"/>
              </w:rPr>
              <w:t>)</w:t>
            </w:r>
          </w:p>
          <w:p w:rsidRPr="00D07BBC" w:rsidR="00D07BBC" w:rsidP="00D07BBC" w:rsidRDefault="00D07BBC" w14:paraId="6C0A9F28" w14:textId="44B4D1B7">
            <w:pPr>
              <w:pStyle w:val="ListParagraph"/>
              <w:numPr>
                <w:ilvl w:val="0"/>
                <w:numId w:val="26"/>
              </w:numPr>
              <w:spacing w:after="0" w:line="240" w:lineRule="auto"/>
              <w:ind w:right="-68"/>
              <w:jc w:val="both"/>
              <w:rPr>
                <w:rFonts w:eastAsia="Times New Roman"/>
                <w:sz w:val="20"/>
                <w:szCs w:val="20"/>
                <w:lang w:eastAsia="lv-LV"/>
              </w:rPr>
            </w:pPr>
            <w:r w:rsidRPr="00D07BBC">
              <w:rPr>
                <w:sz w:val="18"/>
                <w:szCs w:val="18"/>
              </w:rPr>
              <w:t>uzlabot sabiedrības informētību attiecībā uz  transportlīdzekļu degvielas patēriņu un radīto CO</w:t>
            </w:r>
            <w:r w:rsidRPr="00D07BBC">
              <w:rPr>
                <w:sz w:val="18"/>
                <w:szCs w:val="18"/>
                <w:vertAlign w:val="subscript"/>
              </w:rPr>
              <w:t>2</w:t>
            </w:r>
            <w:r w:rsidRPr="00D07BBC">
              <w:rPr>
                <w:sz w:val="18"/>
                <w:szCs w:val="18"/>
              </w:rPr>
              <w:t xml:space="preserve"> emisiju apjomu </w:t>
            </w:r>
            <w:r w:rsidRPr="00D07BBC">
              <w:rPr>
                <w:sz w:val="20"/>
                <w:szCs w:val="20"/>
              </w:rPr>
              <w:t>(</w:t>
            </w:r>
            <w:r w:rsidRPr="00D07BBC">
              <w:rPr>
                <w:i/>
                <w:iCs/>
                <w:sz w:val="20"/>
                <w:szCs w:val="20"/>
              </w:rPr>
              <w:t>SM līdzatbildīga</w:t>
            </w:r>
            <w:r w:rsidRPr="00D07BBC">
              <w:rPr>
                <w:sz w:val="20"/>
                <w:szCs w:val="20"/>
              </w:rPr>
              <w:t>)</w:t>
            </w:r>
          </w:p>
        </w:tc>
        <w:tc>
          <w:tcPr>
            <w:tcW w:w="4111" w:type="dxa"/>
          </w:tcPr>
          <w:p w:rsidR="00D07BBC" w:rsidP="00D07BBC" w:rsidRDefault="00D07BBC" w14:paraId="55464334" w14:textId="529D2B2E">
            <w:pPr>
              <w:spacing w:after="0" w:line="240" w:lineRule="auto"/>
              <w:ind w:right="38"/>
              <w:jc w:val="both"/>
              <w:rPr>
                <w:rFonts w:eastAsia="Times New Roman"/>
                <w:sz w:val="20"/>
                <w:szCs w:val="20"/>
                <w:lang w:eastAsia="lv-LV"/>
              </w:rPr>
            </w:pPr>
            <w:r w:rsidRPr="00577261">
              <w:rPr>
                <w:rFonts w:eastAsia="Times New Roman"/>
                <w:color w:val="000000" w:themeColor="text1"/>
                <w:sz w:val="20"/>
                <w:szCs w:val="20"/>
                <w:lang w:eastAsia="lv-LV"/>
              </w:rPr>
              <w:lastRenderedPageBreak/>
              <w:t>-</w:t>
            </w:r>
            <w:r>
              <w:t xml:space="preserve"> </w:t>
            </w:r>
            <w:r w:rsidRPr="00C84A1E">
              <w:rPr>
                <w:rFonts w:eastAsia="Times New Roman"/>
                <w:sz w:val="20"/>
                <w:szCs w:val="20"/>
                <w:lang w:eastAsia="lv-LV"/>
              </w:rPr>
              <w:t>līdz 2030.gadam ETL lieljaudas uzlādes punktu skaits ir sasniedzis 300 (papildu līdz 150 ETL uzlādes stacijas), t.sk. punkti, ko attīstītu privātie investori un, kas būtu publiski pieejamas</w:t>
            </w:r>
            <w:r w:rsidR="00C56EFB">
              <w:rPr>
                <w:rFonts w:eastAsia="Times New Roman"/>
                <w:sz w:val="20"/>
                <w:szCs w:val="20"/>
                <w:lang w:eastAsia="lv-LV"/>
              </w:rPr>
              <w:t>;</w:t>
            </w:r>
          </w:p>
          <w:p w:rsidRPr="00577261" w:rsidR="00C56EFB" w:rsidP="00D07BBC" w:rsidRDefault="00C56EFB" w14:paraId="728E7393" w14:textId="09558539">
            <w:pPr>
              <w:spacing w:after="0" w:line="240" w:lineRule="auto"/>
              <w:ind w:right="38"/>
              <w:jc w:val="both"/>
              <w:rPr>
                <w:rFonts w:eastAsia="Times New Roman"/>
                <w:sz w:val="20"/>
                <w:szCs w:val="20"/>
                <w:lang w:eastAsia="lv-LV"/>
              </w:rPr>
            </w:pPr>
            <w:r>
              <w:rPr>
                <w:rFonts w:eastAsia="Times New Roman"/>
                <w:sz w:val="20"/>
                <w:szCs w:val="20"/>
                <w:lang w:eastAsia="lv-LV"/>
              </w:rPr>
              <w:t xml:space="preserve">- </w:t>
            </w:r>
            <w:r w:rsidRPr="00697B63" w:rsidR="00697B63">
              <w:rPr>
                <w:rFonts w:eastAsia="Times New Roman"/>
                <w:sz w:val="20"/>
                <w:szCs w:val="20"/>
                <w:lang w:eastAsia="lv-LV"/>
              </w:rPr>
              <w:t xml:space="preserve">15 000 </w:t>
            </w:r>
            <w:proofErr w:type="spellStart"/>
            <w:r w:rsidRPr="00697B63" w:rsidR="00697B63">
              <w:rPr>
                <w:rFonts w:eastAsia="Times New Roman"/>
                <w:sz w:val="20"/>
                <w:szCs w:val="20"/>
                <w:lang w:eastAsia="lv-LV"/>
              </w:rPr>
              <w:t>bezemisiju</w:t>
            </w:r>
            <w:proofErr w:type="spellEnd"/>
            <w:r w:rsidRPr="00697B63" w:rsidR="00697B63">
              <w:rPr>
                <w:rFonts w:eastAsia="Times New Roman"/>
                <w:sz w:val="20"/>
                <w:szCs w:val="20"/>
                <w:lang w:eastAsia="lv-LV"/>
              </w:rPr>
              <w:t xml:space="preserve"> vai </w:t>
            </w:r>
            <w:proofErr w:type="spellStart"/>
            <w:r w:rsidRPr="00697B63" w:rsidR="00697B63">
              <w:rPr>
                <w:rFonts w:eastAsia="Times New Roman"/>
                <w:sz w:val="20"/>
                <w:szCs w:val="20"/>
                <w:lang w:eastAsia="lv-LV"/>
              </w:rPr>
              <w:t>mazemisiju</w:t>
            </w:r>
            <w:proofErr w:type="spellEnd"/>
            <w:r w:rsidRPr="00697B63" w:rsidR="00697B63">
              <w:rPr>
                <w:rFonts w:eastAsia="Times New Roman"/>
                <w:sz w:val="20"/>
                <w:szCs w:val="20"/>
                <w:lang w:eastAsia="lv-LV"/>
              </w:rPr>
              <w:t xml:space="preserve"> transportlīdzekļi 2030.gadā un CNG/LNG transportlīdzekļi (tai skaitā </w:t>
            </w:r>
            <w:proofErr w:type="spellStart"/>
            <w:r w:rsidRPr="00697B63" w:rsidR="00697B63">
              <w:rPr>
                <w:rFonts w:eastAsia="Times New Roman"/>
                <w:sz w:val="20"/>
                <w:szCs w:val="20"/>
                <w:lang w:eastAsia="lv-LV"/>
              </w:rPr>
              <w:t>biometāna</w:t>
            </w:r>
            <w:proofErr w:type="spellEnd"/>
            <w:r w:rsidRPr="00697B63" w:rsidR="00697B63">
              <w:rPr>
                <w:rFonts w:eastAsia="Times New Roman"/>
                <w:sz w:val="20"/>
                <w:szCs w:val="20"/>
                <w:lang w:eastAsia="lv-LV"/>
              </w:rPr>
              <w:t>) līdz 30 000 2030.gadā</w:t>
            </w:r>
            <w:r w:rsidR="00E319EF">
              <w:rPr>
                <w:rFonts w:eastAsia="Times New Roman"/>
                <w:sz w:val="20"/>
                <w:szCs w:val="20"/>
                <w:lang w:eastAsia="lv-LV"/>
              </w:rPr>
              <w:t>;</w:t>
            </w:r>
          </w:p>
          <w:p w:rsidR="00D07BBC" w:rsidP="00C56EFB" w:rsidRDefault="00D07BBC" w14:paraId="038D13EF" w14:textId="77777777">
            <w:pPr>
              <w:spacing w:after="0" w:line="240" w:lineRule="auto"/>
              <w:ind w:right="32"/>
              <w:jc w:val="both"/>
              <w:rPr>
                <w:rFonts w:eastAsia="Times New Roman"/>
                <w:sz w:val="20"/>
                <w:szCs w:val="20"/>
                <w:lang w:eastAsia="lv-LV"/>
              </w:rPr>
            </w:pPr>
            <w:r w:rsidRPr="00577261">
              <w:rPr>
                <w:rFonts w:eastAsia="Times New Roman"/>
                <w:sz w:val="20"/>
                <w:szCs w:val="20"/>
                <w:lang w:eastAsia="lv-LV"/>
              </w:rPr>
              <w:t>-</w:t>
            </w:r>
            <w:r>
              <w:t xml:space="preserve"> </w:t>
            </w:r>
            <w:r w:rsidRPr="00C84A1E">
              <w:rPr>
                <w:rFonts w:eastAsia="Times New Roman"/>
                <w:sz w:val="20"/>
                <w:szCs w:val="20"/>
                <w:lang w:eastAsia="lv-LV"/>
              </w:rPr>
              <w:t>nodrošināts vismaz 50% AER vai elektroenerģijas īpatsvars lielo pilsētu sabiedriskajā transportā izmantotajai transporta enerģijai</w:t>
            </w:r>
          </w:p>
          <w:p w:rsidR="00D07BBC" w:rsidP="00C56EFB" w:rsidRDefault="00D07BBC" w14:paraId="56427CD5" w14:textId="77777777">
            <w:pPr>
              <w:spacing w:after="0" w:line="240" w:lineRule="auto"/>
              <w:ind w:right="-227"/>
              <w:jc w:val="both"/>
              <w:rPr>
                <w:rFonts w:eastAsia="Times New Roman"/>
                <w:sz w:val="20"/>
                <w:szCs w:val="20"/>
                <w:lang w:eastAsia="lv-LV"/>
              </w:rPr>
            </w:pPr>
            <w:r>
              <w:rPr>
                <w:rFonts w:eastAsia="Times New Roman"/>
                <w:sz w:val="20"/>
                <w:szCs w:val="20"/>
                <w:lang w:eastAsia="lv-LV"/>
              </w:rPr>
              <w:t xml:space="preserve">- </w:t>
            </w:r>
            <w:r w:rsidRPr="00C84A1E">
              <w:rPr>
                <w:rFonts w:eastAsia="Times New Roman"/>
                <w:sz w:val="20"/>
                <w:szCs w:val="20"/>
                <w:lang w:eastAsia="lv-LV"/>
              </w:rPr>
              <w:t>iegādāti 32 jauni elektrovilcieni</w:t>
            </w:r>
          </w:p>
          <w:p w:rsidR="00D07BBC" w:rsidP="00C56EFB" w:rsidRDefault="00D07BBC" w14:paraId="4FBBDC62" w14:textId="77777777">
            <w:pPr>
              <w:spacing w:after="0" w:line="240" w:lineRule="auto"/>
              <w:ind w:right="-227"/>
              <w:jc w:val="both"/>
              <w:rPr>
                <w:rFonts w:eastAsia="Times New Roman"/>
                <w:sz w:val="20"/>
                <w:szCs w:val="20"/>
                <w:lang w:eastAsia="lv-LV"/>
              </w:rPr>
            </w:pPr>
            <w:r>
              <w:rPr>
                <w:rFonts w:eastAsia="Times New Roman"/>
                <w:sz w:val="20"/>
                <w:szCs w:val="20"/>
                <w:lang w:eastAsia="lv-LV"/>
              </w:rPr>
              <w:t xml:space="preserve">- </w:t>
            </w:r>
            <w:r w:rsidRPr="00C84A1E">
              <w:rPr>
                <w:rFonts w:eastAsia="Times New Roman"/>
                <w:sz w:val="20"/>
                <w:szCs w:val="20"/>
                <w:lang w:eastAsia="lv-LV"/>
              </w:rPr>
              <w:t>vilcienu kustības grafiku pārskats</w:t>
            </w:r>
          </w:p>
          <w:p w:rsidR="00D07BBC" w:rsidP="00C56EFB" w:rsidRDefault="00D07BBC" w14:paraId="75026FBE" w14:textId="657E34F9">
            <w:pPr>
              <w:spacing w:after="0" w:line="240" w:lineRule="auto"/>
              <w:ind w:right="-227"/>
              <w:jc w:val="both"/>
              <w:rPr>
                <w:rFonts w:eastAsia="Times New Roman"/>
                <w:sz w:val="20"/>
                <w:szCs w:val="20"/>
                <w:lang w:eastAsia="lv-LV"/>
              </w:rPr>
            </w:pPr>
            <w:r>
              <w:rPr>
                <w:rFonts w:eastAsia="Times New Roman"/>
                <w:sz w:val="20"/>
                <w:szCs w:val="20"/>
                <w:lang w:eastAsia="lv-LV"/>
              </w:rPr>
              <w:lastRenderedPageBreak/>
              <w:t>- a</w:t>
            </w:r>
            <w:r w:rsidRPr="00C84A1E">
              <w:rPr>
                <w:rFonts w:eastAsia="Times New Roman"/>
                <w:sz w:val="20"/>
                <w:szCs w:val="20"/>
                <w:lang w:eastAsia="lv-LV"/>
              </w:rPr>
              <w:t>ttīstīts Salaspils kravu pārkraušanas terminālis (~150 ha)</w:t>
            </w:r>
            <w:r w:rsidR="00B15350">
              <w:rPr>
                <w:rFonts w:eastAsia="Times New Roman"/>
                <w:sz w:val="20"/>
                <w:szCs w:val="20"/>
                <w:lang w:eastAsia="lv-LV"/>
              </w:rPr>
              <w:t>.</w:t>
            </w:r>
          </w:p>
          <w:p w:rsidR="00D07BBC" w:rsidP="00D07BBC" w:rsidRDefault="00D07BBC" w14:paraId="7985CB8C" w14:textId="77777777">
            <w:pPr>
              <w:spacing w:after="0" w:line="240" w:lineRule="auto"/>
              <w:ind w:right="-227"/>
              <w:rPr>
                <w:rFonts w:eastAsia="Times New Roman"/>
                <w:sz w:val="20"/>
                <w:szCs w:val="20"/>
                <w:lang w:eastAsia="lv-LV"/>
              </w:rPr>
            </w:pPr>
          </w:p>
          <w:p w:rsidR="00D07BBC" w:rsidP="00D07BBC" w:rsidRDefault="00D07BBC" w14:paraId="1CDEC00F" w14:textId="14BE99CD">
            <w:pPr>
              <w:spacing w:after="0" w:line="240" w:lineRule="auto"/>
              <w:jc w:val="both"/>
              <w:rPr>
                <w:rFonts w:eastAsia="Times New Roman"/>
                <w:sz w:val="20"/>
                <w:szCs w:val="20"/>
                <w:lang w:eastAsia="lv-LV"/>
              </w:rPr>
            </w:pPr>
            <w:r w:rsidRPr="00EF1132">
              <w:rPr>
                <w:rFonts w:eastAsia="Times New Roman"/>
                <w:sz w:val="20"/>
                <w:szCs w:val="20"/>
                <w:lang w:eastAsia="lv-LV"/>
              </w:rPr>
              <w:t xml:space="preserve">TAP2027 ir izstrādātas ņemot vērā NEKP2030 noteiktos uzdevumus transporta nozarei attiecībā uz enerģētikas un klimata mērķu sasniegšanu. SEG emisiju samazinājums ir viens no nākamā perioda transporta nozares horizontālajiem mērķiem, kā sasniegšanā savu devumu dos visas transporta </w:t>
            </w:r>
            <w:proofErr w:type="spellStart"/>
            <w:r w:rsidRPr="00EF1132">
              <w:rPr>
                <w:rFonts w:eastAsia="Times New Roman"/>
                <w:sz w:val="20"/>
                <w:szCs w:val="20"/>
                <w:lang w:eastAsia="lv-LV"/>
              </w:rPr>
              <w:t>apakšnozares</w:t>
            </w:r>
            <w:proofErr w:type="spellEnd"/>
            <w:r w:rsidRPr="00EF1132">
              <w:rPr>
                <w:rFonts w:eastAsia="Times New Roman"/>
                <w:sz w:val="20"/>
                <w:szCs w:val="20"/>
                <w:lang w:eastAsia="lv-LV"/>
              </w:rPr>
              <w:t>.</w:t>
            </w:r>
            <w:r w:rsidR="00E319EF">
              <w:rPr>
                <w:rFonts w:eastAsia="Times New Roman"/>
                <w:sz w:val="20"/>
                <w:szCs w:val="20"/>
                <w:lang w:eastAsia="lv-LV"/>
              </w:rPr>
              <w:t xml:space="preserve"> Tāpat </w:t>
            </w:r>
            <w:r w:rsidR="00404A17">
              <w:rPr>
                <w:rFonts w:eastAsia="Times New Roman"/>
                <w:sz w:val="20"/>
                <w:szCs w:val="20"/>
                <w:lang w:eastAsia="lv-LV"/>
              </w:rPr>
              <w:t xml:space="preserve">TAP nosaka </w:t>
            </w:r>
            <w:proofErr w:type="spellStart"/>
            <w:r w:rsidRPr="00956D19" w:rsidR="00956D19">
              <w:rPr>
                <w:rFonts w:eastAsia="Times New Roman"/>
                <w:sz w:val="20"/>
                <w:szCs w:val="20"/>
                <w:lang w:eastAsia="lv-LV"/>
              </w:rPr>
              <w:t>mazemisiju</w:t>
            </w:r>
            <w:proofErr w:type="spellEnd"/>
            <w:r w:rsidRPr="00956D19" w:rsidR="00956D19">
              <w:rPr>
                <w:rFonts w:eastAsia="Times New Roman"/>
                <w:sz w:val="20"/>
                <w:szCs w:val="20"/>
                <w:lang w:eastAsia="lv-LV"/>
              </w:rPr>
              <w:t xml:space="preserve"> un </w:t>
            </w:r>
            <w:proofErr w:type="spellStart"/>
            <w:r w:rsidRPr="00956D19" w:rsidR="00956D19">
              <w:rPr>
                <w:rFonts w:eastAsia="Times New Roman"/>
                <w:sz w:val="20"/>
                <w:szCs w:val="20"/>
                <w:lang w:eastAsia="lv-LV"/>
              </w:rPr>
              <w:t>bezemisiju</w:t>
            </w:r>
            <w:proofErr w:type="spellEnd"/>
            <w:r w:rsidRPr="00956D19" w:rsidR="00956D19">
              <w:rPr>
                <w:rFonts w:eastAsia="Times New Roman"/>
                <w:sz w:val="20"/>
                <w:szCs w:val="20"/>
                <w:lang w:eastAsia="lv-LV"/>
              </w:rPr>
              <w:t xml:space="preserve"> transportlīdzekļu skaita palielināšanu</w:t>
            </w:r>
            <w:r w:rsidR="00956D19">
              <w:rPr>
                <w:rFonts w:eastAsia="Times New Roman"/>
                <w:sz w:val="20"/>
                <w:szCs w:val="20"/>
                <w:lang w:eastAsia="lv-LV"/>
              </w:rPr>
              <w:t>.</w:t>
            </w:r>
          </w:p>
          <w:p w:rsidR="00D07BBC" w:rsidP="00D07BBC" w:rsidRDefault="00D07BBC" w14:paraId="287ABF37" w14:textId="77777777">
            <w:pPr>
              <w:spacing w:after="0" w:line="240" w:lineRule="auto"/>
              <w:jc w:val="both"/>
              <w:rPr>
                <w:rFonts w:eastAsia="Times New Roman"/>
                <w:sz w:val="20"/>
                <w:szCs w:val="20"/>
                <w:lang w:eastAsia="lv-LV"/>
              </w:rPr>
            </w:pPr>
          </w:p>
          <w:p w:rsidR="002E6B2F" w:rsidP="00D07BBC" w:rsidRDefault="002E6B2F" w14:paraId="76777356" w14:textId="5F909A69">
            <w:pPr>
              <w:spacing w:after="0" w:line="240" w:lineRule="auto"/>
              <w:ind w:right="-68"/>
              <w:jc w:val="both"/>
              <w:rPr>
                <w:rFonts w:eastAsia="Times New Roman"/>
                <w:sz w:val="20"/>
                <w:szCs w:val="20"/>
              </w:rPr>
            </w:pPr>
          </w:p>
          <w:p w:rsidR="002E6B2F" w:rsidP="00D07BBC" w:rsidRDefault="002E6B2F" w14:paraId="49809060" w14:textId="77777777">
            <w:pPr>
              <w:spacing w:after="0" w:line="240" w:lineRule="auto"/>
              <w:ind w:right="-68"/>
              <w:jc w:val="both"/>
              <w:rPr>
                <w:rFonts w:eastAsia="Times New Roman"/>
                <w:sz w:val="20"/>
                <w:szCs w:val="20"/>
                <w:highlight w:val="yellow"/>
              </w:rPr>
            </w:pPr>
          </w:p>
          <w:p w:rsidRPr="00F31669" w:rsidR="008C0DB4" w:rsidP="00D07BBC" w:rsidRDefault="008C0DB4" w14:paraId="6E88B4C5" w14:textId="3787A36E">
            <w:pPr>
              <w:spacing w:after="0" w:line="240" w:lineRule="auto"/>
              <w:ind w:right="-68"/>
              <w:jc w:val="both"/>
              <w:rPr>
                <w:rFonts w:eastAsia="Times New Roman"/>
                <w:sz w:val="20"/>
                <w:szCs w:val="20"/>
                <w:highlight w:val="yellow"/>
                <w:lang w:eastAsia="lv-LV"/>
              </w:rPr>
            </w:pPr>
          </w:p>
        </w:tc>
      </w:tr>
      <w:tr w:rsidRPr="00577261" w:rsidR="0034715A" w:rsidTr="000C70F8" w14:paraId="42053606" w14:textId="77777777">
        <w:tc>
          <w:tcPr>
            <w:tcW w:w="709" w:type="dxa"/>
            <w:shd w:val="clear" w:color="auto" w:fill="auto"/>
          </w:tcPr>
          <w:p w:rsidRPr="00D518CF" w:rsidR="0034715A" w:rsidP="0034715A" w:rsidRDefault="0034715A" w14:paraId="3DB86DFB"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Pr="00577261" w:rsidR="0034715A" w:rsidP="0034715A" w:rsidRDefault="0034715A" w14:paraId="6760048E" w14:textId="2A01B7C3">
            <w:pPr>
              <w:spacing w:after="0" w:line="240" w:lineRule="auto"/>
              <w:rPr>
                <w:rFonts w:eastAsia="Times New Roman"/>
                <w:sz w:val="20"/>
                <w:szCs w:val="20"/>
                <w:lang w:eastAsia="lv-LV"/>
              </w:rPr>
            </w:pPr>
            <w:bookmarkStart w:name="_Hlk56677207" w:id="7"/>
            <w:r>
              <w:rPr>
                <w:rFonts w:eastAsia="Times New Roman"/>
                <w:sz w:val="20"/>
                <w:szCs w:val="20"/>
                <w:lang w:eastAsia="lv-LV"/>
              </w:rPr>
              <w:t xml:space="preserve">Latvijas stratēģija </w:t>
            </w:r>
            <w:proofErr w:type="spellStart"/>
            <w:r>
              <w:rPr>
                <w:rFonts w:eastAsia="Times New Roman"/>
                <w:sz w:val="20"/>
                <w:szCs w:val="20"/>
                <w:lang w:eastAsia="lv-LV"/>
              </w:rPr>
              <w:t>klimatneitralitātes</w:t>
            </w:r>
            <w:proofErr w:type="spellEnd"/>
            <w:r>
              <w:rPr>
                <w:rFonts w:eastAsia="Times New Roman"/>
                <w:sz w:val="20"/>
                <w:szCs w:val="20"/>
                <w:lang w:eastAsia="lv-LV"/>
              </w:rPr>
              <w:t xml:space="preserve"> sasniegšanai</w:t>
            </w:r>
            <w:r w:rsidRPr="00577261">
              <w:rPr>
                <w:rFonts w:eastAsia="Times New Roman"/>
                <w:sz w:val="20"/>
                <w:szCs w:val="20"/>
                <w:lang w:eastAsia="lv-LV"/>
              </w:rPr>
              <w:t xml:space="preserve"> līdz 2050.gadam</w:t>
            </w:r>
            <w:bookmarkEnd w:id="7"/>
            <w:r>
              <w:rPr>
                <w:rStyle w:val="FootnoteReference"/>
                <w:rFonts w:eastAsia="Times New Roman"/>
                <w:sz w:val="20"/>
                <w:szCs w:val="20"/>
                <w:lang w:eastAsia="lv-LV"/>
              </w:rPr>
              <w:footnoteReference w:id="35"/>
            </w:r>
          </w:p>
        </w:tc>
        <w:tc>
          <w:tcPr>
            <w:tcW w:w="1559" w:type="dxa"/>
            <w:shd w:val="clear" w:color="auto" w:fill="auto"/>
          </w:tcPr>
          <w:p w:rsidR="0034715A" w:rsidP="0034715A" w:rsidRDefault="0034715A" w14:paraId="699BBBA3" w14:textId="7E3938C7">
            <w:pPr>
              <w:spacing w:after="0" w:line="240" w:lineRule="auto"/>
              <w:rPr>
                <w:rFonts w:eastAsia="Times New Roman"/>
                <w:sz w:val="20"/>
                <w:szCs w:val="20"/>
                <w:lang w:eastAsia="lv-LV"/>
              </w:rPr>
            </w:pPr>
            <w:r>
              <w:rPr>
                <w:rFonts w:eastAsia="Times New Roman"/>
                <w:sz w:val="20"/>
                <w:szCs w:val="20"/>
              </w:rPr>
              <w:t>28.01.2020. MK izskatīts informatīvais ziņojums</w:t>
            </w:r>
          </w:p>
        </w:tc>
        <w:tc>
          <w:tcPr>
            <w:tcW w:w="1276" w:type="dxa"/>
            <w:shd w:val="clear" w:color="auto" w:fill="auto"/>
          </w:tcPr>
          <w:p w:rsidRPr="00577261" w:rsidR="0034715A" w:rsidP="0034715A" w:rsidRDefault="0034715A" w14:paraId="167A4651" w14:textId="7444373B">
            <w:pPr>
              <w:spacing w:after="0" w:line="240" w:lineRule="auto"/>
              <w:jc w:val="both"/>
              <w:rPr>
                <w:rFonts w:eastAsia="Times New Roman"/>
                <w:sz w:val="20"/>
                <w:szCs w:val="20"/>
                <w:lang w:eastAsia="lv-LV"/>
              </w:rPr>
            </w:pPr>
            <w:r w:rsidRPr="00577261">
              <w:rPr>
                <w:rFonts w:eastAsia="Times New Roman"/>
                <w:sz w:val="20"/>
                <w:szCs w:val="20"/>
                <w:lang w:eastAsia="lv-LV"/>
              </w:rPr>
              <w:t>2050</w:t>
            </w:r>
          </w:p>
        </w:tc>
        <w:tc>
          <w:tcPr>
            <w:tcW w:w="4678" w:type="dxa"/>
          </w:tcPr>
          <w:p w:rsidRPr="006E2068" w:rsidR="006E2068" w:rsidP="006E2068" w:rsidRDefault="006E2068" w14:paraId="64344635" w14:textId="77777777">
            <w:pPr>
              <w:numPr>
                <w:ilvl w:val="12"/>
                <w:numId w:val="0"/>
              </w:numPr>
              <w:spacing w:after="0" w:line="240" w:lineRule="auto"/>
              <w:ind w:right="-68"/>
              <w:jc w:val="both"/>
              <w:rPr>
                <w:rFonts w:eastAsia="Times New Roman"/>
                <w:sz w:val="20"/>
                <w:szCs w:val="20"/>
                <w:lang w:eastAsia="lv-LV"/>
              </w:rPr>
            </w:pPr>
            <w:r w:rsidRPr="006E2068">
              <w:rPr>
                <w:rFonts w:eastAsia="Times New Roman"/>
                <w:sz w:val="20"/>
                <w:szCs w:val="20"/>
                <w:lang w:eastAsia="lv-LV"/>
              </w:rPr>
              <w:t xml:space="preserve">Mērķis ir līdz 2050. gadam Latvijā sasniegt </w:t>
            </w:r>
            <w:proofErr w:type="spellStart"/>
            <w:r w:rsidRPr="006E2068">
              <w:rPr>
                <w:rFonts w:eastAsia="Times New Roman"/>
                <w:sz w:val="20"/>
                <w:szCs w:val="20"/>
                <w:lang w:eastAsia="lv-LV"/>
              </w:rPr>
              <w:t>klimatneitralitāti</w:t>
            </w:r>
            <w:proofErr w:type="spellEnd"/>
            <w:r w:rsidRPr="006E2068">
              <w:rPr>
                <w:rFonts w:eastAsia="Times New Roman"/>
                <w:sz w:val="20"/>
                <w:szCs w:val="20"/>
                <w:lang w:eastAsia="lv-LV"/>
              </w:rPr>
              <w:t xml:space="preserve">. Lai to sasniegtu, jāiesaistās visiem tautsaimniecības sektoriem, visiem transporta veidiem jāveicina mobilitātes sistēmas dekarbonizācija. </w:t>
            </w:r>
            <w:r w:rsidRPr="006E2068">
              <w:rPr>
                <w:rFonts w:eastAsia="Times New Roman"/>
                <w:sz w:val="20"/>
                <w:szCs w:val="20"/>
                <w:lang w:eastAsia="lv-LV"/>
              </w:rPr>
              <w:lastRenderedPageBreak/>
              <w:t xml:space="preserve">Nepieciešama sistēmiska pieeja attiecībā uz </w:t>
            </w:r>
            <w:proofErr w:type="spellStart"/>
            <w:r w:rsidRPr="006E2068">
              <w:rPr>
                <w:rFonts w:eastAsia="Times New Roman"/>
                <w:sz w:val="20"/>
                <w:szCs w:val="20"/>
                <w:lang w:eastAsia="lv-LV"/>
              </w:rPr>
              <w:t>mazemisijas</w:t>
            </w:r>
            <w:proofErr w:type="spellEnd"/>
            <w:r w:rsidRPr="006E2068">
              <w:rPr>
                <w:rFonts w:eastAsia="Times New Roman"/>
                <w:sz w:val="20"/>
                <w:szCs w:val="20"/>
                <w:lang w:eastAsia="lv-LV"/>
              </w:rPr>
              <w:t xml:space="preserve"> un </w:t>
            </w:r>
            <w:proofErr w:type="spellStart"/>
            <w:r w:rsidRPr="006E2068">
              <w:rPr>
                <w:rFonts w:eastAsia="Times New Roman"/>
                <w:sz w:val="20"/>
                <w:szCs w:val="20"/>
                <w:lang w:eastAsia="lv-LV"/>
              </w:rPr>
              <w:t>bezemisijas</w:t>
            </w:r>
            <w:proofErr w:type="spellEnd"/>
            <w:r w:rsidRPr="006E2068">
              <w:rPr>
                <w:rFonts w:eastAsia="Times New Roman"/>
                <w:sz w:val="20"/>
                <w:szCs w:val="20"/>
                <w:lang w:eastAsia="lv-LV"/>
              </w:rPr>
              <w:t xml:space="preserve"> transportlīdzekļiem, ievērojams dzelzceļa tīkla jaudas pieaugums un daudz efektīvāka transporta sistēmas organizācija, kuras pamatā ir: </w:t>
            </w:r>
          </w:p>
          <w:p w:rsidRPr="006E2068" w:rsidR="006E2068" w:rsidP="006E2068" w:rsidRDefault="006E2068" w14:paraId="44765BA3" w14:textId="77777777">
            <w:pPr>
              <w:numPr>
                <w:ilvl w:val="12"/>
                <w:numId w:val="0"/>
              </w:numPr>
              <w:spacing w:after="0" w:line="240" w:lineRule="auto"/>
              <w:ind w:right="-68"/>
              <w:jc w:val="both"/>
              <w:rPr>
                <w:rFonts w:eastAsia="Times New Roman"/>
                <w:sz w:val="20"/>
                <w:szCs w:val="20"/>
                <w:lang w:eastAsia="lv-LV"/>
              </w:rPr>
            </w:pPr>
            <w:r w:rsidRPr="006E2068">
              <w:rPr>
                <w:rFonts w:eastAsia="Times New Roman"/>
                <w:sz w:val="20"/>
                <w:szCs w:val="20"/>
                <w:lang w:eastAsia="lv-LV"/>
              </w:rPr>
              <w:t>-</w:t>
            </w:r>
            <w:r w:rsidRPr="006E2068">
              <w:rPr>
                <w:rFonts w:eastAsia="Times New Roman"/>
                <w:sz w:val="20"/>
                <w:szCs w:val="20"/>
                <w:lang w:eastAsia="lv-LV"/>
              </w:rPr>
              <w:tab/>
            </w:r>
            <w:proofErr w:type="spellStart"/>
            <w:r w:rsidRPr="006E2068">
              <w:rPr>
                <w:rFonts w:eastAsia="Times New Roman"/>
                <w:sz w:val="20"/>
                <w:szCs w:val="20"/>
                <w:lang w:eastAsia="lv-LV"/>
              </w:rPr>
              <w:t>digitalizācija</w:t>
            </w:r>
            <w:proofErr w:type="spellEnd"/>
            <w:r w:rsidRPr="006E2068">
              <w:rPr>
                <w:rFonts w:eastAsia="Times New Roman"/>
                <w:sz w:val="20"/>
                <w:szCs w:val="20"/>
                <w:lang w:eastAsia="lv-LV"/>
              </w:rPr>
              <w:t xml:space="preserve"> un inovācija; </w:t>
            </w:r>
          </w:p>
          <w:p w:rsidRPr="006E2068" w:rsidR="006E2068" w:rsidP="006E2068" w:rsidRDefault="006E2068" w14:paraId="0BA643C6" w14:textId="77777777">
            <w:pPr>
              <w:numPr>
                <w:ilvl w:val="12"/>
                <w:numId w:val="0"/>
              </w:numPr>
              <w:spacing w:after="0" w:line="240" w:lineRule="auto"/>
              <w:ind w:right="-68"/>
              <w:jc w:val="both"/>
              <w:rPr>
                <w:rFonts w:eastAsia="Times New Roman"/>
                <w:sz w:val="20"/>
                <w:szCs w:val="20"/>
                <w:lang w:eastAsia="lv-LV"/>
              </w:rPr>
            </w:pPr>
            <w:r w:rsidRPr="006E2068">
              <w:rPr>
                <w:rFonts w:eastAsia="Times New Roman"/>
                <w:sz w:val="20"/>
                <w:szCs w:val="20"/>
                <w:lang w:eastAsia="lv-LV"/>
              </w:rPr>
              <w:t>-</w:t>
            </w:r>
            <w:r w:rsidRPr="006E2068">
              <w:rPr>
                <w:rFonts w:eastAsia="Times New Roman"/>
                <w:sz w:val="20"/>
                <w:szCs w:val="20"/>
                <w:lang w:eastAsia="lv-LV"/>
              </w:rPr>
              <w:tab/>
              <w:t>paradumu maiņa;</w:t>
            </w:r>
          </w:p>
          <w:p w:rsidR="0034715A" w:rsidP="0034715A" w:rsidRDefault="006E2068" w14:paraId="3F186362" w14:textId="12F871C0">
            <w:pPr>
              <w:numPr>
                <w:ilvl w:val="12"/>
                <w:numId w:val="0"/>
              </w:numPr>
              <w:spacing w:after="0" w:line="240" w:lineRule="auto"/>
              <w:ind w:right="-68"/>
              <w:jc w:val="both"/>
              <w:rPr>
                <w:rFonts w:eastAsia="Times New Roman"/>
                <w:sz w:val="20"/>
                <w:szCs w:val="20"/>
                <w:lang w:eastAsia="lv-LV"/>
              </w:rPr>
            </w:pPr>
            <w:r w:rsidRPr="006E2068">
              <w:rPr>
                <w:rFonts w:eastAsia="Times New Roman"/>
                <w:sz w:val="20"/>
                <w:szCs w:val="20"/>
                <w:lang w:eastAsia="lv-LV"/>
              </w:rPr>
              <w:t>-</w:t>
            </w:r>
            <w:r w:rsidRPr="006E2068">
              <w:rPr>
                <w:rFonts w:eastAsia="Times New Roman"/>
                <w:sz w:val="20"/>
                <w:szCs w:val="20"/>
                <w:lang w:eastAsia="lv-LV"/>
              </w:rPr>
              <w:tab/>
              <w:t>alternatīvo degvielu un to infrastruktūras attīstība</w:t>
            </w:r>
          </w:p>
          <w:p w:rsidR="00F01098" w:rsidP="00F01098" w:rsidRDefault="00F01098" w14:paraId="5B1CF99A" w14:textId="77777777">
            <w:pPr>
              <w:numPr>
                <w:ilvl w:val="12"/>
                <w:numId w:val="0"/>
              </w:numPr>
              <w:spacing w:after="0" w:line="240" w:lineRule="auto"/>
              <w:ind w:right="-68"/>
              <w:jc w:val="both"/>
              <w:rPr>
                <w:rFonts w:eastAsia="Times New Roman"/>
                <w:sz w:val="20"/>
                <w:szCs w:val="20"/>
                <w:lang w:eastAsia="lv-LV"/>
              </w:rPr>
            </w:pPr>
          </w:p>
          <w:p w:rsidRPr="00912838" w:rsidR="00F01098" w:rsidP="00F01098" w:rsidRDefault="00F01098" w14:paraId="6E20B03D" w14:textId="16306EF2">
            <w:pPr>
              <w:numPr>
                <w:ilvl w:val="12"/>
                <w:numId w:val="0"/>
              </w:numPr>
              <w:spacing w:after="0" w:line="240" w:lineRule="auto"/>
              <w:ind w:right="-68"/>
              <w:jc w:val="both"/>
              <w:rPr>
                <w:rFonts w:eastAsia="Times New Roman"/>
                <w:sz w:val="20"/>
                <w:szCs w:val="20"/>
                <w:lang w:eastAsia="lv-LV"/>
              </w:rPr>
            </w:pPr>
            <w:r w:rsidRPr="00912838">
              <w:rPr>
                <w:rFonts w:eastAsia="Times New Roman"/>
                <w:sz w:val="20"/>
                <w:szCs w:val="20"/>
                <w:lang w:eastAsia="lv-LV"/>
              </w:rPr>
              <w:t>Starpposma mērķi:</w:t>
            </w:r>
          </w:p>
          <w:p w:rsidRPr="00912838" w:rsidR="00F01098" w:rsidP="00F01098" w:rsidRDefault="00F01098" w14:paraId="77160C44" w14:textId="77777777">
            <w:pPr>
              <w:numPr>
                <w:ilvl w:val="12"/>
                <w:numId w:val="0"/>
              </w:numPr>
              <w:spacing w:after="0" w:line="240" w:lineRule="auto"/>
              <w:ind w:right="-68"/>
              <w:jc w:val="both"/>
              <w:rPr>
                <w:rFonts w:eastAsia="Times New Roman"/>
                <w:sz w:val="20"/>
                <w:szCs w:val="20"/>
                <w:lang w:eastAsia="lv-LV"/>
              </w:rPr>
            </w:pPr>
            <w:r w:rsidRPr="00912838">
              <w:rPr>
                <w:rFonts w:eastAsia="Times New Roman"/>
                <w:sz w:val="20"/>
                <w:szCs w:val="20"/>
                <w:lang w:eastAsia="lv-LV"/>
              </w:rPr>
              <w:t>līdz 2030. gadam samazināt kopējo Latvijas SEG emisiju apjomu (neieskaitot zemes izmantošanas un zemes izmantošanas maiņas sektoru) par 65 % salīdzinot ar 1990.gada kopējo Latvijas SEG emisiju apjomu;</w:t>
            </w:r>
          </w:p>
          <w:p w:rsidRPr="00912838" w:rsidR="00F01098" w:rsidP="00F01098" w:rsidRDefault="00F01098" w14:paraId="23E19380" w14:textId="77777777">
            <w:pPr>
              <w:numPr>
                <w:ilvl w:val="12"/>
                <w:numId w:val="0"/>
              </w:numPr>
              <w:spacing w:after="0" w:line="240" w:lineRule="auto"/>
              <w:ind w:right="-68"/>
              <w:jc w:val="both"/>
              <w:rPr>
                <w:rFonts w:eastAsia="Times New Roman"/>
                <w:sz w:val="20"/>
                <w:szCs w:val="20"/>
                <w:lang w:eastAsia="lv-LV"/>
              </w:rPr>
            </w:pPr>
            <w:r w:rsidRPr="00912838">
              <w:rPr>
                <w:rFonts w:eastAsia="Times New Roman"/>
                <w:sz w:val="20"/>
                <w:szCs w:val="20"/>
                <w:lang w:eastAsia="lv-LV"/>
              </w:rPr>
              <w:t>līdz 2040. gadam samazināt kopējo Latvijas SEG emisiju apjomu (neieskaitot zemes izmantošanas un zemes izmantošanas maiņas sektoru) par 85 % salīdzinot ar 1990.gada kopējo Latvijas SEG emisiju apjomu;</w:t>
            </w:r>
          </w:p>
          <w:p w:rsidRPr="00577261" w:rsidR="0034715A" w:rsidP="00F01098" w:rsidRDefault="00F01098" w14:paraId="6BE84CB1" w14:textId="1FE466A6">
            <w:pPr>
              <w:tabs>
                <w:tab w:val="left" w:pos="299"/>
              </w:tabs>
              <w:autoSpaceDE w:val="0"/>
              <w:autoSpaceDN w:val="0"/>
              <w:adjustRightInd w:val="0"/>
              <w:spacing w:after="0" w:line="240" w:lineRule="auto"/>
              <w:ind w:left="6" w:right="-68"/>
              <w:jc w:val="both"/>
              <w:rPr>
                <w:rFonts w:eastAsia="Times New Roman"/>
                <w:sz w:val="20"/>
                <w:szCs w:val="20"/>
                <w:lang w:eastAsia="lv-LV"/>
              </w:rPr>
            </w:pPr>
            <w:r w:rsidRPr="00912838">
              <w:rPr>
                <w:rFonts w:eastAsia="Times New Roman"/>
                <w:sz w:val="20"/>
                <w:szCs w:val="20"/>
                <w:lang w:eastAsia="lv-LV"/>
              </w:rPr>
              <w:t xml:space="preserve">līdz 2050. gadam samazināt Latvijas tautsaimniecības radītās SEG emisijas un palielināt oglekļa piesaisti, pilnībā nosedzot Latvijas antropogēno SEG emisiju apjomu un sasniedzot </w:t>
            </w:r>
            <w:proofErr w:type="spellStart"/>
            <w:r w:rsidRPr="00912838">
              <w:rPr>
                <w:rFonts w:eastAsia="Times New Roman"/>
                <w:sz w:val="20"/>
                <w:szCs w:val="20"/>
                <w:lang w:eastAsia="lv-LV"/>
              </w:rPr>
              <w:t>klimatneitralitāti</w:t>
            </w:r>
            <w:proofErr w:type="spellEnd"/>
            <w:r w:rsidRPr="00912838">
              <w:rPr>
                <w:rFonts w:eastAsia="Times New Roman"/>
                <w:sz w:val="20"/>
                <w:szCs w:val="20"/>
                <w:lang w:eastAsia="lv-LV"/>
              </w:rPr>
              <w:t>.</w:t>
            </w:r>
          </w:p>
        </w:tc>
        <w:tc>
          <w:tcPr>
            <w:tcW w:w="4111" w:type="dxa"/>
            <w:shd w:val="clear" w:color="auto" w:fill="auto"/>
          </w:tcPr>
          <w:p w:rsidRPr="000C70F8" w:rsidR="0034715A" w:rsidP="0034715A" w:rsidRDefault="0034715A" w14:paraId="49D31624" w14:textId="5D680196">
            <w:pPr>
              <w:spacing w:after="0" w:line="240" w:lineRule="auto"/>
              <w:ind w:right="38"/>
              <w:jc w:val="both"/>
              <w:rPr>
                <w:rFonts w:eastAsia="Times New Roman"/>
                <w:sz w:val="20"/>
                <w:szCs w:val="20"/>
                <w:lang w:eastAsia="lv-LV"/>
              </w:rPr>
            </w:pPr>
            <w:r w:rsidRPr="000C70F8">
              <w:rPr>
                <w:rFonts w:eastAsia="Times New Roman"/>
                <w:sz w:val="20"/>
                <w:szCs w:val="20"/>
                <w:lang w:eastAsia="lv-LV"/>
              </w:rPr>
              <w:lastRenderedPageBreak/>
              <w:t xml:space="preserve">TAP2027 ir iekļauts mērķis samazināt SEG emisijas transportā. Tāpat atbilstoši stratēģijai paredzēts stiprināt dzelzceļa lomu pasažieru pārvadājumos, nosakot dzelzceļu par sabiedriskā </w:t>
            </w:r>
            <w:r w:rsidRPr="000C70F8">
              <w:rPr>
                <w:rFonts w:eastAsia="Times New Roman"/>
                <w:sz w:val="20"/>
                <w:szCs w:val="20"/>
                <w:lang w:eastAsia="lv-LV"/>
              </w:rPr>
              <w:lastRenderedPageBreak/>
              <w:t xml:space="preserve">transporta sistēmas mugurkaulu. TAP2027 iekļauti </w:t>
            </w:r>
            <w:r w:rsidR="00331032">
              <w:rPr>
                <w:rFonts w:eastAsia="Times New Roman"/>
                <w:sz w:val="20"/>
                <w:szCs w:val="20"/>
                <w:lang w:eastAsia="lv-LV"/>
              </w:rPr>
              <w:t>pasākumi</w:t>
            </w:r>
            <w:r w:rsidRPr="000C70F8">
              <w:rPr>
                <w:rFonts w:eastAsia="Times New Roman"/>
                <w:sz w:val="20"/>
                <w:szCs w:val="20"/>
                <w:lang w:eastAsia="lv-LV"/>
              </w:rPr>
              <w:t xml:space="preserve"> par </w:t>
            </w:r>
            <w:proofErr w:type="spellStart"/>
            <w:r w:rsidRPr="000C70F8">
              <w:rPr>
                <w:rFonts w:eastAsia="Times New Roman"/>
                <w:sz w:val="20"/>
                <w:szCs w:val="20"/>
                <w:lang w:eastAsia="lv-LV"/>
              </w:rPr>
              <w:t>digitalizācijas</w:t>
            </w:r>
            <w:proofErr w:type="spellEnd"/>
            <w:r w:rsidRPr="000C70F8">
              <w:rPr>
                <w:rFonts w:eastAsia="Times New Roman"/>
                <w:sz w:val="20"/>
                <w:szCs w:val="20"/>
                <w:lang w:eastAsia="lv-LV"/>
              </w:rPr>
              <w:t xml:space="preserve"> risinājumu ieviešanu un attīstību</w:t>
            </w:r>
            <w:r w:rsidRPr="000C70F8" w:rsidR="00FA52BE">
              <w:rPr>
                <w:rFonts w:eastAsia="Times New Roman"/>
                <w:sz w:val="20"/>
                <w:szCs w:val="20"/>
                <w:lang w:eastAsia="lv-LV"/>
              </w:rPr>
              <w:t xml:space="preserve"> -</w:t>
            </w:r>
            <w:r w:rsidRPr="000C70F8">
              <w:rPr>
                <w:rFonts w:eastAsia="Times New Roman"/>
                <w:sz w:val="20"/>
                <w:szCs w:val="20"/>
                <w:lang w:eastAsia="lv-LV"/>
              </w:rPr>
              <w:t xml:space="preserve"> dzelzceļa pārvadājumos, transporta nozares</w:t>
            </w:r>
            <w:r w:rsidR="007568FA">
              <w:rPr>
                <w:rFonts w:eastAsia="Times New Roman"/>
                <w:sz w:val="20"/>
                <w:szCs w:val="20"/>
                <w:lang w:eastAsia="lv-LV"/>
              </w:rPr>
              <w:t xml:space="preserve"> informācijas</w:t>
            </w:r>
            <w:r w:rsidRPr="000C70F8">
              <w:rPr>
                <w:rFonts w:eastAsia="Times New Roman"/>
                <w:sz w:val="20"/>
                <w:szCs w:val="20"/>
                <w:lang w:eastAsia="lv-LV"/>
              </w:rPr>
              <w:t xml:space="preserve"> nacionālā (valsts) piekļuves punkta izveidi un uzturēšanu, </w:t>
            </w:r>
            <w:r w:rsidRPr="000C70F8" w:rsidR="00FA52BE">
              <w:rPr>
                <w:rFonts w:eastAsia="Times New Roman"/>
                <w:sz w:val="20"/>
                <w:szCs w:val="20"/>
                <w:lang w:eastAsia="lv-LV"/>
              </w:rPr>
              <w:t xml:space="preserve">statisku un dinamisku maršrutu un satiksmes datu nodrošināšanu, vienotas sabiedriskā transporta biļešu sistēmas izveidošanu, </w:t>
            </w:r>
            <w:proofErr w:type="spellStart"/>
            <w:r w:rsidRPr="000C70F8" w:rsidR="00FA52BE">
              <w:rPr>
                <w:rFonts w:eastAsia="Times New Roman"/>
                <w:sz w:val="20"/>
                <w:szCs w:val="20"/>
                <w:lang w:eastAsia="lv-LV"/>
              </w:rPr>
              <w:t>digitalizācijas</w:t>
            </w:r>
            <w:proofErr w:type="spellEnd"/>
            <w:r w:rsidRPr="000C70F8" w:rsidR="00FA52BE">
              <w:rPr>
                <w:rFonts w:eastAsia="Times New Roman"/>
                <w:sz w:val="20"/>
                <w:szCs w:val="20"/>
                <w:lang w:eastAsia="lv-LV"/>
              </w:rPr>
              <w:t xml:space="preserve"> sistēmu modernizāciju ostās un jūrniecībā, viedo tehnoloģiju ieviešanu satiksmes plūsmu regulēšanai. TAP2027 iekļaut</w:t>
            </w:r>
            <w:r w:rsidR="00331032">
              <w:rPr>
                <w:rFonts w:eastAsia="Times New Roman"/>
                <w:sz w:val="20"/>
                <w:szCs w:val="20"/>
                <w:lang w:eastAsia="lv-LV"/>
              </w:rPr>
              <w:t>s</w:t>
            </w:r>
            <w:r w:rsidRPr="000C70F8" w:rsidR="00FA52BE">
              <w:rPr>
                <w:rFonts w:eastAsia="Times New Roman"/>
                <w:sz w:val="20"/>
                <w:szCs w:val="20"/>
                <w:lang w:eastAsia="lv-LV"/>
              </w:rPr>
              <w:t xml:space="preserve"> uzdevum</w:t>
            </w:r>
            <w:r w:rsidR="00331032">
              <w:rPr>
                <w:rFonts w:eastAsia="Times New Roman"/>
                <w:sz w:val="20"/>
                <w:szCs w:val="20"/>
                <w:lang w:eastAsia="lv-LV"/>
              </w:rPr>
              <w:t xml:space="preserve">s </w:t>
            </w:r>
            <w:r w:rsidRPr="000C70F8" w:rsidR="00FA52BE">
              <w:rPr>
                <w:rFonts w:eastAsia="Times New Roman"/>
                <w:sz w:val="20"/>
                <w:szCs w:val="20"/>
                <w:lang w:eastAsia="lv-LV"/>
              </w:rPr>
              <w:t xml:space="preserve">par turpmāku alternatīvo degvielu attīstību.  </w:t>
            </w:r>
          </w:p>
        </w:tc>
      </w:tr>
      <w:tr w:rsidRPr="00577261" w:rsidR="000B4672" w:rsidTr="00D518CF" w14:paraId="5F8AE41A" w14:textId="77777777">
        <w:tc>
          <w:tcPr>
            <w:tcW w:w="709" w:type="dxa"/>
            <w:shd w:val="clear" w:color="auto" w:fill="auto"/>
          </w:tcPr>
          <w:p w:rsidRPr="00D518CF" w:rsidR="000B4672" w:rsidP="000B4672" w:rsidRDefault="000B4672" w14:paraId="463BB4F1"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Pr="00577261" w:rsidR="000B4672" w:rsidP="000B4672" w:rsidRDefault="000B4672" w14:paraId="7B994A27" w14:textId="5532D5DE">
            <w:pPr>
              <w:spacing w:after="0" w:line="240" w:lineRule="auto"/>
              <w:rPr>
                <w:rFonts w:eastAsia="Times New Roman"/>
                <w:sz w:val="20"/>
                <w:szCs w:val="20"/>
                <w:lang w:eastAsia="lv-LV"/>
              </w:rPr>
            </w:pPr>
            <w:r>
              <w:rPr>
                <w:rFonts w:eastAsia="Times New Roman"/>
                <w:sz w:val="20"/>
                <w:szCs w:val="20"/>
                <w:lang w:eastAsia="lv-LV"/>
              </w:rPr>
              <w:t>Nacionālās industriālās pamatnostādnes 2021.-2027.gadam</w:t>
            </w:r>
            <w:r>
              <w:rPr>
                <w:rStyle w:val="FootnoteReference"/>
                <w:rFonts w:eastAsia="Times New Roman"/>
                <w:sz w:val="20"/>
                <w:szCs w:val="20"/>
                <w:lang w:eastAsia="lv-LV"/>
              </w:rPr>
              <w:footnoteReference w:id="36"/>
            </w:r>
          </w:p>
        </w:tc>
        <w:tc>
          <w:tcPr>
            <w:tcW w:w="1559" w:type="dxa"/>
            <w:shd w:val="clear" w:color="auto" w:fill="auto"/>
          </w:tcPr>
          <w:p w:rsidR="000B4672" w:rsidP="00721BDE" w:rsidRDefault="000B4672" w14:paraId="42BEBABF" w14:textId="11B4C6B3">
            <w:pPr>
              <w:spacing w:after="0" w:line="240" w:lineRule="auto"/>
              <w:jc w:val="both"/>
              <w:rPr>
                <w:rFonts w:eastAsia="Times New Roman"/>
                <w:sz w:val="20"/>
                <w:szCs w:val="20"/>
                <w:lang w:eastAsia="lv-LV"/>
              </w:rPr>
            </w:pPr>
            <w:r>
              <w:rPr>
                <w:rFonts w:eastAsia="Times New Roman"/>
                <w:sz w:val="20"/>
                <w:szCs w:val="20"/>
                <w:lang w:eastAsia="lv-LV"/>
              </w:rPr>
              <w:t>MK 16.02.2021. Rīkojums Nr.93</w:t>
            </w:r>
          </w:p>
        </w:tc>
        <w:tc>
          <w:tcPr>
            <w:tcW w:w="1276" w:type="dxa"/>
            <w:shd w:val="clear" w:color="auto" w:fill="auto"/>
          </w:tcPr>
          <w:p w:rsidRPr="00577261" w:rsidR="000B4672" w:rsidP="000B4672" w:rsidRDefault="000B4672" w14:paraId="2A0EFF8A" w14:textId="6C9D39C6">
            <w:pPr>
              <w:spacing w:after="0" w:line="240" w:lineRule="auto"/>
              <w:jc w:val="both"/>
              <w:rPr>
                <w:rFonts w:eastAsia="Times New Roman"/>
                <w:sz w:val="20"/>
                <w:szCs w:val="20"/>
                <w:lang w:eastAsia="lv-LV"/>
              </w:rPr>
            </w:pPr>
            <w:r w:rsidRPr="00577261">
              <w:rPr>
                <w:rFonts w:eastAsia="Times New Roman"/>
                <w:sz w:val="20"/>
                <w:szCs w:val="20"/>
                <w:lang w:eastAsia="lv-LV"/>
              </w:rPr>
              <w:t>2021-2027</w:t>
            </w:r>
          </w:p>
        </w:tc>
        <w:tc>
          <w:tcPr>
            <w:tcW w:w="4678" w:type="dxa"/>
          </w:tcPr>
          <w:p w:rsidR="000B4672" w:rsidP="000B4672" w:rsidRDefault="008B5F25" w14:paraId="4AFCD9D8"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8B5F25">
              <w:rPr>
                <w:rFonts w:eastAsia="Times New Roman"/>
                <w:sz w:val="20"/>
                <w:szCs w:val="20"/>
                <w:lang w:eastAsia="lv-LV"/>
              </w:rPr>
              <w:t>NIP pamatnostādnēs ietverti tūrisma nozares attīstības būtiskie virzieni</w:t>
            </w:r>
            <w:r w:rsidR="008B09B9">
              <w:rPr>
                <w:rFonts w:eastAsia="Times New Roman"/>
                <w:sz w:val="20"/>
                <w:szCs w:val="20"/>
                <w:lang w:eastAsia="lv-LV"/>
              </w:rPr>
              <w:t xml:space="preserve">, norādot, ka nozare cieši saistīta ar </w:t>
            </w:r>
            <w:r w:rsidR="00F30C0C">
              <w:rPr>
                <w:rFonts w:eastAsia="Times New Roman"/>
                <w:sz w:val="20"/>
                <w:szCs w:val="20"/>
                <w:lang w:eastAsia="lv-LV"/>
              </w:rPr>
              <w:t xml:space="preserve">transporta attīstību: </w:t>
            </w:r>
            <w:r w:rsidRPr="00DD2CDF" w:rsidR="00DD2CDF">
              <w:rPr>
                <w:rFonts w:eastAsia="Times New Roman"/>
                <w:sz w:val="20"/>
                <w:szCs w:val="20"/>
                <w:lang w:eastAsia="lv-LV"/>
              </w:rPr>
              <w:t>sasniedzamīb</w:t>
            </w:r>
            <w:r w:rsidR="00DD2CDF">
              <w:rPr>
                <w:rFonts w:eastAsia="Times New Roman"/>
                <w:sz w:val="20"/>
                <w:szCs w:val="20"/>
                <w:lang w:eastAsia="lv-LV"/>
              </w:rPr>
              <w:t>u</w:t>
            </w:r>
            <w:r w:rsidRPr="00DD2CDF" w:rsidR="00DD2CDF">
              <w:rPr>
                <w:rFonts w:eastAsia="Times New Roman"/>
                <w:sz w:val="20"/>
                <w:szCs w:val="20"/>
                <w:lang w:eastAsia="lv-LV"/>
              </w:rPr>
              <w:t xml:space="preserve"> t.sk. aviācij</w:t>
            </w:r>
            <w:r w:rsidR="00DD2CDF">
              <w:rPr>
                <w:rFonts w:eastAsia="Times New Roman"/>
                <w:sz w:val="20"/>
                <w:szCs w:val="20"/>
                <w:lang w:eastAsia="lv-LV"/>
              </w:rPr>
              <w:t>u</w:t>
            </w:r>
            <w:r w:rsidRPr="00DD2CDF" w:rsidR="00DD2CDF">
              <w:rPr>
                <w:rFonts w:eastAsia="Times New Roman"/>
                <w:sz w:val="20"/>
                <w:szCs w:val="20"/>
                <w:lang w:eastAsia="lv-LV"/>
              </w:rPr>
              <w:t xml:space="preserve"> (tālie tirgi, Rīgas un reģionālo lidlauku attīstība, </w:t>
            </w:r>
            <w:r w:rsidR="00DD2CDF">
              <w:rPr>
                <w:rFonts w:eastAsia="Times New Roman"/>
                <w:sz w:val="20"/>
                <w:szCs w:val="20"/>
                <w:lang w:eastAsia="lv-LV"/>
              </w:rPr>
              <w:t>auto</w:t>
            </w:r>
            <w:r w:rsidRPr="00DD2CDF" w:rsidR="00DD2CDF">
              <w:rPr>
                <w:rFonts w:eastAsia="Times New Roman"/>
                <w:sz w:val="20"/>
                <w:szCs w:val="20"/>
                <w:lang w:eastAsia="lv-LV"/>
              </w:rPr>
              <w:t>ceļu infrastruktūras attīstīb</w:t>
            </w:r>
            <w:r w:rsidR="00DD2CDF">
              <w:rPr>
                <w:rFonts w:eastAsia="Times New Roman"/>
                <w:sz w:val="20"/>
                <w:szCs w:val="20"/>
                <w:lang w:eastAsia="lv-LV"/>
              </w:rPr>
              <w:t>u</w:t>
            </w:r>
            <w:r w:rsidRPr="00DD2CDF" w:rsidR="00DD2CDF">
              <w:rPr>
                <w:rFonts w:eastAsia="Times New Roman"/>
                <w:sz w:val="20"/>
                <w:szCs w:val="20"/>
                <w:lang w:eastAsia="lv-LV"/>
              </w:rPr>
              <w:t xml:space="preserve"> un </w:t>
            </w:r>
            <w:proofErr w:type="spellStart"/>
            <w:r w:rsidRPr="00DD2CDF" w:rsidR="00DD2CDF">
              <w:rPr>
                <w:rFonts w:eastAsia="Times New Roman"/>
                <w:sz w:val="20"/>
                <w:szCs w:val="20"/>
                <w:lang w:eastAsia="lv-LV"/>
              </w:rPr>
              <w:t>salāgojamīb</w:t>
            </w:r>
            <w:r w:rsidR="00DD2CDF">
              <w:rPr>
                <w:rFonts w:eastAsia="Times New Roman"/>
                <w:sz w:val="20"/>
                <w:szCs w:val="20"/>
                <w:lang w:eastAsia="lv-LV"/>
              </w:rPr>
              <w:t>u</w:t>
            </w:r>
            <w:proofErr w:type="spellEnd"/>
            <w:r w:rsidRPr="00DD2CDF" w:rsidR="00DD2CDF">
              <w:rPr>
                <w:rFonts w:eastAsia="Times New Roman"/>
                <w:sz w:val="20"/>
                <w:szCs w:val="20"/>
                <w:lang w:eastAsia="lv-LV"/>
              </w:rPr>
              <w:t xml:space="preserve"> ar tūrisma vajadzībām, standartizācij</w:t>
            </w:r>
            <w:r w:rsidR="00DD2CDF">
              <w:rPr>
                <w:rFonts w:eastAsia="Times New Roman"/>
                <w:sz w:val="20"/>
                <w:szCs w:val="20"/>
                <w:lang w:eastAsia="lv-LV"/>
              </w:rPr>
              <w:t>u</w:t>
            </w:r>
            <w:r w:rsidRPr="00DD2CDF" w:rsidR="00DD2CDF">
              <w:rPr>
                <w:rFonts w:eastAsia="Times New Roman"/>
                <w:sz w:val="20"/>
                <w:szCs w:val="20"/>
                <w:lang w:eastAsia="lv-LV"/>
              </w:rPr>
              <w:t xml:space="preserve"> un vienveidīg</w:t>
            </w:r>
            <w:r w:rsidR="00DD2CDF">
              <w:rPr>
                <w:rFonts w:eastAsia="Times New Roman"/>
                <w:sz w:val="20"/>
                <w:szCs w:val="20"/>
                <w:lang w:eastAsia="lv-LV"/>
              </w:rPr>
              <w:t>u</w:t>
            </w:r>
            <w:r w:rsidRPr="00DD2CDF" w:rsidR="00DD2CDF">
              <w:rPr>
                <w:rFonts w:eastAsia="Times New Roman"/>
                <w:sz w:val="20"/>
                <w:szCs w:val="20"/>
                <w:lang w:eastAsia="lv-LV"/>
              </w:rPr>
              <w:t xml:space="preserve"> pieej</w:t>
            </w:r>
            <w:r w:rsidR="00DD2CDF">
              <w:rPr>
                <w:rFonts w:eastAsia="Times New Roman"/>
                <w:sz w:val="20"/>
                <w:szCs w:val="20"/>
                <w:lang w:eastAsia="lv-LV"/>
              </w:rPr>
              <w:t>u</w:t>
            </w:r>
            <w:r w:rsidRPr="00DD2CDF" w:rsidR="00DD2CDF">
              <w:rPr>
                <w:rFonts w:eastAsia="Times New Roman"/>
                <w:sz w:val="20"/>
                <w:szCs w:val="20"/>
                <w:lang w:eastAsia="lv-LV"/>
              </w:rPr>
              <w:t xml:space="preserve"> ceļazīmju un informatīvo zīmju lietojamībā (tūrisma informācijas struktūra), sabiedriskā transporta pieejamīb</w:t>
            </w:r>
            <w:r w:rsidR="00DD2CDF">
              <w:rPr>
                <w:rFonts w:eastAsia="Times New Roman"/>
                <w:sz w:val="20"/>
                <w:szCs w:val="20"/>
                <w:lang w:eastAsia="lv-LV"/>
              </w:rPr>
              <w:t>u</w:t>
            </w:r>
            <w:r w:rsidRPr="00DD2CDF" w:rsidR="00DD2CDF">
              <w:rPr>
                <w:rFonts w:eastAsia="Times New Roman"/>
                <w:sz w:val="20"/>
                <w:szCs w:val="20"/>
                <w:lang w:eastAsia="lv-LV"/>
              </w:rPr>
              <w:t xml:space="preserve"> tūrisma vajadzībām, projekta </w:t>
            </w:r>
            <w:r w:rsidRPr="00721BDE" w:rsidR="00DD2CDF">
              <w:rPr>
                <w:rFonts w:eastAsia="Times New Roman"/>
                <w:i/>
                <w:iCs/>
                <w:sz w:val="20"/>
                <w:szCs w:val="20"/>
                <w:lang w:eastAsia="lv-LV"/>
              </w:rPr>
              <w:t xml:space="preserve">Rail </w:t>
            </w:r>
            <w:proofErr w:type="spellStart"/>
            <w:r w:rsidRPr="00721BDE" w:rsidR="00DD2CDF">
              <w:rPr>
                <w:rFonts w:eastAsia="Times New Roman"/>
                <w:i/>
                <w:iCs/>
                <w:sz w:val="20"/>
                <w:szCs w:val="20"/>
                <w:lang w:eastAsia="lv-LV"/>
              </w:rPr>
              <w:t>Baltic</w:t>
            </w:r>
            <w:proofErr w:type="spellEnd"/>
            <w:r w:rsidRPr="00DD2CDF" w:rsidR="00DD2CDF">
              <w:rPr>
                <w:rFonts w:eastAsia="Times New Roman"/>
                <w:sz w:val="20"/>
                <w:szCs w:val="20"/>
                <w:lang w:eastAsia="lv-LV"/>
              </w:rPr>
              <w:t xml:space="preserve"> ietekm</w:t>
            </w:r>
            <w:r w:rsidR="00DD2CDF">
              <w:rPr>
                <w:rFonts w:eastAsia="Times New Roman"/>
                <w:sz w:val="20"/>
                <w:szCs w:val="20"/>
                <w:lang w:eastAsia="lv-LV"/>
              </w:rPr>
              <w:t>i</w:t>
            </w:r>
            <w:r w:rsidRPr="00DD2CDF" w:rsidR="00DD2CDF">
              <w:rPr>
                <w:rFonts w:eastAsia="Times New Roman"/>
                <w:sz w:val="20"/>
                <w:szCs w:val="20"/>
                <w:lang w:eastAsia="lv-LV"/>
              </w:rPr>
              <w:t xml:space="preserve">, </w:t>
            </w:r>
            <w:proofErr w:type="spellStart"/>
            <w:r w:rsidRPr="00DD2CDF" w:rsidR="00DD2CDF">
              <w:rPr>
                <w:rFonts w:eastAsia="Times New Roman"/>
                <w:sz w:val="20"/>
                <w:szCs w:val="20"/>
                <w:lang w:eastAsia="lv-LV"/>
              </w:rPr>
              <w:t>mikromobilitātes</w:t>
            </w:r>
            <w:proofErr w:type="spellEnd"/>
            <w:r w:rsidRPr="00DD2CDF" w:rsidR="00DD2CDF">
              <w:rPr>
                <w:rFonts w:eastAsia="Times New Roman"/>
                <w:sz w:val="20"/>
                <w:szCs w:val="20"/>
                <w:lang w:eastAsia="lv-LV"/>
              </w:rPr>
              <w:t xml:space="preserve"> jautājumi</w:t>
            </w:r>
            <w:r w:rsidR="00DD2CDF">
              <w:rPr>
                <w:rFonts w:eastAsia="Times New Roman"/>
                <w:sz w:val="20"/>
                <w:szCs w:val="20"/>
                <w:lang w:eastAsia="lv-LV"/>
              </w:rPr>
              <w:t>em</w:t>
            </w:r>
            <w:r w:rsidRPr="00DD2CDF" w:rsidR="00DD2CDF">
              <w:rPr>
                <w:rFonts w:eastAsia="Times New Roman"/>
                <w:sz w:val="20"/>
                <w:szCs w:val="20"/>
                <w:lang w:eastAsia="lv-LV"/>
              </w:rPr>
              <w:t>, kā arī ūdens transport</w:t>
            </w:r>
            <w:r w:rsidR="00DD2CDF">
              <w:rPr>
                <w:rFonts w:eastAsia="Times New Roman"/>
                <w:sz w:val="20"/>
                <w:szCs w:val="20"/>
                <w:lang w:eastAsia="lv-LV"/>
              </w:rPr>
              <w:t>u</w:t>
            </w:r>
            <w:r w:rsidRPr="00DD2CDF" w:rsidR="00DD2CDF">
              <w:rPr>
                <w:rFonts w:eastAsia="Times New Roman"/>
                <w:sz w:val="20"/>
                <w:szCs w:val="20"/>
                <w:lang w:eastAsia="lv-LV"/>
              </w:rPr>
              <w:t xml:space="preserve"> , t.sk. </w:t>
            </w:r>
            <w:r w:rsidR="00DD2CDF">
              <w:rPr>
                <w:rFonts w:eastAsia="Times New Roman"/>
                <w:sz w:val="20"/>
                <w:szCs w:val="20"/>
                <w:lang w:eastAsia="lv-LV"/>
              </w:rPr>
              <w:t>ostām</w:t>
            </w:r>
            <w:r w:rsidRPr="00DD2CDF" w:rsidR="00DD2CDF">
              <w:rPr>
                <w:rFonts w:eastAsia="Times New Roman"/>
                <w:sz w:val="20"/>
                <w:szCs w:val="20"/>
                <w:lang w:eastAsia="lv-LV"/>
              </w:rPr>
              <w:t>.</w:t>
            </w:r>
          </w:p>
          <w:p w:rsidR="00565CBE" w:rsidP="000B4672" w:rsidRDefault="00565CBE" w14:paraId="1FC48BCB"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lastRenderedPageBreak/>
              <w:t xml:space="preserve">Pamatnostādnes iekļauj </w:t>
            </w:r>
            <w:r w:rsidR="00023C38">
              <w:rPr>
                <w:rFonts w:eastAsia="Times New Roman"/>
                <w:sz w:val="20"/>
                <w:szCs w:val="20"/>
                <w:lang w:eastAsia="lv-LV"/>
              </w:rPr>
              <w:t>RIS3</w:t>
            </w:r>
            <w:r w:rsidR="00460C0A">
              <w:rPr>
                <w:rFonts w:eastAsia="Times New Roman"/>
                <w:sz w:val="20"/>
                <w:szCs w:val="20"/>
                <w:lang w:eastAsia="lv-LV"/>
              </w:rPr>
              <w:t xml:space="preserve"> ekosistēmas stratēģiju viedās mobilitātes jomā</w:t>
            </w:r>
            <w:r w:rsidR="008456F4">
              <w:rPr>
                <w:rFonts w:eastAsia="Times New Roman"/>
                <w:sz w:val="20"/>
                <w:szCs w:val="20"/>
                <w:lang w:eastAsia="lv-LV"/>
              </w:rPr>
              <w:t xml:space="preserve"> ar rīcības virzieniem </w:t>
            </w:r>
          </w:p>
          <w:p w:rsidR="00740080" w:rsidP="00740080" w:rsidRDefault="00740080" w14:paraId="2366BAA7"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Infrastruktūra;</w:t>
            </w:r>
          </w:p>
          <w:p w:rsidR="00740080" w:rsidP="00740080" w:rsidRDefault="005A313D" w14:paraId="5BEB64F8"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Tiesiskais regulējums;</w:t>
            </w:r>
          </w:p>
          <w:p w:rsidR="005A313D" w:rsidP="00740080" w:rsidRDefault="00B25FD8" w14:paraId="52444CA4"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Cilvēkresursi;</w:t>
            </w:r>
          </w:p>
          <w:p w:rsidR="00B25FD8" w:rsidP="00740080" w:rsidRDefault="00DA720A" w14:paraId="73531881"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Finanšu kapitāls</w:t>
            </w:r>
            <w:r w:rsidR="008162F3">
              <w:rPr>
                <w:rFonts w:eastAsia="Times New Roman"/>
                <w:sz w:val="20"/>
                <w:szCs w:val="20"/>
                <w:lang w:eastAsia="lv-LV"/>
              </w:rPr>
              <w:t>;</w:t>
            </w:r>
          </w:p>
          <w:p w:rsidR="008162F3" w:rsidP="00740080" w:rsidRDefault="008162F3" w14:paraId="0068415A"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Pētniecība un attīstība</w:t>
            </w:r>
            <w:r w:rsidR="00FC3D08">
              <w:rPr>
                <w:rFonts w:eastAsia="Times New Roman"/>
                <w:sz w:val="20"/>
                <w:szCs w:val="20"/>
                <w:lang w:eastAsia="lv-LV"/>
              </w:rPr>
              <w:t>.</w:t>
            </w:r>
          </w:p>
          <w:p w:rsidRPr="00721BDE" w:rsidR="00FC3D08" w:rsidP="00721BDE" w:rsidRDefault="00AB34A0" w14:paraId="1C6E15EB" w14:textId="4936E4B8">
            <w:p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 xml:space="preserve">Dokuments skar </w:t>
            </w:r>
            <w:r w:rsidR="0010223F">
              <w:rPr>
                <w:rFonts w:eastAsia="Times New Roman"/>
                <w:sz w:val="20"/>
                <w:szCs w:val="20"/>
                <w:lang w:eastAsia="lv-LV"/>
              </w:rPr>
              <w:t xml:space="preserve">rīcības, kas saistāmas ar digitālās transformācijas </w:t>
            </w:r>
            <w:r w:rsidR="00854DA8">
              <w:rPr>
                <w:rFonts w:eastAsia="Times New Roman"/>
                <w:sz w:val="20"/>
                <w:szCs w:val="20"/>
                <w:lang w:eastAsia="lv-LV"/>
              </w:rPr>
              <w:t xml:space="preserve">pārvaldību, </w:t>
            </w:r>
            <w:r w:rsidR="00392D13">
              <w:rPr>
                <w:rFonts w:eastAsia="Times New Roman"/>
                <w:sz w:val="20"/>
                <w:szCs w:val="20"/>
                <w:lang w:eastAsia="lv-LV"/>
              </w:rPr>
              <w:t>zinātnes politikas ieviešanu</w:t>
            </w:r>
            <w:r w:rsidR="00AF54A8">
              <w:rPr>
                <w:rFonts w:eastAsia="Times New Roman"/>
                <w:sz w:val="20"/>
                <w:szCs w:val="20"/>
                <w:lang w:eastAsia="lv-LV"/>
              </w:rPr>
              <w:t>, pētniecības un attīstības veicināšanu</w:t>
            </w:r>
            <w:r w:rsidR="004827C4">
              <w:rPr>
                <w:rFonts w:eastAsia="Times New Roman"/>
                <w:sz w:val="20"/>
                <w:szCs w:val="20"/>
                <w:lang w:eastAsia="lv-LV"/>
              </w:rPr>
              <w:t>.</w:t>
            </w:r>
            <w:r w:rsidR="00AF54A8">
              <w:rPr>
                <w:rFonts w:eastAsia="Times New Roman"/>
                <w:sz w:val="20"/>
                <w:szCs w:val="20"/>
                <w:lang w:eastAsia="lv-LV"/>
              </w:rPr>
              <w:t xml:space="preserve"> </w:t>
            </w:r>
          </w:p>
        </w:tc>
        <w:tc>
          <w:tcPr>
            <w:tcW w:w="4111" w:type="dxa"/>
          </w:tcPr>
          <w:p w:rsidRPr="009634E4" w:rsidR="000B4672" w:rsidP="000B4672" w:rsidRDefault="0000778D" w14:paraId="464BA878" w14:textId="37F8E703">
            <w:pPr>
              <w:spacing w:after="0" w:line="240" w:lineRule="auto"/>
              <w:ind w:right="38"/>
              <w:jc w:val="both"/>
              <w:rPr>
                <w:rFonts w:eastAsia="Times New Roman"/>
                <w:sz w:val="20"/>
                <w:szCs w:val="20"/>
                <w:lang w:eastAsia="lv-LV"/>
              </w:rPr>
            </w:pPr>
            <w:r>
              <w:rPr>
                <w:rFonts w:eastAsia="Times New Roman"/>
                <w:sz w:val="20"/>
                <w:szCs w:val="20"/>
                <w:lang w:eastAsia="lv-LV"/>
              </w:rPr>
              <w:lastRenderedPageBreak/>
              <w:t>TAP2027</w:t>
            </w:r>
            <w:r w:rsidRPr="0000778D">
              <w:rPr>
                <w:rFonts w:eastAsia="Times New Roman"/>
                <w:sz w:val="20"/>
                <w:szCs w:val="20"/>
                <w:lang w:eastAsia="lv-LV"/>
              </w:rPr>
              <w:t xml:space="preserve"> ir cieša saistība ar tūrisma nozares attīstību pamata un papildinošas infrastruktūras veidošanā.</w:t>
            </w:r>
            <w:r>
              <w:rPr>
                <w:rFonts w:eastAsia="Times New Roman"/>
                <w:sz w:val="20"/>
                <w:szCs w:val="20"/>
                <w:lang w:eastAsia="lv-LV"/>
              </w:rPr>
              <w:t xml:space="preserve"> Tāpat </w:t>
            </w:r>
            <w:r w:rsidR="00A5158B">
              <w:rPr>
                <w:rFonts w:eastAsia="Times New Roman"/>
                <w:sz w:val="20"/>
                <w:szCs w:val="20"/>
                <w:lang w:eastAsia="lv-LV"/>
              </w:rPr>
              <w:t>TAP2027 iekļauti pasākumi digitālo risinājumu ieviešanai (5 G attīstība</w:t>
            </w:r>
            <w:r w:rsidR="00A5297B">
              <w:rPr>
                <w:rFonts w:eastAsia="Times New Roman"/>
                <w:sz w:val="20"/>
                <w:szCs w:val="20"/>
                <w:lang w:eastAsia="lv-LV"/>
              </w:rPr>
              <w:t>,</w:t>
            </w:r>
            <w:r w:rsidR="00154287">
              <w:rPr>
                <w:rFonts w:eastAsia="Times New Roman"/>
                <w:sz w:val="20"/>
                <w:szCs w:val="20"/>
                <w:lang w:eastAsia="lv-LV"/>
              </w:rPr>
              <w:t xml:space="preserve"> biļešu sistēmas</w:t>
            </w:r>
            <w:r w:rsidR="009A361D">
              <w:rPr>
                <w:rFonts w:eastAsia="Times New Roman"/>
                <w:sz w:val="20"/>
                <w:szCs w:val="20"/>
                <w:lang w:eastAsia="lv-LV"/>
              </w:rPr>
              <w:t>) un izveidots atsevišķs rīcības virziens</w:t>
            </w:r>
            <w:r w:rsidR="00144284">
              <w:rPr>
                <w:rFonts w:eastAsia="Times New Roman"/>
                <w:sz w:val="20"/>
                <w:szCs w:val="20"/>
                <w:lang w:eastAsia="lv-LV"/>
              </w:rPr>
              <w:t>, paredzot</w:t>
            </w:r>
            <w:r w:rsidR="009A361D">
              <w:rPr>
                <w:rFonts w:eastAsia="Times New Roman"/>
                <w:sz w:val="20"/>
                <w:szCs w:val="20"/>
                <w:lang w:eastAsia="lv-LV"/>
              </w:rPr>
              <w:t xml:space="preserve"> </w:t>
            </w:r>
            <w:r w:rsidR="00144284">
              <w:rPr>
                <w:rFonts w:eastAsia="Times New Roman"/>
                <w:sz w:val="20"/>
                <w:szCs w:val="20"/>
                <w:lang w:eastAsia="lv-LV"/>
              </w:rPr>
              <w:t>p</w:t>
            </w:r>
            <w:r w:rsidRPr="00144284" w:rsidR="00144284">
              <w:rPr>
                <w:rFonts w:eastAsia="Times New Roman"/>
                <w:sz w:val="20"/>
                <w:szCs w:val="20"/>
                <w:lang w:eastAsia="lv-LV"/>
              </w:rPr>
              <w:t>ētniecības un inovāciju izmantošan</w:t>
            </w:r>
            <w:r w:rsidR="00144284">
              <w:rPr>
                <w:rFonts w:eastAsia="Times New Roman"/>
                <w:sz w:val="20"/>
                <w:szCs w:val="20"/>
                <w:lang w:eastAsia="lv-LV"/>
              </w:rPr>
              <w:t>u</w:t>
            </w:r>
            <w:r w:rsidRPr="00144284" w:rsidR="00144284">
              <w:rPr>
                <w:rFonts w:eastAsia="Times New Roman"/>
                <w:sz w:val="20"/>
                <w:szCs w:val="20"/>
                <w:lang w:eastAsia="lv-LV"/>
              </w:rPr>
              <w:t>, pētnieku un politikas veidotāju sadarbīb</w:t>
            </w:r>
            <w:r w:rsidR="00144284">
              <w:rPr>
                <w:rFonts w:eastAsia="Times New Roman"/>
                <w:sz w:val="20"/>
                <w:szCs w:val="20"/>
                <w:lang w:eastAsia="lv-LV"/>
              </w:rPr>
              <w:t>u</w:t>
            </w:r>
            <w:r w:rsidRPr="00144284" w:rsidR="00144284">
              <w:rPr>
                <w:rFonts w:eastAsia="Times New Roman"/>
                <w:sz w:val="20"/>
                <w:szCs w:val="20"/>
                <w:lang w:eastAsia="lv-LV"/>
              </w:rPr>
              <w:t xml:space="preserve"> un mūsdienu prasībām atbilstošu transporta nozares speciālistu sagatavošan</w:t>
            </w:r>
            <w:r w:rsidR="00144284">
              <w:rPr>
                <w:rFonts w:eastAsia="Times New Roman"/>
                <w:sz w:val="20"/>
                <w:szCs w:val="20"/>
                <w:lang w:eastAsia="lv-LV"/>
              </w:rPr>
              <w:t xml:space="preserve">u. </w:t>
            </w:r>
          </w:p>
        </w:tc>
      </w:tr>
      <w:tr w:rsidRPr="00577261" w:rsidR="00E46509" w:rsidTr="00D518CF" w14:paraId="7D1A96AA" w14:textId="77777777">
        <w:tc>
          <w:tcPr>
            <w:tcW w:w="709" w:type="dxa"/>
            <w:shd w:val="clear" w:color="auto" w:fill="auto"/>
          </w:tcPr>
          <w:p w:rsidRPr="00D518CF" w:rsidR="00E46509" w:rsidP="00E46509" w:rsidRDefault="00E46509" w14:paraId="088E76DA"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00E46509" w:rsidP="00E46509" w:rsidRDefault="00E46509" w14:paraId="5C722B83" w14:textId="44495D3E">
            <w:pPr>
              <w:spacing w:after="0" w:line="240" w:lineRule="auto"/>
              <w:rPr>
                <w:rFonts w:eastAsia="Times New Roman"/>
                <w:sz w:val="20"/>
                <w:szCs w:val="20"/>
                <w:lang w:eastAsia="lv-LV"/>
              </w:rPr>
            </w:pPr>
            <w:r>
              <w:rPr>
                <w:rFonts w:eastAsia="Times New Roman"/>
                <w:sz w:val="20"/>
                <w:szCs w:val="20"/>
                <w:lang w:eastAsia="lv-LV"/>
              </w:rPr>
              <w:t>Digitālās transformācijas pamatnostādnes 2021.-2027.gadam</w:t>
            </w:r>
            <w:r>
              <w:rPr>
                <w:rStyle w:val="FootnoteReference"/>
                <w:rFonts w:eastAsia="Times New Roman"/>
                <w:sz w:val="20"/>
                <w:szCs w:val="20"/>
                <w:lang w:eastAsia="lv-LV"/>
              </w:rPr>
              <w:footnoteReference w:id="37"/>
            </w:r>
          </w:p>
        </w:tc>
        <w:tc>
          <w:tcPr>
            <w:tcW w:w="1559" w:type="dxa"/>
            <w:shd w:val="clear" w:color="auto" w:fill="auto"/>
          </w:tcPr>
          <w:p w:rsidRPr="00721BDE" w:rsidR="00E46509" w:rsidP="00721BDE" w:rsidRDefault="00E45303" w14:paraId="22FC21C6" w14:textId="6606A9AB">
            <w:pPr>
              <w:spacing w:after="0" w:line="240" w:lineRule="auto"/>
              <w:jc w:val="center"/>
              <w:rPr>
                <w:rFonts w:eastAsia="Times New Roman"/>
                <w:i/>
                <w:iCs/>
                <w:sz w:val="20"/>
                <w:szCs w:val="20"/>
                <w:lang w:eastAsia="lv-LV"/>
              </w:rPr>
            </w:pPr>
            <w:r w:rsidRPr="00721BDE">
              <w:rPr>
                <w:rFonts w:eastAsia="Times New Roman"/>
                <w:i/>
                <w:iCs/>
                <w:sz w:val="20"/>
                <w:szCs w:val="20"/>
                <w:lang w:eastAsia="lv-LV"/>
              </w:rPr>
              <w:t>projekts</w:t>
            </w:r>
          </w:p>
        </w:tc>
        <w:tc>
          <w:tcPr>
            <w:tcW w:w="1276" w:type="dxa"/>
            <w:shd w:val="clear" w:color="auto" w:fill="auto"/>
          </w:tcPr>
          <w:p w:rsidRPr="00577261" w:rsidR="00E46509" w:rsidP="00E46509" w:rsidRDefault="00E46509" w14:paraId="3DA872F6" w14:textId="045AA2C9">
            <w:pPr>
              <w:spacing w:after="0" w:line="240" w:lineRule="auto"/>
              <w:jc w:val="both"/>
              <w:rPr>
                <w:rFonts w:eastAsia="Times New Roman"/>
                <w:sz w:val="20"/>
                <w:szCs w:val="20"/>
                <w:lang w:eastAsia="lv-LV"/>
              </w:rPr>
            </w:pPr>
            <w:r w:rsidRPr="00577261">
              <w:rPr>
                <w:rFonts w:eastAsia="Times New Roman"/>
                <w:sz w:val="20"/>
                <w:szCs w:val="20"/>
                <w:lang w:eastAsia="lv-LV"/>
              </w:rPr>
              <w:t>2021-2027</w:t>
            </w:r>
          </w:p>
        </w:tc>
        <w:tc>
          <w:tcPr>
            <w:tcW w:w="4678" w:type="dxa"/>
          </w:tcPr>
          <w:p w:rsidRPr="001C3C64" w:rsidR="001C3C64" w:rsidP="001C3C64" w:rsidRDefault="001C3C64" w14:paraId="51225055"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1C3C64">
              <w:rPr>
                <w:rFonts w:eastAsia="Times New Roman"/>
                <w:sz w:val="20"/>
                <w:szCs w:val="20"/>
                <w:lang w:eastAsia="lv-LV"/>
              </w:rPr>
              <w:t>Pamatnostādņu īstenošanai ir noteikti pieci attīstības virzieni:</w:t>
            </w:r>
          </w:p>
          <w:p w:rsidRPr="001C3C64" w:rsidR="001C3C64" w:rsidP="001C3C64" w:rsidRDefault="00ED2C05" w14:paraId="2C70A3B9" w14:textId="46F48E4E">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 xml:space="preserve">1. </w:t>
            </w:r>
            <w:r w:rsidRPr="001C3C64" w:rsidR="001C3C64">
              <w:rPr>
                <w:rFonts w:eastAsia="Times New Roman"/>
                <w:sz w:val="20"/>
                <w:szCs w:val="20"/>
                <w:lang w:eastAsia="lv-LV"/>
              </w:rPr>
              <w:t>Digitālās prasmes un izglītība</w:t>
            </w:r>
            <w:r>
              <w:rPr>
                <w:rFonts w:eastAsia="Times New Roman"/>
                <w:sz w:val="20"/>
                <w:szCs w:val="20"/>
                <w:lang w:eastAsia="lv-LV"/>
              </w:rPr>
              <w:t>;</w:t>
            </w:r>
            <w:r w:rsidRPr="001C3C64" w:rsidR="001C3C64">
              <w:rPr>
                <w:rFonts w:eastAsia="Times New Roman"/>
                <w:sz w:val="20"/>
                <w:szCs w:val="20"/>
                <w:lang w:eastAsia="lv-LV"/>
              </w:rPr>
              <w:t xml:space="preserve"> </w:t>
            </w:r>
          </w:p>
          <w:p w:rsidRPr="001C3C64" w:rsidR="001C3C64" w:rsidP="001C3C64" w:rsidRDefault="00ED2C05" w14:paraId="7845B7AF" w14:textId="50FD92A3">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 xml:space="preserve">2. </w:t>
            </w:r>
            <w:r w:rsidRPr="001C3C64" w:rsidR="001C3C64">
              <w:rPr>
                <w:rFonts w:eastAsia="Times New Roman"/>
                <w:sz w:val="20"/>
                <w:szCs w:val="20"/>
                <w:lang w:eastAsia="lv-LV"/>
              </w:rPr>
              <w:t>Digitālā drošība un uzticamība</w:t>
            </w:r>
            <w:r>
              <w:rPr>
                <w:rFonts w:eastAsia="Times New Roman"/>
                <w:sz w:val="20"/>
                <w:szCs w:val="20"/>
                <w:lang w:eastAsia="lv-LV"/>
              </w:rPr>
              <w:t>;</w:t>
            </w:r>
          </w:p>
          <w:p w:rsidRPr="001C3C64" w:rsidR="001C3C64" w:rsidP="001C3C64" w:rsidRDefault="00ED2C05" w14:paraId="25A4BFB8" w14:textId="553145C1">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 xml:space="preserve">3. </w:t>
            </w:r>
            <w:r w:rsidRPr="001C3C64" w:rsidR="001C3C64">
              <w:rPr>
                <w:rFonts w:eastAsia="Times New Roman"/>
                <w:sz w:val="20"/>
                <w:szCs w:val="20"/>
                <w:lang w:eastAsia="lv-LV"/>
              </w:rPr>
              <w:t>Telekomunikāciju un skaitļošanas pieejamība</w:t>
            </w:r>
            <w:r w:rsidR="0082364F">
              <w:rPr>
                <w:rFonts w:eastAsia="Times New Roman"/>
                <w:sz w:val="20"/>
                <w:szCs w:val="20"/>
                <w:lang w:eastAsia="lv-LV"/>
              </w:rPr>
              <w:t xml:space="preserve"> </w:t>
            </w:r>
            <w:r w:rsidRPr="00721BDE" w:rsidR="0082364F">
              <w:rPr>
                <w:rFonts w:eastAsia="Times New Roman"/>
                <w:i/>
                <w:iCs/>
                <w:sz w:val="20"/>
                <w:szCs w:val="20"/>
                <w:lang w:eastAsia="lv-LV"/>
              </w:rPr>
              <w:t>(iekļauj 5G attīstību)</w:t>
            </w:r>
            <w:r>
              <w:rPr>
                <w:rFonts w:eastAsia="Times New Roman"/>
                <w:sz w:val="20"/>
                <w:szCs w:val="20"/>
                <w:lang w:eastAsia="lv-LV"/>
              </w:rPr>
              <w:t>;</w:t>
            </w:r>
            <w:r w:rsidRPr="001C3C64" w:rsidR="001C3C64">
              <w:rPr>
                <w:rFonts w:eastAsia="Times New Roman"/>
                <w:sz w:val="20"/>
                <w:szCs w:val="20"/>
                <w:lang w:eastAsia="lv-LV"/>
              </w:rPr>
              <w:t xml:space="preserve"> </w:t>
            </w:r>
          </w:p>
          <w:p w:rsidRPr="001C3C64" w:rsidR="001C3C64" w:rsidP="001C3C64" w:rsidRDefault="00ED2C05" w14:paraId="3C5BB529" w14:textId="616F5DAC">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 xml:space="preserve">4. </w:t>
            </w:r>
            <w:r w:rsidRPr="001C3C64" w:rsidR="001C3C64">
              <w:rPr>
                <w:rFonts w:eastAsia="Times New Roman"/>
                <w:sz w:val="20"/>
                <w:szCs w:val="20"/>
                <w:lang w:eastAsia="lv-LV"/>
              </w:rPr>
              <w:t>Tautsaimniecības (t.sk valsts pārvaldes) digitālā transformācija</w:t>
            </w:r>
            <w:r w:rsidR="006956B6">
              <w:rPr>
                <w:rFonts w:eastAsia="Times New Roman"/>
                <w:sz w:val="20"/>
                <w:szCs w:val="20"/>
                <w:lang w:eastAsia="lv-LV"/>
              </w:rPr>
              <w:t xml:space="preserve"> </w:t>
            </w:r>
            <w:r w:rsidRPr="00721BDE" w:rsidR="006956B6">
              <w:rPr>
                <w:rFonts w:eastAsia="Times New Roman"/>
                <w:i/>
                <w:iCs/>
                <w:sz w:val="20"/>
                <w:szCs w:val="20"/>
                <w:lang w:eastAsia="lv-LV"/>
              </w:rPr>
              <w:t>(iekļauj pasākumus</w:t>
            </w:r>
            <w:r w:rsidRPr="00721BDE" w:rsidR="00922B75">
              <w:rPr>
                <w:rFonts w:eastAsia="Times New Roman"/>
                <w:i/>
                <w:iCs/>
                <w:sz w:val="20"/>
                <w:szCs w:val="20"/>
                <w:lang w:eastAsia="lv-LV"/>
              </w:rPr>
              <w:t xml:space="preserve"> viedās mobilitātes attīstībai)</w:t>
            </w:r>
            <w:r>
              <w:rPr>
                <w:rFonts w:eastAsia="Times New Roman"/>
                <w:sz w:val="20"/>
                <w:szCs w:val="20"/>
                <w:lang w:eastAsia="lv-LV"/>
              </w:rPr>
              <w:t>;</w:t>
            </w:r>
          </w:p>
          <w:p w:rsidRPr="008B5F25" w:rsidR="00E46509" w:rsidP="00070512" w:rsidRDefault="00ED2C05" w14:paraId="024F0C88" w14:textId="755B935D">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 xml:space="preserve">5. </w:t>
            </w:r>
            <w:r w:rsidRPr="001C3C64" w:rsidR="001C3C64">
              <w:rPr>
                <w:rFonts w:eastAsia="Times New Roman"/>
                <w:sz w:val="20"/>
                <w:szCs w:val="20"/>
                <w:lang w:eastAsia="lv-LV"/>
              </w:rPr>
              <w:t xml:space="preserve">Inovācijas, IKT industrija un IKT zinātne. </w:t>
            </w:r>
          </w:p>
        </w:tc>
        <w:tc>
          <w:tcPr>
            <w:tcW w:w="4111" w:type="dxa"/>
          </w:tcPr>
          <w:p w:rsidRPr="00A00C78" w:rsidR="00E46509" w:rsidP="00E46509" w:rsidRDefault="0036781E" w14:paraId="2DA0639F" w14:textId="58715E49">
            <w:pPr>
              <w:spacing w:after="0" w:line="240" w:lineRule="auto"/>
              <w:ind w:right="38"/>
              <w:jc w:val="both"/>
              <w:rPr>
                <w:rFonts w:eastAsia="Times New Roman"/>
                <w:sz w:val="20"/>
                <w:szCs w:val="20"/>
                <w:lang w:eastAsia="lv-LV"/>
              </w:rPr>
            </w:pPr>
            <w:r>
              <w:rPr>
                <w:rFonts w:eastAsia="Times New Roman"/>
                <w:sz w:val="20"/>
                <w:szCs w:val="20"/>
                <w:lang w:eastAsia="lv-LV"/>
              </w:rPr>
              <w:t xml:space="preserve">Viedas mobilitātes attīstība iekļauta </w:t>
            </w:r>
            <w:r w:rsidR="00E46509">
              <w:rPr>
                <w:rFonts w:eastAsia="Times New Roman"/>
                <w:sz w:val="20"/>
                <w:szCs w:val="20"/>
                <w:lang w:eastAsia="lv-LV"/>
              </w:rPr>
              <w:t>TAP2027</w:t>
            </w:r>
            <w:r w:rsidRPr="0000778D" w:rsidR="00E46509">
              <w:rPr>
                <w:rFonts w:eastAsia="Times New Roman"/>
                <w:sz w:val="20"/>
                <w:szCs w:val="20"/>
                <w:lang w:eastAsia="lv-LV"/>
              </w:rPr>
              <w:t xml:space="preserve"> </w:t>
            </w:r>
            <w:r>
              <w:rPr>
                <w:rFonts w:eastAsia="Times New Roman"/>
                <w:sz w:val="20"/>
                <w:szCs w:val="20"/>
                <w:lang w:eastAsia="lv-LV"/>
              </w:rPr>
              <w:t>mērķī.</w:t>
            </w:r>
            <w:r w:rsidR="0082364F">
              <w:rPr>
                <w:rFonts w:eastAsia="Times New Roman"/>
                <w:sz w:val="20"/>
                <w:szCs w:val="20"/>
                <w:lang w:eastAsia="lv-LV"/>
              </w:rPr>
              <w:t xml:space="preserve"> TAP2027 iekļauti pasākumi digitālo risinājumu ieviešanai (5 G attīstība, biļešu sistēmas) un izveidots atsevišķs rīcības virziens, paredzot p</w:t>
            </w:r>
            <w:r w:rsidRPr="00144284" w:rsidR="0082364F">
              <w:rPr>
                <w:rFonts w:eastAsia="Times New Roman"/>
                <w:sz w:val="20"/>
                <w:szCs w:val="20"/>
                <w:lang w:eastAsia="lv-LV"/>
              </w:rPr>
              <w:t>ētniecības un inovāciju izmantošan</w:t>
            </w:r>
            <w:r w:rsidR="0082364F">
              <w:rPr>
                <w:rFonts w:eastAsia="Times New Roman"/>
                <w:sz w:val="20"/>
                <w:szCs w:val="20"/>
                <w:lang w:eastAsia="lv-LV"/>
              </w:rPr>
              <w:t>u</w:t>
            </w:r>
            <w:r w:rsidRPr="00144284" w:rsidR="0082364F">
              <w:rPr>
                <w:rFonts w:eastAsia="Times New Roman"/>
                <w:sz w:val="20"/>
                <w:szCs w:val="20"/>
                <w:lang w:eastAsia="lv-LV"/>
              </w:rPr>
              <w:t>, pētnieku un politikas veidotāju sadarbīb</w:t>
            </w:r>
            <w:r w:rsidR="0082364F">
              <w:rPr>
                <w:rFonts w:eastAsia="Times New Roman"/>
                <w:sz w:val="20"/>
                <w:szCs w:val="20"/>
                <w:lang w:eastAsia="lv-LV"/>
              </w:rPr>
              <w:t>u</w:t>
            </w:r>
            <w:r w:rsidRPr="00144284" w:rsidR="0082364F">
              <w:rPr>
                <w:rFonts w:eastAsia="Times New Roman"/>
                <w:sz w:val="20"/>
                <w:szCs w:val="20"/>
                <w:lang w:eastAsia="lv-LV"/>
              </w:rPr>
              <w:t xml:space="preserve"> un mūsdienu prasībām atbilstošu transporta nozares speciālistu sagatavošan</w:t>
            </w:r>
            <w:r w:rsidR="0082364F">
              <w:rPr>
                <w:rFonts w:eastAsia="Times New Roman"/>
                <w:sz w:val="20"/>
                <w:szCs w:val="20"/>
                <w:lang w:eastAsia="lv-LV"/>
              </w:rPr>
              <w:t>u</w:t>
            </w:r>
            <w:r w:rsidR="00503118">
              <w:rPr>
                <w:rFonts w:eastAsia="Times New Roman"/>
                <w:sz w:val="20"/>
                <w:szCs w:val="20"/>
                <w:lang w:eastAsia="lv-LV"/>
              </w:rPr>
              <w:t xml:space="preserve">, kurā iekļauts pasākums </w:t>
            </w:r>
            <w:r w:rsidRPr="00A00C78" w:rsidR="00A00C78">
              <w:rPr>
                <w:rFonts w:eastAsia="Times New Roman"/>
                <w:i/>
                <w:iCs/>
                <w:sz w:val="20"/>
                <w:szCs w:val="20"/>
                <w:lang w:eastAsia="lv-LV"/>
              </w:rPr>
              <w:t>Sekmēt pētniecības un inovācijas, t.sk. viedo mobilitātes risinājumu, attīstību transporta nozarē Latvijā un starptautiskā līmenī, veicinot sadarbību starp transporta un citu nozaru pārstāvjiem, t.sk. valsts kapitālsabiedrībām un zinātniskajām institūcijām</w:t>
            </w:r>
            <w:r w:rsidR="00A00C78">
              <w:rPr>
                <w:rFonts w:eastAsia="Times New Roman"/>
                <w:sz w:val="20"/>
                <w:szCs w:val="20"/>
                <w:lang w:eastAsia="lv-LV"/>
              </w:rPr>
              <w:t xml:space="preserve">, kas </w:t>
            </w:r>
            <w:r w:rsidRPr="006A2936" w:rsidR="00A00C78">
              <w:rPr>
                <w:rFonts w:eastAsia="Times New Roman"/>
                <w:sz w:val="20"/>
                <w:szCs w:val="20"/>
                <w:lang w:eastAsia="lv-LV"/>
              </w:rPr>
              <w:t xml:space="preserve">sasaucas ar Digitālās transformācijas pamatnostādņu 2021.-2027.gadam projektā iekļauto uzdevumu </w:t>
            </w:r>
            <w:r w:rsidRPr="006A2936" w:rsidR="00912838">
              <w:rPr>
                <w:rFonts w:eastAsia="Times New Roman"/>
                <w:sz w:val="20"/>
                <w:szCs w:val="20"/>
                <w:lang w:eastAsia="lv-LV"/>
              </w:rPr>
              <w:t xml:space="preserve">par </w:t>
            </w:r>
            <w:r w:rsidRPr="002D194D" w:rsidR="002D194D">
              <w:rPr>
                <w:rFonts w:eastAsia="Times New Roman"/>
                <w:sz w:val="20"/>
                <w:szCs w:val="20"/>
                <w:lang w:eastAsia="lv-LV"/>
              </w:rPr>
              <w:t>nacionālā normatīvā regulējuma šķēršļus</w:t>
            </w:r>
            <w:r w:rsidR="002D194D">
              <w:rPr>
                <w:rFonts w:eastAsia="Times New Roman"/>
                <w:sz w:val="20"/>
                <w:szCs w:val="20"/>
                <w:lang w:eastAsia="lv-LV"/>
              </w:rPr>
              <w:t xml:space="preserve"> identificēšanu un analīzi</w:t>
            </w:r>
            <w:r w:rsidRPr="002D194D" w:rsidR="002D194D">
              <w:rPr>
                <w:rFonts w:eastAsia="Times New Roman"/>
                <w:sz w:val="20"/>
                <w:szCs w:val="20"/>
                <w:lang w:eastAsia="lv-LV"/>
              </w:rPr>
              <w:t xml:space="preserve"> attālināti vadāmo un autonomo transporta līdzekļu testēšanai, balstoties uz industrijas, zinātnisko institūciju un pašvaldību pieprasījumu bāzes (līdz 2023. gadam), nepieciešamības gadījumā pilnveidojot sauszemes, gaisa un ūdens transporta jomas </w:t>
            </w:r>
            <w:r w:rsidRPr="002D194D" w:rsidR="002D194D">
              <w:rPr>
                <w:rFonts w:eastAsia="Times New Roman"/>
                <w:sz w:val="20"/>
                <w:szCs w:val="20"/>
                <w:lang w:eastAsia="lv-LV"/>
              </w:rPr>
              <w:lastRenderedPageBreak/>
              <w:t>normatīvo regulējumu, ņemot vērā starptautiskā regulējuma prasības</w:t>
            </w:r>
            <w:r w:rsidR="00B401BF">
              <w:rPr>
                <w:rFonts w:eastAsia="Times New Roman"/>
                <w:sz w:val="20"/>
                <w:szCs w:val="20"/>
                <w:lang w:eastAsia="lv-LV"/>
              </w:rPr>
              <w:t xml:space="preserve">, </w:t>
            </w:r>
            <w:r w:rsidRPr="002D194D" w:rsidR="002D194D">
              <w:rPr>
                <w:rFonts w:eastAsia="Times New Roman"/>
                <w:sz w:val="20"/>
                <w:szCs w:val="20"/>
                <w:lang w:eastAsia="lv-LV"/>
              </w:rPr>
              <w:t>citu ES valstu praksi un esošos resursus.</w:t>
            </w:r>
          </w:p>
        </w:tc>
      </w:tr>
      <w:tr w:rsidRPr="00577261" w:rsidR="00E46509" w:rsidTr="00D518CF" w14:paraId="7F6E10F8" w14:textId="77777777">
        <w:tc>
          <w:tcPr>
            <w:tcW w:w="709" w:type="dxa"/>
            <w:shd w:val="clear" w:color="auto" w:fill="auto"/>
          </w:tcPr>
          <w:p w:rsidRPr="00D518CF" w:rsidR="00E46509" w:rsidP="00E46509" w:rsidRDefault="00E46509" w14:paraId="44D6A14E"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Pr="00577261" w:rsidR="00E46509" w:rsidP="00E46509" w:rsidRDefault="00E46509" w14:paraId="78F714A9" w14:textId="5A8E7630">
            <w:pPr>
              <w:spacing w:after="0" w:line="240" w:lineRule="auto"/>
              <w:rPr>
                <w:rFonts w:eastAsia="Times New Roman"/>
                <w:sz w:val="20"/>
                <w:szCs w:val="20"/>
                <w:lang w:eastAsia="lv-LV"/>
              </w:rPr>
            </w:pPr>
            <w:r w:rsidRPr="00577261">
              <w:rPr>
                <w:rFonts w:eastAsia="Times New Roman"/>
                <w:sz w:val="20"/>
                <w:szCs w:val="20"/>
                <w:lang w:eastAsia="lv-LV"/>
              </w:rPr>
              <w:t>Reģionālās politikas pamatnostādnes 2021. - 2027. gadam</w:t>
            </w:r>
            <w:r>
              <w:rPr>
                <w:rStyle w:val="FootnoteReference"/>
                <w:rFonts w:eastAsia="Times New Roman"/>
                <w:sz w:val="20"/>
                <w:szCs w:val="20"/>
                <w:lang w:eastAsia="lv-LV"/>
              </w:rPr>
              <w:footnoteReference w:id="38"/>
            </w:r>
          </w:p>
        </w:tc>
        <w:tc>
          <w:tcPr>
            <w:tcW w:w="1559" w:type="dxa"/>
            <w:shd w:val="clear" w:color="auto" w:fill="auto"/>
          </w:tcPr>
          <w:p w:rsidR="00E46509" w:rsidP="00E46509" w:rsidRDefault="00E46509" w14:paraId="4032E9D7" w14:textId="77777777">
            <w:pPr>
              <w:spacing w:after="0" w:line="240" w:lineRule="auto"/>
              <w:rPr>
                <w:rFonts w:eastAsia="Times New Roman"/>
                <w:sz w:val="20"/>
                <w:szCs w:val="20"/>
                <w:lang w:eastAsia="lv-LV"/>
              </w:rPr>
            </w:pPr>
            <w:r>
              <w:rPr>
                <w:rFonts w:eastAsia="Times New Roman"/>
                <w:sz w:val="20"/>
                <w:szCs w:val="20"/>
                <w:lang w:eastAsia="lv-LV"/>
              </w:rPr>
              <w:t>MK 26.11.2019.</w:t>
            </w:r>
          </w:p>
          <w:p w:rsidR="00E46509" w:rsidP="00E46509" w:rsidRDefault="00E46509" w14:paraId="39E083BE" w14:textId="7C41A782">
            <w:pPr>
              <w:spacing w:after="0" w:line="240" w:lineRule="auto"/>
              <w:jc w:val="center"/>
              <w:rPr>
                <w:rFonts w:eastAsia="Times New Roman"/>
                <w:sz w:val="20"/>
                <w:szCs w:val="20"/>
              </w:rPr>
            </w:pPr>
            <w:r>
              <w:rPr>
                <w:rFonts w:eastAsia="Times New Roman"/>
                <w:sz w:val="20"/>
                <w:szCs w:val="20"/>
                <w:lang w:eastAsia="lv-LV"/>
              </w:rPr>
              <w:t>Rīkojums Nr.587</w:t>
            </w:r>
            <w:r w:rsidRPr="00577261">
              <w:rPr>
                <w:rFonts w:eastAsia="Times New Roman"/>
                <w:sz w:val="20"/>
                <w:szCs w:val="20"/>
                <w:lang w:eastAsia="lv-LV"/>
              </w:rPr>
              <w:t xml:space="preserve"> </w:t>
            </w:r>
          </w:p>
        </w:tc>
        <w:tc>
          <w:tcPr>
            <w:tcW w:w="1276" w:type="dxa"/>
            <w:shd w:val="clear" w:color="auto" w:fill="auto"/>
          </w:tcPr>
          <w:p w:rsidRPr="00577261" w:rsidR="00E46509" w:rsidP="00E46509" w:rsidRDefault="00E46509" w14:paraId="752ADCAC" w14:textId="7DC40E39">
            <w:pPr>
              <w:spacing w:after="0" w:line="240" w:lineRule="auto"/>
              <w:jc w:val="both"/>
              <w:rPr>
                <w:rFonts w:eastAsia="Times New Roman"/>
                <w:sz w:val="20"/>
                <w:szCs w:val="20"/>
                <w:lang w:eastAsia="lv-LV"/>
              </w:rPr>
            </w:pPr>
            <w:r w:rsidRPr="00577261">
              <w:rPr>
                <w:rFonts w:eastAsia="Times New Roman"/>
                <w:sz w:val="20"/>
                <w:szCs w:val="20"/>
                <w:lang w:eastAsia="lv-LV"/>
              </w:rPr>
              <w:t>2021-2027</w:t>
            </w:r>
          </w:p>
        </w:tc>
        <w:tc>
          <w:tcPr>
            <w:tcW w:w="4678" w:type="dxa"/>
          </w:tcPr>
          <w:p w:rsidRPr="00577261" w:rsidR="00E46509" w:rsidP="00E46509" w:rsidRDefault="00E46509" w14:paraId="6562A567"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Rīcības virziens – Sasniedzamība un dzīves vide reģionos</w:t>
            </w:r>
          </w:p>
          <w:p w:rsidRPr="00577261" w:rsidR="00E46509" w:rsidP="00E46509" w:rsidRDefault="00E46509" w14:paraId="0860ABB9" w14:textId="147054A2">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Uzdevumi: Sasniedzamība reģionos un starp reģioniem, transports pēc pieprasījuma pašvaldībās, Valsts reģionālās un vietējās nozīmes autoceļu tīkla pārbūve un atjaunošana administratīvi teritoriālās reformas kontekstā, mobilitātes uzlabošana Rīgas metropoles areālā, pašvaldību ceļu un ielu infrastruktūras attīstība un mobilitātes uzlabošana</w:t>
            </w:r>
          </w:p>
        </w:tc>
        <w:tc>
          <w:tcPr>
            <w:tcW w:w="4111" w:type="dxa"/>
          </w:tcPr>
          <w:p w:rsidRPr="00577261" w:rsidR="00E46509" w:rsidP="00E46509" w:rsidRDefault="00E46509" w14:paraId="7FA887C8" w14:textId="5CA0E4A6">
            <w:pPr>
              <w:spacing w:after="0" w:line="240" w:lineRule="auto"/>
              <w:ind w:right="38"/>
              <w:jc w:val="both"/>
              <w:rPr>
                <w:rFonts w:eastAsia="Times New Roman"/>
                <w:color w:val="000000" w:themeColor="text1"/>
                <w:sz w:val="20"/>
                <w:szCs w:val="20"/>
                <w:lang w:eastAsia="lv-LV"/>
              </w:rPr>
            </w:pPr>
            <w:r w:rsidRPr="009634E4">
              <w:rPr>
                <w:rFonts w:eastAsia="Times New Roman"/>
                <w:sz w:val="20"/>
                <w:szCs w:val="20"/>
                <w:lang w:eastAsia="lv-LV"/>
              </w:rPr>
              <w:t xml:space="preserve">TAP2027 </w:t>
            </w:r>
            <w:r>
              <w:rPr>
                <w:rFonts w:eastAsia="Times New Roman"/>
                <w:sz w:val="20"/>
                <w:szCs w:val="20"/>
                <w:lang w:eastAsia="lv-LV"/>
              </w:rPr>
              <w:t>pasākumi</w:t>
            </w:r>
            <w:r w:rsidRPr="009634E4">
              <w:rPr>
                <w:rFonts w:eastAsia="Times New Roman"/>
                <w:sz w:val="20"/>
                <w:szCs w:val="20"/>
                <w:lang w:eastAsia="lv-LV"/>
              </w:rPr>
              <w:t xml:space="preserve"> paredz būvdarbus uz valsts autoceļiem, papildus veicot valsts reģionālās un vietējās nozīmes autoceļu pārbūvi un atjaunošanu administratīvi teritoriālās reformas īstenošanai, kas reģionu iedzīvotājiem nodrošinās mobilitātes iespējas attīstības centru sasniegšanai.</w:t>
            </w:r>
            <w:r>
              <w:rPr>
                <w:rFonts w:eastAsia="Times New Roman"/>
                <w:sz w:val="20"/>
                <w:szCs w:val="20"/>
                <w:lang w:eastAsia="lv-LV"/>
              </w:rPr>
              <w:t xml:space="preserve"> TAP2027 iezīmē virzību uz </w:t>
            </w:r>
            <w:proofErr w:type="spellStart"/>
            <w:r>
              <w:rPr>
                <w:rFonts w:eastAsia="Times New Roman"/>
                <w:sz w:val="20"/>
                <w:szCs w:val="20"/>
                <w:lang w:eastAsia="lv-LV"/>
              </w:rPr>
              <w:t>digitalizācijas</w:t>
            </w:r>
            <w:proofErr w:type="spellEnd"/>
            <w:r>
              <w:rPr>
                <w:rFonts w:eastAsia="Times New Roman"/>
                <w:sz w:val="20"/>
                <w:szCs w:val="20"/>
                <w:lang w:eastAsia="lv-LV"/>
              </w:rPr>
              <w:t xml:space="preserve"> risinājumu ieviešanu sabiedriskā transporta pakalpojumu nodrošināšanā, pieejamības un </w:t>
            </w:r>
            <w:proofErr w:type="spellStart"/>
            <w:r>
              <w:rPr>
                <w:rFonts w:eastAsia="Times New Roman"/>
                <w:sz w:val="20"/>
                <w:szCs w:val="20"/>
                <w:lang w:eastAsia="lv-LV"/>
              </w:rPr>
              <w:t>piekļūstamības</w:t>
            </w:r>
            <w:proofErr w:type="spellEnd"/>
            <w:r>
              <w:rPr>
                <w:rFonts w:eastAsia="Times New Roman"/>
                <w:sz w:val="20"/>
                <w:szCs w:val="20"/>
                <w:lang w:eastAsia="lv-LV"/>
              </w:rPr>
              <w:t xml:space="preserve"> uzlabošanai un infrastruktūras modernizēšanai ar mērķi pēc iespējas plašākai sabiedrības daļai nodrošināt pārvietošanās iespējas. Tāpat vairāki no pasākumiem uzlabos Rīgas metropoles areāla transporta tīklu. </w:t>
            </w:r>
            <w:r w:rsidRPr="009634E4">
              <w:rPr>
                <w:rFonts w:eastAsia="Times New Roman"/>
                <w:sz w:val="20"/>
                <w:szCs w:val="20"/>
                <w:lang w:eastAsia="lv-LV"/>
              </w:rPr>
              <w:t xml:space="preserve"> </w:t>
            </w:r>
          </w:p>
        </w:tc>
      </w:tr>
      <w:tr w:rsidRPr="00577261" w:rsidR="00E46509" w:rsidTr="00066498" w14:paraId="78A689BE" w14:textId="77777777">
        <w:tc>
          <w:tcPr>
            <w:tcW w:w="709" w:type="dxa"/>
          </w:tcPr>
          <w:p w:rsidRPr="00577261" w:rsidR="00E46509" w:rsidP="00E46509" w:rsidRDefault="00E46509" w14:paraId="1BC1EB83"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rsidRPr="00577261" w:rsidR="00E46509" w:rsidP="00E46509" w:rsidRDefault="00E46509" w14:paraId="7974B15D" w14:textId="77777777">
            <w:pPr>
              <w:spacing w:after="0" w:line="240" w:lineRule="auto"/>
              <w:rPr>
                <w:rFonts w:eastAsia="Times New Roman"/>
                <w:sz w:val="20"/>
                <w:szCs w:val="20"/>
                <w:lang w:eastAsia="lv-LV"/>
              </w:rPr>
            </w:pPr>
            <w:r w:rsidRPr="00577261">
              <w:rPr>
                <w:rFonts w:eastAsia="Times New Roman"/>
                <w:sz w:val="20"/>
                <w:szCs w:val="20"/>
                <w:lang w:eastAsia="lv-LV"/>
              </w:rPr>
              <w:t>Latvijas pielāgošanās klimata pārmaiņām plāns laika posmam līdz 2030. gadam</w:t>
            </w:r>
            <w:r w:rsidRPr="00577261">
              <w:rPr>
                <w:rFonts w:eastAsia="Times New Roman"/>
                <w:sz w:val="20"/>
                <w:szCs w:val="20"/>
                <w:vertAlign w:val="superscript"/>
                <w:lang w:eastAsia="lv-LV"/>
              </w:rPr>
              <w:footnoteReference w:id="39"/>
            </w:r>
          </w:p>
        </w:tc>
        <w:tc>
          <w:tcPr>
            <w:tcW w:w="1559" w:type="dxa"/>
            <w:shd w:val="clear" w:color="auto" w:fill="auto"/>
          </w:tcPr>
          <w:p w:rsidRPr="00577261" w:rsidR="00E46509" w:rsidP="00E46509" w:rsidRDefault="00E46509" w14:paraId="0CC54682" w14:textId="77777777">
            <w:pPr>
              <w:spacing w:after="0" w:line="240" w:lineRule="auto"/>
              <w:rPr>
                <w:rFonts w:eastAsia="Times New Roman"/>
                <w:sz w:val="20"/>
                <w:szCs w:val="20"/>
                <w:lang w:eastAsia="lv-LV"/>
              </w:rPr>
            </w:pPr>
            <w:r w:rsidRPr="00577261">
              <w:rPr>
                <w:rFonts w:eastAsia="Times New Roman"/>
                <w:sz w:val="20"/>
                <w:szCs w:val="20"/>
                <w:lang w:eastAsia="lv-LV"/>
              </w:rPr>
              <w:t>MK</w:t>
            </w:r>
          </w:p>
          <w:p w:rsidRPr="00577261" w:rsidR="00E46509" w:rsidP="00E46509" w:rsidRDefault="00E46509" w14:paraId="072E9750" w14:textId="77777777">
            <w:pPr>
              <w:spacing w:after="0" w:line="240" w:lineRule="auto"/>
              <w:rPr>
                <w:rFonts w:eastAsia="Times New Roman"/>
                <w:sz w:val="20"/>
                <w:szCs w:val="20"/>
                <w:lang w:eastAsia="lv-LV"/>
              </w:rPr>
            </w:pPr>
            <w:r w:rsidRPr="00577261">
              <w:rPr>
                <w:rFonts w:eastAsia="Times New Roman"/>
                <w:sz w:val="20"/>
                <w:szCs w:val="20"/>
                <w:lang w:eastAsia="lv-LV"/>
              </w:rPr>
              <w:t>17.07.2019.</w:t>
            </w:r>
          </w:p>
          <w:p w:rsidRPr="00577261" w:rsidR="00E46509" w:rsidP="00E46509" w:rsidRDefault="00E46509" w14:paraId="216F8060" w14:textId="77777777">
            <w:pPr>
              <w:spacing w:after="0" w:line="240" w:lineRule="auto"/>
              <w:rPr>
                <w:rFonts w:eastAsia="Times New Roman"/>
                <w:sz w:val="20"/>
                <w:szCs w:val="20"/>
                <w:lang w:eastAsia="lv-LV"/>
              </w:rPr>
            </w:pPr>
            <w:r w:rsidRPr="00577261">
              <w:rPr>
                <w:rFonts w:eastAsia="Times New Roman"/>
                <w:sz w:val="20"/>
                <w:szCs w:val="20"/>
                <w:lang w:eastAsia="lv-LV"/>
              </w:rPr>
              <w:t>Rīkojums Nr. 380</w:t>
            </w:r>
          </w:p>
        </w:tc>
        <w:tc>
          <w:tcPr>
            <w:tcW w:w="1276" w:type="dxa"/>
            <w:shd w:val="clear" w:color="auto" w:fill="auto"/>
          </w:tcPr>
          <w:p w:rsidRPr="00577261" w:rsidR="00E46509" w:rsidP="00E46509" w:rsidRDefault="00E46509" w14:paraId="4D9CB213"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shd w:val="clear" w:color="auto" w:fill="auto"/>
          </w:tcPr>
          <w:p w:rsidRPr="00577261" w:rsidR="00E46509" w:rsidP="00E46509" w:rsidRDefault="00E46509" w14:paraId="0F685C85" w14:textId="77777777">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Plāns ir izstrādāts, balstoties uz Valdības rīcības plānu, Vides politikas pamatnostādnēm 2014.–2020. gadam, kā arī uz Eiropas Savienības likumdošanā un Parīzes nolīgumā  noteikto. Plāna mērķis un uzdevumi cieši saistīti ar ANO Ilgtspējīgas attīstības 17 mērķiem līdz 2030. gadam, kā arī ANO </w:t>
            </w:r>
            <w:proofErr w:type="spellStart"/>
            <w:r w:rsidRPr="00577261">
              <w:rPr>
                <w:rFonts w:eastAsia="Times New Roman"/>
                <w:sz w:val="20"/>
                <w:szCs w:val="20"/>
                <w:lang w:eastAsia="lv-LV"/>
              </w:rPr>
              <w:t>Sendai</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Ietvarprogrammu</w:t>
            </w:r>
            <w:proofErr w:type="spellEnd"/>
            <w:r w:rsidRPr="00577261">
              <w:rPr>
                <w:rFonts w:eastAsia="Times New Roman"/>
                <w:sz w:val="20"/>
                <w:szCs w:val="20"/>
                <w:lang w:eastAsia="lv-LV"/>
              </w:rPr>
              <w:t xml:space="preserve"> katastrofu riska mazināšanai 2015. – 2030. gadam.</w:t>
            </w:r>
            <w:r w:rsidRPr="00577261">
              <w:rPr>
                <w:rFonts w:eastAsia="Times New Roman"/>
                <w:lang w:eastAsia="lv-LV"/>
              </w:rPr>
              <w:t xml:space="preserve"> </w:t>
            </w:r>
            <w:r w:rsidRPr="00577261">
              <w:rPr>
                <w:rFonts w:eastAsia="Times New Roman"/>
                <w:sz w:val="20"/>
                <w:szCs w:val="20"/>
                <w:lang w:eastAsia="lv-LV"/>
              </w:rPr>
              <w:t xml:space="preserve">Plāna </w:t>
            </w:r>
            <w:proofErr w:type="spellStart"/>
            <w:r w:rsidRPr="00577261">
              <w:rPr>
                <w:rFonts w:eastAsia="Times New Roman"/>
                <w:b/>
                <w:bCs/>
                <w:sz w:val="20"/>
                <w:szCs w:val="20"/>
                <w:lang w:eastAsia="lv-LV"/>
              </w:rPr>
              <w:t>virsmērķis</w:t>
            </w:r>
            <w:proofErr w:type="spellEnd"/>
            <w:r w:rsidRPr="00577261">
              <w:rPr>
                <w:rFonts w:eastAsia="Times New Roman"/>
                <w:b/>
                <w:bCs/>
                <w:sz w:val="20"/>
                <w:szCs w:val="20"/>
                <w:lang w:eastAsia="lv-LV"/>
              </w:rPr>
              <w:t xml:space="preserve"> ir mazināt Latvijas cilvēku, tautsaimniecības, infrastruktūras, apbūves un dabas ievainojamību pret klimata pārmaiņu ietekmēm un veicināt klimata pārmaiņu radīto iespēju izmantošanu</w:t>
            </w:r>
            <w:r w:rsidRPr="00577261">
              <w:rPr>
                <w:rFonts w:eastAsia="Times New Roman"/>
                <w:sz w:val="20"/>
                <w:szCs w:val="20"/>
                <w:lang w:eastAsia="lv-LV"/>
              </w:rPr>
              <w:t xml:space="preserve">. Plāna sasniegšanai ir izvirzīti pieci stratēģiskie mērķi: </w:t>
            </w:r>
          </w:p>
          <w:p w:rsidRPr="00577261" w:rsidR="00E46509" w:rsidP="00E46509" w:rsidRDefault="00E46509" w14:paraId="31B21716" w14:textId="77777777">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cilvēku dzīvība, veselība un labklājība, neatkarīgi no dzimuma, vecuma un sociālās </w:t>
            </w:r>
            <w:r w:rsidRPr="00577261">
              <w:rPr>
                <w:rFonts w:eastAsia="Times New Roman"/>
                <w:sz w:val="20"/>
                <w:szCs w:val="20"/>
                <w:lang w:eastAsia="lv-LV"/>
              </w:rPr>
              <w:lastRenderedPageBreak/>
              <w:t>piederības, ir pasargāta no klimata pārmaiņu nelabvēlīgas ietekmes;</w:t>
            </w:r>
          </w:p>
          <w:p w:rsidRPr="00577261" w:rsidR="00E46509" w:rsidP="00E46509" w:rsidRDefault="00E46509" w14:paraId="182C6662" w14:textId="77777777">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tautsaimniecība spēj pielāgoties klimata pārmaiņu negatīvajām ietekmēm un izmantot klimata pārmaiņu sniegtās iespējas;</w:t>
            </w:r>
          </w:p>
          <w:p w:rsidRPr="00577261" w:rsidR="00E46509" w:rsidP="00E46509" w:rsidRDefault="00E46509" w14:paraId="7A608AB3" w14:textId="77777777">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infrastruktūra un apbūve ir </w:t>
            </w:r>
            <w:proofErr w:type="spellStart"/>
            <w:r w:rsidRPr="00577261">
              <w:rPr>
                <w:rFonts w:eastAsia="Times New Roman"/>
                <w:sz w:val="20"/>
                <w:szCs w:val="20"/>
                <w:lang w:eastAsia="lv-LV"/>
              </w:rPr>
              <w:t>klimatnoturīga</w:t>
            </w:r>
            <w:proofErr w:type="spellEnd"/>
            <w:r w:rsidRPr="00577261">
              <w:rPr>
                <w:rFonts w:eastAsia="Times New Roman"/>
                <w:sz w:val="20"/>
                <w:szCs w:val="20"/>
                <w:lang w:eastAsia="lv-LV"/>
              </w:rPr>
              <w:t xml:space="preserve"> un plānota atbilstoši iespējamiem klimata riskiem;</w:t>
            </w:r>
          </w:p>
          <w:p w:rsidRPr="00577261" w:rsidR="00E46509" w:rsidP="00E46509" w:rsidRDefault="00E46509" w14:paraId="64B5F1B5" w14:textId="77777777">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Latvijas daba un kultūrvēsturiskās vērtības ir saglabātas un klimata pārmaiņu negatīvā ietekme uz tām –  mazināta;</w:t>
            </w:r>
          </w:p>
          <w:p w:rsidRPr="00577261" w:rsidR="00E46509" w:rsidP="00E46509" w:rsidRDefault="00E46509" w14:paraId="3306902F" w14:textId="77777777">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ir nodrošināta zinātniskajā argumentācijā balstīta informācija, tai skaitā monitorings un prognozes, kas veicina pielāgošanās klimata pārmaiņām aspektu integrēšanu nozaru politiku un teritorijas attīstības plānošanas dokumentos, kā arī sabiedrības informēšanu.</w:t>
            </w:r>
          </w:p>
          <w:p w:rsidRPr="00577261" w:rsidR="00E46509" w:rsidP="00E46509" w:rsidRDefault="00E46509" w14:paraId="1DD63657"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Attiecīgi stratēģiskajiem mērķiem, ir izstrādāti rīcības virzieni un arī veicamie pasākumi. Šī plāna ietvaros </w:t>
            </w:r>
            <w:r w:rsidRPr="00577261">
              <w:rPr>
                <w:rFonts w:eastAsia="Times New Roman"/>
                <w:sz w:val="20"/>
                <w:szCs w:val="20"/>
                <w:u w:val="single"/>
                <w:lang w:eastAsia="lv-LV"/>
              </w:rPr>
              <w:t>Satiksmes ministrija ir atbildīga par četru pasākumu īstenošanu</w:t>
            </w:r>
            <w:r w:rsidRPr="00577261">
              <w:rPr>
                <w:rFonts w:eastAsia="Times New Roman"/>
                <w:sz w:val="20"/>
                <w:szCs w:val="20"/>
                <w:lang w:eastAsia="lv-LV"/>
              </w:rPr>
              <w:t>:</w:t>
            </w:r>
          </w:p>
          <w:p w:rsidRPr="00577261" w:rsidR="00E46509" w:rsidP="00E46509" w:rsidRDefault="00E46509" w14:paraId="3DEF6439" w14:textId="77777777">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izstrādāt vadlīnijas lietus ūdens noteces izmaiņu  klimata pārmaiņu ietekmē integrēšanai ceļu būvniecības plānošanā un projektēšanā, kā arī jau esošo ceļu būvju pielāgošanai.</w:t>
            </w:r>
          </w:p>
          <w:p w:rsidRPr="00577261" w:rsidR="00E46509" w:rsidP="00E46509" w:rsidRDefault="00E46509" w14:paraId="23E4B686" w14:textId="77777777">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izstrādāt vadlīnijas kuģošanas līdzekļu ostām un piestātnēm  par pielāgošanos potenciālo jūras uzplūdu un citiem klimata pārmaiņu radītajiem apdraudējumiem atbilstoši aktuālākajiem klimata pārmaiņu scenārijiem.</w:t>
            </w:r>
          </w:p>
          <w:p w:rsidRPr="00577261" w:rsidR="00E46509" w:rsidP="00E46509" w:rsidRDefault="00E46509" w14:paraId="183B0807" w14:textId="77777777">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identificēt jutīgākās elektronisko sakaru infrastruktūras, kam ir nepieciešama pielāgošana klimata pārmaiņām un ar to saistītajiem riskiem.</w:t>
            </w:r>
          </w:p>
          <w:p w:rsidRPr="00A50401" w:rsidR="00E46509" w:rsidP="00E46509" w:rsidRDefault="00E46509" w14:paraId="0C29C0DD" w14:textId="10CC4406">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nodrošināt  esošās transporta (autoceļu, dzelzceļa, lidostu, ostu) un elektronisko sakaru </w:t>
            </w:r>
            <w:r w:rsidRPr="00577261">
              <w:rPr>
                <w:rFonts w:eastAsia="Times New Roman"/>
                <w:sz w:val="20"/>
                <w:szCs w:val="20"/>
                <w:lang w:eastAsia="lv-LV"/>
              </w:rPr>
              <w:lastRenderedPageBreak/>
              <w:t>infrastruktūras pielāgošanu  klimata pārmaiņām.</w:t>
            </w:r>
          </w:p>
        </w:tc>
        <w:tc>
          <w:tcPr>
            <w:tcW w:w="4111" w:type="dxa"/>
            <w:shd w:val="clear" w:color="auto" w:fill="auto"/>
          </w:tcPr>
          <w:p w:rsidRPr="00A50401" w:rsidR="00E46509" w:rsidP="00E46509" w:rsidRDefault="00E46509" w14:paraId="68009023" w14:textId="48DED6FB">
            <w:pPr>
              <w:spacing w:after="0" w:line="240" w:lineRule="auto"/>
              <w:ind w:right="-68"/>
              <w:jc w:val="both"/>
              <w:rPr>
                <w:rFonts w:eastAsia="Times New Roman"/>
                <w:sz w:val="20"/>
                <w:szCs w:val="20"/>
                <w:lang w:eastAsia="lv-LV"/>
              </w:rPr>
            </w:pPr>
            <w:r w:rsidRPr="00A50401">
              <w:rPr>
                <w:rFonts w:eastAsia="Times New Roman"/>
                <w:sz w:val="20"/>
                <w:szCs w:val="20"/>
                <w:lang w:eastAsia="lv-LV"/>
              </w:rPr>
              <w:lastRenderedPageBreak/>
              <w:t xml:space="preserve">TAP2027 </w:t>
            </w:r>
            <w:r>
              <w:rPr>
                <w:rFonts w:eastAsia="Times New Roman"/>
                <w:sz w:val="20"/>
                <w:szCs w:val="20"/>
                <w:lang w:eastAsia="lv-LV"/>
              </w:rPr>
              <w:t xml:space="preserve">paredz pasākumus SEG emisiju samazināšanai, tā atbalstot globālos centienus ierobežot klimata pārmaiņas. Tai pat laikā jāņem vērā, ka jau pašlaik klimata pārmaiņu ietekme ir jūtama un arī transporta sektoram ir jārod veidi kā tai pielāgoties. Ieviešot TAP, jāņem vērā klimata pārmaiņu tendences.  </w:t>
            </w:r>
          </w:p>
        </w:tc>
      </w:tr>
      <w:tr w:rsidRPr="00577261" w:rsidR="00E46509" w:rsidTr="00066498" w14:paraId="322A746D" w14:textId="77777777">
        <w:tc>
          <w:tcPr>
            <w:tcW w:w="709" w:type="dxa"/>
          </w:tcPr>
          <w:p w:rsidRPr="00577261" w:rsidR="00E46509" w:rsidP="00E46509" w:rsidRDefault="00E46509" w14:paraId="5B4EEED0"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E46509" w:rsidP="00E46509" w:rsidRDefault="00E46509" w14:paraId="7E2C7C26" w14:textId="0A2C04E2">
            <w:pPr>
              <w:spacing w:after="0" w:line="240" w:lineRule="auto"/>
              <w:rPr>
                <w:rFonts w:eastAsia="Times New Roman"/>
                <w:sz w:val="20"/>
                <w:szCs w:val="20"/>
                <w:lang w:eastAsia="lv-LV"/>
              </w:rPr>
            </w:pPr>
            <w:r w:rsidRPr="00577261">
              <w:rPr>
                <w:rFonts w:eastAsia="Times New Roman"/>
                <w:sz w:val="20"/>
                <w:szCs w:val="20"/>
                <w:lang w:eastAsia="lv-LV"/>
              </w:rPr>
              <w:t>Uzņēmējdarbības vides pilnveidošanas pasākumu plāns 2019.-2022. gadam</w:t>
            </w:r>
          </w:p>
        </w:tc>
        <w:tc>
          <w:tcPr>
            <w:tcW w:w="1559" w:type="dxa"/>
          </w:tcPr>
          <w:p w:rsidRPr="00577261" w:rsidR="00E46509" w:rsidP="00E46509" w:rsidRDefault="00E46509" w14:paraId="55C400DB" w14:textId="77777777">
            <w:pPr>
              <w:spacing w:after="0" w:line="240" w:lineRule="auto"/>
              <w:jc w:val="both"/>
              <w:rPr>
                <w:rFonts w:eastAsia="Times New Roman"/>
                <w:sz w:val="20"/>
                <w:szCs w:val="20"/>
              </w:rPr>
            </w:pPr>
            <w:r w:rsidRPr="00577261">
              <w:rPr>
                <w:rFonts w:eastAsia="Times New Roman"/>
                <w:sz w:val="20"/>
                <w:szCs w:val="20"/>
              </w:rPr>
              <w:t>MK 22.05.2019.</w:t>
            </w:r>
          </w:p>
          <w:p w:rsidRPr="00577261" w:rsidR="00E46509" w:rsidP="00E46509" w:rsidRDefault="00E46509" w14:paraId="0BA3AECD" w14:textId="5B61B895">
            <w:pPr>
              <w:spacing w:after="0" w:line="240" w:lineRule="auto"/>
              <w:rPr>
                <w:rFonts w:eastAsia="Times New Roman"/>
                <w:sz w:val="20"/>
                <w:szCs w:val="20"/>
                <w:lang w:eastAsia="lv-LV"/>
              </w:rPr>
            </w:pPr>
            <w:r w:rsidRPr="00577261">
              <w:rPr>
                <w:rFonts w:eastAsia="Times New Roman"/>
                <w:sz w:val="20"/>
                <w:szCs w:val="20"/>
              </w:rPr>
              <w:t>Rīkojums Nr.247</w:t>
            </w:r>
          </w:p>
        </w:tc>
        <w:tc>
          <w:tcPr>
            <w:tcW w:w="1276" w:type="dxa"/>
          </w:tcPr>
          <w:p w:rsidRPr="00577261" w:rsidR="00E46509" w:rsidP="00E46509" w:rsidRDefault="00E46509" w14:paraId="21759EA7" w14:textId="4EF322F7">
            <w:pPr>
              <w:spacing w:after="0" w:line="240" w:lineRule="auto"/>
              <w:jc w:val="center"/>
              <w:rPr>
                <w:rFonts w:eastAsia="Times New Roman"/>
                <w:sz w:val="20"/>
                <w:szCs w:val="20"/>
                <w:lang w:eastAsia="lv-LV"/>
              </w:rPr>
            </w:pPr>
            <w:r w:rsidRPr="00577261">
              <w:rPr>
                <w:rFonts w:eastAsia="Times New Roman"/>
                <w:sz w:val="20"/>
                <w:szCs w:val="20"/>
                <w:lang w:eastAsia="lv-LV"/>
              </w:rPr>
              <w:t>2019-2022</w:t>
            </w:r>
          </w:p>
        </w:tc>
        <w:tc>
          <w:tcPr>
            <w:tcW w:w="4678" w:type="dxa"/>
          </w:tcPr>
          <w:p w:rsidRPr="00577261" w:rsidR="00E46509" w:rsidP="00E46509" w:rsidRDefault="00E46509" w14:paraId="60913AB7"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Rīcības virziens 4.6. “Pārrobežu tirdzniecība - muita”, kas uzdod SM realizēt SKLOIS 2.kārtas projektu līdz 2021.gada 1.janvārim.</w:t>
            </w:r>
          </w:p>
          <w:p w:rsidRPr="00577261" w:rsidR="00E46509" w:rsidP="00E46509" w:rsidRDefault="00E46509" w14:paraId="38543EA4" w14:textId="77777777">
            <w:pPr>
              <w:numPr>
                <w:ilvl w:val="12"/>
                <w:numId w:val="0"/>
              </w:numPr>
              <w:spacing w:after="0" w:line="240" w:lineRule="auto"/>
              <w:ind w:right="-68"/>
              <w:jc w:val="both"/>
              <w:rPr>
                <w:rFonts w:eastAsia="Times New Roman"/>
                <w:sz w:val="20"/>
                <w:szCs w:val="20"/>
                <w:lang w:eastAsia="lv-LV"/>
              </w:rPr>
            </w:pPr>
          </w:p>
        </w:tc>
        <w:tc>
          <w:tcPr>
            <w:tcW w:w="4111" w:type="dxa"/>
          </w:tcPr>
          <w:p w:rsidR="00E46509" w:rsidP="00E46509" w:rsidRDefault="00E46509" w14:paraId="12F3E87B" w14:textId="3E866848">
            <w:pPr>
              <w:spacing w:after="0" w:line="240" w:lineRule="auto"/>
              <w:ind w:right="-68"/>
              <w:jc w:val="both"/>
              <w:rPr>
                <w:rFonts w:eastAsia="Times New Roman"/>
                <w:sz w:val="20"/>
                <w:szCs w:val="20"/>
                <w:lang w:eastAsia="lv-LV"/>
              </w:rPr>
            </w:pPr>
            <w:r w:rsidRPr="00A50401">
              <w:rPr>
                <w:rFonts w:eastAsia="Times New Roman"/>
                <w:sz w:val="20"/>
                <w:szCs w:val="20"/>
                <w:lang w:eastAsia="lv-LV"/>
              </w:rPr>
              <w:t>TAP2027 tiek paredzēts SKLOIS</w:t>
            </w:r>
            <w:r>
              <w:rPr>
                <w:rFonts w:eastAsia="Times New Roman"/>
                <w:sz w:val="20"/>
                <w:szCs w:val="20"/>
                <w:lang w:eastAsia="lv-LV"/>
              </w:rPr>
              <w:t xml:space="preserve"> </w:t>
            </w:r>
            <w:r w:rsidRPr="00A50401">
              <w:rPr>
                <w:rFonts w:eastAsia="Times New Roman"/>
                <w:sz w:val="20"/>
                <w:szCs w:val="20"/>
                <w:lang w:eastAsia="lv-LV"/>
              </w:rPr>
              <w:t>veidot jaunus pakalpojumus.</w:t>
            </w:r>
          </w:p>
        </w:tc>
      </w:tr>
      <w:tr w:rsidRPr="00577261" w:rsidR="00E46509" w:rsidTr="00066498" w14:paraId="0A839EAC" w14:textId="77777777">
        <w:tc>
          <w:tcPr>
            <w:tcW w:w="709" w:type="dxa"/>
          </w:tcPr>
          <w:p w:rsidRPr="00577261" w:rsidR="00E46509" w:rsidP="00E46509" w:rsidRDefault="00E46509" w14:paraId="27FF47F8"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E46509" w:rsidP="00E46509" w:rsidRDefault="00E46509" w14:paraId="0778B802" w14:textId="77777777">
            <w:pPr>
              <w:spacing w:after="0" w:line="240" w:lineRule="auto"/>
              <w:rPr>
                <w:rFonts w:eastAsia="Times New Roman"/>
                <w:sz w:val="20"/>
                <w:szCs w:val="20"/>
                <w:lang w:eastAsia="lv-LV"/>
              </w:rPr>
            </w:pPr>
            <w:r w:rsidRPr="00577261">
              <w:rPr>
                <w:rFonts w:eastAsia="Times New Roman"/>
                <w:sz w:val="20"/>
                <w:szCs w:val="20"/>
                <w:lang w:eastAsia="lv-LV"/>
              </w:rPr>
              <w:t>Jūras plānojums Latvijas Republikas iekšējiem jūras ūdeņiem, teritoriālajai jūrai un</w:t>
            </w:r>
          </w:p>
          <w:p w:rsidRPr="00577261" w:rsidR="00E46509" w:rsidP="00E46509" w:rsidRDefault="00E46509" w14:paraId="3D37E012" w14:textId="77777777">
            <w:pPr>
              <w:spacing w:after="0" w:line="240" w:lineRule="auto"/>
              <w:rPr>
                <w:rFonts w:eastAsia="Times New Roman"/>
                <w:sz w:val="20"/>
                <w:szCs w:val="20"/>
                <w:lang w:eastAsia="lv-LV"/>
              </w:rPr>
            </w:pPr>
            <w:r w:rsidRPr="00577261">
              <w:rPr>
                <w:rFonts w:eastAsia="Times New Roman"/>
                <w:sz w:val="20"/>
                <w:szCs w:val="20"/>
                <w:lang w:eastAsia="lv-LV"/>
              </w:rPr>
              <w:t>ekskluzīvās ekonomiskās zonas ūdeņiem līdz 2030. gadam</w:t>
            </w:r>
            <w:r w:rsidRPr="00577261">
              <w:rPr>
                <w:rFonts w:eastAsia="Times New Roman"/>
                <w:sz w:val="20"/>
                <w:szCs w:val="20"/>
                <w:vertAlign w:val="superscript"/>
                <w:lang w:eastAsia="lv-LV"/>
              </w:rPr>
              <w:footnoteReference w:id="40"/>
            </w:r>
          </w:p>
        </w:tc>
        <w:tc>
          <w:tcPr>
            <w:tcW w:w="1559" w:type="dxa"/>
          </w:tcPr>
          <w:p w:rsidRPr="00577261" w:rsidR="00E46509" w:rsidP="00E46509" w:rsidRDefault="00E46509" w14:paraId="239BE6FC" w14:textId="77777777">
            <w:pPr>
              <w:spacing w:after="0" w:line="240" w:lineRule="auto"/>
              <w:rPr>
                <w:rFonts w:eastAsia="Times New Roman"/>
                <w:sz w:val="20"/>
                <w:szCs w:val="20"/>
                <w:lang w:eastAsia="lv-LV"/>
              </w:rPr>
            </w:pPr>
            <w:r w:rsidRPr="00577261">
              <w:rPr>
                <w:rFonts w:eastAsia="Times New Roman"/>
                <w:sz w:val="20"/>
                <w:szCs w:val="20"/>
                <w:lang w:eastAsia="lv-LV"/>
              </w:rPr>
              <w:t>MK 21.05.2019. rīkojums Nr.232</w:t>
            </w:r>
          </w:p>
        </w:tc>
        <w:tc>
          <w:tcPr>
            <w:tcW w:w="1276" w:type="dxa"/>
          </w:tcPr>
          <w:p w:rsidRPr="00577261" w:rsidR="00E46509" w:rsidP="00E46509" w:rsidRDefault="00E46509" w14:paraId="2EF92039"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Līdz 2030</w:t>
            </w:r>
          </w:p>
        </w:tc>
        <w:tc>
          <w:tcPr>
            <w:tcW w:w="4678" w:type="dxa"/>
          </w:tcPr>
          <w:p w:rsidRPr="00577261" w:rsidR="00E46509" w:rsidP="00E46509" w:rsidRDefault="00E46509" w14:paraId="2655F9E8"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Galvenās prioritātes ir </w:t>
            </w:r>
            <w:r w:rsidRPr="00577261">
              <w:rPr>
                <w:rFonts w:eastAsia="Times New Roman"/>
                <w:b/>
                <w:bCs/>
                <w:sz w:val="20"/>
                <w:szCs w:val="20"/>
                <w:lang w:eastAsia="lv-LV"/>
              </w:rPr>
              <w:t>veselīga jūras vide</w:t>
            </w:r>
            <w:r w:rsidRPr="00577261">
              <w:rPr>
                <w:rFonts w:eastAsia="Times New Roman"/>
                <w:sz w:val="20"/>
                <w:szCs w:val="20"/>
                <w:lang w:eastAsia="lv-LV"/>
              </w:rPr>
              <w:t xml:space="preserve"> un </w:t>
            </w:r>
            <w:r w:rsidRPr="00577261">
              <w:rPr>
                <w:rFonts w:eastAsia="Times New Roman"/>
                <w:b/>
                <w:bCs/>
                <w:sz w:val="20"/>
                <w:szCs w:val="20"/>
                <w:lang w:eastAsia="lv-LV"/>
              </w:rPr>
              <w:t>stabila ekosistēma</w:t>
            </w:r>
            <w:r w:rsidRPr="00577261">
              <w:rPr>
                <w:rFonts w:eastAsia="Times New Roman"/>
                <w:sz w:val="20"/>
                <w:szCs w:val="20"/>
                <w:lang w:eastAsia="lv-LV"/>
              </w:rPr>
              <w:t xml:space="preserve">, kā arī </w:t>
            </w:r>
            <w:r w:rsidRPr="00577261">
              <w:rPr>
                <w:rFonts w:eastAsia="Times New Roman"/>
                <w:b/>
                <w:bCs/>
                <w:sz w:val="20"/>
                <w:szCs w:val="20"/>
                <w:lang w:eastAsia="lv-LV"/>
              </w:rPr>
              <w:t>valsts drošība</w:t>
            </w:r>
            <w:r w:rsidRPr="00577261">
              <w:rPr>
                <w:rFonts w:eastAsia="Times New Roman"/>
                <w:sz w:val="20"/>
                <w:szCs w:val="20"/>
                <w:lang w:eastAsia="lv-LV"/>
              </w:rPr>
              <w:t>.</w:t>
            </w:r>
          </w:p>
          <w:p w:rsidRPr="00577261" w:rsidR="00E46509" w:rsidP="00E46509" w:rsidRDefault="00E46509" w14:paraId="4B6112E5"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No tautsaimniecības nozarēm kā prioritāras ir izvirzītas </w:t>
            </w:r>
            <w:r w:rsidRPr="00577261">
              <w:rPr>
                <w:rFonts w:eastAsia="Times New Roman"/>
                <w:b/>
                <w:bCs/>
                <w:sz w:val="20"/>
                <w:szCs w:val="20"/>
                <w:lang w:eastAsia="lv-LV"/>
              </w:rPr>
              <w:t>jūrniecības attīstība</w:t>
            </w:r>
            <w:r w:rsidRPr="00577261">
              <w:rPr>
                <w:rFonts w:eastAsia="Times New Roman"/>
                <w:sz w:val="20"/>
                <w:szCs w:val="20"/>
                <w:lang w:eastAsia="lv-LV"/>
              </w:rPr>
              <w:t xml:space="preserve"> un </w:t>
            </w:r>
            <w:r w:rsidRPr="00577261">
              <w:rPr>
                <w:rFonts w:eastAsia="Times New Roman"/>
                <w:b/>
                <w:bCs/>
                <w:sz w:val="20"/>
                <w:szCs w:val="20"/>
                <w:lang w:eastAsia="lv-LV"/>
              </w:rPr>
              <w:t>droša kuģu satiksme</w:t>
            </w:r>
            <w:r w:rsidRPr="00577261">
              <w:rPr>
                <w:rFonts w:eastAsia="Times New Roman"/>
                <w:sz w:val="20"/>
                <w:szCs w:val="20"/>
                <w:lang w:eastAsia="lv-LV"/>
              </w:rPr>
              <w:t xml:space="preserve">, </w:t>
            </w:r>
            <w:r w:rsidRPr="00577261">
              <w:rPr>
                <w:rFonts w:eastAsia="Times New Roman"/>
                <w:b/>
                <w:bCs/>
                <w:sz w:val="20"/>
                <w:szCs w:val="20"/>
                <w:lang w:eastAsia="lv-LV"/>
              </w:rPr>
              <w:t>ilgtspējīga zivsaimniecība</w:t>
            </w:r>
            <w:r w:rsidRPr="00577261">
              <w:rPr>
                <w:rFonts w:eastAsia="Times New Roman"/>
                <w:sz w:val="20"/>
                <w:szCs w:val="20"/>
                <w:lang w:eastAsia="lv-LV"/>
              </w:rPr>
              <w:t xml:space="preserve"> un </w:t>
            </w:r>
            <w:r w:rsidRPr="00577261">
              <w:rPr>
                <w:rFonts w:eastAsia="Times New Roman"/>
                <w:b/>
                <w:bCs/>
                <w:sz w:val="20"/>
                <w:szCs w:val="20"/>
                <w:lang w:eastAsia="lv-LV"/>
              </w:rPr>
              <w:t>tūrisms</w:t>
            </w:r>
            <w:r w:rsidRPr="00577261">
              <w:rPr>
                <w:rFonts w:eastAsia="Times New Roman"/>
                <w:sz w:val="20"/>
                <w:szCs w:val="20"/>
                <w:lang w:eastAsia="lv-LV"/>
              </w:rPr>
              <w:t xml:space="preserve">, kā arī </w:t>
            </w:r>
            <w:r w:rsidRPr="00577261">
              <w:rPr>
                <w:rFonts w:eastAsia="Times New Roman"/>
                <w:b/>
                <w:bCs/>
                <w:sz w:val="20"/>
                <w:szCs w:val="20"/>
                <w:lang w:eastAsia="lv-LV"/>
              </w:rPr>
              <w:t>AER izmantošana jūrā</w:t>
            </w:r>
            <w:r w:rsidRPr="00577261">
              <w:rPr>
                <w:rFonts w:eastAsia="Times New Roman"/>
                <w:sz w:val="20"/>
                <w:szCs w:val="20"/>
                <w:lang w:eastAsia="lv-LV"/>
              </w:rPr>
              <w:t>.</w:t>
            </w:r>
          </w:p>
          <w:p w:rsidRPr="00577261" w:rsidR="00E46509" w:rsidP="00E46509" w:rsidRDefault="00E46509" w14:paraId="661EBE52"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Kuģošanas drošībai un ostu attīstībai Jūras plānojumā ir noteiktas kuģošanai rezervētās zonas. Šīs zonas neietekmēs līdz šim piekopto jūrniecības praksi un Latvijas valsts saistības starptautiskajās konvencijās, piemēram, Latvijas ūdeņos noteikto kuģošanas brīvību.</w:t>
            </w:r>
          </w:p>
          <w:p w:rsidRPr="00577261" w:rsidR="00E46509" w:rsidP="00E46509" w:rsidRDefault="00E46509" w14:paraId="4478358B" w14:textId="77777777">
            <w:pPr>
              <w:numPr>
                <w:ilvl w:val="12"/>
                <w:numId w:val="0"/>
              </w:numPr>
              <w:spacing w:after="0" w:line="240" w:lineRule="auto"/>
              <w:ind w:right="-68"/>
              <w:jc w:val="both"/>
              <w:rPr>
                <w:rFonts w:eastAsia="Times New Roman"/>
                <w:sz w:val="20"/>
                <w:szCs w:val="20"/>
                <w:lang w:eastAsia="lv-LV"/>
              </w:rPr>
            </w:pPr>
          </w:p>
          <w:p w:rsidRPr="00577261" w:rsidR="00E46509" w:rsidP="00E46509" w:rsidRDefault="00E46509" w14:paraId="52AAE299"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Kuģošanai rezervēto zonu platums ir noteikts, ņemot vērā ostām nozīmīgākos kuģošanas virzienus un attīstības plānus ilgtermiņā, kuģošanas intensitāti (AIS dati) un starptautiskās konsultācijas, ir noteiktas 3 platumu zonas:</w:t>
            </w:r>
          </w:p>
          <w:p w:rsidRPr="00577261" w:rsidR="00E46509" w:rsidP="00E46509" w:rsidRDefault="00E46509" w14:paraId="00C3DDE7"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1) T1 - lielo ostu sasniedzamības nodrošināšanai, kur kuģošanai rezervētās zonas platums ir 6 jūras jūdzes;</w:t>
            </w:r>
          </w:p>
          <w:p w:rsidRPr="00577261" w:rsidR="00E46509" w:rsidP="00E46509" w:rsidRDefault="00E46509" w14:paraId="7524A3FB"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2) T2 - mazo ostu sasniedzamības nodrošināšanai, kur kuģošanai rezervētās zonas platums ir 3 jūras jūdzes;</w:t>
            </w:r>
          </w:p>
          <w:p w:rsidRPr="00577261" w:rsidR="00E46509" w:rsidP="00E46509" w:rsidRDefault="00E46509" w14:paraId="19B3D5D0"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3) T3 - Latvijas jurisdikcijas ūdeņus šķērsojošā tranzīta nodrošināšanai, kur kuģošanai rezervētās zonas platums ir 6 jūras jūdzes</w:t>
            </w:r>
          </w:p>
          <w:p w:rsidRPr="00577261" w:rsidR="00E46509" w:rsidP="00E46509" w:rsidRDefault="00E46509" w14:paraId="231E54B8"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b/>
                <w:bCs/>
                <w:sz w:val="20"/>
                <w:szCs w:val="20"/>
                <w:lang w:eastAsia="lv-LV"/>
              </w:rPr>
              <w:t>Dokumentā cita starpā ir izvirzīti 3 stratēģiskie mērķi (SM)</w:t>
            </w:r>
            <w:r w:rsidRPr="00577261">
              <w:rPr>
                <w:rFonts w:eastAsia="Times New Roman"/>
                <w:sz w:val="20"/>
                <w:szCs w:val="20"/>
                <w:lang w:eastAsia="lv-LV"/>
              </w:rPr>
              <w:t>:</w:t>
            </w:r>
          </w:p>
          <w:p w:rsidRPr="00577261" w:rsidR="00E46509" w:rsidP="00E46509" w:rsidRDefault="00E46509" w14:paraId="5DA4ED9C"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lastRenderedPageBreak/>
              <w:t>SM1: Racionāla un līdzsvarota jūras telpas izmantošana, novēršot starpnozaru konfliktus un saglabājot brīvu telpu nākotnes vajadzībām un iespējām;</w:t>
            </w:r>
          </w:p>
          <w:p w:rsidRPr="00577261" w:rsidR="00E46509" w:rsidP="00E46509" w:rsidRDefault="00E46509" w14:paraId="1B3C608D"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SM2: Saglabāta jūras ekosistēma un tās spēja atjaunoties, nodrošinot bioloģiskās daudzveidības aizsardzību un novēršot pārmērīgu saimnieciskās darbības radīto slodzi;</w:t>
            </w:r>
          </w:p>
          <w:p w:rsidRPr="00577261" w:rsidR="00E46509" w:rsidP="00E46509" w:rsidRDefault="00E46509" w14:paraId="7650C3C2"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SM3: Integrēta jūras un sauszemes teritoriju izmantošana, veicinot ar jūru saistītās uzņēmējdarbības un tai nepieciešamās infrastruktūras attīstību.</w:t>
            </w:r>
          </w:p>
          <w:p w:rsidRPr="00577261" w:rsidR="00E46509" w:rsidP="00E46509" w:rsidRDefault="00E46509" w14:paraId="1372CEB5" w14:textId="77777777">
            <w:pPr>
              <w:numPr>
                <w:ilvl w:val="12"/>
                <w:numId w:val="0"/>
              </w:numPr>
              <w:spacing w:after="0" w:line="240" w:lineRule="auto"/>
              <w:ind w:right="-68"/>
              <w:jc w:val="both"/>
              <w:rPr>
                <w:rFonts w:eastAsia="Times New Roman"/>
                <w:sz w:val="20"/>
                <w:szCs w:val="20"/>
                <w:lang w:eastAsia="lv-LV"/>
              </w:rPr>
            </w:pPr>
          </w:p>
          <w:p w:rsidRPr="00577261" w:rsidR="00E46509" w:rsidP="00E46509" w:rsidRDefault="00E46509" w14:paraId="3670B884"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SM3 ietvertie pasākumi saistībā ar jūrniecību un ostām:</w:t>
            </w:r>
          </w:p>
          <w:p w:rsidRPr="00577261" w:rsidR="00E46509" w:rsidP="00E46509" w:rsidRDefault="00E46509" w14:paraId="1D6373BA"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3.1. Pilnveidot jahtu ostu un piestātņu tīklu, nodrošinot atbilstošu pakalpojumu klāstu, drošu navigāciju un pozicionējot to nozīmi Baltijas jūras jahtu maršrutu un tūrisma galamērķu kontekstā;</w:t>
            </w:r>
          </w:p>
          <w:p w:rsidRPr="00577261" w:rsidR="00E46509" w:rsidP="00E46509" w:rsidRDefault="00E46509" w14:paraId="0B5B5CE6"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3.2. Plānojot un investējot ostu attīstībā, ņem vērā klimata pārmaiņu radītos riskus un nepieciešamību pielāgot infrastruktūru vai ostas darbības klimata pārmaiņu radīto risku mazināšanai vai pielāgojoties jaunajiem apstākļiem, kā arī izvērtē iespējas uzlabot energoefektivitāti, veidot infrastruktūru un inovatīvus risinājums, kas mazina SEG emisijas.</w:t>
            </w:r>
          </w:p>
          <w:p w:rsidRPr="00577261" w:rsidR="00E46509" w:rsidP="00E46509" w:rsidRDefault="00E46509" w14:paraId="4B078B1E"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Paredz arī ostu attīstības programmās izvērtēt klimata pārmaiņu radītos riskus un ietvert atbilstošus pielāgošanās pasākumus, kā arī izvērtēt iespējas samazināt SEG emisijas.</w:t>
            </w:r>
          </w:p>
        </w:tc>
        <w:tc>
          <w:tcPr>
            <w:tcW w:w="4111" w:type="dxa"/>
          </w:tcPr>
          <w:p w:rsidRPr="00577261" w:rsidR="00E46509" w:rsidP="00E46509" w:rsidRDefault="00E46509" w14:paraId="7B70D423" w14:textId="27F3B162">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 xml:space="preserve">- </w:t>
            </w:r>
            <w:r w:rsidRPr="00577261">
              <w:rPr>
                <w:rFonts w:eastAsia="Times New Roman"/>
                <w:sz w:val="20"/>
                <w:szCs w:val="20"/>
                <w:lang w:eastAsia="lv-LV"/>
              </w:rPr>
              <w:t>Apkalpoto jahtu skaits ostās</w:t>
            </w:r>
          </w:p>
          <w:p w:rsidR="00E46509" w:rsidP="00E46509" w:rsidRDefault="00E46509" w14:paraId="36517C29" w14:textId="351E9585">
            <w:pPr>
              <w:spacing w:after="0" w:line="240" w:lineRule="auto"/>
              <w:ind w:right="-68"/>
              <w:jc w:val="both"/>
              <w:rPr>
                <w:rFonts w:eastAsia="Times New Roman"/>
                <w:sz w:val="20"/>
                <w:szCs w:val="20"/>
                <w:lang w:eastAsia="lv-LV"/>
              </w:rPr>
            </w:pPr>
            <w:r>
              <w:rPr>
                <w:rFonts w:eastAsia="Times New Roman"/>
                <w:sz w:val="20"/>
                <w:szCs w:val="20"/>
                <w:lang w:eastAsia="lv-LV"/>
              </w:rPr>
              <w:t xml:space="preserve">- </w:t>
            </w:r>
            <w:r w:rsidRPr="00577261">
              <w:rPr>
                <w:rFonts w:eastAsia="Times New Roman"/>
                <w:sz w:val="20"/>
                <w:szCs w:val="20"/>
                <w:lang w:eastAsia="lv-LV"/>
              </w:rPr>
              <w:t>Ostu attīstības programmās izvērtēti klimata pārmaiņu radītie riski un ietverti atbilstoši pielāgošanās pasākumi, kā arī izvērtētas iespējas mazināt SEG emisijas</w:t>
            </w:r>
            <w:r>
              <w:rPr>
                <w:rFonts w:eastAsia="Times New Roman"/>
                <w:sz w:val="20"/>
                <w:szCs w:val="20"/>
                <w:lang w:eastAsia="lv-LV"/>
              </w:rPr>
              <w:t>.</w:t>
            </w:r>
          </w:p>
          <w:p w:rsidR="00E46509" w:rsidP="00E46509" w:rsidRDefault="00E46509" w14:paraId="715ACD48" w14:textId="43822550">
            <w:pPr>
              <w:spacing w:after="0" w:line="240" w:lineRule="auto"/>
              <w:ind w:right="-68"/>
              <w:jc w:val="both"/>
              <w:rPr>
                <w:rFonts w:eastAsia="Times New Roman"/>
                <w:sz w:val="20"/>
                <w:szCs w:val="20"/>
                <w:lang w:eastAsia="lv-LV"/>
              </w:rPr>
            </w:pPr>
          </w:p>
          <w:p w:rsidR="00E46509" w:rsidP="00E46509" w:rsidRDefault="00E46509" w14:paraId="72DE461A" w14:textId="27EA30D4">
            <w:pPr>
              <w:spacing w:after="0" w:line="240" w:lineRule="auto"/>
              <w:ind w:right="-68"/>
              <w:jc w:val="both"/>
              <w:rPr>
                <w:rFonts w:eastAsia="Times New Roman"/>
                <w:sz w:val="20"/>
                <w:szCs w:val="20"/>
                <w:lang w:eastAsia="lv-LV"/>
              </w:rPr>
            </w:pPr>
            <w:r>
              <w:rPr>
                <w:rFonts w:eastAsia="Times New Roman"/>
                <w:sz w:val="20"/>
                <w:szCs w:val="20"/>
                <w:lang w:eastAsia="lv-LV"/>
              </w:rPr>
              <w:t>TAP2027, ievērojot Jūras plānojumā noteikto, iekļauti pasākumi drošas navigācijas nodrošināšanai, paredzot atjaunot un izveidot jaunas navigācijas kartes, kā arī ieguldījumus ostu infrastruktūrā, kas būtu pielāgotas klimata pārmaiņu radītai ietekmei, kā arī sniegtu ieguldījumu to mazināšanā.</w:t>
            </w:r>
          </w:p>
          <w:p w:rsidR="00E46509" w:rsidP="00E46509" w:rsidRDefault="00E46509" w14:paraId="158E9CDE" w14:textId="77777777">
            <w:pPr>
              <w:spacing w:after="0" w:line="240" w:lineRule="auto"/>
              <w:ind w:right="-68"/>
              <w:jc w:val="both"/>
              <w:rPr>
                <w:rFonts w:eastAsia="Times New Roman"/>
                <w:sz w:val="20"/>
                <w:szCs w:val="20"/>
                <w:lang w:eastAsia="lv-LV"/>
              </w:rPr>
            </w:pPr>
          </w:p>
          <w:p w:rsidRPr="00577261" w:rsidR="00E46509" w:rsidP="00E46509" w:rsidRDefault="00E46509" w14:paraId="3287458A" w14:textId="6F150C87">
            <w:pPr>
              <w:spacing w:after="0" w:line="240" w:lineRule="auto"/>
              <w:ind w:right="-68"/>
              <w:jc w:val="both"/>
              <w:rPr>
                <w:rFonts w:eastAsia="Times New Roman"/>
                <w:sz w:val="20"/>
                <w:szCs w:val="20"/>
                <w:lang w:eastAsia="lv-LV"/>
              </w:rPr>
            </w:pPr>
          </w:p>
        </w:tc>
      </w:tr>
      <w:tr w:rsidRPr="00577261" w:rsidR="00E46509" w:rsidTr="00066498" w14:paraId="0BD1C365" w14:textId="77777777">
        <w:tc>
          <w:tcPr>
            <w:tcW w:w="709" w:type="dxa"/>
          </w:tcPr>
          <w:p w:rsidRPr="00577261" w:rsidR="00E46509" w:rsidP="00E46509" w:rsidRDefault="00E46509" w14:paraId="6A28178F"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E46509" w:rsidP="00E46509" w:rsidRDefault="00E46509" w14:paraId="1F1CCBB4" w14:textId="46AD6580">
            <w:pPr>
              <w:spacing w:after="0" w:line="240" w:lineRule="auto"/>
              <w:rPr>
                <w:rFonts w:eastAsia="Times New Roman"/>
                <w:sz w:val="20"/>
                <w:szCs w:val="20"/>
                <w:lang w:eastAsia="lv-LV"/>
              </w:rPr>
            </w:pPr>
            <w:r w:rsidRPr="00577261">
              <w:rPr>
                <w:sz w:val="20"/>
                <w:szCs w:val="20"/>
              </w:rPr>
              <w:t>Rīcības plāns Latgales reģiona ekonomiskajai izaugsmei 2018.–2021.gadam</w:t>
            </w:r>
          </w:p>
        </w:tc>
        <w:tc>
          <w:tcPr>
            <w:tcW w:w="1559" w:type="dxa"/>
          </w:tcPr>
          <w:p w:rsidRPr="00577261" w:rsidR="00E46509" w:rsidP="00E46509" w:rsidRDefault="00E46509" w14:paraId="2EBF6A72" w14:textId="051BB23A">
            <w:pPr>
              <w:spacing w:after="0" w:line="240" w:lineRule="auto"/>
              <w:rPr>
                <w:rFonts w:eastAsia="Times New Roman"/>
                <w:sz w:val="20"/>
                <w:szCs w:val="20"/>
                <w:lang w:eastAsia="lv-LV"/>
              </w:rPr>
            </w:pPr>
            <w:r w:rsidRPr="00577261">
              <w:rPr>
                <w:rFonts w:eastAsia="Times New Roman"/>
                <w:sz w:val="20"/>
                <w:szCs w:val="20"/>
                <w:lang w:eastAsia="lv-LV"/>
              </w:rPr>
              <w:t>MK 19.09.2018. Rīkojums Nr. 447</w:t>
            </w:r>
          </w:p>
        </w:tc>
        <w:tc>
          <w:tcPr>
            <w:tcW w:w="1276" w:type="dxa"/>
          </w:tcPr>
          <w:p w:rsidRPr="00577261" w:rsidR="00E46509" w:rsidP="00E46509" w:rsidRDefault="00E46509" w14:paraId="006357C8" w14:textId="1290FC91">
            <w:pPr>
              <w:spacing w:after="0" w:line="240" w:lineRule="auto"/>
              <w:jc w:val="center"/>
              <w:rPr>
                <w:rFonts w:eastAsia="Times New Roman"/>
                <w:sz w:val="20"/>
                <w:szCs w:val="20"/>
                <w:lang w:eastAsia="lv-LV"/>
              </w:rPr>
            </w:pPr>
            <w:r w:rsidRPr="00577261">
              <w:rPr>
                <w:rFonts w:eastAsia="Times New Roman"/>
                <w:sz w:val="20"/>
                <w:szCs w:val="20"/>
                <w:lang w:eastAsia="lv-LV"/>
              </w:rPr>
              <w:t>2018 - 2021</w:t>
            </w:r>
          </w:p>
        </w:tc>
        <w:tc>
          <w:tcPr>
            <w:tcW w:w="4678" w:type="dxa"/>
          </w:tcPr>
          <w:p w:rsidRPr="00577261" w:rsidR="00E46509" w:rsidP="00E46509" w:rsidRDefault="00E46509" w14:paraId="7E2B4841" w14:textId="5F360191">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Paredz īpašus reģionālās politikas atbalsta pasākumus Latgales plānošanas reģionam. Norādīts, ka reģionālās tautsaimniecības attīstībai nepieciešama efektīva darbspējīgo iedzīvotāju mobilitāte. Jāinvestē ceļu/ielu pārbūvē lai nodrošinātu smag</w:t>
            </w:r>
            <w:r>
              <w:rPr>
                <w:rFonts w:eastAsia="Times New Roman"/>
                <w:sz w:val="20"/>
                <w:szCs w:val="20"/>
                <w:lang w:eastAsia="lv-LV"/>
              </w:rPr>
              <w:t>ā</w:t>
            </w:r>
            <w:r w:rsidRPr="00577261">
              <w:rPr>
                <w:rFonts w:eastAsia="Times New Roman"/>
                <w:sz w:val="20"/>
                <w:szCs w:val="20"/>
                <w:lang w:eastAsia="lv-LV"/>
              </w:rPr>
              <w:t xml:space="preserve"> transporta kustību un intensitāti, gan vienlaicīgi arī drošu pārvietošanos gājējiem </w:t>
            </w:r>
          </w:p>
        </w:tc>
        <w:tc>
          <w:tcPr>
            <w:tcW w:w="4111" w:type="dxa"/>
          </w:tcPr>
          <w:p w:rsidR="00E46509" w:rsidP="00E46509" w:rsidRDefault="00E46509" w14:paraId="5D7FD315" w14:textId="38B130FB">
            <w:pPr>
              <w:spacing w:after="0" w:line="240" w:lineRule="auto"/>
              <w:ind w:right="-68"/>
              <w:jc w:val="both"/>
              <w:rPr>
                <w:rFonts w:eastAsia="Times New Roman"/>
                <w:sz w:val="20"/>
                <w:szCs w:val="20"/>
                <w:lang w:eastAsia="lv-LV"/>
              </w:rPr>
            </w:pPr>
            <w:r>
              <w:rPr>
                <w:rFonts w:eastAsia="Times New Roman"/>
                <w:sz w:val="20"/>
                <w:szCs w:val="20"/>
                <w:lang w:eastAsia="lv-LV"/>
              </w:rPr>
              <w:t>TAP2027 paredz ieguldījumus infrastruktūras attīstībā, tai pat laikā uzsverot drošības jautājumu nozīmi un paredzot izstrādāt un īstenot Ceļu satiksmes drošības plānu</w:t>
            </w:r>
          </w:p>
        </w:tc>
      </w:tr>
      <w:tr w:rsidRPr="00577261" w:rsidR="00E46509" w:rsidTr="00066498" w14:paraId="5131250A" w14:textId="77777777">
        <w:tc>
          <w:tcPr>
            <w:tcW w:w="709" w:type="dxa"/>
          </w:tcPr>
          <w:p w:rsidRPr="00577261" w:rsidR="00E46509" w:rsidP="00E46509" w:rsidRDefault="00E46509" w14:paraId="26249992"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E46509" w:rsidP="00E46509" w:rsidRDefault="00E46509" w14:paraId="652433DA" w14:textId="7C38B3AB">
            <w:pPr>
              <w:spacing w:after="0" w:line="240" w:lineRule="auto"/>
              <w:rPr>
                <w:rFonts w:eastAsia="Times New Roman"/>
                <w:sz w:val="20"/>
                <w:szCs w:val="20"/>
                <w:lang w:eastAsia="lv-LV"/>
              </w:rPr>
            </w:pPr>
            <w:r w:rsidRPr="00680014">
              <w:rPr>
                <w:sz w:val="20"/>
                <w:szCs w:val="20"/>
              </w:rPr>
              <w:t xml:space="preserve">Indikatīvais dzelzceļa infrastruktūras attīstības plāns </w:t>
            </w:r>
            <w:r w:rsidRPr="00680014">
              <w:rPr>
                <w:sz w:val="20"/>
                <w:szCs w:val="20"/>
              </w:rPr>
              <w:lastRenderedPageBreak/>
              <w:t>2018. – 2022.gadam</w:t>
            </w:r>
            <w:r>
              <w:rPr>
                <w:rStyle w:val="FootnoteReference"/>
                <w:sz w:val="20"/>
                <w:szCs w:val="20"/>
              </w:rPr>
              <w:footnoteReference w:id="41"/>
            </w:r>
          </w:p>
        </w:tc>
        <w:tc>
          <w:tcPr>
            <w:tcW w:w="1559" w:type="dxa"/>
          </w:tcPr>
          <w:p w:rsidRPr="00577261" w:rsidR="00E46509" w:rsidP="00E46509" w:rsidRDefault="00E46509" w14:paraId="38E62CC7" w14:textId="239E8325">
            <w:pPr>
              <w:spacing w:after="0" w:line="240" w:lineRule="auto"/>
              <w:rPr>
                <w:rFonts w:eastAsia="Times New Roman"/>
                <w:sz w:val="20"/>
                <w:szCs w:val="20"/>
                <w:lang w:eastAsia="lv-LV"/>
              </w:rPr>
            </w:pPr>
            <w:r>
              <w:rPr>
                <w:rFonts w:eastAsia="Times New Roman"/>
                <w:sz w:val="20"/>
                <w:szCs w:val="20"/>
                <w:lang w:eastAsia="lv-LV"/>
              </w:rPr>
              <w:lastRenderedPageBreak/>
              <w:t>MK 6.11.2018. Rīkojums Nr. 588</w:t>
            </w:r>
          </w:p>
        </w:tc>
        <w:tc>
          <w:tcPr>
            <w:tcW w:w="1276" w:type="dxa"/>
          </w:tcPr>
          <w:p w:rsidRPr="00577261" w:rsidR="00E46509" w:rsidP="00E46509" w:rsidRDefault="00E46509" w14:paraId="7150AE6C" w14:textId="1319EEB9">
            <w:pPr>
              <w:spacing w:after="0" w:line="240" w:lineRule="auto"/>
              <w:jc w:val="center"/>
              <w:rPr>
                <w:rFonts w:eastAsia="Times New Roman"/>
                <w:sz w:val="20"/>
                <w:szCs w:val="20"/>
                <w:lang w:eastAsia="lv-LV"/>
              </w:rPr>
            </w:pPr>
            <w:r>
              <w:rPr>
                <w:rFonts w:eastAsia="Times New Roman"/>
                <w:sz w:val="20"/>
                <w:szCs w:val="20"/>
                <w:lang w:eastAsia="lv-LV"/>
              </w:rPr>
              <w:t>2018-2022</w:t>
            </w:r>
          </w:p>
        </w:tc>
        <w:tc>
          <w:tcPr>
            <w:tcW w:w="4678" w:type="dxa"/>
          </w:tcPr>
          <w:p w:rsidRPr="00577261" w:rsidR="00E46509" w:rsidP="00E46509" w:rsidRDefault="00E46509" w14:paraId="3F406729" w14:textId="64E7DF3C">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I</w:t>
            </w:r>
            <w:r w:rsidRPr="00680014">
              <w:rPr>
                <w:rFonts w:eastAsia="Times New Roman"/>
                <w:sz w:val="20"/>
                <w:szCs w:val="20"/>
                <w:lang w:eastAsia="lv-LV"/>
              </w:rPr>
              <w:t xml:space="preserve">zstrādāts, ievērojot Dzelzceļa likuma 9.panta otrās daļas noteikumus, ar ko pārņemtas Direktīvas 2012/34/ES prasības, un ievērojot Dzelzceļa likuma 6.panta noteikumus. Saskaņā ar likumā un šajā plānā noteikto, </w:t>
            </w:r>
            <w:r w:rsidRPr="00680014">
              <w:rPr>
                <w:rFonts w:eastAsia="Times New Roman"/>
                <w:sz w:val="20"/>
                <w:szCs w:val="20"/>
                <w:lang w:eastAsia="lv-LV"/>
              </w:rPr>
              <w:lastRenderedPageBreak/>
              <w:t>valsts publiskās lietošanas dzelzceļa infrastruktūra tiek veidota atbilstoši tautsaimniecības vajadzībām un tās attīstībai, stabilas satiksmes interesēm, kā arī vides aizsardzības prasībām.</w:t>
            </w:r>
          </w:p>
        </w:tc>
        <w:tc>
          <w:tcPr>
            <w:tcW w:w="4111" w:type="dxa"/>
          </w:tcPr>
          <w:p w:rsidR="00E46509" w:rsidP="00E46509" w:rsidRDefault="00E46509" w14:paraId="24C26889" w14:textId="5E600018">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Arī TAP2027 dzelzceļa transports tiek atzīts par videi draudzīgāko transporta veidu un izvirzīti uzdevumi tā attīstībai gan pasažieru, gan kravu pārvadājumu segmentos.</w:t>
            </w:r>
          </w:p>
        </w:tc>
      </w:tr>
      <w:tr w:rsidRPr="00577261" w:rsidR="00E46509" w:rsidTr="00066498" w14:paraId="64225387" w14:textId="77777777">
        <w:tc>
          <w:tcPr>
            <w:tcW w:w="709" w:type="dxa"/>
          </w:tcPr>
          <w:p w:rsidRPr="00577261" w:rsidR="00E46509" w:rsidP="00E46509" w:rsidRDefault="00E46509" w14:paraId="766AD04C"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E46509" w:rsidP="00E46509" w:rsidRDefault="00E46509" w14:paraId="7AC5ED11" w14:textId="77777777">
            <w:pPr>
              <w:spacing w:after="0" w:line="240" w:lineRule="auto"/>
              <w:rPr>
                <w:rFonts w:eastAsia="Times New Roman"/>
                <w:sz w:val="20"/>
                <w:szCs w:val="20"/>
                <w:lang w:eastAsia="lv-LV"/>
              </w:rPr>
            </w:pPr>
            <w:r w:rsidRPr="00577261">
              <w:rPr>
                <w:rFonts w:eastAsia="Times New Roman"/>
                <w:sz w:val="20"/>
                <w:szCs w:val="20"/>
                <w:lang w:eastAsia="lv-LV"/>
              </w:rPr>
              <w:t>Valsts ilgtermiņa tematiskais plānojums Baltijas jūras piekrastes publiskās infrastruktūras attīstībai</w:t>
            </w:r>
            <w:r w:rsidRPr="00577261">
              <w:rPr>
                <w:rFonts w:eastAsia="Times New Roman"/>
                <w:sz w:val="20"/>
                <w:szCs w:val="20"/>
                <w:vertAlign w:val="superscript"/>
                <w:lang w:eastAsia="lv-LV"/>
              </w:rPr>
              <w:footnoteReference w:id="42"/>
            </w:r>
          </w:p>
        </w:tc>
        <w:tc>
          <w:tcPr>
            <w:tcW w:w="1559" w:type="dxa"/>
          </w:tcPr>
          <w:p w:rsidRPr="00577261" w:rsidR="00E46509" w:rsidP="00E46509" w:rsidRDefault="00E46509" w14:paraId="16248FF4" w14:textId="77777777">
            <w:pPr>
              <w:spacing w:after="0" w:line="240" w:lineRule="auto"/>
              <w:jc w:val="both"/>
              <w:rPr>
                <w:rFonts w:eastAsia="Times New Roman"/>
                <w:sz w:val="20"/>
                <w:szCs w:val="20"/>
                <w:lang w:eastAsia="lv-LV"/>
              </w:rPr>
            </w:pPr>
            <w:r w:rsidRPr="00577261">
              <w:rPr>
                <w:rFonts w:eastAsia="Times New Roman"/>
                <w:sz w:val="20"/>
                <w:szCs w:val="20"/>
                <w:lang w:eastAsia="lv-LV"/>
              </w:rPr>
              <w:t>MK 17.11.2016</w:t>
            </w:r>
          </w:p>
          <w:p w:rsidRPr="00577261" w:rsidR="00E46509" w:rsidP="00E46509" w:rsidRDefault="00E46509" w14:paraId="13B330FA"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Rīkojums </w:t>
            </w:r>
          </w:p>
          <w:p w:rsidRPr="00577261" w:rsidR="00E46509" w:rsidP="00E46509" w:rsidRDefault="00E46509" w14:paraId="5C6A962C" w14:textId="77777777">
            <w:pPr>
              <w:spacing w:after="0" w:line="240" w:lineRule="auto"/>
              <w:jc w:val="both"/>
              <w:rPr>
                <w:rFonts w:eastAsia="Times New Roman"/>
                <w:sz w:val="20"/>
                <w:szCs w:val="20"/>
                <w:lang w:eastAsia="lv-LV"/>
              </w:rPr>
            </w:pPr>
            <w:r w:rsidRPr="00577261">
              <w:rPr>
                <w:rFonts w:eastAsia="Times New Roman"/>
                <w:sz w:val="20"/>
                <w:szCs w:val="20"/>
                <w:lang w:eastAsia="lv-LV"/>
              </w:rPr>
              <w:t>Nr. 692</w:t>
            </w:r>
          </w:p>
        </w:tc>
        <w:tc>
          <w:tcPr>
            <w:tcW w:w="1276" w:type="dxa"/>
          </w:tcPr>
          <w:p w:rsidRPr="00577261" w:rsidR="00E46509" w:rsidP="00E46509" w:rsidRDefault="00E46509" w14:paraId="00100E66"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rsidRPr="00577261" w:rsidR="00E46509" w:rsidP="00E46509" w:rsidRDefault="00E46509" w14:paraId="03050E90"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Piekrastes plānojuma </w:t>
            </w:r>
            <w:proofErr w:type="spellStart"/>
            <w:r w:rsidRPr="00577261">
              <w:rPr>
                <w:rFonts w:eastAsia="Times New Roman"/>
                <w:sz w:val="20"/>
                <w:szCs w:val="20"/>
                <w:lang w:eastAsia="lv-LV"/>
              </w:rPr>
              <w:t>virsmērķis</w:t>
            </w:r>
            <w:proofErr w:type="spellEnd"/>
            <w:r w:rsidRPr="00577261">
              <w:rPr>
                <w:rFonts w:eastAsia="Times New Roman"/>
                <w:sz w:val="20"/>
                <w:szCs w:val="20"/>
                <w:lang w:eastAsia="lv-LV"/>
              </w:rPr>
              <w:t xml:space="preserve"> ir „</w:t>
            </w:r>
            <w:r w:rsidRPr="00577261">
              <w:rPr>
                <w:rFonts w:eastAsia="Times New Roman"/>
                <w:b/>
                <w:bCs/>
                <w:sz w:val="20"/>
                <w:szCs w:val="20"/>
                <w:lang w:eastAsia="lv-LV"/>
              </w:rPr>
              <w:t>Latvijas piekraste ir ekonomiski aktīva, daudzfunkcionāla telpa, kurā dabas un kultūras mantojuma saglabāšana un pielāgošanās klimata pārmaiņām tiek nodrošināta ar kvalitatīvu infrastruktūru un tiek īstenota laba pārvaldība</w:t>
            </w:r>
            <w:r w:rsidRPr="00577261">
              <w:rPr>
                <w:rFonts w:eastAsia="Times New Roman"/>
                <w:sz w:val="20"/>
                <w:szCs w:val="20"/>
                <w:lang w:eastAsia="lv-LV"/>
              </w:rPr>
              <w:t xml:space="preserve">”. </w:t>
            </w:r>
          </w:p>
          <w:p w:rsidRPr="00577261" w:rsidR="00E46509" w:rsidP="00E46509" w:rsidRDefault="00E46509" w14:paraId="740C63EE"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Piekrastes plānojumā noteikti divi stratēģiskie mērķi (virzieni):</w:t>
            </w:r>
          </w:p>
          <w:p w:rsidRPr="00577261" w:rsidR="00E46509" w:rsidP="00E46509" w:rsidRDefault="00E46509" w14:paraId="1A62A31C" w14:textId="77777777">
            <w:pPr>
              <w:numPr>
                <w:ilvl w:val="12"/>
                <w:numId w:val="0"/>
              </w:numPr>
              <w:spacing w:after="0" w:line="240" w:lineRule="auto"/>
              <w:ind w:right="-68"/>
              <w:jc w:val="both"/>
              <w:rPr>
                <w:rFonts w:eastAsia="Times New Roman"/>
                <w:b/>
                <w:bCs/>
                <w:sz w:val="20"/>
                <w:szCs w:val="20"/>
                <w:lang w:eastAsia="lv-LV"/>
              </w:rPr>
            </w:pPr>
            <w:r w:rsidRPr="00577261">
              <w:rPr>
                <w:rFonts w:eastAsia="Times New Roman"/>
                <w:b/>
                <w:bCs/>
                <w:sz w:val="20"/>
                <w:szCs w:val="20"/>
                <w:lang w:eastAsia="lv-LV"/>
              </w:rPr>
              <w:t>1. Vienots piekrastes publiskās infrastruktūras tīkls, kas līdzsvaro dabas aizsardzības un ekonomikas intereses;</w:t>
            </w:r>
          </w:p>
          <w:p w:rsidRPr="00577261" w:rsidR="00E46509" w:rsidP="00E46509" w:rsidRDefault="00E46509" w14:paraId="55181DFF" w14:textId="77777777">
            <w:pPr>
              <w:numPr>
                <w:ilvl w:val="12"/>
                <w:numId w:val="0"/>
              </w:numPr>
              <w:spacing w:after="0" w:line="240" w:lineRule="auto"/>
              <w:ind w:right="-68"/>
              <w:jc w:val="both"/>
              <w:rPr>
                <w:rFonts w:eastAsia="Times New Roman"/>
                <w:b/>
                <w:bCs/>
                <w:sz w:val="20"/>
                <w:szCs w:val="20"/>
                <w:lang w:eastAsia="lv-LV"/>
              </w:rPr>
            </w:pPr>
            <w:r w:rsidRPr="00577261">
              <w:rPr>
                <w:rFonts w:eastAsia="Times New Roman"/>
                <w:b/>
                <w:bCs/>
                <w:sz w:val="20"/>
                <w:szCs w:val="20"/>
                <w:lang w:eastAsia="lv-LV"/>
              </w:rPr>
              <w:t>2. Laba pārvaldība piekrastē.</w:t>
            </w:r>
          </w:p>
          <w:p w:rsidRPr="00577261" w:rsidR="00E46509" w:rsidP="00E46509" w:rsidRDefault="00E46509" w14:paraId="19439BA7"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Plānojuma ietvaros ir norādīti uzdevumi un brīvprātīgās iniciatīvas, kuru izpildē Satiksme ministrija ir atbildīgā institūcija vai arī iesaistītā institūcija. SM ir atbildīga par:</w:t>
            </w:r>
          </w:p>
          <w:p w:rsidRPr="00577261" w:rsidR="00E46509" w:rsidP="00E46509" w:rsidRDefault="00E46509" w14:paraId="51B70B3E" w14:textId="77777777">
            <w:pPr>
              <w:numPr>
                <w:ilvl w:val="0"/>
                <w:numId w:val="14"/>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valsts galveno, reģionālo un vietējo autoceļu uzturēšana satiksmei drošā stāvoklī un pārbūve/ seguma atjaunošana atbilstoši aktuālajā valsts autoceļu sakārtošanas programmā noteiktajam;</w:t>
            </w:r>
          </w:p>
          <w:p w:rsidRPr="00577261" w:rsidR="00E46509" w:rsidP="00E46509" w:rsidRDefault="00E46509" w14:paraId="76371E7D" w14:textId="77777777">
            <w:pPr>
              <w:numPr>
                <w:ilvl w:val="0"/>
                <w:numId w:val="14"/>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posmos Rīga-Ķemeri un Rīga-Saulkrasti nodrošināt piepilsētas elektrovilcienu satiksmi  atbilstoši sabiedrības pieprasījumam;</w:t>
            </w:r>
          </w:p>
          <w:p w:rsidRPr="00A50401" w:rsidR="00E46509" w:rsidP="00E46509" w:rsidRDefault="00E46509" w14:paraId="0FBD1714" w14:textId="05C61CD4">
            <w:pPr>
              <w:numPr>
                <w:ilvl w:val="0"/>
                <w:numId w:val="14"/>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izvērtēt un pieņemt lēmumu par vilcienu satiksmei slēgtās dzelzceļa līnijas Liepāja – Ventspils trases turpmākās izmantošanas iespējām.</w:t>
            </w:r>
          </w:p>
        </w:tc>
        <w:tc>
          <w:tcPr>
            <w:tcW w:w="4111" w:type="dxa"/>
          </w:tcPr>
          <w:p w:rsidRPr="00A50401" w:rsidR="00E46509" w:rsidP="00E46509" w:rsidRDefault="00E46509" w14:paraId="642B171B" w14:textId="73C4C2AB">
            <w:pPr>
              <w:spacing w:after="0" w:line="240" w:lineRule="auto"/>
              <w:jc w:val="both"/>
              <w:rPr>
                <w:rFonts w:eastAsia="Times New Roman"/>
                <w:sz w:val="20"/>
                <w:szCs w:val="20"/>
                <w:lang w:eastAsia="lv-LV"/>
              </w:rPr>
            </w:pPr>
            <w:r w:rsidRPr="00577261">
              <w:rPr>
                <w:rFonts w:eastAsia="Times New Roman"/>
                <w:bCs/>
                <w:sz w:val="20"/>
                <w:szCs w:val="20"/>
                <w:lang w:eastAsia="lv-LV"/>
              </w:rPr>
              <w:t xml:space="preserve"> </w:t>
            </w:r>
            <w:r w:rsidRPr="00A50401">
              <w:rPr>
                <w:rFonts w:eastAsia="Times New Roman"/>
                <w:sz w:val="20"/>
                <w:szCs w:val="20"/>
                <w:lang w:eastAsia="lv-LV"/>
              </w:rPr>
              <w:t>TAP2027 ir izstrādātas ņemot vērā Piekrastes plānojumā noteiktos uzdevumus transporta nozarei,</w:t>
            </w:r>
            <w:r>
              <w:rPr>
                <w:rFonts w:eastAsia="Times New Roman"/>
                <w:sz w:val="20"/>
                <w:szCs w:val="20"/>
                <w:lang w:eastAsia="lv-LV"/>
              </w:rPr>
              <w:t xml:space="preserve"> arī</w:t>
            </w:r>
            <w:r w:rsidRPr="00A50401">
              <w:rPr>
                <w:rFonts w:eastAsia="Times New Roman"/>
                <w:sz w:val="20"/>
                <w:szCs w:val="20"/>
                <w:lang w:eastAsia="lv-LV"/>
              </w:rPr>
              <w:t xml:space="preserve"> piekrastes teritorijās nodrošinot transporta infrastruktūru un uzlabojot cilvēku mobilitāti</w:t>
            </w:r>
            <w:r>
              <w:rPr>
                <w:rFonts w:eastAsia="Times New Roman"/>
                <w:sz w:val="20"/>
                <w:szCs w:val="20"/>
                <w:lang w:eastAsia="lv-LV"/>
              </w:rPr>
              <w:t xml:space="preserve"> ar uzsvaru uz dzelzceļa izmantošanu.</w:t>
            </w:r>
          </w:p>
        </w:tc>
      </w:tr>
      <w:tr w:rsidRPr="00577261" w:rsidR="00CE2DF2" w:rsidTr="00066498" w14:paraId="6B2F440C" w14:textId="77777777">
        <w:tc>
          <w:tcPr>
            <w:tcW w:w="709" w:type="dxa"/>
          </w:tcPr>
          <w:p w:rsidRPr="00577261" w:rsidR="00CE2DF2" w:rsidP="00E46509" w:rsidRDefault="00CE2DF2" w14:paraId="5FF86833"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rsidRPr="00577261" w:rsidR="00CE2DF2" w:rsidP="00E46509" w:rsidRDefault="00E36318" w14:paraId="57C261A4" w14:textId="16766080">
            <w:pPr>
              <w:spacing w:after="0" w:line="240" w:lineRule="auto"/>
              <w:rPr>
                <w:rFonts w:eastAsia="Times New Roman"/>
                <w:sz w:val="20"/>
                <w:szCs w:val="20"/>
                <w:lang w:eastAsia="lv-LV"/>
              </w:rPr>
            </w:pPr>
            <w:r w:rsidRPr="00E36318">
              <w:rPr>
                <w:rFonts w:eastAsia="Times New Roman"/>
                <w:sz w:val="20"/>
                <w:szCs w:val="20"/>
                <w:lang w:eastAsia="lv-LV"/>
              </w:rPr>
              <w:t>Plāns personu ar invaliditāti vienlīdzīgu iespēju veicināšanai 2021.-2023. gadam</w:t>
            </w:r>
          </w:p>
        </w:tc>
        <w:tc>
          <w:tcPr>
            <w:tcW w:w="1559" w:type="dxa"/>
          </w:tcPr>
          <w:p w:rsidRPr="00721BDE" w:rsidR="00CE2DF2" w:rsidP="00E46509" w:rsidRDefault="00E36318" w14:paraId="5728A6BF" w14:textId="4643F74B">
            <w:pPr>
              <w:spacing w:after="0" w:line="240" w:lineRule="auto"/>
              <w:jc w:val="both"/>
              <w:rPr>
                <w:rFonts w:eastAsia="Times New Roman"/>
                <w:i/>
                <w:iCs/>
                <w:sz w:val="20"/>
                <w:szCs w:val="20"/>
                <w:lang w:eastAsia="lv-LV"/>
              </w:rPr>
            </w:pPr>
            <w:r w:rsidRPr="00721BDE">
              <w:rPr>
                <w:rFonts w:eastAsia="Times New Roman"/>
                <w:i/>
                <w:iCs/>
                <w:sz w:val="20"/>
                <w:szCs w:val="20"/>
                <w:lang w:eastAsia="lv-LV"/>
              </w:rPr>
              <w:t>Projekts</w:t>
            </w:r>
            <w:r w:rsidR="00F40E73">
              <w:rPr>
                <w:rStyle w:val="FootnoteReference"/>
                <w:rFonts w:eastAsia="Times New Roman"/>
                <w:i/>
                <w:iCs/>
                <w:sz w:val="20"/>
                <w:szCs w:val="20"/>
                <w:lang w:eastAsia="lv-LV"/>
              </w:rPr>
              <w:footnoteReference w:id="43"/>
            </w:r>
          </w:p>
        </w:tc>
        <w:tc>
          <w:tcPr>
            <w:tcW w:w="1276" w:type="dxa"/>
          </w:tcPr>
          <w:p w:rsidRPr="00577261" w:rsidR="00CE2DF2" w:rsidP="00E46509" w:rsidRDefault="00E36318" w14:paraId="4D91C2E1" w14:textId="1385CAE7">
            <w:pPr>
              <w:spacing w:after="0" w:line="240" w:lineRule="auto"/>
              <w:jc w:val="center"/>
              <w:rPr>
                <w:rFonts w:eastAsia="Times New Roman"/>
                <w:sz w:val="20"/>
                <w:szCs w:val="20"/>
                <w:lang w:eastAsia="lv-LV"/>
              </w:rPr>
            </w:pPr>
            <w:r>
              <w:rPr>
                <w:rFonts w:eastAsia="Times New Roman"/>
                <w:sz w:val="20"/>
                <w:szCs w:val="20"/>
                <w:lang w:eastAsia="lv-LV"/>
              </w:rPr>
              <w:t>2021.-2023.</w:t>
            </w:r>
          </w:p>
        </w:tc>
        <w:tc>
          <w:tcPr>
            <w:tcW w:w="4678" w:type="dxa"/>
          </w:tcPr>
          <w:p w:rsidR="00CE2DF2" w:rsidP="00E46509" w:rsidRDefault="00EE3BCE" w14:paraId="600E2D2F" w14:textId="4FCA899D">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Satiksmes ministrijas</w:t>
            </w:r>
            <w:r w:rsidR="00C8484F">
              <w:rPr>
                <w:rFonts w:eastAsia="Times New Roman"/>
                <w:sz w:val="20"/>
                <w:szCs w:val="20"/>
                <w:lang w:eastAsia="lv-LV"/>
              </w:rPr>
              <w:t xml:space="preserve"> atbildībā esoši pasākumi iekļauti </w:t>
            </w:r>
            <w:r w:rsidR="00761047">
              <w:rPr>
                <w:rFonts w:eastAsia="Times New Roman"/>
                <w:sz w:val="20"/>
                <w:szCs w:val="20"/>
                <w:lang w:eastAsia="lv-LV"/>
              </w:rPr>
              <w:t>4.rīcības virzienā</w:t>
            </w:r>
            <w:r w:rsidR="006104B3">
              <w:rPr>
                <w:rFonts w:eastAsia="Times New Roman"/>
                <w:sz w:val="20"/>
                <w:szCs w:val="20"/>
                <w:lang w:eastAsia="lv-LV"/>
              </w:rPr>
              <w:t xml:space="preserve"> “</w:t>
            </w:r>
            <w:r w:rsidRPr="006104B3" w:rsidR="006104B3">
              <w:rPr>
                <w:rFonts w:eastAsia="Times New Roman"/>
                <w:sz w:val="20"/>
                <w:szCs w:val="20"/>
                <w:lang w:eastAsia="lv-LV"/>
              </w:rPr>
              <w:t xml:space="preserve">Vides un pakalpojumu </w:t>
            </w:r>
            <w:proofErr w:type="spellStart"/>
            <w:r w:rsidRPr="006104B3" w:rsidR="006104B3">
              <w:rPr>
                <w:rFonts w:eastAsia="Times New Roman"/>
                <w:sz w:val="20"/>
                <w:szCs w:val="20"/>
                <w:lang w:eastAsia="lv-LV"/>
              </w:rPr>
              <w:t>piekļūstamības</w:t>
            </w:r>
            <w:proofErr w:type="spellEnd"/>
            <w:r w:rsidRPr="006104B3" w:rsidR="006104B3">
              <w:rPr>
                <w:rFonts w:eastAsia="Times New Roman"/>
                <w:sz w:val="20"/>
                <w:szCs w:val="20"/>
                <w:lang w:eastAsia="lv-LV"/>
              </w:rPr>
              <w:t xml:space="preserve"> nodrošināšana</w:t>
            </w:r>
            <w:r w:rsidR="006104B3">
              <w:rPr>
                <w:rFonts w:eastAsia="Times New Roman"/>
                <w:sz w:val="20"/>
                <w:szCs w:val="20"/>
                <w:lang w:eastAsia="lv-LV"/>
              </w:rPr>
              <w:t>”</w:t>
            </w:r>
            <w:r w:rsidR="00604AD6">
              <w:rPr>
                <w:rFonts w:eastAsia="Times New Roman"/>
                <w:sz w:val="20"/>
                <w:szCs w:val="20"/>
                <w:lang w:eastAsia="lv-LV"/>
              </w:rPr>
              <w:t>:</w:t>
            </w:r>
          </w:p>
          <w:p w:rsidR="00604AD6" w:rsidP="00E46509" w:rsidRDefault="005D5708" w14:paraId="4386B147" w14:textId="77777777">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 v</w:t>
            </w:r>
            <w:r w:rsidRPr="005D5708">
              <w:rPr>
                <w:rFonts w:eastAsia="Times New Roman"/>
                <w:sz w:val="20"/>
                <w:szCs w:val="20"/>
                <w:lang w:eastAsia="lv-LV"/>
              </w:rPr>
              <w:t xml:space="preserve">eicināt sabiedriskā transporta pakalpojumu un sabiedriskā transporta pakalpojumos izmantotās  infrastruktūras </w:t>
            </w:r>
            <w:proofErr w:type="spellStart"/>
            <w:r w:rsidRPr="005D5708">
              <w:rPr>
                <w:rFonts w:eastAsia="Times New Roman"/>
                <w:sz w:val="20"/>
                <w:szCs w:val="20"/>
                <w:lang w:eastAsia="lv-LV"/>
              </w:rPr>
              <w:t>piekļūstamību</w:t>
            </w:r>
            <w:proofErr w:type="spellEnd"/>
            <w:r>
              <w:rPr>
                <w:rFonts w:eastAsia="Times New Roman"/>
                <w:sz w:val="20"/>
                <w:szCs w:val="20"/>
                <w:lang w:eastAsia="lv-LV"/>
              </w:rPr>
              <w:t>;</w:t>
            </w:r>
          </w:p>
          <w:p w:rsidR="005D5708" w:rsidP="00E46509" w:rsidRDefault="007A4DCA" w14:paraId="6227570C" w14:textId="77777777">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 i</w:t>
            </w:r>
            <w:r w:rsidRPr="007A4DCA">
              <w:rPr>
                <w:rFonts w:eastAsia="Times New Roman"/>
                <w:sz w:val="20"/>
                <w:szCs w:val="20"/>
                <w:lang w:eastAsia="lv-LV"/>
              </w:rPr>
              <w:t>nformēt sabiedrību par valsts noteikto braukšanas maksas atvieglojumu izmantošanu sabiedriskajā transportā</w:t>
            </w:r>
            <w:r>
              <w:rPr>
                <w:rFonts w:eastAsia="Times New Roman"/>
                <w:sz w:val="20"/>
                <w:szCs w:val="20"/>
                <w:lang w:eastAsia="lv-LV"/>
              </w:rPr>
              <w:t>;</w:t>
            </w:r>
          </w:p>
          <w:p w:rsidR="007B2AAE" w:rsidP="00E46509" w:rsidRDefault="00B12789" w14:paraId="27A2AA4C" w14:textId="77777777">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 v</w:t>
            </w:r>
            <w:r w:rsidRPr="00B12789">
              <w:rPr>
                <w:rFonts w:eastAsia="Times New Roman"/>
                <w:sz w:val="20"/>
                <w:szCs w:val="20"/>
                <w:lang w:eastAsia="lv-LV"/>
              </w:rPr>
              <w:t>eicināt personām ar funkcionāliem traucējumiem vajadzībām piemērotu sabiedriskā transporta nodrošināšanu</w:t>
            </w:r>
            <w:r w:rsidR="007B2AAE">
              <w:rPr>
                <w:rFonts w:eastAsia="Times New Roman"/>
                <w:sz w:val="20"/>
                <w:szCs w:val="20"/>
                <w:lang w:eastAsia="lv-LV"/>
              </w:rPr>
              <w:t>;</w:t>
            </w:r>
          </w:p>
          <w:p w:rsidR="007B2AAE" w:rsidP="00E46509" w:rsidRDefault="007B2AAE" w14:paraId="1639C737" w14:textId="77777777">
            <w:pPr>
              <w:numPr>
                <w:ilvl w:val="12"/>
                <w:numId w:val="0"/>
              </w:numPr>
              <w:spacing w:after="0" w:line="240" w:lineRule="auto"/>
              <w:ind w:right="-68"/>
              <w:jc w:val="both"/>
              <w:rPr>
                <w:rFonts w:eastAsia="Times New Roman"/>
                <w:sz w:val="20"/>
                <w:szCs w:val="20"/>
                <w:lang w:eastAsia="lv-LV"/>
              </w:rPr>
            </w:pPr>
          </w:p>
          <w:p w:rsidR="007B2AAE" w:rsidP="00E46509" w:rsidRDefault="007B2AAE" w14:paraId="652A3048" w14:textId="77777777">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5.rīcības virzienā “</w:t>
            </w:r>
            <w:r w:rsidRPr="00752EF4" w:rsidR="00752EF4">
              <w:rPr>
                <w:rFonts w:eastAsia="Times New Roman"/>
                <w:sz w:val="20"/>
                <w:szCs w:val="20"/>
                <w:lang w:eastAsia="lv-LV"/>
              </w:rPr>
              <w:t>Veicināt personām ar funkcionāliem traucējumiem vajadzībām piemērotu sabiedriskā transporta nodrošināšanu</w:t>
            </w:r>
            <w:r>
              <w:rPr>
                <w:rFonts w:eastAsia="Times New Roman"/>
                <w:sz w:val="20"/>
                <w:szCs w:val="20"/>
                <w:lang w:eastAsia="lv-LV"/>
              </w:rPr>
              <w:t>”</w:t>
            </w:r>
            <w:r w:rsidR="00752EF4">
              <w:rPr>
                <w:rFonts w:eastAsia="Times New Roman"/>
                <w:sz w:val="20"/>
                <w:szCs w:val="20"/>
                <w:lang w:eastAsia="lv-LV"/>
              </w:rPr>
              <w:t>:</w:t>
            </w:r>
          </w:p>
          <w:p w:rsidRPr="00577261" w:rsidR="00752EF4" w:rsidP="00721BDE" w:rsidRDefault="00752EF4" w14:paraId="6BEE153E" w14:textId="143AD19F">
            <w:pPr>
              <w:jc w:val="both"/>
              <w:rPr>
                <w:rFonts w:eastAsia="Times New Roman"/>
                <w:sz w:val="20"/>
                <w:szCs w:val="20"/>
                <w:lang w:eastAsia="lv-LV"/>
              </w:rPr>
            </w:pPr>
            <w:r>
              <w:rPr>
                <w:rFonts w:eastAsia="Times New Roman"/>
                <w:sz w:val="20"/>
                <w:szCs w:val="20"/>
                <w:lang w:eastAsia="lv-LV"/>
              </w:rPr>
              <w:t>-</w:t>
            </w:r>
            <w:r w:rsidR="003A37B9">
              <w:rPr>
                <w:rFonts w:eastAsia="Times New Roman"/>
                <w:sz w:val="20"/>
                <w:szCs w:val="20"/>
                <w:lang w:eastAsia="lv-LV"/>
              </w:rPr>
              <w:t>v</w:t>
            </w:r>
            <w:r w:rsidRPr="003A37B9" w:rsidR="003A37B9">
              <w:rPr>
                <w:rFonts w:eastAsia="Times New Roman"/>
                <w:sz w:val="20"/>
                <w:szCs w:val="20"/>
                <w:lang w:eastAsia="lv-LV"/>
              </w:rPr>
              <w:t>eicināt reģionālās nozīmes maršrutos sabiedriskā transporta pakalpojumu sniegšanā ieskaitīto speciālistu izpratni par personām ar invaliditāti</w:t>
            </w:r>
            <w:r w:rsidR="001C65F4">
              <w:rPr>
                <w:rFonts w:eastAsia="Times New Roman"/>
                <w:sz w:val="20"/>
                <w:szCs w:val="20"/>
                <w:lang w:eastAsia="lv-LV"/>
              </w:rPr>
              <w:t>.</w:t>
            </w:r>
          </w:p>
        </w:tc>
        <w:tc>
          <w:tcPr>
            <w:tcW w:w="4111" w:type="dxa"/>
          </w:tcPr>
          <w:p w:rsidRPr="00577261" w:rsidR="00CE2DF2" w:rsidP="00E46509" w:rsidRDefault="001C65F4" w14:paraId="27B1CDC2" w14:textId="6C7FC6C8">
            <w:pPr>
              <w:spacing w:after="0" w:line="240" w:lineRule="auto"/>
              <w:jc w:val="both"/>
              <w:rPr>
                <w:rFonts w:eastAsia="Times New Roman"/>
                <w:bCs/>
                <w:sz w:val="20"/>
                <w:szCs w:val="20"/>
                <w:lang w:eastAsia="lv-LV"/>
              </w:rPr>
            </w:pPr>
            <w:r>
              <w:rPr>
                <w:rFonts w:eastAsia="Times New Roman"/>
                <w:sz w:val="20"/>
                <w:szCs w:val="20"/>
                <w:lang w:eastAsia="lv-LV"/>
              </w:rPr>
              <w:t xml:space="preserve">TAP2027 iezīmē virzību uz </w:t>
            </w:r>
            <w:proofErr w:type="spellStart"/>
            <w:r>
              <w:rPr>
                <w:rFonts w:eastAsia="Times New Roman"/>
                <w:sz w:val="20"/>
                <w:szCs w:val="20"/>
                <w:lang w:eastAsia="lv-LV"/>
              </w:rPr>
              <w:t>digitalizācijas</w:t>
            </w:r>
            <w:proofErr w:type="spellEnd"/>
            <w:r>
              <w:rPr>
                <w:rFonts w:eastAsia="Times New Roman"/>
                <w:sz w:val="20"/>
                <w:szCs w:val="20"/>
                <w:lang w:eastAsia="lv-LV"/>
              </w:rPr>
              <w:t xml:space="preserve"> risinājumu ieviešanu sabiedriskā transporta pakalpojumu nodrošināšanā, pieejamības un </w:t>
            </w:r>
            <w:proofErr w:type="spellStart"/>
            <w:r>
              <w:rPr>
                <w:rFonts w:eastAsia="Times New Roman"/>
                <w:sz w:val="20"/>
                <w:szCs w:val="20"/>
                <w:lang w:eastAsia="lv-LV"/>
              </w:rPr>
              <w:t>piekļūstamības</w:t>
            </w:r>
            <w:proofErr w:type="spellEnd"/>
            <w:r>
              <w:rPr>
                <w:rFonts w:eastAsia="Times New Roman"/>
                <w:sz w:val="20"/>
                <w:szCs w:val="20"/>
                <w:lang w:eastAsia="lv-LV"/>
              </w:rPr>
              <w:t xml:space="preserve"> uzlabošanai un infrastruktūras modernizēšanai ar mērķi pēc iespējas plašākai sabiedrības daļai nodrošināt pārvietošanās iespējas.</w:t>
            </w:r>
          </w:p>
        </w:tc>
      </w:tr>
    </w:tbl>
    <w:p w:rsidR="00015C78" w:rsidRDefault="00015C78" w14:paraId="7E77A6F8" w14:textId="6AD7D62C">
      <w:pPr>
        <w:rPr>
          <w:rFonts w:eastAsia="Times New Roman"/>
          <w:b/>
          <w:bCs/>
          <w:lang w:eastAsia="lv-LV"/>
        </w:rPr>
      </w:pPr>
    </w:p>
    <w:p w:rsidRPr="00577261" w:rsidR="00207BE2" w:rsidP="00207BE2" w:rsidRDefault="00207BE2" w14:paraId="0A812811" w14:textId="6590C8E3">
      <w:pPr>
        <w:tabs>
          <w:tab w:val="left" w:pos="299"/>
        </w:tabs>
        <w:autoSpaceDE w:val="0"/>
        <w:autoSpaceDN w:val="0"/>
        <w:adjustRightInd w:val="0"/>
        <w:spacing w:after="120" w:line="240" w:lineRule="auto"/>
        <w:ind w:left="6" w:right="-68"/>
        <w:jc w:val="both"/>
        <w:rPr>
          <w:rFonts w:eastAsia="Times New Roman"/>
          <w:b/>
          <w:bCs/>
          <w:lang w:eastAsia="lv-LV"/>
        </w:rPr>
      </w:pPr>
      <w:r w:rsidRPr="00577261">
        <w:rPr>
          <w:rFonts w:eastAsia="Times New Roman"/>
          <w:b/>
          <w:bCs/>
          <w:lang w:eastAsia="lv-LV"/>
        </w:rPr>
        <w:t xml:space="preserve">Reģionālais līmenis </w:t>
      </w: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559"/>
        <w:gridCol w:w="1701"/>
        <w:gridCol w:w="1276"/>
        <w:gridCol w:w="4678"/>
        <w:gridCol w:w="3969"/>
      </w:tblGrid>
      <w:tr w:rsidRPr="00577261" w:rsidR="00207BE2" w:rsidTr="00685C0C" w14:paraId="480DFDE3" w14:textId="77777777">
        <w:trPr>
          <w:tblHeader/>
        </w:trPr>
        <w:tc>
          <w:tcPr>
            <w:tcW w:w="709" w:type="dxa"/>
          </w:tcPr>
          <w:p w:rsidRPr="00577261" w:rsidR="00207BE2" w:rsidP="00685C0C" w:rsidRDefault="00207BE2" w14:paraId="17EACABA" w14:textId="77777777">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rsidRPr="00577261" w:rsidR="00207BE2" w:rsidP="00685C0C" w:rsidRDefault="00207BE2" w14:paraId="256FFE0A"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Nosaukums</w:t>
            </w:r>
          </w:p>
        </w:tc>
        <w:tc>
          <w:tcPr>
            <w:tcW w:w="1701" w:type="dxa"/>
          </w:tcPr>
          <w:p w:rsidRPr="00577261" w:rsidR="00207BE2" w:rsidP="00685C0C" w:rsidRDefault="00207BE2" w14:paraId="54718F83"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rsidRPr="00577261" w:rsidR="00207BE2" w:rsidP="00685C0C" w:rsidRDefault="00207BE2" w14:paraId="239B722D"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Darbības termiņš</w:t>
            </w:r>
          </w:p>
        </w:tc>
        <w:tc>
          <w:tcPr>
            <w:tcW w:w="4678" w:type="dxa"/>
          </w:tcPr>
          <w:p w:rsidRPr="00577261" w:rsidR="00207BE2" w:rsidP="00685C0C" w:rsidRDefault="00207BE2" w14:paraId="1D77FD2B"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i/>
                <w:sz w:val="20"/>
                <w:szCs w:val="20"/>
                <w:lang w:eastAsia="lv-LV"/>
              </w:rPr>
              <w:t>Mērķi attiecībā uz transportu</w:t>
            </w:r>
          </w:p>
        </w:tc>
        <w:tc>
          <w:tcPr>
            <w:tcW w:w="3969" w:type="dxa"/>
          </w:tcPr>
          <w:p w:rsidRPr="00577261" w:rsidR="00207BE2" w:rsidP="00781527" w:rsidRDefault="00A55AB5" w14:paraId="1F3825C7" w14:textId="60309C41">
            <w:pPr>
              <w:tabs>
                <w:tab w:val="left" w:pos="0"/>
              </w:tabs>
              <w:autoSpaceDE w:val="0"/>
              <w:autoSpaceDN w:val="0"/>
              <w:adjustRightInd w:val="0"/>
              <w:spacing w:after="0" w:line="240" w:lineRule="auto"/>
              <w:ind w:left="35" w:right="-68" w:hanging="35"/>
              <w:jc w:val="both"/>
              <w:rPr>
                <w:rFonts w:eastAsia="Times New Roman"/>
                <w:sz w:val="20"/>
                <w:szCs w:val="20"/>
                <w:lang w:eastAsia="lv-LV"/>
              </w:rPr>
            </w:pPr>
            <w:r>
              <w:rPr>
                <w:rFonts w:eastAsia="Times New Roman"/>
                <w:i/>
                <w:sz w:val="20"/>
                <w:szCs w:val="20"/>
                <w:lang w:eastAsia="lv-LV"/>
              </w:rPr>
              <w:t xml:space="preserve">Sasaiste ar </w:t>
            </w:r>
            <w:r w:rsidR="00781527">
              <w:rPr>
                <w:rFonts w:eastAsia="Times New Roman"/>
                <w:i/>
                <w:sz w:val="20"/>
                <w:szCs w:val="20"/>
                <w:lang w:eastAsia="lv-LV"/>
              </w:rPr>
              <w:t xml:space="preserve">TAP2027 </w:t>
            </w:r>
          </w:p>
        </w:tc>
      </w:tr>
      <w:tr w:rsidRPr="00577261" w:rsidR="00E34CB1" w:rsidTr="00685C0C" w14:paraId="7A9C575F" w14:textId="77777777">
        <w:tc>
          <w:tcPr>
            <w:tcW w:w="709" w:type="dxa"/>
          </w:tcPr>
          <w:p w:rsidRPr="00577261" w:rsidR="00E34CB1" w:rsidP="00E34CB1" w:rsidRDefault="00E34CB1" w14:paraId="70DE04D6"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106C7790" w14:textId="35E5AB5F">
            <w:pPr>
              <w:spacing w:after="0" w:line="240" w:lineRule="auto"/>
              <w:rPr>
                <w:rFonts w:eastAsia="Times New Roman"/>
                <w:sz w:val="20"/>
                <w:szCs w:val="20"/>
                <w:lang w:eastAsia="lv-LV"/>
              </w:rPr>
            </w:pPr>
            <w:r w:rsidRPr="00623AB0">
              <w:rPr>
                <w:rFonts w:eastAsia="Times New Roman"/>
                <w:sz w:val="20"/>
                <w:szCs w:val="20"/>
                <w:lang w:eastAsia="lv-LV"/>
              </w:rPr>
              <w:t>Rīcības plāns Rīgas metropoles areāla attīstībai</w:t>
            </w:r>
            <w:r>
              <w:rPr>
                <w:rStyle w:val="FootnoteReference"/>
                <w:rFonts w:eastAsia="Times New Roman"/>
                <w:sz w:val="20"/>
                <w:szCs w:val="20"/>
                <w:lang w:eastAsia="lv-LV"/>
              </w:rPr>
              <w:footnoteReference w:id="44"/>
            </w:r>
          </w:p>
        </w:tc>
        <w:tc>
          <w:tcPr>
            <w:tcW w:w="1701" w:type="dxa"/>
          </w:tcPr>
          <w:p w:rsidRPr="00623AB0" w:rsidR="00E34CB1" w:rsidP="00E34CB1" w:rsidRDefault="00E34CB1" w14:paraId="6D1CB29B" w14:textId="77777777">
            <w:pPr>
              <w:spacing w:after="0" w:line="240" w:lineRule="auto"/>
              <w:rPr>
                <w:rFonts w:eastAsia="Times New Roman"/>
                <w:sz w:val="20"/>
                <w:szCs w:val="20"/>
                <w:lang w:eastAsia="lv-LV"/>
              </w:rPr>
            </w:pPr>
            <w:r w:rsidRPr="00623AB0">
              <w:rPr>
                <w:rFonts w:eastAsia="Times New Roman"/>
                <w:sz w:val="20"/>
                <w:szCs w:val="20"/>
                <w:lang w:eastAsia="lv-LV"/>
              </w:rPr>
              <w:t>Rīgas Plānošanas reģiona attīstības padome 10.01.2020.</w:t>
            </w:r>
          </w:p>
          <w:p w:rsidRPr="00577261" w:rsidR="00E34CB1" w:rsidP="00E34CB1" w:rsidRDefault="00E34CB1" w14:paraId="2C337F7E" w14:textId="77777777">
            <w:pPr>
              <w:spacing w:after="0" w:line="240" w:lineRule="auto"/>
              <w:rPr>
                <w:rFonts w:eastAsia="Times New Roman"/>
                <w:sz w:val="20"/>
                <w:szCs w:val="20"/>
                <w:lang w:eastAsia="lv-LV"/>
              </w:rPr>
            </w:pPr>
          </w:p>
        </w:tc>
        <w:tc>
          <w:tcPr>
            <w:tcW w:w="1276" w:type="dxa"/>
          </w:tcPr>
          <w:p w:rsidRPr="00577261" w:rsidR="00E34CB1" w:rsidP="00E34CB1" w:rsidRDefault="00E34CB1" w14:paraId="4EAED6BF" w14:textId="00FCE5B7">
            <w:pPr>
              <w:spacing w:after="0" w:line="240" w:lineRule="auto"/>
              <w:jc w:val="center"/>
              <w:rPr>
                <w:rFonts w:eastAsia="Times New Roman"/>
                <w:sz w:val="20"/>
                <w:szCs w:val="20"/>
                <w:lang w:eastAsia="lv-LV"/>
              </w:rPr>
            </w:pPr>
            <w:r>
              <w:rPr>
                <w:rFonts w:eastAsia="Times New Roman"/>
                <w:sz w:val="20"/>
                <w:szCs w:val="20"/>
                <w:lang w:eastAsia="lv-LV"/>
              </w:rPr>
              <w:t>2021-2027</w:t>
            </w:r>
          </w:p>
        </w:tc>
        <w:tc>
          <w:tcPr>
            <w:tcW w:w="4678" w:type="dxa"/>
          </w:tcPr>
          <w:p w:rsidR="00E34CB1" w:rsidP="00E34CB1" w:rsidRDefault="00E34CB1" w14:paraId="01054546"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Viens no galvenajiem rīcību virzieniem “Transports un mobilitāte”.</w:t>
            </w:r>
          </w:p>
          <w:p w:rsidR="00E34CB1" w:rsidP="00E34CB1" w:rsidRDefault="00E34CB1" w14:paraId="423F2CDA"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Vienota sabiedriskā transporta tīkla un sistēmas izveide;</w:t>
            </w:r>
          </w:p>
          <w:p w:rsidR="00E34CB1" w:rsidP="00E34CB1" w:rsidRDefault="00E34CB1" w14:paraId="0CA882CC"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Kompleksu satiksmes mezglu (“mobilitātes punktu”) izveide</w:t>
            </w:r>
            <w:r>
              <w:rPr>
                <w:rFonts w:eastAsia="Times New Roman"/>
                <w:sz w:val="20"/>
                <w:szCs w:val="20"/>
                <w:lang w:eastAsia="lv-LV"/>
              </w:rPr>
              <w:t>;</w:t>
            </w:r>
          </w:p>
          <w:p w:rsidR="00E34CB1" w:rsidP="00E34CB1" w:rsidRDefault="00E34CB1" w14:paraId="37AE7DF0"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 xml:space="preserve">Reģionālu </w:t>
            </w:r>
            <w:proofErr w:type="spellStart"/>
            <w:r w:rsidRPr="00623AB0">
              <w:rPr>
                <w:rFonts w:eastAsia="Times New Roman"/>
                <w:sz w:val="20"/>
                <w:szCs w:val="20"/>
                <w:lang w:eastAsia="lv-LV"/>
              </w:rPr>
              <w:t>veloceļu</w:t>
            </w:r>
            <w:proofErr w:type="spellEnd"/>
            <w:r w:rsidRPr="00623AB0">
              <w:rPr>
                <w:rFonts w:eastAsia="Times New Roman"/>
                <w:sz w:val="20"/>
                <w:szCs w:val="20"/>
                <w:lang w:eastAsia="lv-LV"/>
              </w:rPr>
              <w:t xml:space="preserve"> un Rīgas/Pierīgas savienojumu plānošana un integrēšana</w:t>
            </w:r>
            <w:r>
              <w:rPr>
                <w:rFonts w:eastAsia="Times New Roman"/>
                <w:sz w:val="20"/>
                <w:szCs w:val="20"/>
                <w:lang w:eastAsia="lv-LV"/>
              </w:rPr>
              <w:t>;</w:t>
            </w:r>
          </w:p>
          <w:p w:rsidR="00E34CB1" w:rsidP="00E34CB1" w:rsidRDefault="00E34CB1" w14:paraId="3C223202"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lastRenderedPageBreak/>
              <w:t xml:space="preserve"> Tranzīta koridoru un </w:t>
            </w:r>
            <w:proofErr w:type="spellStart"/>
            <w:r w:rsidRPr="00623AB0">
              <w:rPr>
                <w:rFonts w:eastAsia="Times New Roman"/>
                <w:sz w:val="20"/>
                <w:szCs w:val="20"/>
                <w:lang w:eastAsia="lv-LV"/>
              </w:rPr>
              <w:t>pieslēgumu</w:t>
            </w:r>
            <w:proofErr w:type="spellEnd"/>
            <w:r w:rsidRPr="00623AB0">
              <w:rPr>
                <w:rFonts w:eastAsia="Times New Roman"/>
                <w:sz w:val="20"/>
                <w:szCs w:val="20"/>
                <w:lang w:eastAsia="lv-LV"/>
              </w:rPr>
              <w:t xml:space="preserve"> tiem attīstīšana</w:t>
            </w:r>
            <w:r>
              <w:rPr>
                <w:rFonts w:eastAsia="Times New Roman"/>
                <w:sz w:val="20"/>
                <w:szCs w:val="20"/>
                <w:lang w:eastAsia="lv-LV"/>
              </w:rPr>
              <w:t>;</w:t>
            </w:r>
          </w:p>
          <w:p w:rsidR="00E34CB1" w:rsidP="00E34CB1" w:rsidRDefault="00E34CB1" w14:paraId="06E55E0E"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Pierīgas sliežu transporta (dzelzceļš, tramvajs) attīstība un autobusu maršrutu tīkla paplašināšana</w:t>
            </w:r>
            <w:r>
              <w:rPr>
                <w:rFonts w:eastAsia="Times New Roman"/>
                <w:sz w:val="20"/>
                <w:szCs w:val="20"/>
                <w:lang w:eastAsia="lv-LV"/>
              </w:rPr>
              <w:t>;</w:t>
            </w:r>
          </w:p>
          <w:p w:rsidR="00E34CB1" w:rsidP="00E34CB1" w:rsidRDefault="00E34CB1" w14:paraId="28560512"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105ADD">
              <w:rPr>
                <w:rFonts w:eastAsia="Times New Roman"/>
                <w:i/>
                <w:iCs/>
                <w:sz w:val="20"/>
                <w:szCs w:val="20"/>
                <w:lang w:eastAsia="lv-LV"/>
              </w:rPr>
              <w:t xml:space="preserve">Rail </w:t>
            </w:r>
            <w:proofErr w:type="spellStart"/>
            <w:r w:rsidRPr="00105ADD">
              <w:rPr>
                <w:rFonts w:eastAsia="Times New Roman"/>
                <w:i/>
                <w:iCs/>
                <w:sz w:val="20"/>
                <w:szCs w:val="20"/>
                <w:lang w:eastAsia="lv-LV"/>
              </w:rPr>
              <w:t>Baltica</w:t>
            </w:r>
            <w:proofErr w:type="spellEnd"/>
            <w:r w:rsidRPr="00623AB0">
              <w:rPr>
                <w:rFonts w:eastAsia="Times New Roman"/>
                <w:sz w:val="20"/>
                <w:szCs w:val="20"/>
                <w:lang w:eastAsia="lv-LV"/>
              </w:rPr>
              <w:t xml:space="preserve"> ietekme uz areāla pašvaldībām</w:t>
            </w:r>
            <w:r>
              <w:rPr>
                <w:rFonts w:eastAsia="Times New Roman"/>
                <w:sz w:val="20"/>
                <w:szCs w:val="20"/>
                <w:lang w:eastAsia="lv-LV"/>
              </w:rPr>
              <w:t>;</w:t>
            </w:r>
          </w:p>
          <w:p w:rsidR="00E34CB1" w:rsidP="00E34CB1" w:rsidRDefault="00E34CB1" w14:paraId="070D500B"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Lidostas “Rīga” pievedceļu attīstība</w:t>
            </w:r>
            <w:r>
              <w:rPr>
                <w:rFonts w:eastAsia="Times New Roman"/>
                <w:sz w:val="20"/>
                <w:szCs w:val="20"/>
                <w:lang w:eastAsia="lv-LV"/>
              </w:rPr>
              <w:t>;</w:t>
            </w:r>
          </w:p>
          <w:p w:rsidR="00E34CB1" w:rsidP="00E34CB1" w:rsidRDefault="00E34CB1" w14:paraId="24C47AEF" w14:textId="77777777">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Ūdenstransporta attīstība</w:t>
            </w:r>
            <w:r>
              <w:rPr>
                <w:rFonts w:eastAsia="Times New Roman"/>
                <w:sz w:val="20"/>
                <w:szCs w:val="20"/>
                <w:lang w:eastAsia="lv-LV"/>
              </w:rPr>
              <w:t>;</w:t>
            </w:r>
          </w:p>
          <w:p w:rsidRPr="00577261" w:rsidR="00E34CB1" w:rsidP="00E34CB1" w:rsidRDefault="00E34CB1" w14:paraId="24712C4A" w14:textId="20ACDA80">
            <w:pPr>
              <w:tabs>
                <w:tab w:val="left" w:pos="299"/>
              </w:tabs>
              <w:autoSpaceDE w:val="0"/>
              <w:autoSpaceDN w:val="0"/>
              <w:adjustRightInd w:val="0"/>
              <w:spacing w:after="0" w:line="240" w:lineRule="auto"/>
              <w:ind w:left="6" w:right="-68"/>
              <w:jc w:val="both"/>
              <w:rPr>
                <w:rFonts w:eastAsia="Times New Roman"/>
                <w:sz w:val="20"/>
                <w:szCs w:val="20"/>
                <w:lang w:eastAsia="lv-LV"/>
              </w:rPr>
            </w:pPr>
            <w:r w:rsidRPr="00623AB0">
              <w:rPr>
                <w:rFonts w:eastAsia="Times New Roman"/>
                <w:sz w:val="20"/>
                <w:szCs w:val="20"/>
                <w:lang w:eastAsia="lv-LV"/>
              </w:rPr>
              <w:t>Blīvi apdzīvotu vietu autotransportam paredzētās infrastruktūras sasaiste ar valsts un reģionālas nozīmes autoceļiem</w:t>
            </w:r>
          </w:p>
        </w:tc>
        <w:tc>
          <w:tcPr>
            <w:tcW w:w="3969" w:type="dxa"/>
          </w:tcPr>
          <w:p w:rsidR="00E34CB1" w:rsidP="00E34CB1" w:rsidRDefault="00E34CB1" w14:paraId="24BCD0A0" w14:textId="23F072B6">
            <w:pPr>
              <w:tabs>
                <w:tab w:val="left" w:pos="33"/>
              </w:tabs>
              <w:autoSpaceDE w:val="0"/>
              <w:autoSpaceDN w:val="0"/>
              <w:adjustRightInd w:val="0"/>
              <w:spacing w:after="0" w:line="240" w:lineRule="auto"/>
              <w:ind w:left="33" w:right="-68"/>
              <w:jc w:val="both"/>
              <w:rPr>
                <w:rFonts w:eastAsia="Times New Roman"/>
                <w:sz w:val="20"/>
                <w:szCs w:val="20"/>
                <w:lang w:eastAsia="lv-LV"/>
              </w:rPr>
            </w:pPr>
            <w:r>
              <w:rPr>
                <w:rFonts w:eastAsia="Times New Roman"/>
                <w:sz w:val="20"/>
                <w:szCs w:val="20"/>
                <w:lang w:eastAsia="lv-LV"/>
              </w:rPr>
              <w:lastRenderedPageBreak/>
              <w:t xml:space="preserve">Arī TAP2027 uzdevumi skar rīcības, kas ir nozīmīgas Rīgas metropoles areāla attīstībai – uzlabojumus sabiedriskā transporta sistēmā, mobilitātes punktu izveidi, </w:t>
            </w:r>
            <w:r w:rsidRPr="00680014">
              <w:rPr>
                <w:rFonts w:eastAsia="Times New Roman"/>
                <w:i/>
                <w:iCs/>
                <w:sz w:val="20"/>
                <w:szCs w:val="20"/>
                <w:lang w:eastAsia="lv-LV"/>
              </w:rPr>
              <w:t xml:space="preserve">Rail </w:t>
            </w:r>
            <w:proofErr w:type="spellStart"/>
            <w:r w:rsidRPr="00680014">
              <w:rPr>
                <w:rFonts w:eastAsia="Times New Roman"/>
                <w:i/>
                <w:iCs/>
                <w:sz w:val="20"/>
                <w:szCs w:val="20"/>
                <w:lang w:eastAsia="lv-LV"/>
              </w:rPr>
              <w:t>Baltica</w:t>
            </w:r>
            <w:proofErr w:type="spellEnd"/>
            <w:r>
              <w:rPr>
                <w:rFonts w:eastAsia="Times New Roman"/>
                <w:sz w:val="20"/>
                <w:szCs w:val="20"/>
                <w:lang w:eastAsia="lv-LV"/>
              </w:rPr>
              <w:t xml:space="preserve"> dzelzceļa līnijas attīstību, Lidostas “Rīga” attīstību un ieguldījumus transporta infrastruktūrā</w:t>
            </w:r>
            <w:r w:rsidR="00331032">
              <w:rPr>
                <w:rFonts w:eastAsia="Times New Roman"/>
                <w:sz w:val="20"/>
                <w:szCs w:val="20"/>
                <w:lang w:eastAsia="lv-LV"/>
              </w:rPr>
              <w:t>.</w:t>
            </w:r>
          </w:p>
        </w:tc>
      </w:tr>
      <w:tr w:rsidRPr="00577261" w:rsidR="00E34CB1" w:rsidTr="00685C0C" w14:paraId="200AEB78" w14:textId="77777777">
        <w:tc>
          <w:tcPr>
            <w:tcW w:w="709" w:type="dxa"/>
          </w:tcPr>
          <w:p w:rsidRPr="00577261" w:rsidR="00E34CB1" w:rsidP="00E34CB1" w:rsidRDefault="00E34CB1" w14:paraId="090D8FE2"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68558E04" w14:textId="77777777">
            <w:pPr>
              <w:spacing w:after="0" w:line="240" w:lineRule="auto"/>
              <w:rPr>
                <w:rFonts w:eastAsia="Times New Roman"/>
                <w:sz w:val="20"/>
                <w:szCs w:val="20"/>
                <w:lang w:eastAsia="lv-LV"/>
              </w:rPr>
            </w:pPr>
            <w:r w:rsidRPr="00577261">
              <w:rPr>
                <w:rFonts w:eastAsia="Times New Roman"/>
                <w:sz w:val="20"/>
                <w:szCs w:val="20"/>
                <w:lang w:eastAsia="lv-LV"/>
              </w:rPr>
              <w:t>Rīgas metropoles areāla mobilitātes telpiskā vīzija</w:t>
            </w:r>
            <w:r w:rsidRPr="00577261">
              <w:rPr>
                <w:rStyle w:val="FootnoteReference"/>
                <w:rFonts w:eastAsia="Times New Roman"/>
                <w:sz w:val="20"/>
                <w:szCs w:val="20"/>
                <w:lang w:eastAsia="lv-LV"/>
              </w:rPr>
              <w:footnoteReference w:id="45"/>
            </w:r>
            <w:r w:rsidRPr="00577261">
              <w:rPr>
                <w:rFonts w:eastAsia="Times New Roman"/>
                <w:sz w:val="20"/>
                <w:szCs w:val="20"/>
                <w:lang w:eastAsia="lv-LV"/>
              </w:rPr>
              <w:t xml:space="preserve"> </w:t>
            </w:r>
          </w:p>
        </w:tc>
        <w:tc>
          <w:tcPr>
            <w:tcW w:w="1701" w:type="dxa"/>
          </w:tcPr>
          <w:p w:rsidRPr="00577261" w:rsidR="00E34CB1" w:rsidP="00E34CB1" w:rsidRDefault="00E34CB1" w14:paraId="35362325" w14:textId="77777777">
            <w:pPr>
              <w:spacing w:after="0" w:line="240" w:lineRule="auto"/>
              <w:rPr>
                <w:rFonts w:eastAsia="Times New Roman"/>
                <w:sz w:val="20"/>
                <w:szCs w:val="20"/>
                <w:lang w:eastAsia="lv-LV"/>
              </w:rPr>
            </w:pPr>
            <w:r w:rsidRPr="00577261">
              <w:rPr>
                <w:rFonts w:eastAsia="Times New Roman"/>
                <w:sz w:val="20"/>
                <w:szCs w:val="20"/>
                <w:lang w:eastAsia="lv-LV"/>
              </w:rPr>
              <w:t>2019, Sagatavoja SIA “Grupa 93” projekta</w:t>
            </w:r>
          </w:p>
          <w:p w:rsidRPr="00577261" w:rsidR="00E34CB1" w:rsidP="00E34CB1" w:rsidRDefault="00E34CB1" w14:paraId="78EF074C" w14:textId="77777777">
            <w:pPr>
              <w:spacing w:after="0" w:line="240" w:lineRule="auto"/>
              <w:rPr>
                <w:rFonts w:eastAsia="Times New Roman"/>
                <w:sz w:val="20"/>
                <w:szCs w:val="20"/>
                <w:lang w:eastAsia="lv-LV"/>
              </w:rPr>
            </w:pPr>
            <w:r w:rsidRPr="00577261">
              <w:rPr>
                <w:rFonts w:eastAsia="Times New Roman"/>
                <w:sz w:val="20"/>
                <w:szCs w:val="20"/>
                <w:lang w:eastAsia="lv-LV"/>
              </w:rPr>
              <w:t xml:space="preserve">“Ziemeļjūras – Baltijas jūras transporta koridors kā reģionu savienotājs / North </w:t>
            </w:r>
            <w:proofErr w:type="spellStart"/>
            <w:r w:rsidRPr="00577261">
              <w:rPr>
                <w:rFonts w:eastAsia="Times New Roman"/>
                <w:sz w:val="20"/>
                <w:szCs w:val="20"/>
                <w:lang w:eastAsia="lv-LV"/>
              </w:rPr>
              <w:t>Sea</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Baltic</w:t>
            </w:r>
            <w:proofErr w:type="spellEnd"/>
          </w:p>
          <w:p w:rsidRPr="00577261" w:rsidR="00E34CB1" w:rsidP="00E34CB1" w:rsidRDefault="00E34CB1" w14:paraId="04F7EC0B" w14:textId="77777777">
            <w:pPr>
              <w:spacing w:after="0" w:line="240" w:lineRule="auto"/>
              <w:rPr>
                <w:rFonts w:eastAsia="Times New Roman"/>
                <w:sz w:val="20"/>
                <w:szCs w:val="20"/>
                <w:lang w:eastAsia="lv-LV"/>
              </w:rPr>
            </w:pPr>
            <w:proofErr w:type="spellStart"/>
            <w:r w:rsidRPr="00577261">
              <w:rPr>
                <w:rFonts w:eastAsia="Times New Roman"/>
                <w:sz w:val="20"/>
                <w:szCs w:val="20"/>
                <w:lang w:eastAsia="lv-LV"/>
              </w:rPr>
              <w:t>Connector</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of</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Regions</w:t>
            </w:r>
            <w:proofErr w:type="spellEnd"/>
            <w:r w:rsidRPr="00577261">
              <w:rPr>
                <w:rFonts w:eastAsia="Times New Roman"/>
                <w:sz w:val="20"/>
                <w:szCs w:val="20"/>
                <w:lang w:eastAsia="lv-LV"/>
              </w:rPr>
              <w:t xml:space="preserve"> (NSB </w:t>
            </w:r>
            <w:proofErr w:type="spellStart"/>
            <w:r w:rsidRPr="00577261">
              <w:rPr>
                <w:rFonts w:eastAsia="Times New Roman"/>
                <w:sz w:val="20"/>
                <w:szCs w:val="20"/>
                <w:lang w:eastAsia="lv-LV"/>
              </w:rPr>
              <w:t>CoRe</w:t>
            </w:r>
            <w:proofErr w:type="spellEnd"/>
            <w:r w:rsidRPr="00577261">
              <w:rPr>
                <w:rFonts w:eastAsia="Times New Roman"/>
                <w:sz w:val="20"/>
                <w:szCs w:val="20"/>
                <w:lang w:eastAsia="lv-LV"/>
              </w:rPr>
              <w:t>)”</w:t>
            </w:r>
          </w:p>
        </w:tc>
        <w:tc>
          <w:tcPr>
            <w:tcW w:w="1276" w:type="dxa"/>
          </w:tcPr>
          <w:p w:rsidRPr="00577261" w:rsidR="00E34CB1" w:rsidP="00E34CB1" w:rsidRDefault="00E34CB1" w14:paraId="3627182C"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rsidRPr="00577261" w:rsidR="00E34CB1" w:rsidP="00E34CB1" w:rsidRDefault="00E34CB1" w14:paraId="14D70FFA"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Rīga - Ziemeļeiropas metropole, starptautisks kultūras, zinātnes, biznesa centrs, transporta mezgls (</w:t>
            </w:r>
            <w:r w:rsidRPr="00577261">
              <w:rPr>
                <w:rFonts w:eastAsia="Times New Roman"/>
                <w:b/>
                <w:bCs/>
                <w:sz w:val="20"/>
                <w:szCs w:val="20"/>
                <w:lang w:eastAsia="lv-LV"/>
              </w:rPr>
              <w:t>ārējā sasniedzamība</w:t>
            </w:r>
            <w:r w:rsidRPr="00577261">
              <w:rPr>
                <w:rFonts w:eastAsia="Times New Roman"/>
                <w:sz w:val="20"/>
                <w:szCs w:val="20"/>
                <w:lang w:eastAsia="lv-LV"/>
              </w:rPr>
              <w:t>).</w:t>
            </w:r>
          </w:p>
          <w:p w:rsidRPr="00577261" w:rsidR="00E34CB1" w:rsidP="00E34CB1" w:rsidRDefault="00E34CB1" w14:paraId="198CA1F2"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Mobilitātes attīstību Rīgas metropoles areālā nosaka:</w:t>
            </w:r>
          </w:p>
          <w:p w:rsidRPr="00A64538" w:rsidR="00E34CB1" w:rsidP="00E34CB1" w:rsidRDefault="00E34CB1" w14:paraId="432D7643" w14:textId="77777777">
            <w:pPr>
              <w:tabs>
                <w:tab w:val="left" w:pos="299"/>
              </w:tabs>
              <w:autoSpaceDE w:val="0"/>
              <w:autoSpaceDN w:val="0"/>
              <w:adjustRightInd w:val="0"/>
              <w:spacing w:after="0" w:line="240" w:lineRule="auto"/>
              <w:ind w:left="6" w:right="-68"/>
              <w:jc w:val="both"/>
              <w:rPr>
                <w:rFonts w:eastAsia="Times New Roman"/>
                <w:i/>
                <w:iCs/>
                <w:sz w:val="20"/>
                <w:szCs w:val="20"/>
                <w:lang w:eastAsia="lv-LV"/>
              </w:rPr>
            </w:pPr>
            <w:r w:rsidRPr="00577261">
              <w:rPr>
                <w:rFonts w:eastAsia="Times New Roman"/>
                <w:sz w:val="20"/>
                <w:szCs w:val="20"/>
                <w:lang w:eastAsia="lv-LV"/>
              </w:rPr>
              <w:t xml:space="preserve">- </w:t>
            </w:r>
            <w:r w:rsidRPr="00A64538">
              <w:rPr>
                <w:rFonts w:eastAsia="Times New Roman"/>
                <w:i/>
                <w:iCs/>
                <w:sz w:val="20"/>
                <w:szCs w:val="20"/>
                <w:lang w:eastAsia="lv-LV"/>
              </w:rPr>
              <w:t xml:space="preserve">Rail </w:t>
            </w:r>
            <w:proofErr w:type="spellStart"/>
            <w:r w:rsidRPr="00A64538">
              <w:rPr>
                <w:rFonts w:eastAsia="Times New Roman"/>
                <w:i/>
                <w:iCs/>
                <w:sz w:val="20"/>
                <w:szCs w:val="20"/>
                <w:lang w:eastAsia="lv-LV"/>
              </w:rPr>
              <w:t>Baltica</w:t>
            </w:r>
            <w:proofErr w:type="spellEnd"/>
            <w:r w:rsidRPr="00577261">
              <w:rPr>
                <w:rFonts w:eastAsia="Times New Roman"/>
                <w:sz w:val="20"/>
                <w:szCs w:val="20"/>
                <w:lang w:eastAsia="lv-LV"/>
              </w:rPr>
              <w:t xml:space="preserve"> dzelzceļš</w:t>
            </w:r>
          </w:p>
          <w:p w:rsidRPr="00577261" w:rsidR="00E34CB1" w:rsidP="00E34CB1" w:rsidRDefault="00E34CB1" w14:paraId="421ECEC4"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Rīgas centrālā dzelzceļa stacija un starptautiskā lidosta “Rīga” –transporta mezgli</w:t>
            </w:r>
          </w:p>
          <w:p w:rsidRPr="00577261" w:rsidR="00E34CB1" w:rsidP="00E34CB1" w:rsidRDefault="00E34CB1" w14:paraId="32EF1AA8"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 </w:t>
            </w:r>
            <w:proofErr w:type="spellStart"/>
            <w:r w:rsidRPr="00577261">
              <w:rPr>
                <w:rFonts w:eastAsia="Times New Roman"/>
                <w:sz w:val="20"/>
                <w:szCs w:val="20"/>
                <w:lang w:eastAsia="lv-LV"/>
              </w:rPr>
              <w:t>intermodālais</w:t>
            </w:r>
            <w:proofErr w:type="spellEnd"/>
            <w:r w:rsidRPr="00577261">
              <w:rPr>
                <w:rFonts w:eastAsia="Times New Roman"/>
                <w:sz w:val="20"/>
                <w:szCs w:val="20"/>
                <w:lang w:eastAsia="lv-LV"/>
              </w:rPr>
              <w:t xml:space="preserve"> kravu terminālis Salaspils novadā</w:t>
            </w:r>
          </w:p>
          <w:p w:rsidRPr="00577261" w:rsidR="00E34CB1" w:rsidP="00E34CB1" w:rsidRDefault="00E34CB1" w14:paraId="19DE76A0"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 </w:t>
            </w:r>
            <w:proofErr w:type="spellStart"/>
            <w:r w:rsidRPr="00577261">
              <w:rPr>
                <w:rFonts w:eastAsia="Times New Roman"/>
                <w:sz w:val="20"/>
                <w:szCs w:val="20"/>
                <w:lang w:eastAsia="lv-LV"/>
              </w:rPr>
              <w:t>kuģuceļi</w:t>
            </w:r>
            <w:proofErr w:type="spellEnd"/>
          </w:p>
          <w:p w:rsidRPr="00577261" w:rsidR="00E34CB1" w:rsidP="00E34CB1" w:rsidRDefault="00E34CB1" w14:paraId="06799891"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dzelzceļa savienojumi ar NVS valstīm un tālāk ar Āzijas tirgu</w:t>
            </w:r>
          </w:p>
          <w:p w:rsidRPr="00577261" w:rsidR="00E34CB1" w:rsidP="00E34CB1" w:rsidRDefault="00E34CB1" w14:paraId="01DEAE3F"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p>
          <w:p w:rsidRPr="00577261" w:rsidR="00E34CB1" w:rsidP="00E34CB1" w:rsidRDefault="00E34CB1" w14:paraId="56CF69DF"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Rīga – valsts galvaspilsēta, reģiona kultūras, zinātnes, biznesa centrs, transporta mezgls (</w:t>
            </w:r>
            <w:r w:rsidRPr="00577261">
              <w:rPr>
                <w:rFonts w:eastAsia="Times New Roman"/>
                <w:b/>
                <w:bCs/>
                <w:sz w:val="20"/>
                <w:szCs w:val="20"/>
                <w:lang w:eastAsia="lv-LV"/>
              </w:rPr>
              <w:t>iekšējā sasniedzamība</w:t>
            </w:r>
            <w:r w:rsidRPr="00577261">
              <w:rPr>
                <w:rFonts w:eastAsia="Times New Roman"/>
                <w:sz w:val="20"/>
                <w:szCs w:val="20"/>
                <w:lang w:eastAsia="lv-LV"/>
              </w:rPr>
              <w:t>):</w:t>
            </w:r>
          </w:p>
          <w:p w:rsidRPr="00577261" w:rsidR="00E34CB1" w:rsidP="00E34CB1" w:rsidRDefault="00E34CB1" w14:paraId="6E1D78B0" w14:textId="77777777">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dzelzceļš kā transporta sistēmas mugurkauls;</w:t>
            </w:r>
          </w:p>
          <w:p w:rsidRPr="00577261" w:rsidR="00E34CB1" w:rsidP="00E34CB1" w:rsidRDefault="00E34CB1" w14:paraId="7BABDF43" w14:textId="77777777">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tramvaja līniju pagarināšana</w:t>
            </w:r>
          </w:p>
          <w:p w:rsidRPr="00577261" w:rsidR="00E34CB1" w:rsidP="00E34CB1" w:rsidRDefault="00E34CB1" w14:paraId="0BA0F9C4" w14:textId="77777777">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vienota biļete</w:t>
            </w:r>
          </w:p>
          <w:p w:rsidRPr="00577261" w:rsidR="00E34CB1" w:rsidP="00E34CB1" w:rsidRDefault="00E34CB1" w14:paraId="399A8163" w14:textId="77777777">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proofErr w:type="spellStart"/>
            <w:r w:rsidRPr="00577261">
              <w:rPr>
                <w:rFonts w:eastAsia="Times New Roman"/>
                <w:sz w:val="20"/>
                <w:szCs w:val="20"/>
                <w:lang w:eastAsia="lv-LV"/>
              </w:rPr>
              <w:t>veloinfrastruktūra</w:t>
            </w:r>
            <w:proofErr w:type="spellEnd"/>
          </w:p>
          <w:p w:rsidRPr="00577261" w:rsidR="00E34CB1" w:rsidP="00E34CB1" w:rsidRDefault="00E34CB1" w14:paraId="77627ABE" w14:textId="77777777">
            <w:pPr>
              <w:tabs>
                <w:tab w:val="left" w:pos="299"/>
              </w:tabs>
              <w:autoSpaceDE w:val="0"/>
              <w:autoSpaceDN w:val="0"/>
              <w:adjustRightInd w:val="0"/>
              <w:spacing w:after="0" w:line="240" w:lineRule="auto"/>
              <w:ind w:right="-68"/>
              <w:jc w:val="both"/>
              <w:rPr>
                <w:rFonts w:eastAsia="Times New Roman"/>
                <w:sz w:val="20"/>
                <w:szCs w:val="20"/>
                <w:lang w:eastAsia="lv-LV"/>
              </w:rPr>
            </w:pPr>
          </w:p>
          <w:p w:rsidRPr="00577261" w:rsidR="00E34CB1" w:rsidP="00E34CB1" w:rsidRDefault="00E34CB1" w14:paraId="180BCBAE" w14:textId="77777777">
            <w:pPr>
              <w:tabs>
                <w:tab w:val="left" w:pos="299"/>
              </w:tabs>
              <w:autoSpaceDE w:val="0"/>
              <w:autoSpaceDN w:val="0"/>
              <w:adjustRightInd w:val="0"/>
              <w:spacing w:after="0" w:line="240" w:lineRule="auto"/>
              <w:ind w:right="-68"/>
              <w:jc w:val="both"/>
              <w:rPr>
                <w:rFonts w:eastAsia="Times New Roman"/>
                <w:sz w:val="20"/>
                <w:szCs w:val="20"/>
                <w:lang w:eastAsia="lv-LV"/>
              </w:rPr>
            </w:pPr>
            <w:r w:rsidRPr="00577261">
              <w:rPr>
                <w:rFonts w:eastAsia="Times New Roman"/>
                <w:sz w:val="20"/>
                <w:szCs w:val="20"/>
                <w:lang w:eastAsia="lv-LV"/>
              </w:rPr>
              <w:t>Uzlabota mobilitāte Rīgas metropoles areāla lauku teritorijās:</w:t>
            </w:r>
          </w:p>
          <w:p w:rsidRPr="00577261" w:rsidR="00E34CB1" w:rsidP="00E34CB1" w:rsidRDefault="00E34CB1" w14:paraId="1791810B" w14:textId="77777777">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kvalitatīvs vietējo ceļu tīkls;</w:t>
            </w:r>
          </w:p>
          <w:p w:rsidRPr="00577261" w:rsidR="00E34CB1" w:rsidP="00E34CB1" w:rsidRDefault="00E34CB1" w14:paraId="44104AA1" w14:textId="77777777">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lastRenderedPageBreak/>
              <w:t xml:space="preserve">lokveida sabiedriskā transporta maršruti </w:t>
            </w:r>
          </w:p>
        </w:tc>
        <w:tc>
          <w:tcPr>
            <w:tcW w:w="3969" w:type="dxa"/>
          </w:tcPr>
          <w:p w:rsidRPr="00577261" w:rsidR="00E34CB1" w:rsidP="00E34CB1" w:rsidRDefault="00E34CB1" w14:paraId="400BCED7" w14:textId="43E74AB8">
            <w:pPr>
              <w:tabs>
                <w:tab w:val="left" w:pos="33"/>
              </w:tabs>
              <w:autoSpaceDE w:val="0"/>
              <w:autoSpaceDN w:val="0"/>
              <w:adjustRightInd w:val="0"/>
              <w:spacing w:after="0" w:line="240" w:lineRule="auto"/>
              <w:ind w:left="33" w:right="-68"/>
              <w:jc w:val="both"/>
              <w:rPr>
                <w:rFonts w:eastAsia="Times New Roman"/>
                <w:sz w:val="20"/>
                <w:szCs w:val="20"/>
                <w:lang w:eastAsia="lv-LV"/>
              </w:rPr>
            </w:pPr>
            <w:r>
              <w:rPr>
                <w:rFonts w:eastAsia="Times New Roman"/>
                <w:sz w:val="20"/>
                <w:szCs w:val="20"/>
                <w:lang w:eastAsia="lv-LV"/>
              </w:rPr>
              <w:lastRenderedPageBreak/>
              <w:t xml:space="preserve">TAP2027 ņemti vērā nosacījumi Rīgas metropoles areāla attīstībai un paredz ieguldījumus autoceļu, dzelzceļa ostu un lidostas “Rīga” infrastruktūrā, turpināt </w:t>
            </w:r>
            <w:r w:rsidRPr="00573249">
              <w:rPr>
                <w:rFonts w:eastAsia="Times New Roman"/>
                <w:i/>
                <w:iCs/>
                <w:sz w:val="20"/>
                <w:szCs w:val="20"/>
                <w:lang w:eastAsia="lv-LV"/>
              </w:rPr>
              <w:t xml:space="preserve">Rail </w:t>
            </w:r>
            <w:proofErr w:type="spellStart"/>
            <w:r w:rsidRPr="00573249">
              <w:rPr>
                <w:rFonts w:eastAsia="Times New Roman"/>
                <w:i/>
                <w:iCs/>
                <w:sz w:val="20"/>
                <w:szCs w:val="20"/>
                <w:lang w:eastAsia="lv-LV"/>
              </w:rPr>
              <w:t>Baltica</w:t>
            </w:r>
            <w:proofErr w:type="spellEnd"/>
            <w:r>
              <w:rPr>
                <w:rFonts w:eastAsia="Times New Roman"/>
                <w:i/>
                <w:iCs/>
                <w:sz w:val="20"/>
                <w:szCs w:val="20"/>
                <w:lang w:eastAsia="lv-LV"/>
              </w:rPr>
              <w:t xml:space="preserve"> </w:t>
            </w:r>
            <w:r w:rsidRPr="00BA69D1">
              <w:rPr>
                <w:rFonts w:eastAsia="Times New Roman"/>
                <w:sz w:val="20"/>
                <w:szCs w:val="20"/>
                <w:lang w:eastAsia="lv-LV"/>
              </w:rPr>
              <w:t>dzelzceļa līnijas</w:t>
            </w:r>
            <w:r>
              <w:rPr>
                <w:rFonts w:eastAsia="Times New Roman"/>
                <w:sz w:val="20"/>
                <w:szCs w:val="20"/>
                <w:lang w:eastAsia="lv-LV"/>
              </w:rPr>
              <w:t xml:space="preserve"> un ī</w:t>
            </w:r>
            <w:r w:rsidRPr="00573249">
              <w:rPr>
                <w:rFonts w:eastAsia="Times New Roman"/>
                <w:sz w:val="20"/>
                <w:szCs w:val="20"/>
                <w:lang w:eastAsia="lv-LV"/>
              </w:rPr>
              <w:t xml:space="preserve">stenot Salaspils </w:t>
            </w:r>
            <w:proofErr w:type="spellStart"/>
            <w:r w:rsidRPr="00573249">
              <w:rPr>
                <w:rFonts w:eastAsia="Times New Roman"/>
                <w:sz w:val="20"/>
                <w:szCs w:val="20"/>
                <w:lang w:eastAsia="lv-LV"/>
              </w:rPr>
              <w:t>intermodālā</w:t>
            </w:r>
            <w:proofErr w:type="spellEnd"/>
            <w:r w:rsidRPr="00573249">
              <w:rPr>
                <w:rFonts w:eastAsia="Times New Roman"/>
                <w:sz w:val="20"/>
                <w:szCs w:val="20"/>
                <w:lang w:eastAsia="lv-LV"/>
              </w:rPr>
              <w:t xml:space="preserve"> kravu pārkraušanas termināļa attīstību</w:t>
            </w:r>
            <w:r>
              <w:rPr>
                <w:rFonts w:eastAsia="Times New Roman"/>
                <w:sz w:val="20"/>
                <w:szCs w:val="20"/>
                <w:lang w:eastAsia="lv-LV"/>
              </w:rPr>
              <w:t xml:space="preserve">. Vienotas biļetes ieviešana sabiedriskā transporta pakalpojumiem un </w:t>
            </w:r>
            <w:r w:rsidR="0004090F">
              <w:rPr>
                <w:rFonts w:eastAsia="Times New Roman"/>
                <w:sz w:val="20"/>
                <w:szCs w:val="20"/>
                <w:lang w:eastAsia="lv-LV"/>
              </w:rPr>
              <w:t xml:space="preserve">informatīvā ziņojuma </w:t>
            </w:r>
            <w:r w:rsidR="004C5101">
              <w:rPr>
                <w:rFonts w:eastAsia="Times New Roman"/>
                <w:sz w:val="20"/>
                <w:szCs w:val="20"/>
                <w:lang w:eastAsia="lv-LV"/>
              </w:rPr>
              <w:t xml:space="preserve">par valsts </w:t>
            </w:r>
            <w:proofErr w:type="spellStart"/>
            <w:r w:rsidR="00E75DCC">
              <w:rPr>
                <w:rFonts w:eastAsia="Times New Roman"/>
                <w:sz w:val="20"/>
                <w:szCs w:val="20"/>
                <w:lang w:eastAsia="lv-LV"/>
              </w:rPr>
              <w:t>mikromobilitātes</w:t>
            </w:r>
            <w:proofErr w:type="spellEnd"/>
            <w:r w:rsidR="00E75DCC">
              <w:rPr>
                <w:rFonts w:eastAsia="Times New Roman"/>
                <w:sz w:val="20"/>
                <w:szCs w:val="20"/>
                <w:lang w:eastAsia="lv-LV"/>
              </w:rPr>
              <w:t xml:space="preserve"> </w:t>
            </w:r>
            <w:r w:rsidR="00F431AB">
              <w:rPr>
                <w:rFonts w:eastAsia="Times New Roman"/>
                <w:sz w:val="20"/>
                <w:szCs w:val="20"/>
                <w:lang w:eastAsia="lv-LV"/>
              </w:rPr>
              <w:t xml:space="preserve">infrastruktūras </w:t>
            </w:r>
            <w:r w:rsidR="00411BE9">
              <w:rPr>
                <w:rFonts w:eastAsia="Times New Roman"/>
                <w:sz w:val="20"/>
                <w:szCs w:val="20"/>
                <w:lang w:eastAsia="lv-LV"/>
              </w:rPr>
              <w:t>attīstību izstrādi un īstenošana</w:t>
            </w:r>
            <w:r>
              <w:rPr>
                <w:rFonts w:eastAsia="Times New Roman"/>
                <w:sz w:val="20"/>
                <w:szCs w:val="20"/>
                <w:lang w:eastAsia="lv-LV"/>
              </w:rPr>
              <w:t>, kā arī atbalsts dzelzceļa attīstībai palīdzēs sasniegt vīziju par Rīgu kā reģiona transporta mezglu.</w:t>
            </w:r>
          </w:p>
        </w:tc>
      </w:tr>
      <w:tr w:rsidRPr="00577261" w:rsidR="00E34CB1" w:rsidTr="00685C0C" w14:paraId="28AF4C9F" w14:textId="77777777">
        <w:tc>
          <w:tcPr>
            <w:tcW w:w="709" w:type="dxa"/>
          </w:tcPr>
          <w:p w:rsidRPr="00577261" w:rsidR="00E34CB1" w:rsidP="00E34CB1" w:rsidRDefault="00E34CB1" w14:paraId="5DF81A82"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121DC4BF" w14:textId="77777777">
            <w:pPr>
              <w:spacing w:after="0" w:line="240" w:lineRule="auto"/>
              <w:jc w:val="both"/>
              <w:rPr>
                <w:rFonts w:eastAsia="Times New Roman"/>
                <w:sz w:val="20"/>
                <w:szCs w:val="20"/>
                <w:lang w:eastAsia="lv-LV"/>
              </w:rPr>
            </w:pPr>
            <w:r w:rsidRPr="00577261">
              <w:rPr>
                <w:rFonts w:eastAsia="Times New Roman"/>
                <w:sz w:val="20"/>
                <w:szCs w:val="20"/>
                <w:lang w:eastAsia="lv-LV"/>
              </w:rPr>
              <w:t>Rīgas Plānošanas reģiona ilgtspējīgas attīstības stratēģija 2030</w:t>
            </w:r>
            <w:r w:rsidRPr="00577261">
              <w:rPr>
                <w:rFonts w:eastAsia="Times New Roman"/>
                <w:sz w:val="20"/>
                <w:szCs w:val="20"/>
                <w:vertAlign w:val="superscript"/>
                <w:lang w:eastAsia="lv-LV"/>
              </w:rPr>
              <w:footnoteReference w:id="46"/>
            </w:r>
          </w:p>
        </w:tc>
        <w:tc>
          <w:tcPr>
            <w:tcW w:w="1701" w:type="dxa"/>
          </w:tcPr>
          <w:p w:rsidRPr="00577261" w:rsidR="00E34CB1" w:rsidP="00E34CB1" w:rsidRDefault="00E34CB1" w14:paraId="1B118CDC" w14:textId="77777777">
            <w:pPr>
              <w:spacing w:after="0" w:line="240" w:lineRule="auto"/>
              <w:rPr>
                <w:rFonts w:eastAsia="Times New Roman"/>
                <w:sz w:val="20"/>
                <w:szCs w:val="20"/>
                <w:lang w:eastAsia="lv-LV"/>
              </w:rPr>
            </w:pPr>
            <w:r w:rsidRPr="00577261">
              <w:rPr>
                <w:rFonts w:eastAsia="Times New Roman"/>
                <w:sz w:val="20"/>
                <w:szCs w:val="20"/>
                <w:lang w:eastAsia="lv-LV"/>
              </w:rPr>
              <w:t>Rīgas Plānošanas reģions 18.09.2015.</w:t>
            </w:r>
          </w:p>
        </w:tc>
        <w:tc>
          <w:tcPr>
            <w:tcW w:w="1276" w:type="dxa"/>
          </w:tcPr>
          <w:p w:rsidRPr="00577261" w:rsidR="00E34CB1" w:rsidP="00E34CB1" w:rsidRDefault="00E34CB1" w14:paraId="0B55939D"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2014 - 2030</w:t>
            </w:r>
          </w:p>
        </w:tc>
        <w:tc>
          <w:tcPr>
            <w:tcW w:w="4678" w:type="dxa"/>
          </w:tcPr>
          <w:p w:rsidRPr="009634E4" w:rsidR="00E34CB1" w:rsidP="00E34CB1" w:rsidRDefault="00E34CB1" w14:paraId="6D0CB0A5"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9634E4">
              <w:rPr>
                <w:rFonts w:eastAsia="Times New Roman"/>
                <w:sz w:val="20"/>
                <w:szCs w:val="20"/>
                <w:lang w:eastAsia="lv-LV"/>
              </w:rPr>
              <w:t>Reģionā attīstās vienota satiksmes sistēma, kuras pamatu veido visu veidu sabiedriskā  transporta tīkli, kas nodrošina teritoriāli vienmērīgu sasniedzamību laikā atbilstoši ikdienas mobilitātes prasībām.</w:t>
            </w:r>
          </w:p>
          <w:p w:rsidRPr="009634E4" w:rsidR="00E34CB1" w:rsidP="00E34CB1" w:rsidRDefault="00E34CB1" w14:paraId="1AE19624" w14:textId="77777777">
            <w:pPr>
              <w:tabs>
                <w:tab w:val="left" w:pos="299"/>
              </w:tabs>
              <w:autoSpaceDE w:val="0"/>
              <w:autoSpaceDN w:val="0"/>
              <w:adjustRightInd w:val="0"/>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Uzdevumi: </w:t>
            </w:r>
          </w:p>
          <w:p w:rsidRPr="009634E4" w:rsidR="00E34CB1" w:rsidP="00E34CB1" w:rsidRDefault="00E34CB1" w14:paraId="5B49A1A4" w14:textId="77777777">
            <w:pPr>
              <w:numPr>
                <w:ilvl w:val="0"/>
                <w:numId w:val="23"/>
              </w:numPr>
              <w:tabs>
                <w:tab w:val="left" w:pos="299"/>
              </w:tabs>
              <w:autoSpaceDE w:val="0"/>
              <w:autoSpaceDN w:val="0"/>
              <w:adjustRightInd w:val="0"/>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ātri savienojumi ar Eiropu -  </w:t>
            </w:r>
            <w:r w:rsidRPr="009634E4">
              <w:rPr>
                <w:rFonts w:eastAsia="Times New Roman"/>
                <w:i/>
                <w:iCs/>
                <w:sz w:val="20"/>
                <w:szCs w:val="20"/>
                <w:lang w:eastAsia="lv-LV"/>
              </w:rPr>
              <w:t xml:space="preserve">Rail </w:t>
            </w:r>
            <w:proofErr w:type="spellStart"/>
            <w:r w:rsidRPr="009634E4">
              <w:rPr>
                <w:rFonts w:eastAsia="Times New Roman"/>
                <w:i/>
                <w:iCs/>
                <w:sz w:val="20"/>
                <w:szCs w:val="20"/>
                <w:lang w:eastAsia="lv-LV"/>
              </w:rPr>
              <w:t>Baltica</w:t>
            </w:r>
            <w:proofErr w:type="spellEnd"/>
            <w:r w:rsidRPr="009634E4">
              <w:rPr>
                <w:rFonts w:eastAsia="Times New Roman"/>
                <w:sz w:val="20"/>
                <w:szCs w:val="20"/>
                <w:lang w:eastAsia="lv-LV"/>
              </w:rPr>
              <w:t>, starptautiskā lidosta „Rīga”, R-A dzelzceļš</w:t>
            </w:r>
          </w:p>
          <w:p w:rsidRPr="009634E4" w:rsidR="00E34CB1" w:rsidP="00E34CB1" w:rsidRDefault="00E34CB1" w14:paraId="32CB041E" w14:textId="77777777">
            <w:pPr>
              <w:numPr>
                <w:ilvl w:val="0"/>
                <w:numId w:val="23"/>
              </w:numPr>
              <w:tabs>
                <w:tab w:val="left" w:pos="299"/>
              </w:tabs>
              <w:autoSpaceDE w:val="0"/>
              <w:autoSpaceDN w:val="0"/>
              <w:adjustRightInd w:val="0"/>
              <w:spacing w:after="0" w:line="240" w:lineRule="auto"/>
              <w:ind w:right="-68"/>
              <w:jc w:val="both"/>
              <w:rPr>
                <w:rFonts w:eastAsia="Times New Roman"/>
                <w:sz w:val="20"/>
                <w:szCs w:val="20"/>
                <w:lang w:eastAsia="lv-LV"/>
              </w:rPr>
            </w:pPr>
            <w:proofErr w:type="spellStart"/>
            <w:r w:rsidRPr="009634E4">
              <w:rPr>
                <w:rFonts w:eastAsia="Times New Roman"/>
                <w:sz w:val="20"/>
                <w:szCs w:val="20"/>
                <w:lang w:eastAsia="lv-LV"/>
              </w:rPr>
              <w:t>stāvparku</w:t>
            </w:r>
            <w:proofErr w:type="spellEnd"/>
            <w:r w:rsidRPr="009634E4">
              <w:rPr>
                <w:rFonts w:eastAsia="Times New Roman"/>
                <w:sz w:val="20"/>
                <w:szCs w:val="20"/>
                <w:lang w:eastAsia="lv-LV"/>
              </w:rPr>
              <w:t xml:space="preserve"> izveide</w:t>
            </w:r>
          </w:p>
          <w:p w:rsidRPr="009634E4" w:rsidR="00E34CB1" w:rsidP="00E34CB1" w:rsidRDefault="00E34CB1" w14:paraId="3169D02F" w14:textId="77777777">
            <w:pPr>
              <w:numPr>
                <w:ilvl w:val="0"/>
                <w:numId w:val="23"/>
              </w:numPr>
              <w:tabs>
                <w:tab w:val="left" w:pos="299"/>
              </w:tabs>
              <w:autoSpaceDE w:val="0"/>
              <w:autoSpaceDN w:val="0"/>
              <w:adjustRightInd w:val="0"/>
              <w:spacing w:after="0" w:line="240" w:lineRule="auto"/>
              <w:ind w:right="-68"/>
              <w:jc w:val="both"/>
              <w:rPr>
                <w:rFonts w:eastAsia="Times New Roman"/>
                <w:color w:val="000000"/>
                <w:sz w:val="20"/>
                <w:szCs w:val="20"/>
                <w:lang w:eastAsia="lv-LV"/>
              </w:rPr>
            </w:pPr>
            <w:r w:rsidRPr="009634E4">
              <w:rPr>
                <w:rFonts w:eastAsia="Times New Roman"/>
                <w:color w:val="000000"/>
                <w:sz w:val="20"/>
                <w:szCs w:val="20"/>
                <w:lang w:eastAsia="lv-LV"/>
              </w:rPr>
              <w:t>palielināt videi draudzīgu transporta un pārvietošanās veidu: sabiedriskā transporta, dzelzceļa, ūdens un velotransporta un kājāmgājēju īpatsvaru</w:t>
            </w:r>
          </w:p>
          <w:p w:rsidRPr="009634E4" w:rsidR="00E34CB1" w:rsidP="00E34CB1" w:rsidRDefault="00E34CB1" w14:paraId="43647A62" w14:textId="77777777">
            <w:pPr>
              <w:numPr>
                <w:ilvl w:val="0"/>
                <w:numId w:val="23"/>
              </w:numPr>
              <w:tabs>
                <w:tab w:val="left" w:pos="299"/>
              </w:tabs>
              <w:autoSpaceDE w:val="0"/>
              <w:autoSpaceDN w:val="0"/>
              <w:adjustRightInd w:val="0"/>
              <w:spacing w:after="0" w:line="240" w:lineRule="auto"/>
              <w:ind w:right="-68"/>
              <w:jc w:val="both"/>
              <w:rPr>
                <w:rFonts w:eastAsia="Times New Roman"/>
                <w:sz w:val="20"/>
                <w:szCs w:val="20"/>
                <w:lang w:eastAsia="lv-LV"/>
              </w:rPr>
            </w:pPr>
            <w:r w:rsidRPr="009634E4">
              <w:rPr>
                <w:rFonts w:eastAsia="Times New Roman"/>
                <w:color w:val="000000"/>
                <w:sz w:val="20"/>
                <w:szCs w:val="20"/>
                <w:lang w:eastAsia="lv-LV"/>
              </w:rPr>
              <w:t>teritoriju plānojumos paredzēt perspektīvo transporta un infrastruktūras maģistrālo trašu rezervēšanu, teritoriju rezervēšanu pārvadu un apļveida krustojumu izbūvei, pieslēgšanās vietas, teritorijas kājāmgājējiem, pastaigu un tūrisma taku, un veloceliņu tīklu izveidei</w:t>
            </w:r>
          </w:p>
        </w:tc>
        <w:tc>
          <w:tcPr>
            <w:tcW w:w="3969" w:type="dxa"/>
          </w:tcPr>
          <w:p w:rsidRPr="00577261" w:rsidR="00E34CB1" w:rsidP="00E34CB1" w:rsidRDefault="00E34CB1" w14:paraId="00B7DD3E" w14:textId="4E434587">
            <w:pPr>
              <w:tabs>
                <w:tab w:val="left" w:pos="33"/>
              </w:tabs>
              <w:autoSpaceDE w:val="0"/>
              <w:autoSpaceDN w:val="0"/>
              <w:adjustRightInd w:val="0"/>
              <w:spacing w:after="0" w:line="240" w:lineRule="auto"/>
              <w:ind w:left="33" w:right="-68"/>
              <w:jc w:val="both"/>
              <w:rPr>
                <w:rFonts w:eastAsia="Times New Roman"/>
                <w:sz w:val="20"/>
                <w:szCs w:val="20"/>
                <w:lang w:eastAsia="lv-LV"/>
              </w:rPr>
            </w:pPr>
            <w:r>
              <w:rPr>
                <w:rFonts w:eastAsia="Times New Roman"/>
                <w:sz w:val="20"/>
                <w:szCs w:val="20"/>
                <w:lang w:eastAsia="lv-LV"/>
              </w:rPr>
              <w:t>TAP2027 rīcības virzieni paredz uzdevumus, kas sakrīt ar dokumentā izvirzītajiem.</w:t>
            </w:r>
          </w:p>
        </w:tc>
      </w:tr>
      <w:tr w:rsidRPr="00577261" w:rsidR="00E34CB1" w:rsidTr="00685C0C" w14:paraId="01693CC5" w14:textId="77777777">
        <w:tc>
          <w:tcPr>
            <w:tcW w:w="709" w:type="dxa"/>
          </w:tcPr>
          <w:p w:rsidRPr="00577261" w:rsidR="00E34CB1" w:rsidP="00E34CB1" w:rsidRDefault="00E34CB1" w14:paraId="681B32F9"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767F5D2C" w14:textId="50BEB118">
            <w:pPr>
              <w:spacing w:after="0" w:line="240" w:lineRule="auto"/>
              <w:rPr>
                <w:rFonts w:eastAsia="Times New Roman"/>
                <w:sz w:val="20"/>
                <w:szCs w:val="20"/>
                <w:lang w:eastAsia="lv-LV"/>
              </w:rPr>
            </w:pPr>
            <w:r w:rsidRPr="00577261">
              <w:rPr>
                <w:rFonts w:eastAsia="Times New Roman"/>
                <w:sz w:val="20"/>
                <w:szCs w:val="20"/>
                <w:lang w:eastAsia="lv-LV"/>
              </w:rPr>
              <w:t>Rīgas un Pierīgas mobilitātes plāns</w:t>
            </w:r>
            <w:r>
              <w:rPr>
                <w:rStyle w:val="FootnoteReference"/>
                <w:rFonts w:eastAsia="Times New Roman"/>
                <w:sz w:val="20"/>
                <w:szCs w:val="20"/>
                <w:lang w:eastAsia="lv-LV"/>
              </w:rPr>
              <w:footnoteReference w:id="47"/>
            </w:r>
          </w:p>
        </w:tc>
        <w:tc>
          <w:tcPr>
            <w:tcW w:w="1701" w:type="dxa"/>
          </w:tcPr>
          <w:p w:rsidRPr="00577261" w:rsidR="00E34CB1" w:rsidP="00E34CB1" w:rsidRDefault="00E34CB1" w14:paraId="0F2659EC" w14:textId="77777777">
            <w:pPr>
              <w:spacing w:after="0" w:line="240" w:lineRule="auto"/>
              <w:jc w:val="center"/>
              <w:rPr>
                <w:rFonts w:eastAsia="Times New Roman"/>
                <w:sz w:val="20"/>
                <w:szCs w:val="20"/>
                <w:lang w:eastAsia="lv-LV"/>
              </w:rPr>
            </w:pPr>
            <w:r w:rsidRPr="00577261">
              <w:rPr>
                <w:rFonts w:eastAsia="Times New Roman"/>
                <w:sz w:val="20"/>
                <w:szCs w:val="20"/>
              </w:rPr>
              <w:t>28.12.2010.</w:t>
            </w:r>
          </w:p>
        </w:tc>
        <w:tc>
          <w:tcPr>
            <w:tcW w:w="1276" w:type="dxa"/>
          </w:tcPr>
          <w:p w:rsidRPr="00577261" w:rsidR="00E34CB1" w:rsidP="00E34CB1" w:rsidRDefault="00E34CB1" w14:paraId="4D546CCE"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2011-2040</w:t>
            </w:r>
          </w:p>
        </w:tc>
        <w:tc>
          <w:tcPr>
            <w:tcW w:w="4678" w:type="dxa"/>
          </w:tcPr>
          <w:p w:rsidRPr="009634E4" w:rsidR="00E34CB1" w:rsidP="00E34CB1" w:rsidRDefault="00E34CB1" w14:paraId="3ADEEBE9" w14:textId="77777777">
            <w:pPr>
              <w:numPr>
                <w:ilvl w:val="12"/>
                <w:numId w:val="0"/>
              </w:numPr>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Noteikt nepieciešamās darbības, lai veicinātu </w:t>
            </w:r>
            <w:r w:rsidRPr="009634E4">
              <w:rPr>
                <w:rFonts w:eastAsia="Times New Roman"/>
                <w:b/>
                <w:sz w:val="20"/>
                <w:szCs w:val="20"/>
                <w:lang w:eastAsia="lv-LV"/>
              </w:rPr>
              <w:t>Rīgas un Pierīgas vienotas transporta sistēmas izveidi</w:t>
            </w:r>
            <w:r w:rsidRPr="009634E4">
              <w:rPr>
                <w:rFonts w:eastAsia="Times New Roman"/>
                <w:sz w:val="20"/>
                <w:szCs w:val="20"/>
                <w:lang w:eastAsia="lv-LV"/>
              </w:rPr>
              <w:t xml:space="preserve">, tādējādi uzlabojot teritoriju sasniedzamību. </w:t>
            </w:r>
          </w:p>
          <w:p w:rsidRPr="009634E4" w:rsidR="00E34CB1" w:rsidP="00E34CB1" w:rsidRDefault="00E34CB1" w14:paraId="150D11A7" w14:textId="77777777">
            <w:pPr>
              <w:numPr>
                <w:ilvl w:val="12"/>
                <w:numId w:val="0"/>
              </w:numPr>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Plāna Rīcības programmā 2011.-2017.gadam minēti projekti otrajam īstenošanas periodam (2018.-2025.g.), piemēram, Rīgas apvedceļa posma starp A2 un A6 rekonstrukcija un Ziemeļu transporta koridors. </w:t>
            </w:r>
          </w:p>
          <w:p w:rsidRPr="009634E4" w:rsidR="00E34CB1" w:rsidP="00E34CB1" w:rsidRDefault="00E34CB1" w14:paraId="316AFC80" w14:textId="77777777">
            <w:pPr>
              <w:numPr>
                <w:ilvl w:val="12"/>
                <w:numId w:val="0"/>
              </w:numPr>
              <w:spacing w:after="0" w:line="240" w:lineRule="auto"/>
              <w:ind w:right="-68"/>
              <w:jc w:val="both"/>
              <w:rPr>
                <w:rFonts w:eastAsia="Times New Roman"/>
                <w:color w:val="FF0000"/>
                <w:sz w:val="20"/>
                <w:szCs w:val="20"/>
                <w:lang w:eastAsia="lv-LV"/>
              </w:rPr>
            </w:pPr>
            <w:r w:rsidRPr="009634E4">
              <w:rPr>
                <w:rFonts w:eastAsia="Times New Roman"/>
                <w:sz w:val="20"/>
                <w:szCs w:val="20"/>
                <w:lang w:eastAsia="lv-LV"/>
              </w:rPr>
              <w:t>Tāpat nosaukti ilgtermiņa projekti periodam pēc 2025.gada, piemēram, E22/A10 posma Priedaine - Sloka rekonstrukcija un E77/A8 posma Rīga - Jelgava rekonstrukcija.</w:t>
            </w:r>
          </w:p>
        </w:tc>
        <w:tc>
          <w:tcPr>
            <w:tcW w:w="3969" w:type="dxa"/>
          </w:tcPr>
          <w:p w:rsidRPr="00577261" w:rsidR="00E34CB1" w:rsidP="00E34CB1" w:rsidRDefault="00E34CB1" w14:paraId="70658341" w14:textId="326FE5EF">
            <w:pPr>
              <w:numPr>
                <w:ilvl w:val="12"/>
                <w:numId w:val="0"/>
              </w:numPr>
              <w:spacing w:after="0" w:line="240" w:lineRule="auto"/>
              <w:ind w:right="-68"/>
              <w:jc w:val="both"/>
              <w:rPr>
                <w:rFonts w:eastAsia="Times New Roman"/>
                <w:sz w:val="20"/>
                <w:szCs w:val="20"/>
                <w:lang w:eastAsia="lv-LV"/>
              </w:rPr>
            </w:pPr>
            <w:r w:rsidRPr="00F468EF">
              <w:rPr>
                <w:sz w:val="20"/>
                <w:szCs w:val="20"/>
              </w:rPr>
              <w:t>TAP2027 plānoti pasākumi pilsētu satiksmes infrastruktūras sasaistei ar TEN-T tīklu</w:t>
            </w:r>
            <w:r w:rsidR="00331032">
              <w:rPr>
                <w:sz w:val="20"/>
                <w:szCs w:val="20"/>
              </w:rPr>
              <w:t>.</w:t>
            </w:r>
          </w:p>
        </w:tc>
      </w:tr>
      <w:tr w:rsidRPr="00577261" w:rsidR="00E34CB1" w:rsidTr="00685C0C" w14:paraId="727852D8" w14:textId="77777777">
        <w:tc>
          <w:tcPr>
            <w:tcW w:w="709" w:type="dxa"/>
          </w:tcPr>
          <w:p w:rsidRPr="00577261" w:rsidR="00E34CB1" w:rsidP="00E34CB1" w:rsidRDefault="00E34CB1" w14:paraId="3C964FA5"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6D7A38B1" w14:textId="77777777">
            <w:pPr>
              <w:spacing w:after="0" w:line="240" w:lineRule="auto"/>
              <w:jc w:val="both"/>
              <w:rPr>
                <w:rFonts w:eastAsia="Times New Roman"/>
                <w:sz w:val="20"/>
                <w:szCs w:val="20"/>
                <w:lang w:eastAsia="lv-LV"/>
              </w:rPr>
            </w:pPr>
            <w:r w:rsidRPr="00577261">
              <w:rPr>
                <w:rFonts w:eastAsia="Times New Roman"/>
                <w:sz w:val="20"/>
                <w:szCs w:val="20"/>
                <w:lang w:eastAsia="lv-LV"/>
              </w:rPr>
              <w:t xml:space="preserve">Vidzemes plānošanas reģiona </w:t>
            </w:r>
            <w:r w:rsidRPr="00577261">
              <w:rPr>
                <w:rFonts w:eastAsia="Times New Roman"/>
                <w:sz w:val="20"/>
                <w:szCs w:val="20"/>
                <w:lang w:eastAsia="lv-LV"/>
              </w:rPr>
              <w:lastRenderedPageBreak/>
              <w:t>Ilgtspējīgas attīstības stratēģija 2030</w:t>
            </w:r>
            <w:r w:rsidRPr="00577261">
              <w:rPr>
                <w:rFonts w:eastAsia="Times New Roman"/>
                <w:sz w:val="20"/>
                <w:szCs w:val="20"/>
                <w:vertAlign w:val="superscript"/>
                <w:lang w:eastAsia="lv-LV"/>
              </w:rPr>
              <w:footnoteReference w:id="48"/>
            </w:r>
          </w:p>
        </w:tc>
        <w:tc>
          <w:tcPr>
            <w:tcW w:w="1701" w:type="dxa"/>
          </w:tcPr>
          <w:p w:rsidRPr="00577261" w:rsidR="00E34CB1" w:rsidP="00E34CB1" w:rsidRDefault="00E34CB1" w14:paraId="04DDD0A5" w14:textId="77777777">
            <w:pPr>
              <w:spacing w:after="0" w:line="240" w:lineRule="auto"/>
              <w:rPr>
                <w:rFonts w:eastAsia="Times New Roman"/>
                <w:sz w:val="20"/>
                <w:szCs w:val="20"/>
                <w:lang w:eastAsia="lv-LV"/>
              </w:rPr>
            </w:pPr>
            <w:r w:rsidRPr="00577261">
              <w:rPr>
                <w:rFonts w:eastAsia="Times New Roman"/>
                <w:sz w:val="20"/>
                <w:szCs w:val="20"/>
                <w:lang w:eastAsia="lv-LV"/>
              </w:rPr>
              <w:lastRenderedPageBreak/>
              <w:t xml:space="preserve">Vidzemes plānošanas </w:t>
            </w:r>
            <w:r w:rsidRPr="00577261">
              <w:rPr>
                <w:rFonts w:eastAsia="Times New Roman"/>
                <w:sz w:val="20"/>
                <w:szCs w:val="20"/>
                <w:lang w:eastAsia="lv-LV"/>
              </w:rPr>
              <w:lastRenderedPageBreak/>
              <w:t>reģiona Attīstības padome</w:t>
            </w:r>
          </w:p>
          <w:p w:rsidRPr="00577261" w:rsidR="00E34CB1" w:rsidP="00E34CB1" w:rsidRDefault="00E34CB1" w14:paraId="4C9A049C" w14:textId="77777777">
            <w:pPr>
              <w:spacing w:after="0" w:line="240" w:lineRule="auto"/>
              <w:rPr>
                <w:rFonts w:eastAsia="Times New Roman"/>
                <w:sz w:val="20"/>
                <w:szCs w:val="20"/>
                <w:lang w:eastAsia="lv-LV"/>
              </w:rPr>
            </w:pPr>
            <w:r w:rsidRPr="00577261">
              <w:rPr>
                <w:rFonts w:eastAsia="Times New Roman"/>
                <w:sz w:val="20"/>
                <w:szCs w:val="20"/>
                <w:lang w:eastAsia="lv-LV"/>
              </w:rPr>
              <w:t xml:space="preserve">2015. gadā </w:t>
            </w:r>
          </w:p>
        </w:tc>
        <w:tc>
          <w:tcPr>
            <w:tcW w:w="1276" w:type="dxa"/>
          </w:tcPr>
          <w:p w:rsidRPr="00577261" w:rsidR="00E34CB1" w:rsidP="00E34CB1" w:rsidRDefault="00E34CB1" w14:paraId="4BAFB721" w14:textId="77777777">
            <w:pPr>
              <w:spacing w:after="0" w:line="240" w:lineRule="auto"/>
              <w:jc w:val="center"/>
              <w:rPr>
                <w:rFonts w:eastAsia="Times New Roman"/>
                <w:sz w:val="20"/>
                <w:szCs w:val="20"/>
                <w:lang w:eastAsia="lv-LV"/>
              </w:rPr>
            </w:pPr>
            <w:r w:rsidRPr="00577261">
              <w:rPr>
                <w:rFonts w:eastAsia="Times New Roman"/>
                <w:sz w:val="20"/>
                <w:szCs w:val="20"/>
                <w:lang w:eastAsia="lv-LV"/>
              </w:rPr>
              <w:lastRenderedPageBreak/>
              <w:t>2030</w:t>
            </w:r>
          </w:p>
        </w:tc>
        <w:tc>
          <w:tcPr>
            <w:tcW w:w="4678" w:type="dxa"/>
          </w:tcPr>
          <w:p w:rsidRPr="00577261" w:rsidR="00E34CB1" w:rsidP="00E34CB1" w:rsidRDefault="00E34CB1" w14:paraId="2F113A64" w14:textId="7556202D">
            <w:pPr>
              <w:tabs>
                <w:tab w:val="left" w:pos="234"/>
              </w:tabs>
              <w:spacing w:after="0" w:line="240" w:lineRule="auto"/>
              <w:jc w:val="both"/>
              <w:rPr>
                <w:rFonts w:eastAsia="Times New Roman"/>
                <w:sz w:val="20"/>
                <w:szCs w:val="20"/>
                <w:lang w:eastAsia="lv-LV"/>
              </w:rPr>
            </w:pPr>
            <w:r w:rsidRPr="00577261">
              <w:rPr>
                <w:rFonts w:eastAsia="Times New Roman"/>
                <w:sz w:val="20"/>
                <w:szCs w:val="20"/>
                <w:lang w:eastAsia="lv-LV"/>
              </w:rPr>
              <w:t xml:space="preserve">Vīzija: </w:t>
            </w:r>
            <w:r w:rsidRPr="00577261">
              <w:rPr>
                <w:rFonts w:eastAsia="Times New Roman"/>
                <w:b/>
                <w:bCs/>
                <w:sz w:val="20"/>
                <w:szCs w:val="20"/>
                <w:lang w:eastAsia="lv-LV"/>
              </w:rPr>
              <w:t>Pieejams reģions</w:t>
            </w:r>
            <w:r w:rsidRPr="00577261">
              <w:rPr>
                <w:rFonts w:eastAsia="Times New Roman"/>
                <w:sz w:val="20"/>
                <w:szCs w:val="20"/>
                <w:lang w:eastAsia="lv-LV"/>
              </w:rPr>
              <w:t xml:space="preserve">. 2030. gadā pieejamība pakalpojumiem un </w:t>
            </w:r>
            <w:proofErr w:type="spellStart"/>
            <w:r w:rsidRPr="00577261">
              <w:rPr>
                <w:rFonts w:eastAsia="Times New Roman"/>
                <w:sz w:val="20"/>
                <w:szCs w:val="20"/>
                <w:lang w:eastAsia="lv-LV"/>
              </w:rPr>
              <w:t>apdzīvojuma</w:t>
            </w:r>
            <w:proofErr w:type="spellEnd"/>
            <w:r w:rsidRPr="00577261">
              <w:rPr>
                <w:rFonts w:eastAsia="Times New Roman"/>
                <w:sz w:val="20"/>
                <w:szCs w:val="20"/>
                <w:lang w:eastAsia="lv-LV"/>
              </w:rPr>
              <w:t xml:space="preserve"> centriem ir uzlabojusies, pateicoties </w:t>
            </w:r>
            <w:proofErr w:type="spellStart"/>
            <w:r w:rsidRPr="00577261">
              <w:rPr>
                <w:rFonts w:eastAsia="Times New Roman"/>
                <w:sz w:val="20"/>
                <w:szCs w:val="20"/>
                <w:lang w:eastAsia="lv-LV"/>
              </w:rPr>
              <w:t>intel</w:t>
            </w:r>
            <w:r>
              <w:rPr>
                <w:rFonts w:eastAsia="Times New Roman"/>
                <w:sz w:val="20"/>
                <w:szCs w:val="20"/>
                <w:lang w:eastAsia="lv-LV"/>
              </w:rPr>
              <w:t>ektiskajām</w:t>
            </w:r>
            <w:proofErr w:type="spellEnd"/>
            <w:r w:rsidRPr="00577261">
              <w:rPr>
                <w:rFonts w:eastAsia="Times New Roman"/>
                <w:sz w:val="20"/>
                <w:szCs w:val="20"/>
                <w:lang w:eastAsia="lv-LV"/>
              </w:rPr>
              <w:t xml:space="preserve"> transporta </w:t>
            </w:r>
            <w:r w:rsidRPr="00577261">
              <w:rPr>
                <w:rFonts w:eastAsia="Times New Roman"/>
                <w:sz w:val="20"/>
                <w:szCs w:val="20"/>
                <w:lang w:eastAsia="lv-LV"/>
              </w:rPr>
              <w:lastRenderedPageBreak/>
              <w:t xml:space="preserve">sistēmām un citiem inovatīviem pakalpojumu risinājumiem. Investīcijas ceļu infrastruktūrā ir kļuvušas izsvērtākas un kvalitatīvākas. Katrs </w:t>
            </w:r>
            <w:proofErr w:type="spellStart"/>
            <w:r w:rsidRPr="00577261">
              <w:rPr>
                <w:rFonts w:eastAsia="Times New Roman"/>
                <w:sz w:val="20"/>
                <w:szCs w:val="20"/>
                <w:lang w:eastAsia="lv-LV"/>
              </w:rPr>
              <w:t>apdzīvojuma</w:t>
            </w:r>
            <w:proofErr w:type="spellEnd"/>
            <w:r w:rsidRPr="00577261">
              <w:rPr>
                <w:rFonts w:eastAsia="Times New Roman"/>
                <w:sz w:val="20"/>
                <w:szCs w:val="20"/>
                <w:lang w:eastAsia="lv-LV"/>
              </w:rPr>
              <w:t xml:space="preserve"> centrs ir nodrošināts ar vismaz vienu kvalitatīvu autoceļu savienojumu ar augstākas nozīmes centru. Visā teritorijā ir iespējams izmantot kvalitatīvus un ātrus sakarus, kas iedzīvotājiem ļauj strādāt no mājām, sabiedriskajā transportā, sniegt un saņemt attālinātus pakalpojumus. Vidzemes lielāko pilsētu un centru apkārtnē ir pieaugusi ikdienas </w:t>
            </w:r>
            <w:proofErr w:type="spellStart"/>
            <w:r w:rsidRPr="00577261">
              <w:rPr>
                <w:rFonts w:eastAsia="Times New Roman"/>
                <w:sz w:val="20"/>
                <w:szCs w:val="20"/>
                <w:lang w:eastAsia="lv-LV"/>
              </w:rPr>
              <w:t>velomobilitāte</w:t>
            </w:r>
            <w:proofErr w:type="spellEnd"/>
            <w:r w:rsidRPr="00577261">
              <w:rPr>
                <w:rFonts w:eastAsia="Times New Roman"/>
                <w:sz w:val="20"/>
                <w:szCs w:val="20"/>
                <w:lang w:eastAsia="lv-LV"/>
              </w:rPr>
              <w:t>.</w:t>
            </w:r>
          </w:p>
          <w:p w:rsidRPr="00577261" w:rsidR="00E34CB1" w:rsidP="00E34CB1" w:rsidRDefault="00E34CB1" w14:paraId="42F9DA28"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Pieaugusi iedzīvotāju mobilitāte</w:t>
            </w:r>
          </w:p>
          <w:p w:rsidRPr="00577261" w:rsidR="00E34CB1" w:rsidP="00E34CB1" w:rsidRDefault="00E34CB1" w14:paraId="0633037B"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Uzlabojusies sabiedriskā transporta sasniedzamība un ātrums</w:t>
            </w:r>
          </w:p>
          <w:p w:rsidRPr="00577261" w:rsidR="00E34CB1" w:rsidP="00E34CB1" w:rsidRDefault="00E34CB1" w14:paraId="6E193C14"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Uzlabojusies reģiona iekšējā sasaiste un sasaiste ar Eiropas komunikāciju tīkla elementiem (t.sk. sekmējot transporta un komunikāciju infrastruktūras izbūvi un uzlabošanu)</w:t>
            </w:r>
          </w:p>
          <w:p w:rsidRPr="00577261" w:rsidR="00E34CB1" w:rsidP="00E34CB1" w:rsidRDefault="00E34CB1" w14:paraId="5922C685"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Nodrošinātas minimālās mobilitātes prasības – iespēja katru dienu ar sabiedrisko transportu nokļūt novada centrā</w:t>
            </w:r>
          </w:p>
          <w:p w:rsidRPr="00577261" w:rsidR="00E34CB1" w:rsidP="00E34CB1" w:rsidRDefault="00E34CB1" w14:paraId="2626D4E1" w14:textId="505CE263">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Ieviesti </w:t>
            </w:r>
            <w:proofErr w:type="spellStart"/>
            <w:r w:rsidRPr="00577261">
              <w:rPr>
                <w:rFonts w:eastAsia="Times New Roman"/>
                <w:sz w:val="20"/>
                <w:szCs w:val="20"/>
                <w:lang w:eastAsia="lv-LV"/>
              </w:rPr>
              <w:t>intel</w:t>
            </w:r>
            <w:r>
              <w:rPr>
                <w:rFonts w:eastAsia="Times New Roman"/>
                <w:sz w:val="20"/>
                <w:szCs w:val="20"/>
                <w:lang w:eastAsia="lv-LV"/>
              </w:rPr>
              <w:t>ektisko</w:t>
            </w:r>
            <w:proofErr w:type="spellEnd"/>
            <w:r w:rsidRPr="00577261">
              <w:rPr>
                <w:rFonts w:eastAsia="Times New Roman"/>
                <w:sz w:val="20"/>
                <w:szCs w:val="20"/>
                <w:lang w:eastAsia="lv-LV"/>
              </w:rPr>
              <w:t xml:space="preserve"> transporta sistēmas modeļi t.sk. pakalpojums „Transports pēc pieprasījuma”.</w:t>
            </w:r>
          </w:p>
          <w:p w:rsidRPr="00577261" w:rsidR="00E34CB1" w:rsidP="00E34CB1" w:rsidRDefault="00E34CB1" w14:paraId="3AC1792E"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Uzlabota </w:t>
            </w:r>
            <w:proofErr w:type="spellStart"/>
            <w:r w:rsidRPr="00577261">
              <w:rPr>
                <w:rFonts w:eastAsia="Times New Roman"/>
                <w:sz w:val="20"/>
                <w:szCs w:val="20"/>
                <w:lang w:eastAsia="lv-LV"/>
              </w:rPr>
              <w:t>starpreģionālo</w:t>
            </w:r>
            <w:proofErr w:type="spellEnd"/>
            <w:r w:rsidRPr="00577261">
              <w:rPr>
                <w:rFonts w:eastAsia="Times New Roman"/>
                <w:sz w:val="20"/>
                <w:szCs w:val="20"/>
                <w:lang w:eastAsia="lv-LV"/>
              </w:rPr>
              <w:t xml:space="preserve"> un reģionālo savienojumu autoceļu kvalitāte </w:t>
            </w:r>
          </w:p>
          <w:p w:rsidRPr="00577261" w:rsidR="00E34CB1" w:rsidP="00E34CB1" w:rsidRDefault="00E34CB1" w14:paraId="2B52B174"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Izveidoti multimodālie pārsēšanās punkti – Madonā, Gulbenē, Smiltenē, Cēsīs, </w:t>
            </w:r>
            <w:proofErr w:type="spellStart"/>
            <w:r w:rsidRPr="00577261">
              <w:rPr>
                <w:rFonts w:eastAsia="Times New Roman"/>
                <w:sz w:val="20"/>
                <w:szCs w:val="20"/>
                <w:lang w:eastAsia="lv-LV"/>
              </w:rPr>
              <w:t>Bērzkrogā</w:t>
            </w:r>
            <w:proofErr w:type="spellEnd"/>
            <w:r w:rsidRPr="00577261">
              <w:rPr>
                <w:rFonts w:eastAsia="Times New Roman"/>
                <w:sz w:val="20"/>
                <w:szCs w:val="20"/>
                <w:lang w:eastAsia="lv-LV"/>
              </w:rPr>
              <w:t>, Valkā, Alūksnē, nodrošinot reģionāla līmeņa dažādu transporta veidu pārvadājumu savietojamību</w:t>
            </w:r>
          </w:p>
          <w:p w:rsidRPr="00577261" w:rsidR="00E34CB1" w:rsidP="00E34CB1" w:rsidRDefault="00E34CB1" w14:paraId="1E6E7D85"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Nodrošināts asfaltēts savienojums no pagasta centra uz tuvāko pakalpojumu [novada] centru.</w:t>
            </w:r>
          </w:p>
          <w:p w:rsidRPr="00577261" w:rsidR="00E34CB1" w:rsidP="00E34CB1" w:rsidRDefault="00E34CB1" w14:paraId="0FD20AA5"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lastRenderedPageBreak/>
              <w:t>Ap reģionālas nozīmes attīstības centriem izbūvēti apvedceļi</w:t>
            </w:r>
          </w:p>
          <w:p w:rsidRPr="00577261" w:rsidR="00E34CB1" w:rsidP="00E34CB1" w:rsidRDefault="00E34CB1" w14:paraId="07EF1FAE"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Attīstīti sabiedriskā transporta savstarpējie tieši savienojumi starp reģiona nozīmes attīstības centriem </w:t>
            </w:r>
          </w:p>
          <w:p w:rsidRPr="00577261" w:rsidR="00E34CB1" w:rsidP="00E34CB1" w:rsidRDefault="00E34CB1" w14:paraId="7B9F117A"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Samazināts esošais ceļā pavadītais laiks uz attīstības centriem gan pa autoceļiem, gan dzelzceļu t.sk. vilcienu maršrutā Lugaži – Rīga Lugaži, ieviešot </w:t>
            </w:r>
            <w:proofErr w:type="spellStart"/>
            <w:r w:rsidRPr="00577261">
              <w:rPr>
                <w:rFonts w:eastAsia="Times New Roman"/>
                <w:sz w:val="20"/>
                <w:szCs w:val="20"/>
                <w:lang w:eastAsia="lv-LV"/>
              </w:rPr>
              <w:t>ekspresreisus</w:t>
            </w:r>
            <w:proofErr w:type="spellEnd"/>
          </w:p>
          <w:p w:rsidRPr="00577261" w:rsidR="00E34CB1" w:rsidP="00E34CB1" w:rsidRDefault="00E34CB1" w14:paraId="206E6929"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Ap </w:t>
            </w:r>
            <w:proofErr w:type="spellStart"/>
            <w:r w:rsidRPr="00577261">
              <w:rPr>
                <w:rFonts w:eastAsia="Times New Roman"/>
                <w:sz w:val="20"/>
                <w:szCs w:val="20"/>
                <w:lang w:eastAsia="lv-LV"/>
              </w:rPr>
              <w:t>apdzīvojuma</w:t>
            </w:r>
            <w:proofErr w:type="spellEnd"/>
            <w:r w:rsidRPr="00577261">
              <w:rPr>
                <w:rFonts w:eastAsia="Times New Roman"/>
                <w:sz w:val="20"/>
                <w:szCs w:val="20"/>
                <w:lang w:eastAsia="lv-LV"/>
              </w:rPr>
              <w:t xml:space="preserve"> centriem un gar autoceļiem attīstīti veloceliņi, tos savienojot arī ar tūrisma maršrutiem</w:t>
            </w:r>
          </w:p>
          <w:p w:rsidRPr="00577261" w:rsidR="00E34CB1" w:rsidP="00E34CB1" w:rsidRDefault="00E34CB1" w14:paraId="46C51CD7"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ES ārējās robežas infrastruktūras uzlabošana</w:t>
            </w:r>
          </w:p>
          <w:p w:rsidRPr="00577261" w:rsidR="00E34CB1" w:rsidP="00E34CB1" w:rsidRDefault="00E34CB1" w14:paraId="12F040DF"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Atjaunota dzelzceļa līnija Pļaviņas – Gulbene – </w:t>
            </w:r>
            <w:proofErr w:type="spellStart"/>
            <w:r w:rsidRPr="00577261">
              <w:rPr>
                <w:rFonts w:eastAsia="Times New Roman"/>
                <w:sz w:val="20"/>
                <w:szCs w:val="20"/>
                <w:lang w:eastAsia="lv-LV"/>
              </w:rPr>
              <w:t>Pitalova</w:t>
            </w:r>
            <w:proofErr w:type="spellEnd"/>
          </w:p>
          <w:p w:rsidRPr="00577261" w:rsidR="00E34CB1" w:rsidP="00E34CB1" w:rsidRDefault="00E34CB1" w14:paraId="25F5598B"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Samazinās slikta un ļoti sliktā stāvoklī esošo valsts reģionālo autoceļu un vietējo valsts autoceļu ar melno segumu garums (%)</w:t>
            </w:r>
          </w:p>
          <w:p w:rsidRPr="00577261" w:rsidR="00E34CB1" w:rsidP="00E34CB1" w:rsidRDefault="00E34CB1" w14:paraId="5078FB9E"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Palielinās iedzīvotāju skaits, kas pārvietojas ar velosipēdu vismaz 1-2 reizes nedēļā</w:t>
            </w:r>
          </w:p>
          <w:p w:rsidRPr="00577261" w:rsidR="00E34CB1" w:rsidP="00E34CB1" w:rsidRDefault="00E34CB1" w14:paraId="4C59B93C"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Mainās pasažieru apgrozība sabiedriskajā autotransportā (regulārās satiksmes autobusu milj. pasažierkilometri gadā)</w:t>
            </w:r>
          </w:p>
          <w:p w:rsidRPr="00577261" w:rsidR="00E34CB1" w:rsidP="00E34CB1" w:rsidRDefault="00E34CB1" w14:paraId="29240EA9"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Samazinās laika patēriņš ceļā ar sabiedrisko transportu starp reģiona attīstības centriem – palielinās sabiedriskā transporta kursēšanas ātrums (km/h)</w:t>
            </w:r>
          </w:p>
          <w:p w:rsidRPr="00577261" w:rsidR="00E34CB1" w:rsidP="00E34CB1" w:rsidRDefault="00E34CB1" w14:paraId="67533765" w14:textId="77777777">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Stabils valsts un pašvaldību pārklājums ar sabiedrisko transportu reģionā (%) – pieaug iedzīvotāju skaits, kuriem tuvākā sabiedriskā transporta pieturvieta ir līdz 2 km attālumā</w:t>
            </w:r>
          </w:p>
        </w:tc>
        <w:tc>
          <w:tcPr>
            <w:tcW w:w="3969" w:type="dxa"/>
          </w:tcPr>
          <w:p w:rsidRPr="00577261" w:rsidR="00E34CB1" w:rsidP="00E34CB1" w:rsidRDefault="00E34CB1" w14:paraId="7E80FAE6" w14:textId="50E195D0">
            <w:p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lastRenderedPageBreak/>
              <w:t xml:space="preserve">- </w:t>
            </w:r>
            <w:r>
              <w:rPr>
                <w:rFonts w:eastAsia="Times New Roman"/>
                <w:sz w:val="20"/>
                <w:szCs w:val="20"/>
                <w:lang w:eastAsia="lv-LV"/>
              </w:rPr>
              <w:t>Samazinās s</w:t>
            </w:r>
            <w:r w:rsidRPr="00577261">
              <w:rPr>
                <w:rFonts w:eastAsia="Times New Roman"/>
                <w:sz w:val="20"/>
                <w:szCs w:val="20"/>
                <w:lang w:eastAsia="lv-LV"/>
              </w:rPr>
              <w:t>likt</w:t>
            </w:r>
            <w:r>
              <w:rPr>
                <w:rFonts w:eastAsia="Times New Roman"/>
                <w:sz w:val="20"/>
                <w:szCs w:val="20"/>
                <w:lang w:eastAsia="lv-LV"/>
              </w:rPr>
              <w:t>ā</w:t>
            </w:r>
            <w:r w:rsidRPr="00577261">
              <w:rPr>
                <w:rFonts w:eastAsia="Times New Roman"/>
                <w:sz w:val="20"/>
                <w:szCs w:val="20"/>
                <w:lang w:eastAsia="lv-LV"/>
              </w:rPr>
              <w:t xml:space="preserve"> un ļoti sliktā stāvoklī esošo valsts reģionālo autoceļu un vietējo valsts autoceļu ar melno segumu garums (%)</w:t>
            </w:r>
          </w:p>
          <w:p w:rsidR="00E34CB1" w:rsidP="00E34CB1" w:rsidRDefault="00E34CB1" w14:paraId="40771FCE" w14:textId="2458E3B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lastRenderedPageBreak/>
              <w:t>-Palielinās i</w:t>
            </w:r>
            <w:r w:rsidRPr="00577261">
              <w:rPr>
                <w:rFonts w:eastAsia="Times New Roman"/>
                <w:sz w:val="20"/>
                <w:szCs w:val="20"/>
                <w:lang w:eastAsia="lv-LV"/>
              </w:rPr>
              <w:t>edzīvotāju skaits, kas pārvietojas ar velosipēdu vismaz 1-2 reizes nedēļā</w:t>
            </w:r>
          </w:p>
          <w:p w:rsidRPr="00577261" w:rsidR="00E34CB1" w:rsidP="00E34CB1" w:rsidRDefault="00E34CB1" w14:paraId="18AEEBD0" w14:textId="01242452">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-Pieaug p</w:t>
            </w:r>
            <w:r w:rsidRPr="00577261">
              <w:rPr>
                <w:rFonts w:eastAsia="Times New Roman"/>
                <w:sz w:val="20"/>
                <w:szCs w:val="20"/>
                <w:lang w:eastAsia="lv-LV"/>
              </w:rPr>
              <w:t>asažieru apgrozība sabiedriskajā autotransport</w:t>
            </w:r>
            <w:r>
              <w:rPr>
                <w:rFonts w:eastAsia="Times New Roman"/>
                <w:sz w:val="20"/>
                <w:szCs w:val="20"/>
                <w:lang w:eastAsia="lv-LV"/>
              </w:rPr>
              <w:t>ā, 2030.gadā sasniedzot 67 milj. pasažierkilometrus gadā ar regulārās satiksmes autobusiem</w:t>
            </w:r>
          </w:p>
          <w:p w:rsidRPr="00577261" w:rsidR="00E34CB1" w:rsidP="00E34CB1" w:rsidRDefault="00E34CB1" w14:paraId="58C26239" w14:textId="62920C8B">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-Samazinās l</w:t>
            </w:r>
            <w:r w:rsidRPr="00577261">
              <w:rPr>
                <w:rFonts w:eastAsia="Times New Roman"/>
                <w:sz w:val="20"/>
                <w:szCs w:val="20"/>
                <w:lang w:eastAsia="lv-LV"/>
              </w:rPr>
              <w:t>aika patēriņš ceļā ar sabiedrisko transportu starp reģiona attīstības centriem</w:t>
            </w:r>
            <w:r>
              <w:rPr>
                <w:rFonts w:eastAsia="Times New Roman"/>
                <w:sz w:val="20"/>
                <w:szCs w:val="20"/>
                <w:lang w:eastAsia="lv-LV"/>
              </w:rPr>
              <w:t xml:space="preserve"> – palielinās s</w:t>
            </w:r>
            <w:r w:rsidRPr="00577261">
              <w:rPr>
                <w:rFonts w:eastAsia="Times New Roman"/>
                <w:sz w:val="20"/>
                <w:szCs w:val="20"/>
                <w:lang w:eastAsia="lv-LV"/>
              </w:rPr>
              <w:t>abiedriskā transporta kursēšanas ātrums</w:t>
            </w:r>
            <w:r>
              <w:rPr>
                <w:rFonts w:eastAsia="Times New Roman"/>
                <w:sz w:val="20"/>
                <w:szCs w:val="20"/>
                <w:lang w:eastAsia="lv-LV"/>
              </w:rPr>
              <w:t xml:space="preserve"> – 2030.gadā 59 </w:t>
            </w:r>
            <w:r w:rsidRPr="00577261">
              <w:rPr>
                <w:rFonts w:eastAsia="Times New Roman"/>
                <w:sz w:val="20"/>
                <w:szCs w:val="20"/>
                <w:lang w:eastAsia="lv-LV"/>
              </w:rPr>
              <w:t>km/h</w:t>
            </w:r>
          </w:p>
          <w:p w:rsidR="00E34CB1" w:rsidP="00E34CB1" w:rsidRDefault="00E34CB1" w14:paraId="2CD82AFC" w14:textId="7777777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-Pieaug i</w:t>
            </w:r>
            <w:r w:rsidRPr="00577261">
              <w:rPr>
                <w:rFonts w:eastAsia="Times New Roman"/>
                <w:sz w:val="20"/>
                <w:szCs w:val="20"/>
                <w:lang w:eastAsia="lv-LV"/>
              </w:rPr>
              <w:t>edzīvotāju skaits, kuriem tuvākā sabiedriskā transporta pieturvieta ir līdz 2 km attālumā</w:t>
            </w:r>
            <w:r>
              <w:rPr>
                <w:rFonts w:eastAsia="Times New Roman"/>
                <w:sz w:val="20"/>
                <w:szCs w:val="20"/>
                <w:lang w:eastAsia="lv-LV"/>
              </w:rPr>
              <w:t xml:space="preserve"> – 2030.gadā 70%.</w:t>
            </w:r>
          </w:p>
          <w:p w:rsidR="00E34CB1" w:rsidP="00E34CB1" w:rsidRDefault="00E34CB1" w14:paraId="221D4F6D" w14:textId="77777777">
            <w:pPr>
              <w:tabs>
                <w:tab w:val="left" w:pos="234"/>
              </w:tabs>
              <w:spacing w:after="0" w:line="240" w:lineRule="auto"/>
              <w:contextualSpacing/>
              <w:jc w:val="both"/>
              <w:rPr>
                <w:rFonts w:eastAsia="Times New Roman"/>
                <w:sz w:val="20"/>
                <w:szCs w:val="20"/>
                <w:lang w:eastAsia="lv-LV"/>
              </w:rPr>
            </w:pPr>
          </w:p>
          <w:p w:rsidR="00E34CB1" w:rsidP="00E34CB1" w:rsidRDefault="00E34CB1" w14:paraId="211438E7" w14:textId="3092BAE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Arī TAP2027 iekļauti pasākumi ITS attīstībai, uzlabojumiem un digitāliem risinājumiem sabiedriskā transporta sistēmā, autoceļu infrastruktūras uzlabošanai, pilsētu sasaistei ar TEN-T tīklu, kā arī mobilitātes punktu izveidei</w:t>
            </w:r>
          </w:p>
          <w:p w:rsidRPr="00577261" w:rsidR="00E34CB1" w:rsidP="00E34CB1" w:rsidRDefault="00E34CB1" w14:paraId="343F10E8" w14:textId="597CBAB9">
            <w:pPr>
              <w:tabs>
                <w:tab w:val="left" w:pos="234"/>
              </w:tabs>
              <w:spacing w:after="0" w:line="240" w:lineRule="auto"/>
              <w:contextualSpacing/>
              <w:jc w:val="both"/>
              <w:rPr>
                <w:rFonts w:eastAsia="Times New Roman"/>
                <w:sz w:val="20"/>
                <w:szCs w:val="20"/>
                <w:lang w:eastAsia="lv-LV"/>
              </w:rPr>
            </w:pPr>
          </w:p>
        </w:tc>
      </w:tr>
      <w:tr w:rsidRPr="00577261" w:rsidR="00E34CB1" w:rsidTr="00685C0C" w14:paraId="3C4AFD7C" w14:textId="77777777">
        <w:tc>
          <w:tcPr>
            <w:tcW w:w="709" w:type="dxa"/>
          </w:tcPr>
          <w:p w:rsidRPr="00577261" w:rsidR="00E34CB1" w:rsidP="00E34CB1" w:rsidRDefault="00E34CB1" w14:paraId="1896A21A"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65D57D56" w14:textId="4B54F085">
            <w:pPr>
              <w:spacing w:after="0" w:line="240" w:lineRule="auto"/>
              <w:jc w:val="both"/>
              <w:rPr>
                <w:rFonts w:eastAsia="Times New Roman"/>
                <w:sz w:val="20"/>
                <w:szCs w:val="20"/>
                <w:lang w:eastAsia="lv-LV"/>
              </w:rPr>
            </w:pPr>
            <w:r w:rsidRPr="001068BB">
              <w:rPr>
                <w:rFonts w:eastAsia="Times New Roman"/>
                <w:sz w:val="20"/>
                <w:szCs w:val="20"/>
                <w:lang w:eastAsia="lv-LV"/>
              </w:rPr>
              <w:t xml:space="preserve">Vidzemes reģiona mobilitātes </w:t>
            </w:r>
            <w:r w:rsidRPr="001068BB">
              <w:rPr>
                <w:rFonts w:eastAsia="Times New Roman"/>
                <w:sz w:val="20"/>
                <w:szCs w:val="20"/>
                <w:lang w:eastAsia="lv-LV"/>
              </w:rPr>
              <w:lastRenderedPageBreak/>
              <w:t>investīciju plān</w:t>
            </w:r>
            <w:r>
              <w:rPr>
                <w:rFonts w:eastAsia="Times New Roman"/>
                <w:sz w:val="20"/>
                <w:szCs w:val="20"/>
                <w:lang w:eastAsia="lv-LV"/>
              </w:rPr>
              <w:t>s</w:t>
            </w:r>
            <w:r w:rsidRPr="001068BB">
              <w:rPr>
                <w:rFonts w:eastAsia="Times New Roman"/>
                <w:sz w:val="20"/>
                <w:szCs w:val="20"/>
                <w:lang w:eastAsia="lv-LV"/>
              </w:rPr>
              <w:t xml:space="preserve"> 2030</w:t>
            </w:r>
            <w:r>
              <w:rPr>
                <w:rStyle w:val="FootnoteReference"/>
                <w:rFonts w:eastAsia="Times New Roman"/>
                <w:sz w:val="20"/>
                <w:szCs w:val="20"/>
                <w:lang w:eastAsia="lv-LV"/>
              </w:rPr>
              <w:footnoteReference w:id="49"/>
            </w:r>
          </w:p>
        </w:tc>
        <w:tc>
          <w:tcPr>
            <w:tcW w:w="1701" w:type="dxa"/>
          </w:tcPr>
          <w:p w:rsidRPr="00577261" w:rsidR="00E34CB1" w:rsidP="00E34CB1" w:rsidRDefault="00E34CB1" w14:paraId="4A36276E" w14:textId="62DA1337">
            <w:pPr>
              <w:spacing w:after="0" w:line="240" w:lineRule="auto"/>
              <w:rPr>
                <w:rFonts w:eastAsia="Times New Roman"/>
                <w:sz w:val="20"/>
                <w:szCs w:val="20"/>
                <w:lang w:eastAsia="lv-LV"/>
              </w:rPr>
            </w:pPr>
            <w:proofErr w:type="spellStart"/>
            <w:r w:rsidRPr="001068BB">
              <w:rPr>
                <w:rFonts w:eastAsia="Times New Roman"/>
                <w:sz w:val="20"/>
                <w:szCs w:val="20"/>
                <w:lang w:eastAsia="lv-LV"/>
              </w:rPr>
              <w:lastRenderedPageBreak/>
              <w:t>Interreg</w:t>
            </w:r>
            <w:proofErr w:type="spellEnd"/>
            <w:r w:rsidRPr="001068BB">
              <w:rPr>
                <w:rFonts w:eastAsia="Times New Roman"/>
                <w:sz w:val="20"/>
                <w:szCs w:val="20"/>
                <w:lang w:eastAsia="lv-LV"/>
              </w:rPr>
              <w:t xml:space="preserve"> Baltijas jūras reģiona programmas 2014-2020 projekta “</w:t>
            </w:r>
            <w:proofErr w:type="spellStart"/>
            <w:r w:rsidRPr="001068BB">
              <w:rPr>
                <w:rFonts w:eastAsia="Times New Roman"/>
                <w:sz w:val="20"/>
                <w:szCs w:val="20"/>
                <w:lang w:eastAsia="lv-LV"/>
              </w:rPr>
              <w:t>TENTacle</w:t>
            </w:r>
            <w:proofErr w:type="spellEnd"/>
            <w:r w:rsidRPr="001068BB">
              <w:rPr>
                <w:rFonts w:eastAsia="Times New Roman"/>
                <w:sz w:val="20"/>
                <w:szCs w:val="20"/>
                <w:lang w:eastAsia="lv-LV"/>
              </w:rPr>
              <w:t xml:space="preserve"> - </w:t>
            </w:r>
            <w:r w:rsidRPr="001068BB">
              <w:rPr>
                <w:rFonts w:eastAsia="Times New Roman"/>
                <w:sz w:val="20"/>
                <w:szCs w:val="20"/>
                <w:lang w:eastAsia="lv-LV"/>
              </w:rPr>
              <w:lastRenderedPageBreak/>
              <w:t>TEN-T pamattīkla koridoru kapitalizācija labklājībai, izaugsmei un kohēzijai” aktivitāšu ietvaros</w:t>
            </w:r>
            <w:r>
              <w:rPr>
                <w:rFonts w:eastAsia="Times New Roman"/>
                <w:sz w:val="20"/>
                <w:szCs w:val="20"/>
                <w:lang w:eastAsia="lv-LV"/>
              </w:rPr>
              <w:t xml:space="preserve"> 2017. gadā</w:t>
            </w:r>
          </w:p>
        </w:tc>
        <w:tc>
          <w:tcPr>
            <w:tcW w:w="1276" w:type="dxa"/>
          </w:tcPr>
          <w:p w:rsidRPr="00577261" w:rsidR="00E34CB1" w:rsidP="00E34CB1" w:rsidRDefault="00E34CB1" w14:paraId="1A9382FA" w14:textId="266F1099">
            <w:pPr>
              <w:spacing w:after="0" w:line="240" w:lineRule="auto"/>
              <w:jc w:val="center"/>
              <w:rPr>
                <w:rFonts w:eastAsia="Times New Roman"/>
                <w:sz w:val="20"/>
                <w:szCs w:val="20"/>
                <w:lang w:eastAsia="lv-LV"/>
              </w:rPr>
            </w:pPr>
            <w:r>
              <w:rPr>
                <w:rFonts w:eastAsia="Times New Roman"/>
                <w:sz w:val="20"/>
                <w:szCs w:val="20"/>
                <w:lang w:eastAsia="lv-LV"/>
              </w:rPr>
              <w:lastRenderedPageBreak/>
              <w:t>2030</w:t>
            </w:r>
          </w:p>
        </w:tc>
        <w:tc>
          <w:tcPr>
            <w:tcW w:w="4678" w:type="dxa"/>
          </w:tcPr>
          <w:p w:rsidRPr="00577261" w:rsidR="00E34CB1" w:rsidP="00E34CB1" w:rsidRDefault="00E34CB1" w14:paraId="28146665" w14:textId="450E5BCA">
            <w:pPr>
              <w:tabs>
                <w:tab w:val="left" w:pos="234"/>
              </w:tabs>
              <w:spacing w:after="0" w:line="240" w:lineRule="auto"/>
              <w:jc w:val="both"/>
              <w:rPr>
                <w:rFonts w:eastAsia="Times New Roman"/>
                <w:sz w:val="20"/>
                <w:szCs w:val="20"/>
                <w:lang w:eastAsia="lv-LV"/>
              </w:rPr>
            </w:pPr>
            <w:r>
              <w:rPr>
                <w:rFonts w:eastAsia="Times New Roman"/>
                <w:sz w:val="20"/>
                <w:szCs w:val="20"/>
                <w:lang w:eastAsia="lv-LV"/>
              </w:rPr>
              <w:t>N</w:t>
            </w:r>
            <w:r w:rsidRPr="001068BB">
              <w:rPr>
                <w:rFonts w:eastAsia="Times New Roman"/>
                <w:sz w:val="20"/>
                <w:szCs w:val="20"/>
                <w:lang w:eastAsia="lv-LV"/>
              </w:rPr>
              <w:t xml:space="preserve">osaka stratēģiskos mērķus un iezīmē transporta sistēmas attīstības virzienus periodā līdz 2030.gadam. </w:t>
            </w:r>
            <w:r>
              <w:rPr>
                <w:rFonts w:eastAsia="Times New Roman"/>
                <w:sz w:val="20"/>
                <w:szCs w:val="20"/>
                <w:lang w:eastAsia="lv-LV"/>
              </w:rPr>
              <w:t>Kalpo kā</w:t>
            </w:r>
            <w:r w:rsidRPr="001068BB">
              <w:rPr>
                <w:rFonts w:eastAsia="Times New Roman"/>
                <w:sz w:val="20"/>
                <w:szCs w:val="20"/>
                <w:lang w:eastAsia="lv-LV"/>
              </w:rPr>
              <w:t xml:space="preserve"> vadlīnijas transporta politikas veidotājiem, plānotājiem, uzņēmējiem un iedzīvotājiem Vidzemes reģionā.</w:t>
            </w:r>
            <w:r>
              <w:rPr>
                <w:rFonts w:eastAsia="Times New Roman"/>
                <w:sz w:val="20"/>
                <w:szCs w:val="20"/>
                <w:lang w:eastAsia="lv-LV"/>
              </w:rPr>
              <w:t xml:space="preserve"> Stratēģiskais mērķis - s</w:t>
            </w:r>
            <w:r w:rsidRPr="001068BB">
              <w:rPr>
                <w:rFonts w:eastAsia="Times New Roman"/>
                <w:sz w:val="20"/>
                <w:szCs w:val="20"/>
                <w:lang w:eastAsia="lv-LV"/>
              </w:rPr>
              <w:t xml:space="preserve">akārtot un uzturēt kvalitatīvu, drošu un ērti lietojamu transporta sistēmu </w:t>
            </w:r>
            <w:r w:rsidRPr="001068BB">
              <w:rPr>
                <w:rFonts w:eastAsia="Times New Roman"/>
                <w:sz w:val="20"/>
                <w:szCs w:val="20"/>
                <w:lang w:eastAsia="lv-LV"/>
              </w:rPr>
              <w:lastRenderedPageBreak/>
              <w:t>Vidzemes reģionā, kas nodrošina iedzīvotāju mobilitāti un kravu pārvadājumus, uzlabo sasniedzamību un nodrošina sasaisti ar starptautisko transporta tīklu.</w:t>
            </w:r>
          </w:p>
        </w:tc>
        <w:tc>
          <w:tcPr>
            <w:tcW w:w="3969" w:type="dxa"/>
          </w:tcPr>
          <w:p w:rsidR="00E34CB1" w:rsidP="00E34CB1" w:rsidRDefault="00E34CB1" w14:paraId="4F23E338" w14:textId="7CAD312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lastRenderedPageBreak/>
              <w:t xml:space="preserve">- </w:t>
            </w:r>
            <w:r w:rsidRPr="00BF75C8">
              <w:rPr>
                <w:rFonts w:eastAsia="Times New Roman"/>
                <w:sz w:val="20"/>
                <w:szCs w:val="20"/>
                <w:lang w:eastAsia="lv-LV"/>
              </w:rPr>
              <w:t>Labā un apmierinošā stāvoklī esošu valsts autoceļu ar melno segumu pieaugums par 20%</w:t>
            </w:r>
            <w:r>
              <w:rPr>
                <w:rFonts w:eastAsia="Times New Roman"/>
                <w:sz w:val="20"/>
                <w:szCs w:val="20"/>
                <w:lang w:eastAsia="lv-LV"/>
              </w:rPr>
              <w:t>;</w:t>
            </w:r>
          </w:p>
          <w:p w:rsidR="00E34CB1" w:rsidP="00E34CB1" w:rsidRDefault="00E34CB1" w14:paraId="791F2617" w14:textId="7777777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BF75C8">
              <w:rPr>
                <w:rFonts w:eastAsia="Times New Roman"/>
                <w:sz w:val="20"/>
                <w:szCs w:val="20"/>
                <w:lang w:eastAsia="lv-LV"/>
              </w:rPr>
              <w:t>Novada nozīmes attīstības centri savstarpēji un reģionālās nozīmes attīstības centri sasniedzami pa autoceļiem ar melno segumu</w:t>
            </w:r>
            <w:r>
              <w:rPr>
                <w:rFonts w:eastAsia="Times New Roman"/>
                <w:sz w:val="20"/>
                <w:szCs w:val="20"/>
                <w:lang w:eastAsia="lv-LV"/>
              </w:rPr>
              <w:t>;</w:t>
            </w:r>
          </w:p>
          <w:p w:rsidR="00E34CB1" w:rsidP="00E34CB1" w:rsidRDefault="00E34CB1" w14:paraId="2FB1576C" w14:textId="599F4D86">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lastRenderedPageBreak/>
              <w:t>-</w:t>
            </w:r>
            <w:r w:rsidRPr="00BF75C8">
              <w:rPr>
                <w:rFonts w:eastAsia="Times New Roman"/>
                <w:sz w:val="20"/>
                <w:szCs w:val="20"/>
                <w:lang w:eastAsia="lv-LV"/>
              </w:rPr>
              <w:t>Labā un apmierinošā stāvoklī esošu autoceļu ar grants segumu pieaugums par 20%</w:t>
            </w:r>
            <w:r>
              <w:rPr>
                <w:rFonts w:eastAsia="Times New Roman"/>
                <w:sz w:val="20"/>
                <w:szCs w:val="20"/>
                <w:lang w:eastAsia="lv-LV"/>
              </w:rPr>
              <w:t>;</w:t>
            </w:r>
          </w:p>
          <w:p w:rsidR="00E34CB1" w:rsidP="00E34CB1" w:rsidRDefault="00E34CB1" w14:paraId="4AA4FB36" w14:textId="4F6DF8E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Labā un apmierinošā stāvoklī esošu tiltu skaita pieaugums par 20%</w:t>
            </w:r>
            <w:r>
              <w:rPr>
                <w:rFonts w:eastAsia="Times New Roman"/>
                <w:sz w:val="20"/>
                <w:szCs w:val="20"/>
                <w:lang w:eastAsia="lv-LV"/>
              </w:rPr>
              <w:t>;</w:t>
            </w:r>
          </w:p>
          <w:p w:rsidR="00E34CB1" w:rsidP="00E34CB1" w:rsidRDefault="00E34CB1" w14:paraId="19C9230A" w14:textId="48F28CFC">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Uzbūvēts tilts pār Gauju Līgatnē</w:t>
            </w:r>
            <w:r>
              <w:rPr>
                <w:rFonts w:eastAsia="Times New Roman"/>
                <w:sz w:val="20"/>
                <w:szCs w:val="20"/>
                <w:lang w:eastAsia="lv-LV"/>
              </w:rPr>
              <w:t>;</w:t>
            </w:r>
          </w:p>
          <w:p w:rsidR="00E34CB1" w:rsidP="00E34CB1" w:rsidRDefault="00E34CB1" w14:paraId="6F5D7383" w14:textId="70E98290">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BF75C8">
              <w:rPr>
                <w:rFonts w:eastAsia="Times New Roman"/>
                <w:sz w:val="20"/>
                <w:szCs w:val="20"/>
                <w:lang w:eastAsia="lv-LV"/>
              </w:rPr>
              <w:t>Optimizēts autoceļu tīkls reģionā, autoceļa kategorija un uzturēšanas klase noteikta atbilstoši autoceļa nozīmei un lietošanas intensitātei</w:t>
            </w:r>
            <w:r>
              <w:rPr>
                <w:rFonts w:eastAsia="Times New Roman"/>
                <w:sz w:val="20"/>
                <w:szCs w:val="20"/>
                <w:lang w:eastAsia="lv-LV"/>
              </w:rPr>
              <w:t>;</w:t>
            </w:r>
          </w:p>
          <w:p w:rsidR="00E34CB1" w:rsidP="00E34CB1" w:rsidRDefault="00E34CB1" w14:paraId="07536AF9" w14:textId="6C810C7C">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-Prognozējams autoceļu finansēšanas līdzekļu apmērs vidēja termiņa plānošanas periodam;</w:t>
            </w:r>
          </w:p>
          <w:p w:rsidR="00E34CB1" w:rsidP="00E34CB1" w:rsidRDefault="00E34CB1" w14:paraId="17085B88" w14:textId="10B3B7CF">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Palielināts vilcienu kustības ātrums</w:t>
            </w:r>
            <w:r>
              <w:rPr>
                <w:rFonts w:eastAsia="Times New Roman"/>
                <w:sz w:val="20"/>
                <w:szCs w:val="20"/>
                <w:lang w:eastAsia="lv-LV"/>
              </w:rPr>
              <w:t>;</w:t>
            </w:r>
          </w:p>
          <w:p w:rsidRPr="00BF75C8" w:rsidR="00E34CB1" w:rsidP="00E34CB1" w:rsidRDefault="00E34CB1" w14:paraId="6EE98C07" w14:textId="2DC8F03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Nodrošināti:</w:t>
            </w:r>
          </w:p>
          <w:p w:rsidRPr="00BF75C8" w:rsidR="00E34CB1" w:rsidP="00E34CB1" w:rsidRDefault="00E34CB1" w14:paraId="10ADD3FE" w14:textId="77777777">
            <w:pPr>
              <w:tabs>
                <w:tab w:val="left" w:pos="234"/>
              </w:tabs>
              <w:spacing w:after="0" w:line="240" w:lineRule="auto"/>
              <w:contextualSpacing/>
              <w:jc w:val="both"/>
              <w:rPr>
                <w:rFonts w:eastAsia="Times New Roman"/>
                <w:sz w:val="20"/>
                <w:szCs w:val="20"/>
                <w:lang w:eastAsia="lv-LV"/>
              </w:rPr>
            </w:pPr>
            <w:r w:rsidRPr="00BF75C8">
              <w:rPr>
                <w:rFonts w:eastAsia="Times New Roman"/>
                <w:sz w:val="20"/>
                <w:szCs w:val="20"/>
                <w:lang w:eastAsia="lv-LV"/>
              </w:rPr>
              <w:t>• Republikas nozīmes pilsētu savienojumi;</w:t>
            </w:r>
          </w:p>
          <w:p w:rsidRPr="00BF75C8" w:rsidR="00E34CB1" w:rsidP="00E34CB1" w:rsidRDefault="00E34CB1" w14:paraId="77AA7D07" w14:textId="77777777">
            <w:pPr>
              <w:tabs>
                <w:tab w:val="left" w:pos="234"/>
              </w:tabs>
              <w:spacing w:after="0" w:line="240" w:lineRule="auto"/>
              <w:contextualSpacing/>
              <w:jc w:val="both"/>
              <w:rPr>
                <w:rFonts w:eastAsia="Times New Roman"/>
                <w:sz w:val="20"/>
                <w:szCs w:val="20"/>
                <w:lang w:eastAsia="lv-LV"/>
              </w:rPr>
            </w:pPr>
            <w:r w:rsidRPr="00BF75C8">
              <w:rPr>
                <w:rFonts w:eastAsia="Times New Roman"/>
                <w:sz w:val="20"/>
                <w:szCs w:val="20"/>
                <w:lang w:eastAsia="lv-LV"/>
              </w:rPr>
              <w:t>• Reģionālās un novada nozīmes attīstības centru savienojumi;</w:t>
            </w:r>
          </w:p>
          <w:p w:rsidR="00E34CB1" w:rsidP="00E34CB1" w:rsidRDefault="00E34CB1" w14:paraId="102D551E" w14:textId="4BFA583D">
            <w:pPr>
              <w:tabs>
                <w:tab w:val="left" w:pos="234"/>
              </w:tabs>
              <w:spacing w:after="0" w:line="240" w:lineRule="auto"/>
              <w:contextualSpacing/>
              <w:jc w:val="both"/>
              <w:rPr>
                <w:rFonts w:eastAsia="Times New Roman"/>
                <w:sz w:val="20"/>
                <w:szCs w:val="20"/>
                <w:lang w:eastAsia="lv-LV"/>
              </w:rPr>
            </w:pPr>
            <w:r w:rsidRPr="00BF75C8">
              <w:rPr>
                <w:rFonts w:eastAsia="Times New Roman"/>
                <w:sz w:val="20"/>
                <w:szCs w:val="20"/>
                <w:lang w:eastAsia="lv-LV"/>
              </w:rPr>
              <w:t>• Pagasta centru savienojumi ar tuvāko pilsētu vai novada centru</w:t>
            </w:r>
            <w:r>
              <w:rPr>
                <w:rFonts w:eastAsia="Times New Roman"/>
                <w:sz w:val="20"/>
                <w:szCs w:val="20"/>
                <w:lang w:eastAsia="lv-LV"/>
              </w:rPr>
              <w:t>;</w:t>
            </w:r>
          </w:p>
          <w:p w:rsidR="00E34CB1" w:rsidP="00E34CB1" w:rsidRDefault="00E34CB1" w14:paraId="5E1802E3" w14:textId="4EFC20C3">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Palielināts pārvadāto pasažieru skaits</w:t>
            </w:r>
            <w:r>
              <w:rPr>
                <w:rFonts w:eastAsia="Times New Roman"/>
                <w:sz w:val="20"/>
                <w:szCs w:val="20"/>
                <w:lang w:eastAsia="lv-LV"/>
              </w:rPr>
              <w:t>;</w:t>
            </w:r>
          </w:p>
          <w:p w:rsidR="00E34CB1" w:rsidP="00E34CB1" w:rsidRDefault="00E34CB1" w14:paraId="3981BA53" w14:textId="29AFA56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Palielinātas apkalpojošās teritorijas un pieaudzis pārvadāto pasažieru skaits</w:t>
            </w:r>
            <w:r>
              <w:rPr>
                <w:rFonts w:eastAsia="Times New Roman"/>
                <w:sz w:val="20"/>
                <w:szCs w:val="20"/>
                <w:lang w:eastAsia="lv-LV"/>
              </w:rPr>
              <w:t>;</w:t>
            </w:r>
          </w:p>
          <w:p w:rsidR="00E34CB1" w:rsidP="00E34CB1" w:rsidRDefault="00E34CB1" w14:paraId="1FB5DE86" w14:textId="7777777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Nodrošināta transporta pakalpojumu pieejamība visiem iedzīvotājiem novados</w:t>
            </w:r>
            <w:r>
              <w:rPr>
                <w:rFonts w:eastAsia="Times New Roman"/>
                <w:sz w:val="20"/>
                <w:szCs w:val="20"/>
                <w:lang w:eastAsia="lv-LV"/>
              </w:rPr>
              <w:t>;</w:t>
            </w:r>
            <w:r w:rsidRPr="00BF75C8">
              <w:rPr>
                <w:rFonts w:eastAsia="Times New Roman"/>
                <w:sz w:val="20"/>
                <w:szCs w:val="20"/>
                <w:lang w:eastAsia="lv-LV"/>
              </w:rPr>
              <w:t xml:space="preserve"> </w:t>
            </w:r>
          </w:p>
          <w:p w:rsidR="00E34CB1" w:rsidP="00E34CB1" w:rsidRDefault="00E34CB1" w14:paraId="218CC2C5" w14:textId="221BCDE0">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w:t>
            </w:r>
            <w:r w:rsidRPr="00BF75C8">
              <w:rPr>
                <w:rFonts w:eastAsia="Times New Roman"/>
                <w:sz w:val="20"/>
                <w:szCs w:val="20"/>
                <w:lang w:eastAsia="lv-LV"/>
              </w:rPr>
              <w:t>aaugstināta transporta pakalpojumu efektivitāte</w:t>
            </w:r>
            <w:r>
              <w:rPr>
                <w:rFonts w:eastAsia="Times New Roman"/>
                <w:sz w:val="20"/>
                <w:szCs w:val="20"/>
                <w:lang w:eastAsia="lv-LV"/>
              </w:rPr>
              <w:t>;</w:t>
            </w:r>
          </w:p>
          <w:p w:rsidR="00E34CB1" w:rsidP="00E34CB1" w:rsidRDefault="00E34CB1" w14:paraId="13D46346" w14:textId="37591B47">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Palielināts labiekārtotu sabiedriskā transporta pieturvietu skaits</w:t>
            </w:r>
            <w:r>
              <w:rPr>
                <w:rFonts w:eastAsia="Times New Roman"/>
                <w:sz w:val="20"/>
                <w:szCs w:val="20"/>
                <w:lang w:eastAsia="lv-LV"/>
              </w:rPr>
              <w:t>;</w:t>
            </w:r>
          </w:p>
          <w:p w:rsidR="00E34CB1" w:rsidP="00E34CB1" w:rsidRDefault="00E34CB1" w14:paraId="70784476" w14:textId="17ECB9A9">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Samazināts ceļā pavadītais laiks pasažieriem</w:t>
            </w:r>
            <w:r>
              <w:rPr>
                <w:rFonts w:eastAsia="Times New Roman"/>
                <w:sz w:val="20"/>
                <w:szCs w:val="20"/>
                <w:lang w:eastAsia="lv-LV"/>
              </w:rPr>
              <w:t>;</w:t>
            </w:r>
          </w:p>
          <w:p w:rsidR="00E34CB1" w:rsidP="00E34CB1" w:rsidRDefault="00E34CB1" w14:paraId="6F9B4C0D" w14:textId="08C0EFEF">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Modernizēti peroni, dzelzceļa stacijas</w:t>
            </w:r>
            <w:r>
              <w:rPr>
                <w:rFonts w:eastAsia="Times New Roman"/>
                <w:sz w:val="20"/>
                <w:szCs w:val="20"/>
                <w:lang w:eastAsia="lv-LV"/>
              </w:rPr>
              <w:t>;</w:t>
            </w:r>
          </w:p>
          <w:p w:rsidR="00E34CB1" w:rsidP="00E34CB1" w:rsidRDefault="00E34CB1" w14:paraId="6CC155A6" w14:textId="22F62AF2">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Samazināts laiks biļešu iegādei</w:t>
            </w:r>
            <w:r>
              <w:rPr>
                <w:rFonts w:eastAsia="Times New Roman"/>
                <w:sz w:val="20"/>
                <w:szCs w:val="20"/>
                <w:lang w:eastAsia="lv-LV"/>
              </w:rPr>
              <w:t>;</w:t>
            </w:r>
          </w:p>
          <w:p w:rsidR="00E34CB1" w:rsidP="00E34CB1" w:rsidRDefault="00E34CB1" w14:paraId="58DA5C15" w14:textId="3A4A0D4B">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Pasažieriem viegli atrodama un saprotama informācija par sabiedrisko transportu</w:t>
            </w:r>
            <w:r>
              <w:rPr>
                <w:rFonts w:eastAsia="Times New Roman"/>
                <w:sz w:val="20"/>
                <w:szCs w:val="20"/>
                <w:lang w:eastAsia="lv-LV"/>
              </w:rPr>
              <w:t>;</w:t>
            </w:r>
          </w:p>
          <w:p w:rsidR="00E34CB1" w:rsidP="00E34CB1" w:rsidRDefault="00E34CB1" w14:paraId="45ECD4E1" w14:textId="494DB16D">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Regulāra informācijas aktualizēšana par attīstības plāniem, iespējām, vajadzībām</w:t>
            </w:r>
            <w:r>
              <w:rPr>
                <w:rFonts w:eastAsia="Times New Roman"/>
                <w:sz w:val="20"/>
                <w:szCs w:val="20"/>
                <w:lang w:eastAsia="lv-LV"/>
              </w:rPr>
              <w:t>;</w:t>
            </w:r>
          </w:p>
          <w:p w:rsidRPr="00513814" w:rsidR="00E34CB1" w:rsidP="00E34CB1" w:rsidRDefault="00E34CB1" w14:paraId="1E7A255E" w14:textId="0650DF1B">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lastRenderedPageBreak/>
              <w:t>-</w:t>
            </w:r>
            <w:r w:rsidRPr="00513814">
              <w:rPr>
                <w:rFonts w:eastAsia="Times New Roman"/>
                <w:sz w:val="20"/>
                <w:szCs w:val="20"/>
                <w:lang w:eastAsia="lv-LV"/>
              </w:rPr>
              <w:t>Palielināts labiekārtotu stāvlaukumu skaits</w:t>
            </w:r>
            <w:r>
              <w:rPr>
                <w:rFonts w:eastAsia="Times New Roman"/>
                <w:sz w:val="20"/>
                <w:szCs w:val="20"/>
                <w:lang w:eastAsia="lv-LV"/>
              </w:rPr>
              <w:t>;</w:t>
            </w:r>
          </w:p>
          <w:p w:rsidR="00E34CB1" w:rsidP="00E34CB1" w:rsidRDefault="00E34CB1" w14:paraId="449C734C" w14:textId="2E2CC0A3">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atpūtas vietu skaits</w:t>
            </w:r>
            <w:r>
              <w:rPr>
                <w:rFonts w:eastAsia="Times New Roman"/>
                <w:sz w:val="20"/>
                <w:szCs w:val="20"/>
                <w:lang w:eastAsia="lv-LV"/>
              </w:rPr>
              <w:t>;</w:t>
            </w:r>
          </w:p>
          <w:p w:rsidR="00E34CB1" w:rsidP="00E34CB1" w:rsidRDefault="00E34CB1" w14:paraId="4478282E" w14:textId="34B2E8DE">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izbūvēto pievedceļu ar asfalta segumu km skaits līdz rūpnieciskajām zonām</w:t>
            </w:r>
            <w:r>
              <w:rPr>
                <w:rFonts w:eastAsia="Times New Roman"/>
                <w:sz w:val="20"/>
                <w:szCs w:val="20"/>
                <w:lang w:eastAsia="lv-LV"/>
              </w:rPr>
              <w:t>;</w:t>
            </w:r>
          </w:p>
          <w:p w:rsidR="00E34CB1" w:rsidP="00E34CB1" w:rsidRDefault="00E34CB1" w14:paraId="4E9C4991" w14:textId="2A15046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Izveidotas/pilnveidotas 5 pārkraušanas stacijas</w:t>
            </w:r>
            <w:r>
              <w:rPr>
                <w:rFonts w:eastAsia="Times New Roman"/>
                <w:sz w:val="20"/>
                <w:szCs w:val="20"/>
                <w:lang w:eastAsia="lv-LV"/>
              </w:rPr>
              <w:t>;</w:t>
            </w:r>
          </w:p>
          <w:p w:rsidR="00E34CB1" w:rsidP="00E34CB1" w:rsidRDefault="00E34CB1" w14:paraId="03562CA6" w14:textId="31A4C6D9">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Palielināts </w:t>
            </w:r>
            <w:proofErr w:type="spellStart"/>
            <w:r w:rsidRPr="00513814">
              <w:rPr>
                <w:rFonts w:eastAsia="Times New Roman"/>
                <w:sz w:val="20"/>
                <w:szCs w:val="20"/>
                <w:lang w:eastAsia="lv-LV"/>
              </w:rPr>
              <w:t>izbuvēto</w:t>
            </w:r>
            <w:proofErr w:type="spellEnd"/>
            <w:r w:rsidRPr="00513814">
              <w:rPr>
                <w:rFonts w:eastAsia="Times New Roman"/>
                <w:sz w:val="20"/>
                <w:szCs w:val="20"/>
                <w:lang w:eastAsia="lv-LV"/>
              </w:rPr>
              <w:t xml:space="preserve"> </w:t>
            </w:r>
            <w:proofErr w:type="spellStart"/>
            <w:r w:rsidRPr="00513814">
              <w:rPr>
                <w:rFonts w:eastAsia="Times New Roman"/>
                <w:sz w:val="20"/>
                <w:szCs w:val="20"/>
                <w:lang w:eastAsia="lv-LV"/>
              </w:rPr>
              <w:t>veloceļu</w:t>
            </w:r>
            <w:proofErr w:type="spellEnd"/>
            <w:r w:rsidRPr="00513814">
              <w:rPr>
                <w:rFonts w:eastAsia="Times New Roman"/>
                <w:sz w:val="20"/>
                <w:szCs w:val="20"/>
                <w:lang w:eastAsia="lv-LV"/>
              </w:rPr>
              <w:t xml:space="preserve"> un gājēju ceļu km skaits</w:t>
            </w:r>
            <w:r>
              <w:rPr>
                <w:rFonts w:eastAsia="Times New Roman"/>
                <w:sz w:val="20"/>
                <w:szCs w:val="20"/>
                <w:lang w:eastAsia="lv-LV"/>
              </w:rPr>
              <w:t>;</w:t>
            </w:r>
          </w:p>
          <w:p w:rsidR="00E34CB1" w:rsidP="00E34CB1" w:rsidRDefault="00E34CB1" w14:paraId="196D3ED0" w14:textId="2FA6E88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Satiksmē cietušo gājēju/velosipēdistu skaita samazinājums par 50%</w:t>
            </w:r>
            <w:r>
              <w:rPr>
                <w:rFonts w:eastAsia="Times New Roman"/>
                <w:sz w:val="20"/>
                <w:szCs w:val="20"/>
                <w:lang w:eastAsia="lv-LV"/>
              </w:rPr>
              <w:t>;</w:t>
            </w:r>
          </w:p>
          <w:p w:rsidR="00E34CB1" w:rsidP="00E34CB1" w:rsidRDefault="00E34CB1" w14:paraId="3132E79F" w14:textId="3E8AC52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apgaismotu gājēju pāreju skaits</w:t>
            </w:r>
            <w:r>
              <w:rPr>
                <w:rFonts w:eastAsia="Times New Roman"/>
                <w:sz w:val="20"/>
                <w:szCs w:val="20"/>
                <w:lang w:eastAsia="lv-LV"/>
              </w:rPr>
              <w:t>;</w:t>
            </w:r>
          </w:p>
          <w:p w:rsidR="00E34CB1" w:rsidP="00E34CB1" w:rsidRDefault="00E34CB1" w14:paraId="6CB9C62D" w14:textId="6EA7D61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Izveidoti maršruti un sagatavota informācija par </w:t>
            </w:r>
            <w:proofErr w:type="spellStart"/>
            <w:r w:rsidRPr="00513814">
              <w:rPr>
                <w:rFonts w:eastAsia="Times New Roman"/>
                <w:sz w:val="20"/>
                <w:szCs w:val="20"/>
                <w:lang w:eastAsia="lv-LV"/>
              </w:rPr>
              <w:t>velomaršrutiem</w:t>
            </w:r>
            <w:proofErr w:type="spellEnd"/>
            <w:r>
              <w:rPr>
                <w:rFonts w:eastAsia="Times New Roman"/>
                <w:sz w:val="20"/>
                <w:szCs w:val="20"/>
                <w:lang w:eastAsia="lv-LV"/>
              </w:rPr>
              <w:t>;</w:t>
            </w:r>
          </w:p>
          <w:p w:rsidR="00E34CB1" w:rsidP="00E34CB1" w:rsidRDefault="00E34CB1" w14:paraId="37CC4D87" w14:textId="02A75FD8">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Izveidoti </w:t>
            </w:r>
            <w:proofErr w:type="spellStart"/>
            <w:r w:rsidRPr="00513814">
              <w:rPr>
                <w:rFonts w:eastAsia="Times New Roman"/>
                <w:sz w:val="20"/>
                <w:szCs w:val="20"/>
                <w:lang w:eastAsia="lv-LV"/>
              </w:rPr>
              <w:t>velonovietņu</w:t>
            </w:r>
            <w:proofErr w:type="spellEnd"/>
            <w:r w:rsidRPr="00513814">
              <w:rPr>
                <w:rFonts w:eastAsia="Times New Roman"/>
                <w:sz w:val="20"/>
                <w:szCs w:val="20"/>
                <w:lang w:eastAsia="lv-LV"/>
              </w:rPr>
              <w:t xml:space="preserve"> punkti (vismaz katrā pilsētā)</w:t>
            </w:r>
            <w:r>
              <w:rPr>
                <w:rFonts w:eastAsia="Times New Roman"/>
                <w:sz w:val="20"/>
                <w:szCs w:val="20"/>
                <w:lang w:eastAsia="lv-LV"/>
              </w:rPr>
              <w:t>;</w:t>
            </w:r>
          </w:p>
          <w:p w:rsidR="00E34CB1" w:rsidP="00E34CB1" w:rsidRDefault="00E34CB1" w14:paraId="6A148189" w14:textId="20140538">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Palielināts </w:t>
            </w:r>
            <w:proofErr w:type="spellStart"/>
            <w:r w:rsidRPr="00513814">
              <w:rPr>
                <w:rFonts w:eastAsia="Times New Roman"/>
                <w:sz w:val="20"/>
                <w:szCs w:val="20"/>
                <w:lang w:eastAsia="lv-LV"/>
              </w:rPr>
              <w:t>elektrouzlādes</w:t>
            </w:r>
            <w:proofErr w:type="spellEnd"/>
            <w:r w:rsidRPr="00513814">
              <w:rPr>
                <w:rFonts w:eastAsia="Times New Roman"/>
                <w:sz w:val="20"/>
                <w:szCs w:val="20"/>
                <w:lang w:eastAsia="lv-LV"/>
              </w:rPr>
              <w:t xml:space="preserve"> staciju skaits</w:t>
            </w:r>
            <w:r>
              <w:rPr>
                <w:rFonts w:eastAsia="Times New Roman"/>
                <w:sz w:val="20"/>
                <w:szCs w:val="20"/>
                <w:lang w:eastAsia="lv-LV"/>
              </w:rPr>
              <w:t>;</w:t>
            </w:r>
          </w:p>
          <w:p w:rsidR="00E34CB1" w:rsidP="00E34CB1" w:rsidRDefault="00E34CB1" w14:paraId="3B18F136" w14:textId="148F14AB">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Visiem </w:t>
            </w:r>
            <w:proofErr w:type="spellStart"/>
            <w:r w:rsidRPr="00513814">
              <w:rPr>
                <w:rFonts w:eastAsia="Times New Roman"/>
                <w:sz w:val="20"/>
                <w:szCs w:val="20"/>
                <w:lang w:eastAsia="lv-LV"/>
              </w:rPr>
              <w:t>veloceļiem</w:t>
            </w:r>
            <w:proofErr w:type="spellEnd"/>
            <w:r w:rsidRPr="00513814">
              <w:rPr>
                <w:rFonts w:eastAsia="Times New Roman"/>
                <w:sz w:val="20"/>
                <w:szCs w:val="20"/>
                <w:lang w:eastAsia="lv-LV"/>
              </w:rPr>
              <w:t xml:space="preserve"> ir uzstādītas vienotas norādes</w:t>
            </w:r>
            <w:r>
              <w:rPr>
                <w:rFonts w:eastAsia="Times New Roman"/>
                <w:sz w:val="20"/>
                <w:szCs w:val="20"/>
                <w:lang w:eastAsia="lv-LV"/>
              </w:rPr>
              <w:t>;</w:t>
            </w:r>
          </w:p>
          <w:p w:rsidR="00E34CB1" w:rsidP="00E34CB1" w:rsidRDefault="00E34CB1" w14:paraId="50188DC8" w14:textId="139B41F6">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Īstenoti izglītojošie pasākumi bērniem un jauniešiem</w:t>
            </w:r>
            <w:r>
              <w:rPr>
                <w:rFonts w:eastAsia="Times New Roman"/>
                <w:sz w:val="20"/>
                <w:szCs w:val="20"/>
                <w:lang w:eastAsia="lv-LV"/>
              </w:rPr>
              <w:t>;</w:t>
            </w:r>
          </w:p>
          <w:p w:rsidR="00E34CB1" w:rsidP="00E34CB1" w:rsidRDefault="00E34CB1" w14:paraId="463E2DFE" w14:textId="2C9141B6">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Īstenotas tematiskās kampaņas</w:t>
            </w:r>
            <w:r>
              <w:rPr>
                <w:rFonts w:eastAsia="Times New Roman"/>
                <w:sz w:val="20"/>
                <w:szCs w:val="20"/>
                <w:lang w:eastAsia="lv-LV"/>
              </w:rPr>
              <w:t>;</w:t>
            </w:r>
          </w:p>
          <w:p w:rsidR="00E34CB1" w:rsidP="00E34CB1" w:rsidRDefault="00E34CB1" w14:paraId="5B92B131" w14:textId="15248DA3">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Samazināts </w:t>
            </w:r>
            <w:proofErr w:type="spellStart"/>
            <w:r w:rsidRPr="00513814">
              <w:rPr>
                <w:rFonts w:eastAsia="Times New Roman"/>
                <w:sz w:val="20"/>
                <w:szCs w:val="20"/>
                <w:lang w:eastAsia="lv-LV"/>
              </w:rPr>
              <w:t>CSNg</w:t>
            </w:r>
            <w:proofErr w:type="spellEnd"/>
            <w:r w:rsidRPr="00513814">
              <w:rPr>
                <w:rFonts w:eastAsia="Times New Roman"/>
                <w:sz w:val="20"/>
                <w:szCs w:val="20"/>
                <w:lang w:eastAsia="lv-LV"/>
              </w:rPr>
              <w:t xml:space="preserve"> bojāgājušo un ievainoto skaits</w:t>
            </w:r>
            <w:r>
              <w:rPr>
                <w:rFonts w:eastAsia="Times New Roman"/>
                <w:sz w:val="20"/>
                <w:szCs w:val="20"/>
                <w:lang w:eastAsia="lv-LV"/>
              </w:rPr>
              <w:t>;</w:t>
            </w:r>
          </w:p>
          <w:p w:rsidR="00E34CB1" w:rsidP="00E34CB1" w:rsidRDefault="00E34CB1" w14:paraId="365A5C64" w14:textId="193197F2">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 xml:space="preserve">Samazināts </w:t>
            </w:r>
            <w:proofErr w:type="spellStart"/>
            <w:r w:rsidRPr="00513814">
              <w:rPr>
                <w:rFonts w:eastAsia="Times New Roman"/>
                <w:sz w:val="20"/>
                <w:szCs w:val="20"/>
                <w:lang w:eastAsia="lv-LV"/>
              </w:rPr>
              <w:t>CSNg</w:t>
            </w:r>
            <w:proofErr w:type="spellEnd"/>
            <w:r w:rsidRPr="00513814">
              <w:rPr>
                <w:rFonts w:eastAsia="Times New Roman"/>
                <w:sz w:val="20"/>
                <w:szCs w:val="20"/>
                <w:lang w:eastAsia="lv-LV"/>
              </w:rPr>
              <w:t xml:space="preserve"> skaits</w:t>
            </w:r>
            <w:r>
              <w:rPr>
                <w:rFonts w:eastAsia="Times New Roman"/>
                <w:sz w:val="20"/>
                <w:szCs w:val="20"/>
                <w:lang w:eastAsia="lv-LV"/>
              </w:rPr>
              <w:t>;</w:t>
            </w:r>
          </w:p>
          <w:p w:rsidR="00E34CB1" w:rsidP="00E34CB1" w:rsidRDefault="00E34CB1" w14:paraId="1E9ED6F6" w14:textId="432E9A90">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Publiski pieejama informācija par drošiem stāvlaukumiem TEN-T ceļu tīklā</w:t>
            </w:r>
            <w:r>
              <w:rPr>
                <w:rFonts w:eastAsia="Times New Roman"/>
                <w:sz w:val="20"/>
                <w:szCs w:val="20"/>
                <w:lang w:eastAsia="lv-LV"/>
              </w:rPr>
              <w:t>.</w:t>
            </w:r>
          </w:p>
          <w:p w:rsidR="00E34CB1" w:rsidP="00E34CB1" w:rsidRDefault="00E34CB1" w14:paraId="6DEC66BE" w14:textId="5D355BCA">
            <w:pPr>
              <w:tabs>
                <w:tab w:val="left" w:pos="234"/>
              </w:tabs>
              <w:spacing w:after="0" w:line="240" w:lineRule="auto"/>
              <w:contextualSpacing/>
              <w:jc w:val="both"/>
              <w:rPr>
                <w:rFonts w:eastAsia="Times New Roman"/>
                <w:sz w:val="20"/>
                <w:szCs w:val="20"/>
                <w:lang w:eastAsia="lv-LV"/>
              </w:rPr>
            </w:pPr>
          </w:p>
          <w:p w:rsidRPr="00577261" w:rsidR="00E34CB1" w:rsidP="00E34CB1" w:rsidRDefault="00E34CB1" w14:paraId="31A905A9" w14:textId="1CDDEB64">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Arī TAP2027 iekļauti uzdevumi autoceļu infrastruktūras uzlabošanai un sabiedriskā transporta attīstībai. Tāpat paredzēts </w:t>
            </w:r>
            <w:r w:rsidR="00331032">
              <w:rPr>
                <w:rFonts w:eastAsia="Times New Roman"/>
                <w:sz w:val="20"/>
                <w:szCs w:val="20"/>
                <w:lang w:eastAsia="lv-LV"/>
              </w:rPr>
              <w:t>pasākums</w:t>
            </w:r>
            <w:r>
              <w:rPr>
                <w:rFonts w:eastAsia="Times New Roman"/>
                <w:sz w:val="20"/>
                <w:szCs w:val="20"/>
                <w:lang w:eastAsia="lv-LV"/>
              </w:rPr>
              <w:t xml:space="preserve"> drošu stāvlaukumu izveidei kravas transportlīdzekļiem, dzelzceļa infrastruktūras attīstībai, kā arī ceļu satiksmes drošības plān</w:t>
            </w:r>
            <w:r w:rsidR="006C76DB">
              <w:rPr>
                <w:rFonts w:eastAsia="Times New Roman"/>
                <w:sz w:val="20"/>
                <w:szCs w:val="20"/>
                <w:lang w:eastAsia="lv-LV"/>
              </w:rPr>
              <w:t>a</w:t>
            </w:r>
            <w:r w:rsidR="00411BE9">
              <w:rPr>
                <w:rFonts w:eastAsia="Times New Roman"/>
                <w:sz w:val="20"/>
                <w:szCs w:val="20"/>
                <w:lang w:eastAsia="lv-LV"/>
              </w:rPr>
              <w:t xml:space="preserve"> un informatīvā ziņojuma par valsts </w:t>
            </w:r>
            <w:proofErr w:type="spellStart"/>
            <w:r w:rsidR="00411BE9">
              <w:rPr>
                <w:rFonts w:eastAsia="Times New Roman"/>
                <w:sz w:val="20"/>
                <w:szCs w:val="20"/>
                <w:lang w:eastAsia="lv-LV"/>
              </w:rPr>
              <w:t>mikromobilitātes</w:t>
            </w:r>
            <w:proofErr w:type="spellEnd"/>
            <w:r w:rsidR="00411BE9">
              <w:rPr>
                <w:rFonts w:eastAsia="Times New Roman"/>
                <w:sz w:val="20"/>
                <w:szCs w:val="20"/>
                <w:lang w:eastAsia="lv-LV"/>
              </w:rPr>
              <w:t xml:space="preserve"> </w:t>
            </w:r>
            <w:r w:rsidR="00450CC5">
              <w:rPr>
                <w:rFonts w:eastAsia="Times New Roman"/>
                <w:sz w:val="20"/>
                <w:szCs w:val="20"/>
                <w:lang w:eastAsia="lv-LV"/>
              </w:rPr>
              <w:t>infrastruktūras attīstību</w:t>
            </w:r>
            <w:r>
              <w:rPr>
                <w:rFonts w:eastAsia="Times New Roman"/>
                <w:sz w:val="20"/>
                <w:szCs w:val="20"/>
                <w:lang w:eastAsia="lv-LV"/>
              </w:rPr>
              <w:t xml:space="preserve"> izstrāde un īstenošana.</w:t>
            </w:r>
          </w:p>
        </w:tc>
      </w:tr>
      <w:tr w:rsidRPr="00577261" w:rsidR="00E34CB1" w:rsidTr="00685C0C" w14:paraId="75F198D6" w14:textId="77777777">
        <w:tc>
          <w:tcPr>
            <w:tcW w:w="709" w:type="dxa"/>
          </w:tcPr>
          <w:p w:rsidRPr="00577261" w:rsidR="00E34CB1" w:rsidP="00E34CB1" w:rsidRDefault="00E34CB1" w14:paraId="0D0F1C03"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E34CB1" w:rsidP="00E34CB1" w:rsidRDefault="00E34CB1" w14:paraId="17B2562A" w14:textId="77777777">
            <w:pPr>
              <w:spacing w:after="0" w:line="240" w:lineRule="auto"/>
              <w:jc w:val="both"/>
              <w:rPr>
                <w:rFonts w:eastAsia="Times New Roman"/>
                <w:sz w:val="20"/>
                <w:szCs w:val="20"/>
                <w:lang w:eastAsia="lv-LV"/>
              </w:rPr>
            </w:pPr>
            <w:r w:rsidRPr="00577261">
              <w:rPr>
                <w:rFonts w:eastAsia="Times New Roman"/>
                <w:sz w:val="20"/>
                <w:szCs w:val="20"/>
                <w:lang w:eastAsia="lv-LV"/>
              </w:rPr>
              <w:t>Kurzemes Ilgtspējīgas attīstības stratēģija 2015.-2030.gadam</w:t>
            </w:r>
            <w:r w:rsidRPr="00577261">
              <w:rPr>
                <w:rFonts w:eastAsia="Times New Roman"/>
                <w:sz w:val="20"/>
                <w:szCs w:val="20"/>
                <w:vertAlign w:val="superscript"/>
                <w:lang w:eastAsia="lv-LV"/>
              </w:rPr>
              <w:footnoteReference w:id="50"/>
            </w:r>
          </w:p>
        </w:tc>
        <w:tc>
          <w:tcPr>
            <w:tcW w:w="1701" w:type="dxa"/>
          </w:tcPr>
          <w:p w:rsidRPr="00577261" w:rsidR="00E34CB1" w:rsidP="00E34CB1" w:rsidRDefault="00E34CB1" w14:paraId="2FA05024" w14:textId="77777777">
            <w:pPr>
              <w:spacing w:after="0" w:line="240" w:lineRule="auto"/>
              <w:rPr>
                <w:rFonts w:eastAsia="Times New Roman"/>
                <w:sz w:val="20"/>
                <w:szCs w:val="20"/>
                <w:lang w:eastAsia="lv-LV"/>
              </w:rPr>
            </w:pPr>
            <w:r w:rsidRPr="00577261">
              <w:rPr>
                <w:rFonts w:eastAsia="Times New Roman"/>
                <w:sz w:val="20"/>
                <w:szCs w:val="20"/>
                <w:lang w:eastAsia="lv-LV"/>
              </w:rPr>
              <w:t>Kurzemes plānošanas reģiona Attīstības padome 15.07.2015. Lēmums Nr. 1.</w:t>
            </w:r>
          </w:p>
        </w:tc>
        <w:tc>
          <w:tcPr>
            <w:tcW w:w="1276" w:type="dxa"/>
          </w:tcPr>
          <w:p w:rsidRPr="00577261" w:rsidR="00E34CB1" w:rsidP="00E34CB1" w:rsidRDefault="00E34CB1" w14:paraId="342F4879"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2015 - 2030</w:t>
            </w:r>
          </w:p>
        </w:tc>
        <w:tc>
          <w:tcPr>
            <w:tcW w:w="4678" w:type="dxa"/>
          </w:tcPr>
          <w:p w:rsidRPr="00577261" w:rsidR="00E34CB1" w:rsidP="00E34CB1" w:rsidRDefault="00E34CB1" w14:paraId="14FC2A2B" w14:textId="6FB99989">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Ilgtermiņā</w:t>
            </w:r>
            <w:r>
              <w:rPr>
                <w:rFonts w:eastAsia="Times New Roman"/>
                <w:sz w:val="20"/>
                <w:szCs w:val="20"/>
                <w:lang w:eastAsia="lv-LV"/>
              </w:rPr>
              <w:t xml:space="preserve"> </w:t>
            </w:r>
            <w:r w:rsidRPr="00577261">
              <w:rPr>
                <w:rFonts w:eastAsia="Times New Roman"/>
                <w:sz w:val="20"/>
                <w:szCs w:val="20"/>
                <w:lang w:eastAsia="lv-LV"/>
              </w:rPr>
              <w:t>būtiski jāuzlabo vietas un cilvēku sasniedzamība energoefektīvā veidā.</w:t>
            </w:r>
          </w:p>
          <w:p w:rsidRPr="00577261" w:rsidR="00E34CB1" w:rsidP="00E34CB1" w:rsidRDefault="00E34CB1" w14:paraId="28EA6FCA" w14:textId="77777777">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Mainīt satiksmes infrastruktūras plānošanu uz daudznozaru (dzelzceļa, autoceļu, avio, jūras transporta) plānošanu ietverot satiksmes organizācijas plānošanu – no nozares plānošanas uz sasniedzamības plānošanu, kā telpiskās plānošanas sastāvdaļu, izvirzot par mērķi nodrošināt vietas sasniedzamību.</w:t>
            </w:r>
          </w:p>
          <w:p w:rsidRPr="00577261" w:rsidR="00E34CB1" w:rsidP="00E34CB1" w:rsidRDefault="00E34CB1" w14:paraId="44CF6CC1" w14:textId="77777777">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Dzelzceļu infrastruktūras nodrošināšanu ātriem pasažieru pārvadājumiem, tai skaitā iespējamu elektrifikāciju.</w:t>
            </w:r>
          </w:p>
          <w:p w:rsidRPr="00577261" w:rsidR="00E34CB1" w:rsidP="00E34CB1" w:rsidRDefault="00E34CB1" w14:paraId="648BEFD1" w14:textId="77777777">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Ostu un lidostu attīstība – pasažieru transportam un kravām.</w:t>
            </w:r>
          </w:p>
          <w:p w:rsidRPr="00577261" w:rsidR="00E34CB1" w:rsidP="00E34CB1" w:rsidRDefault="00E34CB1" w14:paraId="677C1E9B" w14:textId="00A12D1F">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Veidot transporta mezglu punktus, kas kalpo par pārsēšanās vietām uz atšķirīgiem sabiedriskā/privātā transporta veidiem.</w:t>
            </w:r>
          </w:p>
          <w:p w:rsidRPr="00577261" w:rsidR="00E34CB1" w:rsidP="00E34CB1" w:rsidRDefault="00E34CB1" w14:paraId="1FAF1FEA" w14:textId="77777777">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Veidot atšķirīgus individuālus risinājumus mazapdzīvotās teritorijās, izmantojot sabiedriskā un privātā transporta kombinācijas.</w:t>
            </w:r>
          </w:p>
          <w:p w:rsidRPr="00577261" w:rsidR="00E34CB1" w:rsidP="00E34CB1" w:rsidRDefault="00E34CB1" w14:paraId="1C68144C" w14:textId="77777777">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Mainīt attieksmi pret sabiedrisko transportu, padarot to par sabiedriski nozīmīgu kopējās vietu sasniedzamības integrētu sastāvdaļu, kā arī motivēt izmantot ekoloģiski tīrākus, drošākus, pārvietošanās veidus.  </w:t>
            </w:r>
          </w:p>
          <w:p w:rsidRPr="00577261" w:rsidR="00E34CB1" w:rsidP="00E34CB1" w:rsidRDefault="00E34CB1" w14:paraId="5FDF7B9A" w14:textId="77777777">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Uzlabota ceļu kvalitāte</w:t>
            </w:r>
          </w:p>
          <w:p w:rsidRPr="00577261" w:rsidR="00E34CB1" w:rsidP="00E34CB1" w:rsidRDefault="00E34CB1" w14:paraId="1B95B48A" w14:textId="77777777">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Dzelzceļa elektrifikācija</w:t>
            </w:r>
          </w:p>
          <w:p w:rsidRPr="00577261" w:rsidR="00E34CB1" w:rsidP="00E34CB1" w:rsidRDefault="00E34CB1" w14:paraId="593BD3B2" w14:textId="77777777">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Savienojumi ostu sasaistei ar iekšzemi un lielākajiem ražošanas objektiem</w:t>
            </w:r>
          </w:p>
          <w:p w:rsidRPr="00577261" w:rsidR="00E34CB1" w:rsidP="00E34CB1" w:rsidRDefault="00E34CB1" w14:paraId="67352B07" w14:textId="77777777">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Pierobežas ceļu attīstība – Rucava – Vaiņode – Ezere - Auce (“Kurzemes josta”), paredzot pārrobežu risinājumus</w:t>
            </w:r>
          </w:p>
          <w:p w:rsidRPr="00577261" w:rsidR="00E34CB1" w:rsidP="00E34CB1" w:rsidRDefault="00E34CB1" w14:paraId="7DC0A3CD" w14:textId="77777777">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Atjaunots dzelzceļš Rīga - Mažeiķi – Liepāja</w:t>
            </w:r>
          </w:p>
          <w:p w:rsidRPr="00577261" w:rsidR="00E34CB1" w:rsidP="00E34CB1" w:rsidRDefault="00E34CB1" w14:paraId="6258DDC4" w14:textId="77777777">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Multimodāli punkti un </w:t>
            </w:r>
            <w:proofErr w:type="spellStart"/>
            <w:r w:rsidRPr="00577261">
              <w:rPr>
                <w:rFonts w:eastAsia="Times New Roman"/>
                <w:sz w:val="20"/>
                <w:szCs w:val="20"/>
                <w:lang w:eastAsia="lv-LV"/>
              </w:rPr>
              <w:t>stāvparki</w:t>
            </w:r>
            <w:proofErr w:type="spellEnd"/>
          </w:p>
        </w:tc>
        <w:tc>
          <w:tcPr>
            <w:tcW w:w="3969" w:type="dxa"/>
          </w:tcPr>
          <w:p w:rsidRPr="00577261" w:rsidR="00E34CB1" w:rsidP="00E34CB1" w:rsidRDefault="00E34CB1" w14:paraId="0640906F" w14:textId="267A4210">
            <w:pPr>
              <w:spacing w:after="0" w:line="240" w:lineRule="auto"/>
              <w:ind w:right="-68"/>
              <w:jc w:val="both"/>
              <w:rPr>
                <w:rFonts w:eastAsia="Times New Roman"/>
                <w:sz w:val="20"/>
                <w:szCs w:val="20"/>
                <w:lang w:eastAsia="lv-LV"/>
              </w:rPr>
            </w:pPr>
            <w:r>
              <w:rPr>
                <w:rFonts w:eastAsia="Times New Roman"/>
                <w:sz w:val="20"/>
                <w:szCs w:val="20"/>
                <w:lang w:eastAsia="lv-LV"/>
              </w:rPr>
              <w:t xml:space="preserve">Īstenojot TAP2027 uzdevumus, mērķis ir panākt mobilitātes iespēju uzlabošanu visā valsts teritorijā. Plānoti ieguldījumi visu transporta </w:t>
            </w:r>
            <w:proofErr w:type="spellStart"/>
            <w:r>
              <w:rPr>
                <w:rFonts w:eastAsia="Times New Roman"/>
                <w:sz w:val="20"/>
                <w:szCs w:val="20"/>
                <w:lang w:eastAsia="lv-LV"/>
              </w:rPr>
              <w:t>apakšnozaru</w:t>
            </w:r>
            <w:proofErr w:type="spellEnd"/>
            <w:r>
              <w:rPr>
                <w:rFonts w:eastAsia="Times New Roman"/>
                <w:sz w:val="20"/>
                <w:szCs w:val="20"/>
                <w:lang w:eastAsia="lv-LV"/>
              </w:rPr>
              <w:t xml:space="preserve"> infrastruktūrā, kā arī plānots palielināt sabiedriskā transporta popularitāti un nozīmi cilvēku ikdienas mobilitātes nodrošināšanā. TAP2027 atzīmēts, ka iespēju robežās tiks atbalstīta reģionālo lidostu attīstība.</w:t>
            </w:r>
          </w:p>
        </w:tc>
      </w:tr>
      <w:tr w:rsidRPr="00577261" w:rsidR="00AF2D16" w:rsidTr="00685C0C" w14:paraId="6B9B45B6" w14:textId="77777777">
        <w:tc>
          <w:tcPr>
            <w:tcW w:w="709" w:type="dxa"/>
          </w:tcPr>
          <w:p w:rsidRPr="00577261" w:rsidR="00AF2D16" w:rsidP="00AF2D16" w:rsidRDefault="00AF2D16" w14:paraId="72ABCB18"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AF2D16" w:rsidP="00AF2D16" w:rsidRDefault="00AF2D16" w14:paraId="439B3980" w14:textId="738221BC">
            <w:pPr>
              <w:spacing w:after="0" w:line="240" w:lineRule="auto"/>
              <w:rPr>
                <w:rFonts w:eastAsia="Times New Roman"/>
                <w:sz w:val="20"/>
                <w:szCs w:val="20"/>
                <w:lang w:eastAsia="lv-LV"/>
              </w:rPr>
            </w:pPr>
            <w:r w:rsidRPr="00577261">
              <w:rPr>
                <w:rFonts w:eastAsia="Times New Roman"/>
                <w:sz w:val="20"/>
                <w:szCs w:val="20"/>
                <w:lang w:eastAsia="lv-LV"/>
              </w:rPr>
              <w:t xml:space="preserve">Zemgales plānošanas </w:t>
            </w:r>
            <w:r w:rsidRPr="00577261">
              <w:rPr>
                <w:rFonts w:eastAsia="Times New Roman"/>
                <w:sz w:val="20"/>
                <w:szCs w:val="20"/>
                <w:lang w:eastAsia="lv-LV"/>
              </w:rPr>
              <w:lastRenderedPageBreak/>
              <w:t>reģiona Ilgtspējīgas attīstības stratēģija 2015.-2030.</w:t>
            </w:r>
            <w:r w:rsidRPr="00577261">
              <w:rPr>
                <w:rFonts w:eastAsia="Times New Roman"/>
                <w:sz w:val="20"/>
                <w:szCs w:val="20"/>
                <w:vertAlign w:val="superscript"/>
                <w:lang w:eastAsia="lv-LV"/>
              </w:rPr>
              <w:footnoteReference w:id="51"/>
            </w:r>
          </w:p>
        </w:tc>
        <w:tc>
          <w:tcPr>
            <w:tcW w:w="1701" w:type="dxa"/>
          </w:tcPr>
          <w:p w:rsidRPr="00577261" w:rsidR="00AF2D16" w:rsidP="00AF2D16" w:rsidRDefault="00AF2D16" w14:paraId="78B2BED5" w14:textId="77777777">
            <w:pPr>
              <w:spacing w:after="0" w:line="240" w:lineRule="auto"/>
              <w:rPr>
                <w:rFonts w:eastAsia="Times New Roman"/>
                <w:sz w:val="20"/>
                <w:szCs w:val="20"/>
                <w:lang w:eastAsia="lv-LV"/>
              </w:rPr>
            </w:pPr>
            <w:r w:rsidRPr="00577261">
              <w:rPr>
                <w:rFonts w:eastAsia="Times New Roman"/>
                <w:sz w:val="20"/>
                <w:szCs w:val="20"/>
                <w:lang w:eastAsia="lv-LV"/>
              </w:rPr>
              <w:lastRenderedPageBreak/>
              <w:t>18.08.2015. ZPRP lēmums</w:t>
            </w:r>
          </w:p>
          <w:p w:rsidRPr="00577261" w:rsidR="00AF2D16" w:rsidP="00AF2D16" w:rsidRDefault="00AF2D16" w14:paraId="7C4FE703" w14:textId="77777777">
            <w:pPr>
              <w:spacing w:after="0" w:line="240" w:lineRule="auto"/>
              <w:rPr>
                <w:rFonts w:eastAsia="Times New Roman"/>
                <w:sz w:val="20"/>
                <w:szCs w:val="20"/>
                <w:lang w:eastAsia="lv-LV"/>
              </w:rPr>
            </w:pPr>
            <w:r w:rsidRPr="00577261">
              <w:rPr>
                <w:rFonts w:eastAsia="Times New Roman"/>
                <w:sz w:val="20"/>
                <w:szCs w:val="20"/>
                <w:lang w:eastAsia="lv-LV"/>
              </w:rPr>
              <w:lastRenderedPageBreak/>
              <w:t>Nr. 130</w:t>
            </w:r>
          </w:p>
          <w:p w:rsidRPr="00577261" w:rsidR="00AF2D16" w:rsidP="00AF2D16" w:rsidRDefault="00AF2D16" w14:paraId="34F9BEFD" w14:textId="205E6530">
            <w:pPr>
              <w:spacing w:after="0" w:line="240" w:lineRule="auto"/>
              <w:jc w:val="both"/>
              <w:rPr>
                <w:rFonts w:eastAsia="Times New Roman"/>
                <w:sz w:val="20"/>
                <w:szCs w:val="20"/>
                <w:lang w:eastAsia="lv-LV"/>
              </w:rPr>
            </w:pPr>
            <w:r w:rsidRPr="00577261">
              <w:rPr>
                <w:rFonts w:eastAsia="Times New Roman"/>
                <w:sz w:val="20"/>
                <w:szCs w:val="20"/>
                <w:lang w:eastAsia="lv-LV"/>
              </w:rPr>
              <w:t>(protokols Nr. 27)</w:t>
            </w:r>
          </w:p>
        </w:tc>
        <w:tc>
          <w:tcPr>
            <w:tcW w:w="1276" w:type="dxa"/>
          </w:tcPr>
          <w:p w:rsidRPr="00577261" w:rsidR="00AF2D16" w:rsidP="00AF2D16" w:rsidRDefault="00AF2D16" w14:paraId="6C20C16E" w14:textId="605CA918">
            <w:pPr>
              <w:spacing w:after="0" w:line="240" w:lineRule="auto"/>
              <w:jc w:val="center"/>
              <w:rPr>
                <w:rFonts w:eastAsia="Times New Roman"/>
                <w:sz w:val="20"/>
                <w:szCs w:val="20"/>
                <w:lang w:eastAsia="lv-LV"/>
              </w:rPr>
            </w:pPr>
            <w:r w:rsidRPr="00577261">
              <w:rPr>
                <w:rFonts w:eastAsia="Times New Roman"/>
                <w:sz w:val="20"/>
                <w:szCs w:val="20"/>
                <w:lang w:eastAsia="lv-LV"/>
              </w:rPr>
              <w:lastRenderedPageBreak/>
              <w:t>2015 - 2030</w:t>
            </w:r>
          </w:p>
        </w:tc>
        <w:tc>
          <w:tcPr>
            <w:tcW w:w="4678" w:type="dxa"/>
          </w:tcPr>
          <w:p w:rsidRPr="00577261" w:rsidR="00AF2D16" w:rsidP="00AF2D16" w:rsidRDefault="00AF2D16" w14:paraId="5DCFE292" w14:textId="77777777">
            <w:pPr>
              <w:spacing w:after="0" w:line="240" w:lineRule="auto"/>
              <w:ind w:right="-68"/>
              <w:jc w:val="both"/>
              <w:rPr>
                <w:rFonts w:eastAsia="Times New Roman"/>
                <w:b/>
                <w:bCs/>
                <w:sz w:val="20"/>
                <w:szCs w:val="20"/>
                <w:lang w:eastAsia="lv-LV"/>
              </w:rPr>
            </w:pPr>
            <w:r w:rsidRPr="00577261">
              <w:rPr>
                <w:rFonts w:eastAsia="Times New Roman"/>
                <w:sz w:val="20"/>
                <w:szCs w:val="20"/>
                <w:lang w:eastAsia="lv-LV"/>
              </w:rPr>
              <w:t xml:space="preserve">Stratēģijas horizontālā prioritāte – </w:t>
            </w:r>
            <w:r w:rsidRPr="00577261">
              <w:rPr>
                <w:rFonts w:eastAsia="Times New Roman"/>
                <w:b/>
                <w:bCs/>
                <w:sz w:val="20"/>
                <w:szCs w:val="20"/>
                <w:lang w:eastAsia="lv-LV"/>
              </w:rPr>
              <w:t>transports un loģistika.</w:t>
            </w:r>
          </w:p>
          <w:p w:rsidRPr="00577261" w:rsidR="00AF2D16" w:rsidP="00AF2D16" w:rsidRDefault="00AF2D16" w14:paraId="0B33E79D"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lastRenderedPageBreak/>
              <w:t xml:space="preserve">Lai pilnvērtīgi izmantotu Zemgales reģiona potenciālu kravu pārvadājumu, loģistikas un transportēšanas jomā un veidotu konkurētspējīgus šo jomu pakalpojumus ar Rīgā un Pierīgā esošiem loģistikas un uzglabāšanas centriem, </w:t>
            </w:r>
            <w:r w:rsidRPr="00577261">
              <w:rPr>
                <w:rFonts w:eastAsia="Times New Roman"/>
                <w:b/>
                <w:bCs/>
                <w:sz w:val="20"/>
                <w:szCs w:val="20"/>
                <w:lang w:eastAsia="lv-LV"/>
              </w:rPr>
              <w:t>nepieciešama loģistikas parku izveide un to attīstības veicināšana</w:t>
            </w:r>
            <w:r w:rsidRPr="00577261">
              <w:rPr>
                <w:rFonts w:eastAsia="Times New Roman"/>
                <w:sz w:val="20"/>
                <w:szCs w:val="20"/>
                <w:lang w:eastAsia="lv-LV"/>
              </w:rPr>
              <w:t>.</w:t>
            </w:r>
          </w:p>
          <w:p w:rsidRPr="00577261" w:rsidR="00AF2D16" w:rsidP="00AF2D16" w:rsidRDefault="00AF2D16" w14:paraId="61492D14"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Reģions ir vienota darba – dzīves telpa ar </w:t>
            </w:r>
            <w:r w:rsidRPr="00577261">
              <w:rPr>
                <w:rFonts w:eastAsia="Times New Roman"/>
                <w:b/>
                <w:bCs/>
                <w:sz w:val="20"/>
                <w:szCs w:val="20"/>
                <w:lang w:eastAsia="lv-LV"/>
              </w:rPr>
              <w:t>kvalitatīvu, efektīvu un videi draudzīgu transporta sistēmu un infrastruktūru, kuras pamatu veido sabiedriskā transporta tīkli</w:t>
            </w:r>
            <w:r w:rsidRPr="00577261">
              <w:rPr>
                <w:rFonts w:eastAsia="Times New Roman"/>
                <w:sz w:val="20"/>
                <w:szCs w:val="20"/>
                <w:lang w:eastAsia="lv-LV"/>
              </w:rPr>
              <w:t>, kas nodrošina teritoriāli vienmērīgu sasniedzamību atbilstoši ikdienas mobilitātes prasībām.</w:t>
            </w:r>
          </w:p>
          <w:p w:rsidRPr="00577261" w:rsidR="00AF2D16" w:rsidP="00AF2D16" w:rsidRDefault="00AF2D16" w14:paraId="4F533733"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Nepieciešama loģistikas parku izveide un to attīstības veicināšana</w:t>
            </w:r>
          </w:p>
          <w:p w:rsidRPr="00577261" w:rsidR="00AF2D16" w:rsidP="00AF2D16" w:rsidRDefault="00AF2D16" w14:paraId="46797EB0"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Ap lielākajām pilsētām ir izveidoti apvedceļi lielākās daļas kravu pārvadājumu un transporta plūsmas novirzīšanai ārpus pilsētu centriem</w:t>
            </w:r>
          </w:p>
          <w:p w:rsidRPr="00577261" w:rsidR="00AF2D16" w:rsidP="00AF2D16" w:rsidRDefault="00AF2D16" w14:paraId="3DFDF3A3"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Divi jauni pārvadi pār Daugavu un viens - pār Lielupi</w:t>
            </w:r>
          </w:p>
          <w:p w:rsidRPr="00577261" w:rsidR="00AF2D16" w:rsidP="00AF2D16" w:rsidRDefault="00AF2D16" w14:paraId="52789BEA"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Mērķtiecīgi tiek uzlabota esošo ceļu seguma kvalitāte</w:t>
            </w:r>
          </w:p>
          <w:p w:rsidRPr="00577261" w:rsidR="00AF2D16" w:rsidP="00AF2D16" w:rsidRDefault="00AF2D16" w14:paraId="780248D4"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Efektīvs sabiedriskais transports nodrošina iespēju reģiona iedzīvotājiem tikt uz dažādas nozīmes attīstības centriem un uz darbu gan Zemgales plānošanas reģionā, gan ārpus tā</w:t>
            </w:r>
          </w:p>
          <w:p w:rsidRPr="00577261" w:rsidR="00AF2D16" w:rsidP="00AF2D16" w:rsidRDefault="00AF2D16" w14:paraId="0AB0F1A4"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Pilsētās un apdzīvotās vietās ir izveidots blīvs veloceliņu tīkls</w:t>
            </w:r>
          </w:p>
          <w:p w:rsidRPr="00577261" w:rsidR="00AF2D16" w:rsidP="00AF2D16" w:rsidRDefault="00AF2D16" w14:paraId="4132E789"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Pierobežas teritoriju iedzīvotājiem ir nodrošināta līdzvērtīga transporta un sakaru pieejamība</w:t>
            </w:r>
          </w:p>
          <w:p w:rsidRPr="00577261" w:rsidR="00AF2D16" w:rsidP="00AF2D16" w:rsidRDefault="00AF2D16" w14:paraId="3FA98AC7" w14:textId="58E94D22">
            <w:pPr>
              <w:spacing w:after="0" w:line="240" w:lineRule="auto"/>
              <w:ind w:right="-68"/>
              <w:jc w:val="both"/>
              <w:rPr>
                <w:rFonts w:eastAsia="Times New Roman"/>
                <w:sz w:val="20"/>
                <w:szCs w:val="20"/>
                <w:lang w:eastAsia="lv-LV"/>
              </w:rPr>
            </w:pPr>
            <w:r w:rsidRPr="00577261">
              <w:rPr>
                <w:rFonts w:eastAsia="Times New Roman"/>
                <w:sz w:val="20"/>
                <w:szCs w:val="20"/>
                <w:lang w:eastAsia="lv-LV"/>
              </w:rPr>
              <w:t>Zemgales jostas (Dobele – Eleja – Bauska – Valle – Jaunjelgava (apvedceļš) –Jēkabpils un atzara Valle – Nereta – Subate – Aknīste – Daugavpils) ceļu tālākā attīstība</w:t>
            </w:r>
          </w:p>
        </w:tc>
        <w:tc>
          <w:tcPr>
            <w:tcW w:w="3969" w:type="dxa"/>
          </w:tcPr>
          <w:p w:rsidR="00AF2D16" w:rsidP="00AF2D16" w:rsidRDefault="00AF2D16" w14:paraId="663DCAD5" w14:textId="0940ED71">
            <w:pPr>
              <w:spacing w:after="0" w:line="240" w:lineRule="auto"/>
              <w:ind w:right="-68"/>
              <w:contextualSpacing/>
              <w:jc w:val="both"/>
              <w:rPr>
                <w:rFonts w:eastAsia="Times New Roman"/>
                <w:sz w:val="20"/>
                <w:szCs w:val="20"/>
                <w:lang w:eastAsia="lv-LV"/>
              </w:rPr>
            </w:pPr>
            <w:r>
              <w:rPr>
                <w:rFonts w:eastAsia="Times New Roman"/>
                <w:sz w:val="20"/>
                <w:szCs w:val="20"/>
                <w:lang w:eastAsia="lv-LV"/>
              </w:rPr>
              <w:lastRenderedPageBreak/>
              <w:t xml:space="preserve">Arī viens no TAP2027 rīcības virzieniem skar transporta pakalpojumu attīstību. Tāpat </w:t>
            </w:r>
            <w:r>
              <w:rPr>
                <w:rFonts w:eastAsia="Times New Roman"/>
                <w:sz w:val="20"/>
                <w:szCs w:val="20"/>
                <w:lang w:eastAsia="lv-LV"/>
              </w:rPr>
              <w:lastRenderedPageBreak/>
              <w:t xml:space="preserve">TAP2027 risinās jautājumus, kas saistīti ar sabiedrisko transportu, ieguldījumiem transporta infrastruktūrā un </w:t>
            </w:r>
            <w:proofErr w:type="spellStart"/>
            <w:r>
              <w:rPr>
                <w:rFonts w:eastAsia="Times New Roman"/>
                <w:sz w:val="20"/>
                <w:szCs w:val="20"/>
                <w:lang w:eastAsia="lv-LV"/>
              </w:rPr>
              <w:t>mikromobilitāti</w:t>
            </w:r>
            <w:proofErr w:type="spellEnd"/>
            <w:r>
              <w:rPr>
                <w:rFonts w:eastAsia="Times New Roman"/>
                <w:sz w:val="20"/>
                <w:szCs w:val="20"/>
                <w:lang w:eastAsia="lv-LV"/>
              </w:rPr>
              <w:t xml:space="preserve">  </w:t>
            </w:r>
          </w:p>
        </w:tc>
      </w:tr>
      <w:tr w:rsidRPr="00577261" w:rsidR="00AF2D16" w:rsidTr="00685C0C" w14:paraId="54832CED" w14:textId="77777777">
        <w:tc>
          <w:tcPr>
            <w:tcW w:w="709" w:type="dxa"/>
          </w:tcPr>
          <w:p w:rsidRPr="00577261" w:rsidR="00AF2D16" w:rsidP="00AF2D16" w:rsidRDefault="00AF2D16" w14:paraId="50813184"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AF2D16" w:rsidP="00AF2D16" w:rsidRDefault="00AF2D16" w14:paraId="075584D3" w14:textId="77777777">
            <w:pPr>
              <w:spacing w:after="0" w:line="240" w:lineRule="auto"/>
              <w:rPr>
                <w:rFonts w:eastAsia="Times New Roman"/>
                <w:sz w:val="20"/>
                <w:szCs w:val="20"/>
                <w:lang w:eastAsia="lv-LV"/>
              </w:rPr>
            </w:pPr>
            <w:r w:rsidRPr="00577261">
              <w:rPr>
                <w:rFonts w:eastAsia="Times New Roman"/>
                <w:sz w:val="20"/>
                <w:szCs w:val="20"/>
                <w:lang w:eastAsia="lv-LV"/>
              </w:rPr>
              <w:t>Zemgales plānošanas reģiona lauku teritoriju mobilitātes plāns</w:t>
            </w:r>
            <w:r w:rsidRPr="00577261">
              <w:rPr>
                <w:rFonts w:eastAsia="Times New Roman"/>
                <w:sz w:val="20"/>
                <w:szCs w:val="20"/>
                <w:vertAlign w:val="superscript"/>
                <w:lang w:eastAsia="lv-LV"/>
              </w:rPr>
              <w:footnoteReference w:id="52"/>
            </w:r>
          </w:p>
        </w:tc>
        <w:tc>
          <w:tcPr>
            <w:tcW w:w="1701" w:type="dxa"/>
          </w:tcPr>
          <w:p w:rsidRPr="00577261" w:rsidR="00AF2D16" w:rsidP="00AF2D16" w:rsidRDefault="00AF2D16" w14:paraId="76D54D65" w14:textId="77777777">
            <w:pPr>
              <w:spacing w:after="0" w:line="240" w:lineRule="auto"/>
              <w:jc w:val="both"/>
              <w:rPr>
                <w:rFonts w:eastAsia="Times New Roman"/>
                <w:sz w:val="20"/>
                <w:szCs w:val="20"/>
                <w:lang w:eastAsia="lv-LV"/>
              </w:rPr>
            </w:pPr>
            <w:r w:rsidRPr="00577261">
              <w:rPr>
                <w:rFonts w:eastAsia="Times New Roman"/>
                <w:sz w:val="20"/>
                <w:szCs w:val="20"/>
                <w:lang w:eastAsia="lv-LV"/>
              </w:rPr>
              <w:t>Zemgales plānošanas reģions</w:t>
            </w:r>
          </w:p>
        </w:tc>
        <w:tc>
          <w:tcPr>
            <w:tcW w:w="1276" w:type="dxa"/>
          </w:tcPr>
          <w:p w:rsidRPr="00577261" w:rsidR="00AF2D16" w:rsidP="00AF2D16" w:rsidRDefault="00AF2D16" w14:paraId="7007051D"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No 2012</w:t>
            </w:r>
          </w:p>
        </w:tc>
        <w:tc>
          <w:tcPr>
            <w:tcW w:w="4678" w:type="dxa"/>
          </w:tcPr>
          <w:p w:rsidRPr="00577261" w:rsidR="00AF2D16" w:rsidP="00AF2D16" w:rsidRDefault="00AF2D16" w14:paraId="585C1941" w14:textId="77777777">
            <w:pPr>
              <w:spacing w:after="0" w:line="240" w:lineRule="auto"/>
              <w:ind w:right="-68"/>
              <w:jc w:val="both"/>
              <w:rPr>
                <w:rFonts w:eastAsia="Times New Roman"/>
                <w:b/>
                <w:sz w:val="20"/>
                <w:szCs w:val="20"/>
                <w:lang w:eastAsia="lv-LV"/>
              </w:rPr>
            </w:pPr>
            <w:r w:rsidRPr="00577261">
              <w:rPr>
                <w:rFonts w:eastAsia="Times New Roman"/>
                <w:sz w:val="20"/>
                <w:szCs w:val="20"/>
                <w:lang w:eastAsia="lv-LV"/>
              </w:rPr>
              <w:t xml:space="preserve">Kvalitatīvu Zemgales plānošanas </w:t>
            </w:r>
            <w:r w:rsidRPr="00577261">
              <w:rPr>
                <w:rFonts w:eastAsia="Times New Roman"/>
                <w:b/>
                <w:sz w:val="20"/>
                <w:szCs w:val="20"/>
                <w:lang w:eastAsia="lv-LV"/>
              </w:rPr>
              <w:t>reģiona autoceļu attīstība</w:t>
            </w:r>
            <w:r w:rsidRPr="00577261">
              <w:rPr>
                <w:rFonts w:eastAsia="Times New Roman"/>
                <w:sz w:val="20"/>
                <w:szCs w:val="20"/>
                <w:lang w:eastAsia="lv-LV"/>
              </w:rPr>
              <w:t xml:space="preserve">, kas nodrošina apdzīvoto vietu sasniedzamību un ekonomisko izaugsmi, pieejams un </w:t>
            </w:r>
            <w:r w:rsidRPr="00577261">
              <w:rPr>
                <w:rFonts w:eastAsia="Times New Roman"/>
                <w:b/>
                <w:sz w:val="20"/>
                <w:szCs w:val="20"/>
                <w:lang w:eastAsia="lv-LV"/>
              </w:rPr>
              <w:t>efektīvs sabiedriskais transports.</w:t>
            </w:r>
          </w:p>
          <w:p w:rsidRPr="00577261" w:rsidR="00AF2D16" w:rsidP="00AF2D16" w:rsidRDefault="00AF2D16" w14:paraId="6041A5DB"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Autoceļu kvalitātes uzlabošana</w:t>
            </w:r>
          </w:p>
          <w:p w:rsidRPr="00577261" w:rsidR="00AF2D16" w:rsidP="00AF2D16" w:rsidRDefault="00AF2D16" w14:paraId="5184BB31"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Tiltu tehniskā stāvokļa uzlabošanās </w:t>
            </w:r>
          </w:p>
          <w:p w:rsidRPr="00577261" w:rsidR="00AF2D16" w:rsidP="00AF2D16" w:rsidRDefault="00AF2D16" w14:paraId="6C0E3192"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drošības līmeņa paaugstināšana blīvi apdzīvotās vietās</w:t>
            </w:r>
          </w:p>
          <w:p w:rsidRPr="00577261" w:rsidR="00AF2D16" w:rsidP="00AF2D16" w:rsidRDefault="00AF2D16" w14:paraId="7790A805"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Atjaunots Autoceļu Fonds</w:t>
            </w:r>
          </w:p>
          <w:p w:rsidRPr="00577261" w:rsidR="00AF2D16" w:rsidP="00AF2D16" w:rsidRDefault="00AF2D16" w14:paraId="038ABCEF"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Izbūvēti apvedceļi apdzīvotām vietām, kuras šķērso ievērojamas tranzīta plūsmas (Jaunjelgava, Aknīste, Bauska, utt.)</w:t>
            </w:r>
          </w:p>
          <w:p w:rsidRPr="00577261" w:rsidR="00AF2D16" w:rsidP="00AF2D16" w:rsidRDefault="00AF2D16" w14:paraId="7C7ECCB3"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Vienots reģionālā sabiedriskā transporta maršrutu tīkls</w:t>
            </w:r>
          </w:p>
          <w:p w:rsidRPr="00577261" w:rsidR="00AF2D16" w:rsidP="00AF2D16" w:rsidRDefault="00AF2D16" w14:paraId="277FF1DB"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Sabiedriskā transporta pakalpojuma pieejamība pasažieriem ar īpašām vajadzībām</w:t>
            </w:r>
          </w:p>
          <w:p w:rsidRPr="00577261" w:rsidR="00AF2D16" w:rsidP="00AF2D16" w:rsidRDefault="00AF2D16" w14:paraId="726E17BA"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Izveidoti </w:t>
            </w:r>
            <w:proofErr w:type="spellStart"/>
            <w:r w:rsidRPr="00577261">
              <w:rPr>
                <w:rFonts w:eastAsia="Times New Roman"/>
                <w:sz w:val="20"/>
                <w:szCs w:val="20"/>
                <w:lang w:eastAsia="lv-LV"/>
              </w:rPr>
              <w:t>stāvparki</w:t>
            </w:r>
            <w:proofErr w:type="spellEnd"/>
            <w:r w:rsidRPr="00577261">
              <w:rPr>
                <w:rFonts w:eastAsia="Times New Roman"/>
                <w:sz w:val="20"/>
                <w:szCs w:val="20"/>
                <w:lang w:eastAsia="lv-LV"/>
              </w:rPr>
              <w:t xml:space="preserve"> pie dzelzceļa stacijām</w:t>
            </w:r>
          </w:p>
          <w:p w:rsidRPr="00577261" w:rsidR="00AF2D16" w:rsidP="00AF2D16" w:rsidRDefault="00AF2D16" w14:paraId="04912B1E" w14:textId="77777777">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Izveidoti veloceliņi</w:t>
            </w:r>
          </w:p>
        </w:tc>
        <w:tc>
          <w:tcPr>
            <w:tcW w:w="3969" w:type="dxa"/>
          </w:tcPr>
          <w:p w:rsidRPr="00577261" w:rsidR="00AF2D16" w:rsidP="00AF2D16" w:rsidRDefault="00AF2D16" w14:paraId="502FCAC8" w14:textId="6EEBB72B">
            <w:pPr>
              <w:spacing w:after="0" w:line="240" w:lineRule="auto"/>
              <w:ind w:right="-68"/>
              <w:contextualSpacing/>
              <w:jc w:val="both"/>
              <w:rPr>
                <w:rFonts w:eastAsia="Times New Roman"/>
                <w:sz w:val="20"/>
                <w:szCs w:val="20"/>
                <w:lang w:eastAsia="lv-LV"/>
              </w:rPr>
            </w:pPr>
            <w:r>
              <w:rPr>
                <w:rFonts w:eastAsia="Times New Roman"/>
                <w:sz w:val="20"/>
                <w:szCs w:val="20"/>
                <w:lang w:eastAsia="lv-LV"/>
              </w:rPr>
              <w:t xml:space="preserve">TAP2027 iekļauti uzdevumi autoceļu infrastruktūras uzlabošanai un sabiedriskā transporta attīstībai, kā arī plānota multimodālo punktu attīstība. </w:t>
            </w:r>
          </w:p>
        </w:tc>
      </w:tr>
      <w:tr w:rsidRPr="00577261" w:rsidR="00AF2D16" w:rsidTr="00685C0C" w14:paraId="18CB4FA0" w14:textId="77777777">
        <w:tc>
          <w:tcPr>
            <w:tcW w:w="709" w:type="dxa"/>
          </w:tcPr>
          <w:p w:rsidRPr="00577261" w:rsidR="00AF2D16" w:rsidP="00AF2D16" w:rsidRDefault="00AF2D16" w14:paraId="475F6ADF"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AF2D16" w:rsidP="00AF2D16" w:rsidRDefault="00AF2D16" w14:paraId="3293C0A2" w14:textId="77777777">
            <w:pPr>
              <w:spacing w:after="0" w:line="240" w:lineRule="auto"/>
              <w:rPr>
                <w:rFonts w:eastAsia="Times New Roman"/>
                <w:sz w:val="20"/>
                <w:szCs w:val="20"/>
                <w:lang w:eastAsia="lv-LV"/>
              </w:rPr>
            </w:pPr>
            <w:r w:rsidRPr="00577261">
              <w:rPr>
                <w:rFonts w:eastAsia="Times New Roman"/>
                <w:sz w:val="20"/>
                <w:szCs w:val="20"/>
                <w:lang w:eastAsia="lv-LV"/>
              </w:rPr>
              <w:t>Zemgales plānošanas reģiona Enerģētikas rīcības plāns 2018.-2025.gadam</w:t>
            </w:r>
            <w:r w:rsidRPr="00577261">
              <w:rPr>
                <w:rFonts w:eastAsia="Times New Roman"/>
                <w:sz w:val="20"/>
                <w:szCs w:val="20"/>
                <w:vertAlign w:val="superscript"/>
                <w:lang w:eastAsia="lv-LV"/>
              </w:rPr>
              <w:footnoteReference w:id="53"/>
            </w:r>
            <w:r w:rsidRPr="00577261">
              <w:rPr>
                <w:rFonts w:eastAsia="Times New Roman"/>
                <w:sz w:val="20"/>
                <w:szCs w:val="20"/>
                <w:lang w:eastAsia="lv-LV"/>
              </w:rPr>
              <w:t xml:space="preserve"> un tā Zaļā transporta sadaļa “Atjaunojamās enerģijas izmantošanas perspektīva transportā </w:t>
            </w:r>
            <w:r w:rsidRPr="00577261">
              <w:rPr>
                <w:rFonts w:eastAsia="Times New Roman"/>
                <w:sz w:val="20"/>
                <w:szCs w:val="20"/>
                <w:lang w:eastAsia="lv-LV"/>
              </w:rPr>
              <w:lastRenderedPageBreak/>
              <w:t>Zemgales reģionā”</w:t>
            </w:r>
            <w:r w:rsidRPr="00577261">
              <w:rPr>
                <w:rFonts w:eastAsia="Times New Roman"/>
                <w:sz w:val="20"/>
                <w:szCs w:val="20"/>
                <w:vertAlign w:val="superscript"/>
                <w:lang w:eastAsia="lv-LV"/>
              </w:rPr>
              <w:footnoteReference w:id="54"/>
            </w:r>
            <w:r w:rsidRPr="00577261">
              <w:rPr>
                <w:rFonts w:eastAsia="Times New Roman"/>
                <w:sz w:val="20"/>
                <w:szCs w:val="20"/>
                <w:lang w:eastAsia="lv-LV"/>
              </w:rPr>
              <w:t xml:space="preserve"> </w:t>
            </w:r>
          </w:p>
        </w:tc>
        <w:tc>
          <w:tcPr>
            <w:tcW w:w="1701" w:type="dxa"/>
          </w:tcPr>
          <w:p w:rsidRPr="00577261" w:rsidR="00AF2D16" w:rsidP="00AF2D16" w:rsidRDefault="00AF2D16" w14:paraId="6951D599" w14:textId="77777777">
            <w:pPr>
              <w:spacing w:after="0" w:line="240" w:lineRule="auto"/>
              <w:jc w:val="both"/>
              <w:rPr>
                <w:rFonts w:eastAsia="Times New Roman"/>
                <w:sz w:val="20"/>
                <w:szCs w:val="20"/>
                <w:lang w:eastAsia="lv-LV"/>
              </w:rPr>
            </w:pPr>
            <w:r w:rsidRPr="00577261">
              <w:rPr>
                <w:rFonts w:eastAsia="Times New Roman"/>
                <w:sz w:val="20"/>
                <w:szCs w:val="20"/>
                <w:lang w:eastAsia="lv-LV"/>
              </w:rPr>
              <w:lastRenderedPageBreak/>
              <w:t>19.06.2018. ZPRAP</w:t>
            </w:r>
          </w:p>
          <w:p w:rsidRPr="00577261" w:rsidR="00AF2D16" w:rsidP="00AF2D16" w:rsidRDefault="00AF2D16" w14:paraId="037C4B1E" w14:textId="77777777">
            <w:pPr>
              <w:spacing w:after="0" w:line="240" w:lineRule="auto"/>
              <w:jc w:val="both"/>
              <w:rPr>
                <w:rFonts w:eastAsia="Times New Roman"/>
                <w:sz w:val="20"/>
                <w:szCs w:val="20"/>
                <w:lang w:eastAsia="lv-LV"/>
              </w:rPr>
            </w:pPr>
            <w:r w:rsidRPr="00577261">
              <w:rPr>
                <w:rFonts w:eastAsia="Times New Roman"/>
                <w:sz w:val="20"/>
                <w:szCs w:val="20"/>
                <w:lang w:eastAsia="lv-LV"/>
              </w:rPr>
              <w:t>lēmums Nr.68., prot. Nr.12.</w:t>
            </w:r>
          </w:p>
        </w:tc>
        <w:tc>
          <w:tcPr>
            <w:tcW w:w="1276" w:type="dxa"/>
          </w:tcPr>
          <w:p w:rsidRPr="00577261" w:rsidR="00AF2D16" w:rsidP="00AF2D16" w:rsidRDefault="00AF2D16" w14:paraId="525A6D07"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2018 - 2025</w:t>
            </w:r>
          </w:p>
        </w:tc>
        <w:tc>
          <w:tcPr>
            <w:tcW w:w="4678" w:type="dxa"/>
          </w:tcPr>
          <w:p w:rsidRPr="00577261" w:rsidR="00AF2D16" w:rsidP="00AF2D16" w:rsidRDefault="00AF2D16" w14:paraId="7215890C"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Ilgtspējīga transporta attīstībai Zemgales reģionā jāveic rīcības trīs galvenajos virzienos: </w:t>
            </w:r>
          </w:p>
          <w:p w:rsidRPr="00577261" w:rsidR="00AF2D16" w:rsidP="00AF2D16" w:rsidRDefault="00AF2D16" w14:paraId="3F377397"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(i) ilgtspējas kritērijiem atbilstošas biodegvielas vai no AER iegūtas elektroenerģijas ražošana,</w:t>
            </w:r>
          </w:p>
          <w:p w:rsidRPr="00577261" w:rsidR="00AF2D16" w:rsidP="00AF2D16" w:rsidRDefault="00AF2D16" w14:paraId="4D5A46CA"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(ii) ar alternatīvo degvielu darbināmu transportlīdzekļu izmantošanas veicināšana reģionālā</w:t>
            </w:r>
          </w:p>
          <w:p w:rsidRPr="00577261" w:rsidR="00AF2D16" w:rsidP="00AF2D16" w:rsidRDefault="00AF2D16" w14:paraId="1B5A928B"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un vietējā līmenī, un (iii) informēšanas un apziņas paaugstināšanas pasākumi (horizontālais līmenis).</w:t>
            </w:r>
          </w:p>
          <w:p w:rsidRPr="00577261" w:rsidR="00AF2D16" w:rsidP="00AF2D16" w:rsidRDefault="00AF2D16" w14:paraId="7CB4AC31" w14:textId="77777777">
            <w:pPr>
              <w:numPr>
                <w:ilvl w:val="0"/>
                <w:numId w:val="1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Transporta sistēma un infrastruktūra ir izveidota ērtai alternatīvo degvielu </w:t>
            </w:r>
            <w:proofErr w:type="spellStart"/>
            <w:r w:rsidRPr="00577261">
              <w:rPr>
                <w:rFonts w:eastAsia="Times New Roman"/>
                <w:sz w:val="20"/>
                <w:szCs w:val="20"/>
                <w:lang w:eastAsia="lv-LV"/>
              </w:rPr>
              <w:t>uzpildei</w:t>
            </w:r>
            <w:proofErr w:type="spellEnd"/>
            <w:r w:rsidRPr="00577261">
              <w:rPr>
                <w:rFonts w:eastAsia="Times New Roman"/>
                <w:sz w:val="20"/>
                <w:szCs w:val="20"/>
                <w:lang w:eastAsia="lv-LV"/>
              </w:rPr>
              <w:t xml:space="preserve"> sabiedriskajos un privātajos transportlīdzekļos.</w:t>
            </w:r>
          </w:p>
          <w:p w:rsidRPr="00577261" w:rsidR="00AF2D16" w:rsidP="00AF2D16" w:rsidRDefault="00AF2D16" w14:paraId="3A3EE1DE" w14:textId="77777777">
            <w:pPr>
              <w:numPr>
                <w:ilvl w:val="0"/>
                <w:numId w:val="15"/>
              </w:numPr>
              <w:spacing w:after="0" w:line="240" w:lineRule="auto"/>
              <w:ind w:right="-68"/>
              <w:contextualSpacing/>
              <w:jc w:val="both"/>
              <w:rPr>
                <w:rFonts w:eastAsia="Times New Roman"/>
                <w:b/>
                <w:bCs/>
                <w:sz w:val="20"/>
                <w:szCs w:val="20"/>
                <w:lang w:eastAsia="lv-LV"/>
              </w:rPr>
            </w:pPr>
            <w:r w:rsidRPr="00577261">
              <w:rPr>
                <w:rFonts w:eastAsia="Times New Roman"/>
                <w:sz w:val="20"/>
                <w:szCs w:val="20"/>
                <w:lang w:eastAsia="lv-LV"/>
              </w:rPr>
              <w:t xml:space="preserve">Izveidots alternatīvo degvielu </w:t>
            </w:r>
            <w:proofErr w:type="spellStart"/>
            <w:r w:rsidRPr="00577261">
              <w:rPr>
                <w:rFonts w:eastAsia="Times New Roman"/>
                <w:sz w:val="20"/>
                <w:szCs w:val="20"/>
                <w:lang w:eastAsia="lv-LV"/>
              </w:rPr>
              <w:t>uzpildes</w:t>
            </w:r>
            <w:proofErr w:type="spellEnd"/>
            <w:r w:rsidRPr="00577261">
              <w:rPr>
                <w:rFonts w:eastAsia="Times New Roman"/>
                <w:sz w:val="20"/>
                <w:szCs w:val="20"/>
                <w:lang w:eastAsia="lv-LV"/>
              </w:rPr>
              <w:t xml:space="preserve"> staciju vienmērīgs pārklājums, nodrošinot, saites starp reģioniem, kas ietver arī atbilstošas infrastruktūras pieejamību.</w:t>
            </w:r>
            <w:r w:rsidRPr="00577261">
              <w:rPr>
                <w:rFonts w:eastAsia="Times New Roman"/>
                <w:b/>
                <w:bCs/>
                <w:sz w:val="20"/>
                <w:szCs w:val="20"/>
                <w:lang w:eastAsia="lv-LV"/>
              </w:rPr>
              <w:t xml:space="preserve"> </w:t>
            </w:r>
          </w:p>
          <w:p w:rsidRPr="00577261" w:rsidR="00AF2D16" w:rsidP="00AF2D16" w:rsidRDefault="00AF2D16" w14:paraId="196BC41D" w14:textId="77777777">
            <w:pPr>
              <w:numPr>
                <w:ilvl w:val="0"/>
                <w:numId w:val="15"/>
              </w:numPr>
              <w:spacing w:after="0" w:line="240" w:lineRule="auto"/>
              <w:ind w:right="-68"/>
              <w:contextualSpacing/>
              <w:jc w:val="both"/>
              <w:rPr>
                <w:rFonts w:eastAsia="Times New Roman"/>
                <w:sz w:val="20"/>
                <w:szCs w:val="20"/>
                <w:lang w:eastAsia="lv-LV"/>
              </w:rPr>
            </w:pPr>
            <w:r w:rsidRPr="00577261">
              <w:rPr>
                <w:rFonts w:eastAsia="Times New Roman"/>
                <w:b/>
                <w:bCs/>
                <w:sz w:val="20"/>
                <w:szCs w:val="20"/>
                <w:lang w:eastAsia="lv-LV"/>
              </w:rPr>
              <w:lastRenderedPageBreak/>
              <w:t>Vidējā termiņa mērķis līdz 2025. gadam - AER daļa autotransportā veido 12% no kopējās patērētās enerģijas autotransportā Zemgales reģionā</w:t>
            </w:r>
            <w:r w:rsidRPr="00577261">
              <w:rPr>
                <w:rFonts w:eastAsia="Times New Roman"/>
                <w:sz w:val="20"/>
                <w:szCs w:val="20"/>
                <w:lang w:eastAsia="lv-LV"/>
              </w:rPr>
              <w:t xml:space="preserve"> </w:t>
            </w:r>
          </w:p>
          <w:p w:rsidRPr="00577261" w:rsidR="00AF2D16" w:rsidP="00AF2D16" w:rsidRDefault="00AF2D16" w14:paraId="564F446E" w14:textId="77777777">
            <w:pPr>
              <w:numPr>
                <w:ilvl w:val="0"/>
                <w:numId w:val="1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Nodrošināta viena pilna tranzīta koridora funkcija ar elektrisko tīklu (dzelzceļa elektrifikācija)</w:t>
            </w:r>
          </w:p>
        </w:tc>
        <w:tc>
          <w:tcPr>
            <w:tcW w:w="3969" w:type="dxa"/>
          </w:tcPr>
          <w:p w:rsidRPr="00577261" w:rsidR="00AF2D16" w:rsidP="00AF2D16" w:rsidRDefault="00AF2D16" w14:paraId="3A011D22" w14:textId="4298DCF8">
            <w:pPr>
              <w:spacing w:after="0" w:line="240" w:lineRule="auto"/>
              <w:contextualSpacing/>
              <w:rPr>
                <w:rFonts w:eastAsia="Times New Roman"/>
                <w:sz w:val="20"/>
                <w:szCs w:val="20"/>
                <w:lang w:eastAsia="lv-LV"/>
              </w:rPr>
            </w:pPr>
            <w:r w:rsidRPr="00577261">
              <w:rPr>
                <w:rFonts w:eastAsia="Times New Roman"/>
                <w:sz w:val="20"/>
                <w:szCs w:val="20"/>
                <w:lang w:eastAsia="lv-LV"/>
              </w:rPr>
              <w:lastRenderedPageBreak/>
              <w:t xml:space="preserve">- </w:t>
            </w:r>
            <w:r>
              <w:rPr>
                <w:rFonts w:eastAsia="Times New Roman"/>
                <w:sz w:val="20"/>
                <w:szCs w:val="20"/>
                <w:lang w:eastAsia="lv-LV"/>
              </w:rPr>
              <w:t xml:space="preserve">2025.gadā </w:t>
            </w:r>
            <w:r w:rsidRPr="00577261">
              <w:rPr>
                <w:rFonts w:eastAsia="Times New Roman"/>
                <w:sz w:val="20"/>
                <w:szCs w:val="20"/>
                <w:lang w:eastAsia="lv-LV"/>
              </w:rPr>
              <w:t>AER</w:t>
            </w:r>
            <w:r>
              <w:rPr>
                <w:rFonts w:eastAsia="Times New Roman"/>
                <w:sz w:val="20"/>
                <w:szCs w:val="20"/>
                <w:lang w:eastAsia="lv-LV"/>
              </w:rPr>
              <w:t xml:space="preserve"> veido 12%</w:t>
            </w:r>
            <w:r w:rsidRPr="00577261">
              <w:rPr>
                <w:rFonts w:eastAsia="Times New Roman"/>
                <w:sz w:val="20"/>
                <w:szCs w:val="20"/>
                <w:lang w:eastAsia="lv-LV"/>
              </w:rPr>
              <w:t xml:space="preserve"> no kopējās patērētās enerģijas autotransportā Zemgales reģionā;</w:t>
            </w:r>
          </w:p>
          <w:p w:rsidR="00AF2D16" w:rsidP="00AF2D16" w:rsidRDefault="00AF2D16" w14:paraId="03D6177A" w14:textId="77777777">
            <w:pPr>
              <w:spacing w:after="0" w:line="240" w:lineRule="auto"/>
              <w:ind w:right="-68"/>
              <w:contextualSpacing/>
              <w:jc w:val="both"/>
              <w:rPr>
                <w:rFonts w:eastAsia="Times New Roman"/>
                <w:sz w:val="20"/>
                <w:szCs w:val="20"/>
                <w:lang w:eastAsia="lv-LV"/>
              </w:rPr>
            </w:pPr>
            <w:r>
              <w:rPr>
                <w:rFonts w:eastAsia="Times New Roman"/>
                <w:sz w:val="20"/>
                <w:szCs w:val="20"/>
                <w:lang w:eastAsia="lv-LV"/>
              </w:rPr>
              <w:t>Palielinās</w:t>
            </w:r>
            <w:r w:rsidRPr="00577261">
              <w:rPr>
                <w:rFonts w:eastAsia="Times New Roman"/>
                <w:sz w:val="20"/>
                <w:szCs w:val="20"/>
                <w:lang w:eastAsia="lv-LV"/>
              </w:rPr>
              <w:t xml:space="preserve"> </w:t>
            </w:r>
            <w:proofErr w:type="spellStart"/>
            <w:r>
              <w:rPr>
                <w:rFonts w:eastAsia="Times New Roman"/>
                <w:sz w:val="20"/>
                <w:szCs w:val="20"/>
                <w:lang w:eastAsia="lv-LV"/>
              </w:rPr>
              <w:t>e</w:t>
            </w:r>
            <w:r w:rsidRPr="00577261">
              <w:rPr>
                <w:rFonts w:eastAsia="Times New Roman"/>
                <w:sz w:val="20"/>
                <w:szCs w:val="20"/>
                <w:lang w:eastAsia="lv-LV"/>
              </w:rPr>
              <w:t>lektrotransportlīdzekļu</w:t>
            </w:r>
            <w:proofErr w:type="spellEnd"/>
            <w:r w:rsidRPr="00577261">
              <w:rPr>
                <w:rFonts w:eastAsia="Times New Roman"/>
                <w:sz w:val="20"/>
                <w:szCs w:val="20"/>
                <w:lang w:eastAsia="lv-LV"/>
              </w:rPr>
              <w:t xml:space="preserve"> un transportlīdzekļu skaits, kas izmanto degvielu, kas ražota no AER</w:t>
            </w:r>
            <w:r>
              <w:rPr>
                <w:rFonts w:eastAsia="Times New Roman"/>
                <w:sz w:val="20"/>
                <w:szCs w:val="20"/>
                <w:lang w:eastAsia="lv-LV"/>
              </w:rPr>
              <w:t>.</w:t>
            </w:r>
          </w:p>
          <w:p w:rsidR="00AF2D16" w:rsidP="00AF2D16" w:rsidRDefault="00AF2D16" w14:paraId="480135F5" w14:textId="77777777">
            <w:pPr>
              <w:spacing w:after="0" w:line="240" w:lineRule="auto"/>
              <w:ind w:right="-68"/>
              <w:contextualSpacing/>
              <w:jc w:val="both"/>
              <w:rPr>
                <w:rFonts w:eastAsia="Times New Roman"/>
                <w:sz w:val="20"/>
                <w:szCs w:val="20"/>
                <w:lang w:eastAsia="lv-LV"/>
              </w:rPr>
            </w:pPr>
          </w:p>
          <w:p w:rsidRPr="00577261" w:rsidR="00AF2D16" w:rsidP="00AF2D16" w:rsidRDefault="00AF2D16" w14:paraId="57C76DC7" w14:textId="262DBC79">
            <w:pPr>
              <w:spacing w:after="0" w:line="240" w:lineRule="auto"/>
              <w:ind w:right="-68"/>
              <w:contextualSpacing/>
              <w:jc w:val="both"/>
              <w:rPr>
                <w:rFonts w:eastAsia="Times New Roman"/>
                <w:sz w:val="20"/>
                <w:szCs w:val="20"/>
                <w:lang w:eastAsia="lv-LV"/>
              </w:rPr>
            </w:pPr>
            <w:r>
              <w:rPr>
                <w:rFonts w:eastAsia="Times New Roman"/>
                <w:sz w:val="20"/>
                <w:szCs w:val="20"/>
                <w:lang w:eastAsia="lv-LV"/>
              </w:rPr>
              <w:t>TAP2027 nodrošinās virzību uz plašāku AER izmantošanu transportā</w:t>
            </w:r>
            <w:r w:rsidR="00331032">
              <w:rPr>
                <w:rFonts w:eastAsia="Times New Roman"/>
                <w:sz w:val="20"/>
                <w:szCs w:val="20"/>
                <w:lang w:eastAsia="lv-LV"/>
              </w:rPr>
              <w:t>.</w:t>
            </w:r>
          </w:p>
        </w:tc>
      </w:tr>
      <w:tr w:rsidRPr="00577261" w:rsidR="00AF2D16" w:rsidTr="00685C0C" w14:paraId="7BB427A2" w14:textId="77777777">
        <w:tc>
          <w:tcPr>
            <w:tcW w:w="709" w:type="dxa"/>
          </w:tcPr>
          <w:p w:rsidRPr="00577261" w:rsidR="00AF2D16" w:rsidP="00AF2D16" w:rsidRDefault="00AF2D16" w14:paraId="7823A9A8" w14:textId="77777777">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rsidRPr="00577261" w:rsidR="00AF2D16" w:rsidP="00AF2D16" w:rsidRDefault="00AF2D16" w14:paraId="0B307A09" w14:textId="77777777">
            <w:pPr>
              <w:spacing w:after="0" w:line="240" w:lineRule="auto"/>
              <w:rPr>
                <w:rFonts w:eastAsia="Times New Roman"/>
                <w:sz w:val="20"/>
                <w:szCs w:val="20"/>
                <w:lang w:eastAsia="lv-LV"/>
              </w:rPr>
            </w:pPr>
            <w:r w:rsidRPr="00577261">
              <w:rPr>
                <w:rFonts w:eastAsia="Times New Roman"/>
                <w:sz w:val="20"/>
                <w:szCs w:val="20"/>
                <w:lang w:eastAsia="lv-LV"/>
              </w:rPr>
              <w:t>Latgales stratēģija 2030</w:t>
            </w:r>
            <w:r w:rsidRPr="00577261">
              <w:rPr>
                <w:rFonts w:eastAsia="Times New Roman"/>
                <w:sz w:val="20"/>
                <w:szCs w:val="20"/>
                <w:vertAlign w:val="superscript"/>
                <w:lang w:eastAsia="lv-LV"/>
              </w:rPr>
              <w:footnoteReference w:id="55"/>
            </w:r>
          </w:p>
        </w:tc>
        <w:tc>
          <w:tcPr>
            <w:tcW w:w="1701" w:type="dxa"/>
          </w:tcPr>
          <w:p w:rsidRPr="00577261" w:rsidR="00AF2D16" w:rsidP="00AF2D16" w:rsidRDefault="00AF2D16" w14:paraId="5DC6633D" w14:textId="77777777">
            <w:pPr>
              <w:spacing w:after="0" w:line="240" w:lineRule="auto"/>
              <w:jc w:val="both"/>
              <w:rPr>
                <w:rFonts w:eastAsia="Times New Roman"/>
                <w:sz w:val="20"/>
                <w:szCs w:val="20"/>
                <w:lang w:eastAsia="lv-LV"/>
              </w:rPr>
            </w:pPr>
            <w:r w:rsidRPr="00577261">
              <w:rPr>
                <w:rFonts w:eastAsia="Times New Roman"/>
                <w:sz w:val="20"/>
                <w:szCs w:val="20"/>
                <w:lang w:eastAsia="lv-LV"/>
              </w:rPr>
              <w:t>Latgales plānošanas reģions 01.12.2010..</w:t>
            </w:r>
          </w:p>
        </w:tc>
        <w:tc>
          <w:tcPr>
            <w:tcW w:w="1276" w:type="dxa"/>
          </w:tcPr>
          <w:p w:rsidRPr="00577261" w:rsidR="00AF2D16" w:rsidP="00AF2D16" w:rsidRDefault="00AF2D16" w14:paraId="1EDA0F4D"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rsidRPr="00577261" w:rsidR="00AF2D16" w:rsidP="00AF2D16" w:rsidRDefault="00AF2D16" w14:paraId="2E89C548"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Lauku teritorijās dzīvojošajiem cilvēkiem ir </w:t>
            </w:r>
            <w:r w:rsidRPr="00577261">
              <w:rPr>
                <w:rFonts w:eastAsia="Times New Roman"/>
                <w:b/>
                <w:sz w:val="20"/>
                <w:szCs w:val="20"/>
                <w:lang w:eastAsia="lv-LV"/>
              </w:rPr>
              <w:t>nodrošināta reģiona iekšējā sasniedzamība</w:t>
            </w:r>
            <w:r w:rsidRPr="00577261">
              <w:rPr>
                <w:rFonts w:eastAsia="Times New Roman"/>
                <w:sz w:val="20"/>
                <w:szCs w:val="20"/>
                <w:lang w:eastAsia="lv-LV"/>
              </w:rPr>
              <w:t xml:space="preserve"> – no jebkuras teritorijas 30 minūšu laikā ir sasniedzams reģiona nozīmes centrs un 45 minūšu laikā – nacionālas nozīmes centrs.</w:t>
            </w:r>
          </w:p>
          <w:p w:rsidRPr="00577261" w:rsidR="00AF2D16" w:rsidP="00AF2D16" w:rsidRDefault="00AF2D16" w14:paraId="7662197E"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Kravu un pasažieru plūsma Austrumu – Rietumu un Ziemeļu – Dienvidu virzienā nosaka </w:t>
            </w:r>
            <w:r w:rsidRPr="00577261">
              <w:rPr>
                <w:rFonts w:eastAsia="Times New Roman"/>
                <w:b/>
                <w:sz w:val="20"/>
                <w:szCs w:val="20"/>
                <w:lang w:eastAsia="lv-LV"/>
              </w:rPr>
              <w:t>iespējamību jaunu transporta pakalpojumu izveidei un loģistikas attīstībai.</w:t>
            </w:r>
          </w:p>
          <w:p w:rsidRPr="00577261" w:rsidR="00AF2D16" w:rsidP="00AF2D16" w:rsidRDefault="00AF2D16" w14:paraId="2C78FBC6"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No jebkuras teritorijas 30 minūšu laikā ir sasniedzams reģiona nozīmes centrs un 45 minūšu laikā – nacionālas nozīmes centrs</w:t>
            </w:r>
          </w:p>
          <w:p w:rsidRPr="00577261" w:rsidR="00AF2D16" w:rsidP="00AF2D16" w:rsidRDefault="00AF2D16" w14:paraId="385F9E4B"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Dzelzceļa savienojums ar Rīgu (2 stundas ceļā no Rēzeknes vai Daugavpils)</w:t>
            </w:r>
          </w:p>
          <w:p w:rsidRPr="00577261" w:rsidR="00AF2D16" w:rsidP="00AF2D16" w:rsidRDefault="00AF2D16" w14:paraId="47486209"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Autosatiksme ar Rīgu (4 joslu autoceļš Daugavpils-Rīga un Rēzekne-Rīga)</w:t>
            </w:r>
          </w:p>
          <w:p w:rsidRPr="00577261" w:rsidR="00AF2D16" w:rsidP="00AF2D16" w:rsidRDefault="00AF2D16" w14:paraId="3EE5D55A"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Daugavpils lidostas savienojumi ar Rīgu, Minsku, Sanktpēterburgu un Viļņu</w:t>
            </w:r>
          </w:p>
          <w:p w:rsidRPr="00577261" w:rsidR="00AF2D16" w:rsidP="00AF2D16" w:rsidRDefault="00AF2D16" w14:paraId="1236AE9F"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Austrumu stīgas projekts</w:t>
            </w:r>
          </w:p>
          <w:p w:rsidRPr="00577261" w:rsidR="00AF2D16" w:rsidP="00AF2D16" w:rsidRDefault="00AF2D16" w14:paraId="56D5C3D5" w14:textId="77777777">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Platjoslas interneta savienojums visā teritorijā</w:t>
            </w:r>
          </w:p>
        </w:tc>
        <w:tc>
          <w:tcPr>
            <w:tcW w:w="3969" w:type="dxa"/>
          </w:tcPr>
          <w:p w:rsidR="00AF2D16" w:rsidP="00AF2D16" w:rsidRDefault="00AF2D16" w14:paraId="4D4B35B7" w14:textId="43A435BD">
            <w:pPr>
              <w:spacing w:after="0" w:line="240" w:lineRule="auto"/>
              <w:ind w:right="-68"/>
              <w:contextualSpacing/>
              <w:jc w:val="both"/>
              <w:rPr>
                <w:rFonts w:eastAsia="Times New Roman"/>
                <w:sz w:val="20"/>
                <w:szCs w:val="20"/>
                <w:lang w:eastAsia="lv-LV"/>
              </w:rPr>
            </w:pPr>
            <w:r>
              <w:rPr>
                <w:rFonts w:eastAsia="Times New Roman"/>
                <w:sz w:val="20"/>
                <w:szCs w:val="20"/>
                <w:lang w:eastAsia="lv-LV"/>
              </w:rPr>
              <w:t>No jebkuras teritorijas 30 minūšu laikā ir sasniedzams reģiona nozīmes centrs un 45 minūšu laikā – nacionālas nozīmes centrs.</w:t>
            </w:r>
          </w:p>
          <w:p w:rsidR="00331032" w:rsidP="00AF2D16" w:rsidRDefault="00331032" w14:paraId="0DAE6DF4" w14:textId="77777777">
            <w:pPr>
              <w:spacing w:after="0" w:line="240" w:lineRule="auto"/>
              <w:ind w:right="-68"/>
              <w:contextualSpacing/>
              <w:jc w:val="both"/>
              <w:rPr>
                <w:rFonts w:eastAsia="Times New Roman"/>
                <w:sz w:val="20"/>
                <w:szCs w:val="20"/>
                <w:lang w:eastAsia="lv-LV"/>
              </w:rPr>
            </w:pPr>
          </w:p>
          <w:p w:rsidRPr="00577261" w:rsidR="00AF2D16" w:rsidP="00AF2D16" w:rsidRDefault="00AF2D16" w14:paraId="1A139126" w14:textId="011D64DA">
            <w:pPr>
              <w:spacing w:after="0" w:line="240" w:lineRule="auto"/>
              <w:ind w:right="-68"/>
              <w:contextualSpacing/>
              <w:jc w:val="both"/>
              <w:rPr>
                <w:rFonts w:eastAsia="Times New Roman"/>
                <w:sz w:val="20"/>
                <w:szCs w:val="20"/>
                <w:lang w:eastAsia="lv-LV"/>
              </w:rPr>
            </w:pPr>
            <w:r>
              <w:rPr>
                <w:rFonts w:eastAsia="Times New Roman"/>
                <w:sz w:val="20"/>
                <w:szCs w:val="20"/>
                <w:lang w:eastAsia="lv-LV"/>
              </w:rPr>
              <w:t>TAP2027 paredz ieguldījumus autoceļu un dzelzceļa infrastruktūrā, kas palīdzēs sasniegt Latgales stratēģijas 2030 mērķus. Tāpat viens no uzdevumiem paredz izvērtēt iespējas atbalstīt reģionālo lidostu attīstību.</w:t>
            </w:r>
          </w:p>
        </w:tc>
      </w:tr>
    </w:tbl>
    <w:p w:rsidR="00DD13BC" w:rsidP="00066498" w:rsidRDefault="00DD13BC" w14:paraId="13515776" w14:textId="77777777">
      <w:pPr>
        <w:tabs>
          <w:tab w:val="left" w:pos="299"/>
        </w:tabs>
        <w:autoSpaceDE w:val="0"/>
        <w:autoSpaceDN w:val="0"/>
        <w:adjustRightInd w:val="0"/>
        <w:spacing w:after="120" w:line="240" w:lineRule="auto"/>
        <w:ind w:left="6" w:right="-68"/>
        <w:jc w:val="both"/>
        <w:rPr>
          <w:rFonts w:eastAsia="Times New Roman"/>
          <w:b/>
          <w:bCs/>
          <w:lang w:eastAsia="lv-LV"/>
        </w:rPr>
      </w:pPr>
    </w:p>
    <w:p w:rsidR="006A2936" w:rsidP="00066498" w:rsidRDefault="006A2936" w14:paraId="38459E49" w14:textId="77777777">
      <w:pPr>
        <w:tabs>
          <w:tab w:val="left" w:pos="299"/>
        </w:tabs>
        <w:autoSpaceDE w:val="0"/>
        <w:autoSpaceDN w:val="0"/>
        <w:adjustRightInd w:val="0"/>
        <w:spacing w:after="120" w:line="240" w:lineRule="auto"/>
        <w:ind w:left="6" w:right="-68"/>
        <w:jc w:val="both"/>
        <w:rPr>
          <w:rFonts w:eastAsia="Times New Roman"/>
          <w:b/>
          <w:bCs/>
          <w:lang w:eastAsia="lv-LV"/>
        </w:rPr>
      </w:pPr>
    </w:p>
    <w:p w:rsidR="006A2936" w:rsidP="00066498" w:rsidRDefault="006A2936" w14:paraId="719F845E" w14:textId="77777777">
      <w:pPr>
        <w:tabs>
          <w:tab w:val="left" w:pos="299"/>
        </w:tabs>
        <w:autoSpaceDE w:val="0"/>
        <w:autoSpaceDN w:val="0"/>
        <w:adjustRightInd w:val="0"/>
        <w:spacing w:after="120" w:line="240" w:lineRule="auto"/>
        <w:ind w:left="6" w:right="-68"/>
        <w:jc w:val="both"/>
        <w:rPr>
          <w:rFonts w:eastAsia="Times New Roman"/>
          <w:b/>
          <w:bCs/>
          <w:lang w:eastAsia="lv-LV"/>
        </w:rPr>
      </w:pPr>
    </w:p>
    <w:p w:rsidR="006A2936" w:rsidP="00066498" w:rsidRDefault="006A2936" w14:paraId="6C785803" w14:textId="77777777">
      <w:pPr>
        <w:tabs>
          <w:tab w:val="left" w:pos="299"/>
        </w:tabs>
        <w:autoSpaceDE w:val="0"/>
        <w:autoSpaceDN w:val="0"/>
        <w:adjustRightInd w:val="0"/>
        <w:spacing w:after="120" w:line="240" w:lineRule="auto"/>
        <w:ind w:left="6" w:right="-68"/>
        <w:jc w:val="both"/>
        <w:rPr>
          <w:rFonts w:eastAsia="Times New Roman"/>
          <w:b/>
          <w:bCs/>
          <w:lang w:eastAsia="lv-LV"/>
        </w:rPr>
      </w:pPr>
    </w:p>
    <w:p w:rsidRPr="00577261" w:rsidR="00066498" w:rsidP="00066498" w:rsidRDefault="00066498" w14:paraId="1CCC3C26" w14:textId="0FA5F36D">
      <w:pPr>
        <w:tabs>
          <w:tab w:val="left" w:pos="299"/>
        </w:tabs>
        <w:autoSpaceDE w:val="0"/>
        <w:autoSpaceDN w:val="0"/>
        <w:adjustRightInd w:val="0"/>
        <w:spacing w:after="120" w:line="240" w:lineRule="auto"/>
        <w:ind w:left="6" w:right="-68"/>
        <w:jc w:val="both"/>
        <w:rPr>
          <w:rFonts w:eastAsia="Times New Roman"/>
          <w:b/>
          <w:bCs/>
          <w:lang w:eastAsia="lv-LV"/>
        </w:rPr>
      </w:pPr>
      <w:r>
        <w:rPr>
          <w:rFonts w:eastAsia="Times New Roman"/>
          <w:b/>
          <w:bCs/>
          <w:lang w:eastAsia="lv-LV"/>
        </w:rPr>
        <w:lastRenderedPageBreak/>
        <w:t>Vietējais</w:t>
      </w:r>
      <w:r w:rsidRPr="00577261">
        <w:rPr>
          <w:rFonts w:eastAsia="Times New Roman"/>
          <w:b/>
          <w:bCs/>
          <w:lang w:eastAsia="lv-LV"/>
        </w:rPr>
        <w:t xml:space="preserve"> līmenis </w:t>
      </w: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559"/>
        <w:gridCol w:w="1701"/>
        <w:gridCol w:w="1276"/>
        <w:gridCol w:w="4678"/>
        <w:gridCol w:w="3969"/>
      </w:tblGrid>
      <w:tr w:rsidRPr="00577261" w:rsidR="00066498" w:rsidTr="009A7A38" w14:paraId="0E04296A" w14:textId="77777777">
        <w:trPr>
          <w:tblHeader/>
        </w:trPr>
        <w:tc>
          <w:tcPr>
            <w:tcW w:w="709" w:type="dxa"/>
          </w:tcPr>
          <w:p w:rsidRPr="00577261" w:rsidR="00066498" w:rsidP="009A7A38" w:rsidRDefault="00066498" w14:paraId="57678CDC" w14:textId="77777777">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rsidRPr="00577261" w:rsidR="00066498" w:rsidP="009A7A38" w:rsidRDefault="00066498" w14:paraId="3A93AEA9"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Nosaukums</w:t>
            </w:r>
          </w:p>
        </w:tc>
        <w:tc>
          <w:tcPr>
            <w:tcW w:w="1701" w:type="dxa"/>
          </w:tcPr>
          <w:p w:rsidRPr="00577261" w:rsidR="00066498" w:rsidP="009A7A38" w:rsidRDefault="00066498" w14:paraId="4EA061F6"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rsidRPr="00577261" w:rsidR="00066498" w:rsidP="009A7A38" w:rsidRDefault="00066498" w14:paraId="79DAE8AA" w14:textId="77777777">
            <w:pPr>
              <w:spacing w:after="0" w:line="240" w:lineRule="auto"/>
              <w:jc w:val="both"/>
              <w:rPr>
                <w:rFonts w:eastAsia="Times New Roman"/>
                <w:sz w:val="20"/>
                <w:szCs w:val="20"/>
                <w:lang w:eastAsia="lv-LV"/>
              </w:rPr>
            </w:pPr>
            <w:r w:rsidRPr="00577261">
              <w:rPr>
                <w:rFonts w:eastAsia="Times New Roman"/>
                <w:i/>
                <w:sz w:val="20"/>
                <w:szCs w:val="20"/>
                <w:lang w:eastAsia="lv-LV"/>
              </w:rPr>
              <w:t>Darbības termiņš</w:t>
            </w:r>
          </w:p>
        </w:tc>
        <w:tc>
          <w:tcPr>
            <w:tcW w:w="4678" w:type="dxa"/>
          </w:tcPr>
          <w:p w:rsidRPr="00577261" w:rsidR="00066498" w:rsidP="009A7A38" w:rsidRDefault="00066498" w14:paraId="5E1CBAD7" w14:textId="77777777">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i/>
                <w:sz w:val="20"/>
                <w:szCs w:val="20"/>
                <w:lang w:eastAsia="lv-LV"/>
              </w:rPr>
              <w:t>Mērķi attiecībā uz transportu</w:t>
            </w:r>
          </w:p>
        </w:tc>
        <w:tc>
          <w:tcPr>
            <w:tcW w:w="3969" w:type="dxa"/>
          </w:tcPr>
          <w:p w:rsidRPr="00577261" w:rsidR="00066498" w:rsidP="00721BDE" w:rsidRDefault="00A55AB5" w14:paraId="0F38B854" w14:textId="1EEA9089">
            <w:pPr>
              <w:tabs>
                <w:tab w:val="left" w:pos="366"/>
              </w:tabs>
              <w:autoSpaceDE w:val="0"/>
              <w:autoSpaceDN w:val="0"/>
              <w:adjustRightInd w:val="0"/>
              <w:spacing w:after="0" w:line="240" w:lineRule="auto"/>
              <w:ind w:left="366" w:right="-68" w:hanging="331"/>
              <w:rPr>
                <w:rFonts w:eastAsia="Times New Roman"/>
                <w:sz w:val="20"/>
                <w:szCs w:val="20"/>
                <w:lang w:eastAsia="lv-LV"/>
              </w:rPr>
            </w:pPr>
            <w:r>
              <w:rPr>
                <w:rFonts w:eastAsia="Times New Roman"/>
                <w:i/>
                <w:sz w:val="20"/>
                <w:szCs w:val="20"/>
                <w:lang w:eastAsia="lv-LV"/>
              </w:rPr>
              <w:t xml:space="preserve">Sasaiste ar </w:t>
            </w:r>
            <w:r w:rsidR="00781527">
              <w:rPr>
                <w:rFonts w:eastAsia="Times New Roman"/>
                <w:i/>
                <w:sz w:val="20"/>
                <w:szCs w:val="20"/>
                <w:lang w:eastAsia="lv-LV"/>
              </w:rPr>
              <w:t xml:space="preserve">TAP2027 </w:t>
            </w:r>
          </w:p>
        </w:tc>
      </w:tr>
      <w:tr w:rsidRPr="00577261" w:rsidR="00066498" w:rsidTr="009A7A38" w14:paraId="5F3E1B65" w14:textId="77777777">
        <w:trPr>
          <w:trHeight w:val="664"/>
        </w:trPr>
        <w:tc>
          <w:tcPr>
            <w:tcW w:w="709" w:type="dxa"/>
          </w:tcPr>
          <w:p w:rsidRPr="00577261" w:rsidR="00066498" w:rsidP="009A7A38" w:rsidRDefault="00066498" w14:paraId="79BA0091"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066498" w:rsidP="009A7A38" w:rsidRDefault="00066498" w14:paraId="6FB4A200" w14:textId="77777777">
            <w:pPr>
              <w:spacing w:after="0" w:line="240" w:lineRule="auto"/>
              <w:rPr>
                <w:rFonts w:eastAsia="Times New Roman"/>
                <w:sz w:val="20"/>
                <w:szCs w:val="20"/>
                <w:lang w:eastAsia="lv-LV"/>
              </w:rPr>
            </w:pPr>
            <w:r w:rsidRPr="00577261">
              <w:rPr>
                <w:rFonts w:eastAsia="Times New Roman"/>
                <w:sz w:val="20"/>
                <w:szCs w:val="20"/>
                <w:lang w:eastAsia="lv-LV"/>
              </w:rPr>
              <w:t>Rīgas Ilgtspējīgas attīstības stratēģija līdz 2030.gadam</w:t>
            </w:r>
            <w:r w:rsidRPr="00577261">
              <w:rPr>
                <w:rFonts w:eastAsia="Times New Roman"/>
                <w:sz w:val="20"/>
                <w:szCs w:val="20"/>
                <w:vertAlign w:val="superscript"/>
                <w:lang w:eastAsia="lv-LV"/>
              </w:rPr>
              <w:footnoteReference w:id="56"/>
            </w:r>
          </w:p>
        </w:tc>
        <w:tc>
          <w:tcPr>
            <w:tcW w:w="1701" w:type="dxa"/>
          </w:tcPr>
          <w:p w:rsidRPr="00577261" w:rsidR="00066498" w:rsidP="009A7A38" w:rsidRDefault="00066498" w14:paraId="7FB7C66B" w14:textId="77777777">
            <w:pPr>
              <w:spacing w:after="0" w:line="240" w:lineRule="auto"/>
              <w:rPr>
                <w:rFonts w:eastAsia="Times New Roman"/>
                <w:sz w:val="20"/>
                <w:szCs w:val="20"/>
              </w:rPr>
            </w:pPr>
            <w:r w:rsidRPr="00577261">
              <w:rPr>
                <w:rFonts w:eastAsia="Times New Roman"/>
                <w:sz w:val="20"/>
                <w:szCs w:val="20"/>
              </w:rPr>
              <w:t xml:space="preserve">Rīgas dome 27.05.2014. Lēmums Nr.1173 </w:t>
            </w:r>
          </w:p>
        </w:tc>
        <w:tc>
          <w:tcPr>
            <w:tcW w:w="1276" w:type="dxa"/>
          </w:tcPr>
          <w:p w:rsidRPr="00577261" w:rsidR="00066498" w:rsidP="009A7A38" w:rsidRDefault="00066498" w14:paraId="4843F0C7"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rsidRPr="00577261" w:rsidR="00066498" w:rsidP="009A7A38" w:rsidRDefault="00066498" w14:paraId="7178F083"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Rīgas pilsētas pašvaldība izvirza šādus četrus ilgtermiņa attīstības mērķus:</w:t>
            </w:r>
          </w:p>
          <w:p w:rsidRPr="00577261" w:rsidR="00066498" w:rsidP="009A7A38" w:rsidRDefault="00066498" w14:paraId="47AFB2D9" w14:textId="77777777">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prasmīga, nodrošināta un aktīva sabiedrība</w:t>
            </w:r>
          </w:p>
          <w:p w:rsidRPr="00577261" w:rsidR="00066498" w:rsidP="009A7A38" w:rsidRDefault="00066498" w14:paraId="3A6CFFFB" w14:textId="77777777">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inovatīva, atvērta un eksportspējīga ekonomika</w:t>
            </w:r>
          </w:p>
          <w:p w:rsidRPr="00577261" w:rsidR="00066498" w:rsidP="009A7A38" w:rsidRDefault="00066498" w14:paraId="02A50F29" w14:textId="77777777">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ērta, droša un iedzīvotājiem patīkama pilsētvide</w:t>
            </w:r>
          </w:p>
          <w:p w:rsidRPr="00577261" w:rsidR="00066498" w:rsidP="009A7A38" w:rsidRDefault="00066498" w14:paraId="11435C9B" w14:textId="77777777">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Rīga- starptautiski atpazīstama, nozīmīga un konkurētspējīga Ziemeļeiropas metropole.</w:t>
            </w:r>
          </w:p>
          <w:p w:rsidRPr="00577261" w:rsidR="00066498" w:rsidP="009A7A38" w:rsidRDefault="00066498" w14:paraId="60446F70"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Plānojot pilsētvides attīstību attiecībā uz iedzīvotājiem draudzīgu transporta infrastruktūru, galvenā prioritāte </w:t>
            </w:r>
            <w:proofErr w:type="spellStart"/>
            <w:r w:rsidRPr="00577261">
              <w:rPr>
                <w:rFonts w:eastAsia="Times New Roman"/>
                <w:sz w:val="20"/>
                <w:szCs w:val="20"/>
                <w:lang w:eastAsia="lv-LV"/>
              </w:rPr>
              <w:t>jāatvēl</w:t>
            </w:r>
            <w:proofErr w:type="spellEnd"/>
            <w:r w:rsidRPr="00577261">
              <w:rPr>
                <w:rFonts w:eastAsia="Times New Roman"/>
                <w:sz w:val="20"/>
                <w:szCs w:val="20"/>
                <w:lang w:eastAsia="lv-LV"/>
              </w:rPr>
              <w:t xml:space="preserve"> gājējiem, velosipēdistiem un sabiedriskajam transportam, ieviešot ne tikai motivējošus, bet arī ierobežojošus pasākumus privātā autotransporta izmantošanai pilsētas centrā un nodrošinot kravu transporta plūsmu novirzīšanu no kodola.</w:t>
            </w:r>
          </w:p>
        </w:tc>
        <w:tc>
          <w:tcPr>
            <w:tcW w:w="3969" w:type="dxa"/>
          </w:tcPr>
          <w:p w:rsidRPr="00577261" w:rsidR="00066498" w:rsidP="009A7A38" w:rsidRDefault="00066498" w14:paraId="3C741752" w14:textId="77777777">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Iedzīvotāju vērtējums par transportam domātās ielu infrastruktūras kvalitāti (</w:t>
            </w:r>
            <w:r w:rsidRPr="00577261">
              <w:rPr>
                <w:rFonts w:eastAsia="Times New Roman"/>
                <w:i/>
                <w:iCs/>
                <w:sz w:val="20"/>
                <w:szCs w:val="20"/>
                <w:lang w:eastAsia="lv-LV"/>
              </w:rPr>
              <w:t>60% 2030.g.</w:t>
            </w:r>
            <w:r w:rsidRPr="00577261">
              <w:rPr>
                <w:rFonts w:eastAsia="Times New Roman"/>
                <w:sz w:val="20"/>
                <w:szCs w:val="20"/>
                <w:lang w:eastAsia="lv-LV"/>
              </w:rPr>
              <w:t>)</w:t>
            </w:r>
          </w:p>
          <w:p w:rsidRPr="00577261" w:rsidR="00066498" w:rsidP="009A7A38" w:rsidRDefault="00066498" w14:paraId="4CAF7363" w14:textId="77777777">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Jauns Daugavas šķērsojums uz ziemeļiem no Vanšu tilta (</w:t>
            </w:r>
            <w:r w:rsidRPr="00577261">
              <w:rPr>
                <w:rFonts w:eastAsia="Times New Roman"/>
                <w:i/>
                <w:iCs/>
                <w:sz w:val="20"/>
                <w:szCs w:val="20"/>
                <w:lang w:eastAsia="lv-LV"/>
              </w:rPr>
              <w:t>2030.g. vērtībā 1</w:t>
            </w:r>
            <w:r w:rsidRPr="00577261">
              <w:rPr>
                <w:rFonts w:eastAsia="Times New Roman"/>
                <w:sz w:val="20"/>
                <w:szCs w:val="20"/>
                <w:lang w:eastAsia="lv-LV"/>
              </w:rPr>
              <w:t>)</w:t>
            </w:r>
          </w:p>
          <w:p w:rsidRPr="00577261" w:rsidR="00066498" w:rsidP="009A7A38" w:rsidRDefault="00066498" w14:paraId="01EA8B90" w14:textId="77777777">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 Pasažieru apgrozījums starptautiskajā lidostā „Rīga” </w:t>
            </w:r>
            <w:r w:rsidRPr="00577261">
              <w:rPr>
                <w:rFonts w:eastAsia="Times New Roman"/>
                <w:i/>
                <w:iCs/>
                <w:sz w:val="20"/>
                <w:szCs w:val="20"/>
                <w:lang w:eastAsia="lv-LV"/>
              </w:rPr>
              <w:t>(12 milj. 2030.g.)</w:t>
            </w:r>
          </w:p>
          <w:p w:rsidRPr="00577261" w:rsidR="00066498" w:rsidP="009A7A38" w:rsidRDefault="00066498" w14:paraId="1DF8CAB0" w14:textId="77777777">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 Tiešo regulāro reisu galapunktu skaits no Rīgas lidostas </w:t>
            </w:r>
            <w:r w:rsidRPr="00577261">
              <w:rPr>
                <w:rFonts w:eastAsia="Times New Roman"/>
                <w:i/>
                <w:iCs/>
                <w:sz w:val="20"/>
                <w:szCs w:val="20"/>
                <w:lang w:eastAsia="lv-LV"/>
              </w:rPr>
              <w:t>(100 reisi 2030.g.)</w:t>
            </w:r>
          </w:p>
          <w:p w:rsidRPr="00577261" w:rsidR="00066498" w:rsidP="009A7A38" w:rsidRDefault="00066498" w14:paraId="6C847E54" w14:textId="77777777">
            <w:pPr>
              <w:spacing w:after="0" w:line="240" w:lineRule="auto"/>
              <w:ind w:right="-68"/>
              <w:contextualSpacing/>
              <w:jc w:val="both"/>
              <w:rPr>
                <w:rFonts w:eastAsia="Times New Roman"/>
                <w:i/>
                <w:iCs/>
                <w:sz w:val="20"/>
                <w:szCs w:val="20"/>
                <w:lang w:eastAsia="lv-LV"/>
              </w:rPr>
            </w:pPr>
            <w:r w:rsidRPr="00577261">
              <w:rPr>
                <w:rFonts w:eastAsia="Times New Roman"/>
                <w:sz w:val="20"/>
                <w:szCs w:val="20"/>
                <w:lang w:eastAsia="lv-LV"/>
              </w:rPr>
              <w:t xml:space="preserve">- Pasažieru apgrozījums (ar pasažieru kuģiem un prāmjiem) Rīgas ostā </w:t>
            </w:r>
            <w:r w:rsidRPr="00577261">
              <w:rPr>
                <w:rFonts w:eastAsia="Times New Roman"/>
                <w:i/>
                <w:iCs/>
                <w:sz w:val="20"/>
                <w:szCs w:val="20"/>
                <w:lang w:eastAsia="lv-LV"/>
              </w:rPr>
              <w:t>(&gt; 1500 tūkst. 2030.gadā)</w:t>
            </w:r>
          </w:p>
          <w:p w:rsidR="00066498" w:rsidP="009A7A38" w:rsidRDefault="00066498" w14:paraId="31EF5CCB" w14:textId="77777777">
            <w:pPr>
              <w:spacing w:after="0" w:line="240" w:lineRule="auto"/>
              <w:ind w:right="-68"/>
              <w:contextualSpacing/>
              <w:jc w:val="both"/>
              <w:rPr>
                <w:rFonts w:eastAsia="Times New Roman"/>
                <w:i/>
                <w:iCs/>
                <w:sz w:val="20"/>
                <w:szCs w:val="20"/>
                <w:lang w:eastAsia="lv-LV"/>
              </w:rPr>
            </w:pPr>
            <w:r w:rsidRPr="00577261">
              <w:rPr>
                <w:rFonts w:eastAsia="Times New Roman"/>
                <w:sz w:val="20"/>
                <w:szCs w:val="20"/>
                <w:lang w:eastAsia="lv-LV"/>
              </w:rPr>
              <w:t xml:space="preserve">- Kravu apgrozījums Rīgas ostā </w:t>
            </w:r>
            <w:r w:rsidRPr="00577261">
              <w:rPr>
                <w:rFonts w:eastAsia="Times New Roman"/>
                <w:i/>
                <w:iCs/>
                <w:sz w:val="20"/>
                <w:szCs w:val="20"/>
                <w:lang w:eastAsia="lv-LV"/>
              </w:rPr>
              <w:t>(50 milj. t. 2030.gadā)</w:t>
            </w:r>
            <w:r>
              <w:rPr>
                <w:rFonts w:eastAsia="Times New Roman"/>
                <w:i/>
                <w:iCs/>
                <w:sz w:val="20"/>
                <w:szCs w:val="20"/>
                <w:lang w:eastAsia="lv-LV"/>
              </w:rPr>
              <w:t>.</w:t>
            </w:r>
          </w:p>
          <w:p w:rsidR="00066498" w:rsidP="009A7A38" w:rsidRDefault="00066498" w14:paraId="46C7B063" w14:textId="77777777">
            <w:pPr>
              <w:spacing w:after="0" w:line="240" w:lineRule="auto"/>
              <w:ind w:right="-68"/>
              <w:contextualSpacing/>
              <w:jc w:val="both"/>
              <w:rPr>
                <w:rFonts w:eastAsia="Times New Roman"/>
                <w:i/>
                <w:iCs/>
                <w:sz w:val="20"/>
                <w:szCs w:val="20"/>
                <w:lang w:eastAsia="lv-LV"/>
              </w:rPr>
            </w:pPr>
          </w:p>
          <w:p w:rsidRPr="00A3461C" w:rsidR="00066498" w:rsidP="009A7A38" w:rsidRDefault="00066498" w14:paraId="75C69B3B" w14:textId="27B7A732">
            <w:pPr>
              <w:spacing w:after="0" w:line="240" w:lineRule="auto"/>
              <w:ind w:right="-68"/>
              <w:contextualSpacing/>
              <w:jc w:val="both"/>
              <w:rPr>
                <w:rFonts w:eastAsia="Times New Roman"/>
                <w:sz w:val="20"/>
                <w:szCs w:val="20"/>
                <w:lang w:eastAsia="lv-LV"/>
              </w:rPr>
            </w:pPr>
            <w:r>
              <w:rPr>
                <w:rFonts w:eastAsia="Times New Roman"/>
                <w:sz w:val="20"/>
                <w:szCs w:val="20"/>
                <w:lang w:eastAsia="lv-LV"/>
              </w:rPr>
              <w:t xml:space="preserve">Arī TAP2027 virzieni vērsti uz mobilitātes iespēju uzlabošanu visām sabiedrības grupām, iekļaujot pasākumus sabiedriskā transporta modernizēšanai un </w:t>
            </w:r>
            <w:proofErr w:type="spellStart"/>
            <w:r>
              <w:rPr>
                <w:rFonts w:eastAsia="Times New Roman"/>
                <w:sz w:val="20"/>
                <w:szCs w:val="20"/>
                <w:lang w:eastAsia="lv-LV"/>
              </w:rPr>
              <w:t>mikromobilitātes</w:t>
            </w:r>
            <w:proofErr w:type="spellEnd"/>
            <w:r>
              <w:rPr>
                <w:rFonts w:eastAsia="Times New Roman"/>
                <w:sz w:val="20"/>
                <w:szCs w:val="20"/>
                <w:lang w:eastAsia="lv-LV"/>
              </w:rPr>
              <w:t xml:space="preserve"> attīstībai.</w:t>
            </w:r>
          </w:p>
        </w:tc>
      </w:tr>
      <w:tr w:rsidRPr="00577261" w:rsidR="00066498" w:rsidTr="009A7A38" w14:paraId="2AB009F8" w14:textId="77777777">
        <w:tc>
          <w:tcPr>
            <w:tcW w:w="709" w:type="dxa"/>
          </w:tcPr>
          <w:p w:rsidRPr="00577261" w:rsidR="00066498" w:rsidP="009A7A38" w:rsidRDefault="00066498" w14:paraId="6CADE05C"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066498" w:rsidP="009A7A38" w:rsidRDefault="00066498" w14:paraId="65850E20" w14:textId="77777777">
            <w:pPr>
              <w:spacing w:after="0" w:line="240" w:lineRule="auto"/>
              <w:rPr>
                <w:rFonts w:eastAsia="Times New Roman"/>
                <w:sz w:val="20"/>
                <w:szCs w:val="20"/>
                <w:lang w:eastAsia="lv-LV"/>
              </w:rPr>
            </w:pPr>
            <w:r w:rsidRPr="00577261">
              <w:rPr>
                <w:rFonts w:eastAsia="Times New Roman"/>
                <w:sz w:val="20"/>
                <w:szCs w:val="20"/>
                <w:lang w:eastAsia="lv-LV"/>
              </w:rPr>
              <w:t>Rīgas transporta sistēmas ilgtspējīgas mobilitātes rīcības programma I daļa Īstermiņa rīcības plāns 2019. - 2025. gadam</w:t>
            </w:r>
            <w:r w:rsidRPr="00577261">
              <w:rPr>
                <w:rFonts w:eastAsia="Times New Roman"/>
                <w:sz w:val="20"/>
                <w:szCs w:val="20"/>
                <w:vertAlign w:val="superscript"/>
                <w:lang w:eastAsia="lv-LV"/>
              </w:rPr>
              <w:footnoteReference w:id="57"/>
            </w:r>
          </w:p>
        </w:tc>
        <w:tc>
          <w:tcPr>
            <w:tcW w:w="1701" w:type="dxa"/>
          </w:tcPr>
          <w:p w:rsidRPr="00577261" w:rsidR="00066498" w:rsidP="009A7A38" w:rsidRDefault="00066498" w14:paraId="3C7BC043" w14:textId="77777777">
            <w:pPr>
              <w:spacing w:after="0" w:line="240" w:lineRule="auto"/>
              <w:rPr>
                <w:rFonts w:eastAsia="Times New Roman"/>
                <w:sz w:val="20"/>
                <w:szCs w:val="20"/>
              </w:rPr>
            </w:pPr>
            <w:r w:rsidRPr="00577261">
              <w:rPr>
                <w:rFonts w:eastAsia="Times New Roman"/>
                <w:sz w:val="20"/>
                <w:szCs w:val="20"/>
              </w:rPr>
              <w:t>Gala versija 20.02.2019.</w:t>
            </w:r>
          </w:p>
          <w:p w:rsidRPr="00577261" w:rsidR="00066498" w:rsidP="009A7A38" w:rsidRDefault="00066498" w14:paraId="728B8D9F" w14:textId="77777777">
            <w:pPr>
              <w:spacing w:after="0" w:line="240" w:lineRule="auto"/>
              <w:rPr>
                <w:rFonts w:eastAsia="Times New Roman"/>
                <w:sz w:val="20"/>
                <w:szCs w:val="20"/>
              </w:rPr>
            </w:pPr>
            <w:r w:rsidRPr="00577261">
              <w:rPr>
                <w:rFonts w:eastAsia="Times New Roman"/>
                <w:sz w:val="20"/>
                <w:szCs w:val="20"/>
              </w:rPr>
              <w:t xml:space="preserve">Pēc Rīgas domes Pilsētas attīstības departamenta pasūtījuma šo programmu izstrādā Piegādātāju apvienība SIA “E. </w:t>
            </w:r>
            <w:proofErr w:type="spellStart"/>
            <w:r w:rsidRPr="00577261">
              <w:rPr>
                <w:rFonts w:eastAsia="Times New Roman"/>
                <w:sz w:val="20"/>
                <w:szCs w:val="20"/>
              </w:rPr>
              <w:t>Daniševska</w:t>
            </w:r>
            <w:proofErr w:type="spellEnd"/>
            <w:r w:rsidRPr="00577261">
              <w:rPr>
                <w:rFonts w:eastAsia="Times New Roman"/>
                <w:sz w:val="20"/>
                <w:szCs w:val="20"/>
              </w:rPr>
              <w:t xml:space="preserve"> </w:t>
            </w:r>
            <w:r w:rsidRPr="00577261">
              <w:rPr>
                <w:rFonts w:eastAsia="Times New Roman"/>
                <w:sz w:val="20"/>
                <w:szCs w:val="20"/>
              </w:rPr>
              <w:lastRenderedPageBreak/>
              <w:t>birojs” un SIA “</w:t>
            </w:r>
            <w:proofErr w:type="spellStart"/>
            <w:r w:rsidRPr="00577261">
              <w:rPr>
                <w:rFonts w:eastAsia="Times New Roman"/>
                <w:sz w:val="20"/>
                <w:szCs w:val="20"/>
              </w:rPr>
              <w:t>Solvers</w:t>
            </w:r>
            <w:proofErr w:type="spellEnd"/>
            <w:r w:rsidRPr="00577261">
              <w:rPr>
                <w:rFonts w:eastAsia="Times New Roman"/>
                <w:sz w:val="20"/>
                <w:szCs w:val="20"/>
              </w:rPr>
              <w:t xml:space="preserve">” </w:t>
            </w:r>
          </w:p>
        </w:tc>
        <w:tc>
          <w:tcPr>
            <w:tcW w:w="1276" w:type="dxa"/>
          </w:tcPr>
          <w:p w:rsidRPr="00577261" w:rsidR="00066498" w:rsidP="009A7A38" w:rsidRDefault="00066498" w14:paraId="6EC5114F" w14:textId="77777777">
            <w:pPr>
              <w:spacing w:after="0" w:line="240" w:lineRule="auto"/>
              <w:jc w:val="center"/>
              <w:rPr>
                <w:rFonts w:eastAsia="Times New Roman"/>
                <w:sz w:val="20"/>
                <w:szCs w:val="20"/>
                <w:lang w:eastAsia="lv-LV"/>
              </w:rPr>
            </w:pPr>
            <w:r w:rsidRPr="00577261">
              <w:rPr>
                <w:rFonts w:eastAsia="Times New Roman"/>
                <w:sz w:val="20"/>
                <w:szCs w:val="20"/>
                <w:lang w:eastAsia="lv-LV"/>
              </w:rPr>
              <w:lastRenderedPageBreak/>
              <w:t>2019-2025</w:t>
            </w:r>
          </w:p>
        </w:tc>
        <w:tc>
          <w:tcPr>
            <w:tcW w:w="4678" w:type="dxa"/>
          </w:tcPr>
          <w:p w:rsidRPr="00577261" w:rsidR="00066498" w:rsidP="009A7A38" w:rsidRDefault="00066498" w14:paraId="1935E9FB"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Rīcības programma sagatavota, lai nodrošinātu cilvēku un komercdarbības vides mobilitāti, teritoriju sasniedzamību un objektu pieejamību labākai dzīves vides kvalitātes nodrošināšanai.</w:t>
            </w:r>
          </w:p>
          <w:p w:rsidRPr="00577261" w:rsidR="00066498" w:rsidP="009A7A38" w:rsidRDefault="00066498" w14:paraId="445DF369"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Īstermiņa rīcības plānā definēti pasākumi, kas cieši atbalstītu mērķus, kas noteikti Stratēģijā 2030</w:t>
            </w:r>
            <w:r w:rsidRPr="00577261">
              <w:rPr>
                <w:rFonts w:eastAsia="Times New Roman"/>
                <w:sz w:val="20"/>
                <w:szCs w:val="20"/>
                <w:vertAlign w:val="superscript"/>
                <w:lang w:eastAsia="lv-LV"/>
              </w:rPr>
              <w:footnoteReference w:id="58"/>
            </w:r>
            <w:r w:rsidRPr="00577261">
              <w:rPr>
                <w:rFonts w:eastAsia="Times New Roman"/>
                <w:sz w:val="20"/>
                <w:szCs w:val="20"/>
                <w:lang w:eastAsia="lv-LV"/>
              </w:rPr>
              <w:t xml:space="preserve"> un Transporta attīstības tematiskajā plānojumā 2019. - 2030. gadam (</w:t>
            </w:r>
            <w:r w:rsidRPr="00577261">
              <w:rPr>
                <w:rFonts w:eastAsia="Times New Roman"/>
                <w:i/>
                <w:iCs/>
                <w:sz w:val="20"/>
                <w:szCs w:val="20"/>
                <w:lang w:eastAsia="lv-LV"/>
              </w:rPr>
              <w:t>projekta stadijā</w:t>
            </w:r>
            <w:r w:rsidRPr="00577261">
              <w:rPr>
                <w:rFonts w:eastAsia="Times New Roman"/>
                <w:sz w:val="20"/>
                <w:szCs w:val="20"/>
                <w:vertAlign w:val="superscript"/>
                <w:lang w:eastAsia="lv-LV"/>
              </w:rPr>
              <w:footnoteReference w:id="59"/>
            </w:r>
            <w:r w:rsidRPr="00577261">
              <w:rPr>
                <w:rFonts w:eastAsia="Times New Roman"/>
                <w:sz w:val="20"/>
                <w:szCs w:val="20"/>
                <w:lang w:eastAsia="lv-LV"/>
              </w:rPr>
              <w:t>).</w:t>
            </w:r>
          </w:p>
          <w:p w:rsidRPr="00577261" w:rsidR="00066498" w:rsidP="009A7A38" w:rsidRDefault="00066498" w14:paraId="634FE9F2"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Iekļautie pasākumi:</w:t>
            </w:r>
          </w:p>
          <w:p w:rsidRPr="00577261" w:rsidR="00066498" w:rsidP="009A7A38" w:rsidRDefault="00066498" w14:paraId="0BCECAD9" w14:textId="77777777">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un transporta infrastruktūras vadība un plānošana</w:t>
            </w:r>
          </w:p>
          <w:p w:rsidRPr="00577261" w:rsidR="00066498" w:rsidP="009A7A38" w:rsidRDefault="00066498" w14:paraId="1748A9D2" w14:textId="77777777">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drošība un vadība</w:t>
            </w:r>
          </w:p>
          <w:p w:rsidRPr="00577261" w:rsidR="00066498" w:rsidP="009A7A38" w:rsidRDefault="00066498" w14:paraId="59A79F99" w14:textId="77777777">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lastRenderedPageBreak/>
              <w:t>satiksmes dalībnieki</w:t>
            </w:r>
          </w:p>
          <w:p w:rsidRPr="00577261" w:rsidR="00066498" w:rsidP="009A7A38" w:rsidRDefault="00066498" w14:paraId="0EA2A746" w14:textId="77777777">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infrastruktūra</w:t>
            </w:r>
          </w:p>
          <w:p w:rsidRPr="00577261" w:rsidR="00066498" w:rsidP="009A7A38" w:rsidRDefault="00066498" w14:paraId="10F7D11E" w14:textId="77777777">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Apakšprogrammas: </w:t>
            </w:r>
          </w:p>
          <w:p w:rsidRPr="00577261" w:rsidR="00066498" w:rsidP="009A7A38" w:rsidRDefault="00066498" w14:paraId="0E1E3794" w14:textId="77777777">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pasākumi satiksmes ierobežojumu Rīgas centrā kompensēšanai</w:t>
            </w:r>
          </w:p>
          <w:p w:rsidRPr="00577261" w:rsidR="00066498" w:rsidP="009A7A38" w:rsidRDefault="00066498" w14:paraId="3846EDC6" w14:textId="77777777">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pasākumi </w:t>
            </w:r>
            <w:r w:rsidRPr="00577261">
              <w:rPr>
                <w:rFonts w:eastAsia="Times New Roman"/>
                <w:i/>
                <w:iCs/>
                <w:sz w:val="20"/>
                <w:szCs w:val="20"/>
                <w:lang w:eastAsia="lv-LV"/>
              </w:rPr>
              <w:t xml:space="preserve">Rail </w:t>
            </w:r>
            <w:proofErr w:type="spellStart"/>
            <w:r w:rsidRPr="00577261">
              <w:rPr>
                <w:rFonts w:eastAsia="Times New Roman"/>
                <w:i/>
                <w:iCs/>
                <w:sz w:val="20"/>
                <w:szCs w:val="20"/>
                <w:lang w:eastAsia="lv-LV"/>
              </w:rPr>
              <w:t>Baltica</w:t>
            </w:r>
            <w:proofErr w:type="spellEnd"/>
            <w:r w:rsidRPr="00577261">
              <w:rPr>
                <w:rFonts w:eastAsia="Times New Roman"/>
                <w:sz w:val="20"/>
                <w:szCs w:val="20"/>
                <w:lang w:eastAsia="lv-LV"/>
              </w:rPr>
              <w:t xml:space="preserve"> dzelzceļa līnijas Rīgā integrēšanai mobilitātes sistēmā</w:t>
            </w:r>
          </w:p>
        </w:tc>
        <w:tc>
          <w:tcPr>
            <w:tcW w:w="3969" w:type="dxa"/>
          </w:tcPr>
          <w:p w:rsidRPr="00577261" w:rsidR="00066498" w:rsidP="009A7A38" w:rsidRDefault="00066498" w14:paraId="141CA9F0" w14:textId="14095730">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 xml:space="preserve">Saistīts ar TAP2027 uzdevumu par </w:t>
            </w:r>
            <w:r w:rsidRPr="008079E7">
              <w:rPr>
                <w:i/>
                <w:iCs/>
                <w:sz w:val="20"/>
                <w:szCs w:val="20"/>
              </w:rPr>
              <w:t xml:space="preserve">Rail </w:t>
            </w:r>
            <w:proofErr w:type="spellStart"/>
            <w:r w:rsidRPr="008079E7">
              <w:rPr>
                <w:i/>
                <w:iCs/>
                <w:sz w:val="20"/>
                <w:szCs w:val="20"/>
              </w:rPr>
              <w:t>Baltica</w:t>
            </w:r>
            <w:proofErr w:type="spellEnd"/>
            <w:r w:rsidRPr="008079E7">
              <w:rPr>
                <w:sz w:val="20"/>
                <w:szCs w:val="20"/>
              </w:rPr>
              <w:t xml:space="preserve"> </w:t>
            </w:r>
            <w:r w:rsidR="00BA69D1">
              <w:rPr>
                <w:sz w:val="20"/>
                <w:szCs w:val="20"/>
              </w:rPr>
              <w:t xml:space="preserve">dzelzceļa līnijas </w:t>
            </w:r>
            <w:r w:rsidR="00331032">
              <w:rPr>
                <w:sz w:val="20"/>
                <w:szCs w:val="20"/>
              </w:rPr>
              <w:t xml:space="preserve">turpmāku </w:t>
            </w:r>
            <w:r w:rsidR="00BA69D1">
              <w:rPr>
                <w:sz w:val="20"/>
                <w:szCs w:val="20"/>
              </w:rPr>
              <w:t>attīstību</w:t>
            </w:r>
            <w:r w:rsidRPr="008079E7">
              <w:rPr>
                <w:sz w:val="20"/>
                <w:szCs w:val="20"/>
              </w:rPr>
              <w:t>, attīstot Rīgu un Rīgas metropoles areāla teritoriju kā TEN-T tīklā integrētu multimodālu transporta mezglu, īstenojot pilsētas transporta un publiskās infrastruktūras pārkārtojumus</w:t>
            </w:r>
          </w:p>
        </w:tc>
      </w:tr>
      <w:tr w:rsidRPr="00577261" w:rsidR="00066498" w:rsidTr="009A7A38" w14:paraId="49620E43" w14:textId="77777777">
        <w:tc>
          <w:tcPr>
            <w:tcW w:w="709" w:type="dxa"/>
          </w:tcPr>
          <w:p w:rsidRPr="00577261" w:rsidR="00066498" w:rsidP="009A7A38" w:rsidRDefault="00066498" w14:paraId="3E7B4842" w14:textId="77777777">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rsidRPr="00577261" w:rsidR="00066498" w:rsidP="009A7A38" w:rsidRDefault="00066498" w14:paraId="1A8FEBAA" w14:textId="77777777">
            <w:pPr>
              <w:spacing w:after="0" w:line="240" w:lineRule="auto"/>
              <w:jc w:val="both"/>
              <w:rPr>
                <w:rFonts w:eastAsia="Times New Roman"/>
                <w:sz w:val="20"/>
                <w:szCs w:val="20"/>
                <w:lang w:eastAsia="lv-LV"/>
              </w:rPr>
            </w:pPr>
            <w:r w:rsidRPr="00577261">
              <w:rPr>
                <w:rFonts w:eastAsia="Times New Roman"/>
                <w:sz w:val="20"/>
                <w:szCs w:val="20"/>
                <w:lang w:eastAsia="lv-LV"/>
              </w:rPr>
              <w:t>Rīgas pilsētas</w:t>
            </w:r>
          </w:p>
          <w:p w:rsidRPr="00577261" w:rsidR="00066498" w:rsidP="009A7A38" w:rsidRDefault="00066498" w14:paraId="1E508A83" w14:textId="77777777">
            <w:pPr>
              <w:spacing w:after="0" w:line="240" w:lineRule="auto"/>
              <w:jc w:val="both"/>
              <w:rPr>
                <w:rFonts w:eastAsia="Times New Roman"/>
                <w:sz w:val="20"/>
                <w:szCs w:val="20"/>
                <w:lang w:eastAsia="lv-LV"/>
              </w:rPr>
            </w:pP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attīstības koncepcija</w:t>
            </w:r>
          </w:p>
          <w:p w:rsidRPr="00577261" w:rsidR="00066498" w:rsidP="009A7A38" w:rsidRDefault="00066498" w14:paraId="12DE8E72" w14:textId="77777777">
            <w:pPr>
              <w:spacing w:after="0" w:line="240" w:lineRule="auto"/>
              <w:jc w:val="both"/>
              <w:rPr>
                <w:rFonts w:eastAsia="Times New Roman"/>
                <w:sz w:val="20"/>
                <w:szCs w:val="20"/>
                <w:lang w:eastAsia="lv-LV"/>
              </w:rPr>
            </w:pPr>
            <w:r w:rsidRPr="00577261">
              <w:rPr>
                <w:rFonts w:eastAsia="Times New Roman"/>
                <w:sz w:val="20"/>
                <w:szCs w:val="20"/>
                <w:lang w:eastAsia="lv-LV"/>
              </w:rPr>
              <w:t>2015.-2030.gadam</w:t>
            </w:r>
            <w:r w:rsidRPr="00577261">
              <w:rPr>
                <w:rFonts w:eastAsia="Times New Roman"/>
                <w:sz w:val="20"/>
                <w:szCs w:val="20"/>
                <w:vertAlign w:val="superscript"/>
                <w:lang w:eastAsia="lv-LV"/>
              </w:rPr>
              <w:footnoteReference w:id="60"/>
            </w:r>
          </w:p>
        </w:tc>
        <w:tc>
          <w:tcPr>
            <w:tcW w:w="1701" w:type="dxa"/>
          </w:tcPr>
          <w:p w:rsidRPr="00577261" w:rsidR="00066498" w:rsidP="009A7A38" w:rsidRDefault="00066498" w14:paraId="7F0B707F" w14:textId="77777777">
            <w:pPr>
              <w:spacing w:after="0" w:line="240" w:lineRule="auto"/>
              <w:rPr>
                <w:rFonts w:eastAsia="Times New Roman"/>
                <w:sz w:val="20"/>
                <w:szCs w:val="20"/>
                <w:lang w:eastAsia="lv-LV"/>
              </w:rPr>
            </w:pPr>
            <w:r w:rsidRPr="00577261">
              <w:rPr>
                <w:rFonts w:eastAsia="Times New Roman"/>
                <w:sz w:val="20"/>
                <w:szCs w:val="20"/>
                <w:lang w:eastAsia="lv-LV"/>
              </w:rPr>
              <w:t>Rīgas dome 07.07.2015. Lēmums Nr.2757</w:t>
            </w:r>
          </w:p>
        </w:tc>
        <w:tc>
          <w:tcPr>
            <w:tcW w:w="1276" w:type="dxa"/>
          </w:tcPr>
          <w:p w:rsidRPr="00577261" w:rsidR="00066498" w:rsidP="009A7A38" w:rsidRDefault="00066498" w14:paraId="74E7A41B" w14:textId="77777777">
            <w:pPr>
              <w:spacing w:after="0" w:line="240" w:lineRule="auto"/>
              <w:jc w:val="center"/>
              <w:rPr>
                <w:rFonts w:eastAsia="Times New Roman"/>
                <w:sz w:val="20"/>
                <w:szCs w:val="20"/>
                <w:lang w:eastAsia="lv-LV"/>
              </w:rPr>
            </w:pPr>
            <w:r w:rsidRPr="00577261">
              <w:rPr>
                <w:rFonts w:eastAsia="Times New Roman"/>
                <w:sz w:val="20"/>
                <w:szCs w:val="20"/>
                <w:lang w:eastAsia="lv-LV"/>
              </w:rPr>
              <w:t>2015-2030</w:t>
            </w:r>
          </w:p>
        </w:tc>
        <w:tc>
          <w:tcPr>
            <w:tcW w:w="4678" w:type="dxa"/>
          </w:tcPr>
          <w:p w:rsidRPr="00577261" w:rsidR="00066498" w:rsidP="009A7A38" w:rsidRDefault="00066498" w14:paraId="758F9644"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Jāattīsta autotransportam alternatīvi sasniedzamības instrumenti, piedāvājot velotransportu kā daļu no kopējās satiksmes sistēmas.</w:t>
            </w:r>
          </w:p>
          <w:p w:rsidRPr="00577261" w:rsidR="00066498" w:rsidP="009A7A38" w:rsidRDefault="00066498" w14:paraId="2084B5A7" w14:textId="77777777">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Rīgas un tās reģiona mobilitātes, telpiskajā un sabiedrības vērtību sistēmā integrēta </w:t>
            </w:r>
            <w:proofErr w:type="spellStart"/>
            <w:r w:rsidRPr="00577261">
              <w:rPr>
                <w:rFonts w:eastAsia="Times New Roman"/>
                <w:sz w:val="20"/>
                <w:szCs w:val="20"/>
                <w:lang w:eastAsia="lv-LV"/>
              </w:rPr>
              <w:t>velosatiksmi</w:t>
            </w:r>
            <w:proofErr w:type="spellEnd"/>
            <w:r w:rsidRPr="00577261">
              <w:rPr>
                <w:rFonts w:eastAsia="Times New Roman"/>
                <w:sz w:val="20"/>
                <w:szCs w:val="20"/>
                <w:lang w:eastAsia="lv-LV"/>
              </w:rPr>
              <w:t xml:space="preserve">, kas ilgtermiņā veicinās dzīvojamās vides kvalitāti, ekonomisko izaugsmi un sabiedrības labklājību. </w:t>
            </w:r>
          </w:p>
          <w:p w:rsidRPr="00577261" w:rsidR="00066498" w:rsidP="009A7A38" w:rsidRDefault="00066498" w14:paraId="1E398064" w14:textId="77777777">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Kopējā Rīgas pilsētas transporta sistēmā un pilsētvidē integrēta </w:t>
            </w: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infrastruktūra.</w:t>
            </w:r>
          </w:p>
          <w:p w:rsidRPr="00577261" w:rsidR="00066498" w:rsidP="009A7A38" w:rsidRDefault="00066498" w14:paraId="1EFF4310" w14:textId="77777777">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Socioloģiskā aptauja par Rīgas iedzīvotāju pārvietošanās ieradumiem un </w:t>
            </w: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apjoma dinamiku.</w:t>
            </w:r>
          </w:p>
          <w:p w:rsidRPr="00577261" w:rsidR="00066498" w:rsidP="009A7A38" w:rsidRDefault="00066498" w14:paraId="41BC8245" w14:textId="77777777">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Pilnveidots </w:t>
            </w:r>
            <w:proofErr w:type="spellStart"/>
            <w:r w:rsidRPr="00577261">
              <w:rPr>
                <w:rFonts w:eastAsia="Times New Roman"/>
                <w:sz w:val="20"/>
                <w:szCs w:val="20"/>
                <w:lang w:eastAsia="lv-LV"/>
              </w:rPr>
              <w:t>velojoslu</w:t>
            </w:r>
            <w:proofErr w:type="spellEnd"/>
            <w:r w:rsidRPr="00577261">
              <w:rPr>
                <w:rFonts w:eastAsia="Times New Roman"/>
                <w:sz w:val="20"/>
                <w:szCs w:val="20"/>
                <w:lang w:eastAsia="lv-LV"/>
              </w:rPr>
              <w:t xml:space="preserve"> tīkls pilsētas centrā.</w:t>
            </w:r>
          </w:p>
          <w:p w:rsidRPr="00577261" w:rsidR="00066498" w:rsidP="009A7A38" w:rsidRDefault="00066498" w14:paraId="77DE7983" w14:textId="77777777">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Attīstīti maģistrālie </w:t>
            </w:r>
            <w:proofErr w:type="spellStart"/>
            <w:r w:rsidRPr="00577261">
              <w:rPr>
                <w:rFonts w:eastAsia="Times New Roman"/>
                <w:sz w:val="20"/>
                <w:szCs w:val="20"/>
                <w:lang w:eastAsia="lv-LV"/>
              </w:rPr>
              <w:t>veloceļi</w:t>
            </w:r>
            <w:proofErr w:type="spellEnd"/>
            <w:r w:rsidRPr="00577261">
              <w:rPr>
                <w:rFonts w:eastAsia="Times New Roman"/>
                <w:sz w:val="20"/>
                <w:szCs w:val="20"/>
                <w:lang w:eastAsia="lv-LV"/>
              </w:rPr>
              <w:t xml:space="preserve"> ar pilsētas centru un savienojošie (radiālie) maršruti starp apkaimēm.</w:t>
            </w:r>
          </w:p>
          <w:p w:rsidRPr="00577261" w:rsidR="00066498" w:rsidP="009A7A38" w:rsidRDefault="00066498" w14:paraId="2CE89EBC" w14:textId="77777777">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Riteņbraucēju vajadzībām uzturēta un pielāgota esošā satiksmes infrastruktūru.</w:t>
            </w:r>
          </w:p>
          <w:p w:rsidRPr="00577261" w:rsidR="00066498" w:rsidP="009A7A38" w:rsidRDefault="00066498" w14:paraId="731E6DC8" w14:textId="77777777">
            <w:pPr>
              <w:numPr>
                <w:ilvl w:val="0"/>
                <w:numId w:val="20"/>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Rekreatīvie </w:t>
            </w:r>
            <w:proofErr w:type="spellStart"/>
            <w:r w:rsidRPr="00577261">
              <w:rPr>
                <w:rFonts w:eastAsia="Times New Roman"/>
                <w:sz w:val="20"/>
                <w:szCs w:val="20"/>
                <w:lang w:eastAsia="lv-LV"/>
              </w:rPr>
              <w:t>velomaršruti</w:t>
            </w:r>
            <w:proofErr w:type="spellEnd"/>
            <w:r w:rsidRPr="00577261">
              <w:rPr>
                <w:rFonts w:eastAsia="Times New Roman"/>
                <w:sz w:val="20"/>
                <w:szCs w:val="20"/>
                <w:lang w:eastAsia="lv-LV"/>
              </w:rPr>
              <w:t xml:space="preserve"> - atpūtai un sportam.</w:t>
            </w:r>
          </w:p>
          <w:p w:rsidRPr="00577261" w:rsidR="00066498" w:rsidP="009A7A38" w:rsidRDefault="00066498" w14:paraId="7166898A" w14:textId="77777777">
            <w:pPr>
              <w:numPr>
                <w:ilvl w:val="0"/>
                <w:numId w:val="21"/>
              </w:numPr>
              <w:spacing w:after="0" w:line="240" w:lineRule="auto"/>
              <w:ind w:right="-68"/>
              <w:contextualSpacing/>
              <w:jc w:val="both"/>
              <w:rPr>
                <w:rFonts w:eastAsia="Times New Roman"/>
                <w:sz w:val="20"/>
                <w:szCs w:val="20"/>
                <w:lang w:eastAsia="lv-LV"/>
              </w:rPr>
            </w:pPr>
            <w:proofErr w:type="spellStart"/>
            <w:r w:rsidRPr="00577261">
              <w:rPr>
                <w:rFonts w:eastAsia="Times New Roman"/>
                <w:sz w:val="20"/>
                <w:szCs w:val="20"/>
                <w:lang w:eastAsia="lv-LV"/>
              </w:rPr>
              <w:t>Velonovietņu</w:t>
            </w:r>
            <w:proofErr w:type="spellEnd"/>
            <w:r w:rsidRPr="00577261">
              <w:rPr>
                <w:rFonts w:eastAsia="Times New Roman"/>
                <w:sz w:val="20"/>
                <w:szCs w:val="20"/>
                <w:lang w:eastAsia="lv-LV"/>
              </w:rPr>
              <w:t xml:space="preserve"> sistēma.</w:t>
            </w:r>
          </w:p>
          <w:p w:rsidRPr="00577261" w:rsidR="00066498" w:rsidP="009A7A38" w:rsidRDefault="00066498" w14:paraId="05B764F4" w14:textId="77777777">
            <w:pPr>
              <w:numPr>
                <w:ilvl w:val="0"/>
                <w:numId w:val="21"/>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Velotransporta savietošana ar sabiedrisko transportu un dzelzceļa sistēmu.</w:t>
            </w:r>
          </w:p>
        </w:tc>
        <w:tc>
          <w:tcPr>
            <w:tcW w:w="3969" w:type="dxa"/>
          </w:tcPr>
          <w:p w:rsidRPr="00577261" w:rsidR="00066498" w:rsidP="009A7A38" w:rsidRDefault="00066498" w14:paraId="67A894D1" w14:textId="4B95F152">
            <w:pPr>
              <w:spacing w:after="0" w:line="240" w:lineRule="auto"/>
              <w:ind w:right="-68"/>
              <w:jc w:val="both"/>
              <w:rPr>
                <w:rFonts w:eastAsia="Times New Roman"/>
                <w:sz w:val="20"/>
                <w:szCs w:val="20"/>
                <w:lang w:eastAsia="lv-LV"/>
              </w:rPr>
            </w:pPr>
            <w:r>
              <w:rPr>
                <w:rFonts w:eastAsia="Times New Roman"/>
                <w:sz w:val="20"/>
                <w:szCs w:val="20"/>
                <w:lang w:eastAsia="lv-LV"/>
              </w:rPr>
              <w:t>TAP2027 nosaka</w:t>
            </w:r>
            <w:r w:rsidR="001318B6">
              <w:rPr>
                <w:rFonts w:eastAsia="Times New Roman"/>
                <w:sz w:val="20"/>
                <w:szCs w:val="20"/>
                <w:lang w:eastAsia="lv-LV"/>
              </w:rPr>
              <w:t xml:space="preserve"> informatīvā ziņojuma izstrādi par valsts </w:t>
            </w:r>
            <w:proofErr w:type="spellStart"/>
            <w:r w:rsidR="001318B6">
              <w:rPr>
                <w:rFonts w:eastAsia="Times New Roman"/>
                <w:sz w:val="20"/>
                <w:szCs w:val="20"/>
                <w:lang w:eastAsia="lv-LV"/>
              </w:rPr>
              <w:t>mikromobilitātes</w:t>
            </w:r>
            <w:proofErr w:type="spellEnd"/>
            <w:r w:rsidR="00207AC9">
              <w:rPr>
                <w:rFonts w:eastAsia="Times New Roman"/>
                <w:sz w:val="20"/>
                <w:szCs w:val="20"/>
                <w:lang w:eastAsia="lv-LV"/>
              </w:rPr>
              <w:t xml:space="preserve"> infrastruktūras</w:t>
            </w:r>
            <w:r w:rsidR="001318B6">
              <w:rPr>
                <w:rFonts w:eastAsia="Times New Roman"/>
                <w:sz w:val="20"/>
                <w:szCs w:val="20"/>
                <w:lang w:eastAsia="lv-LV"/>
              </w:rPr>
              <w:t xml:space="preserve"> attīstīb</w:t>
            </w:r>
            <w:r w:rsidR="00207AC9">
              <w:rPr>
                <w:rFonts w:eastAsia="Times New Roman"/>
                <w:sz w:val="20"/>
                <w:szCs w:val="20"/>
                <w:lang w:eastAsia="lv-LV"/>
              </w:rPr>
              <w:t>u</w:t>
            </w:r>
            <w:r>
              <w:rPr>
                <w:rFonts w:eastAsia="Times New Roman"/>
                <w:sz w:val="20"/>
                <w:szCs w:val="20"/>
                <w:lang w:eastAsia="lv-LV"/>
              </w:rPr>
              <w:t xml:space="preserve">. </w:t>
            </w:r>
          </w:p>
        </w:tc>
      </w:tr>
    </w:tbl>
    <w:p w:rsidRPr="000D0CC8" w:rsidR="006D3B83" w:rsidP="008D5A19" w:rsidRDefault="006D3B83" w14:paraId="4CBEF2A0" w14:textId="69F2EE98">
      <w:pPr>
        <w:spacing w:before="240"/>
        <w:ind w:firstLine="720"/>
      </w:pPr>
      <w:r w:rsidRPr="000D0CC8">
        <w:t>Satiksmes ministrs</w:t>
      </w:r>
      <w:r w:rsidRPr="000D0CC8">
        <w:tab/>
      </w:r>
      <w:r w:rsidRPr="000D0CC8">
        <w:tab/>
      </w:r>
      <w:r w:rsidRPr="000D0CC8">
        <w:tab/>
      </w:r>
      <w:r w:rsidRPr="000D0CC8">
        <w:tab/>
      </w:r>
      <w:r w:rsidRPr="000D0CC8">
        <w:tab/>
      </w:r>
      <w:r w:rsidRPr="000D0CC8">
        <w:tab/>
      </w:r>
      <w:r w:rsidRPr="000D0CC8">
        <w:tab/>
      </w:r>
      <w:r w:rsidRPr="000D0CC8">
        <w:tab/>
      </w:r>
      <w:r w:rsidRPr="000D0CC8">
        <w:tab/>
      </w:r>
      <w:r w:rsidRPr="000D0CC8">
        <w:tab/>
        <w:t>T. Linkaits</w:t>
      </w:r>
    </w:p>
    <w:sectPr w:rsidRPr="000D0CC8" w:rsidR="006D3B83" w:rsidSect="008D5A19">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B16B" w14:textId="77777777" w:rsidR="00175851" w:rsidRDefault="00175851" w:rsidP="00D733B1">
      <w:pPr>
        <w:spacing w:after="0" w:line="240" w:lineRule="auto"/>
      </w:pPr>
      <w:r>
        <w:separator/>
      </w:r>
    </w:p>
  </w:endnote>
  <w:endnote w:type="continuationSeparator" w:id="0">
    <w:p w14:paraId="65BAD3D3" w14:textId="77777777" w:rsidR="00175851" w:rsidRDefault="00175851" w:rsidP="00D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C151" w14:textId="068D4155" w:rsidR="00823B35" w:rsidRDefault="00D0668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E548E">
      <w:rPr>
        <w:noProof/>
        <w:sz w:val="20"/>
        <w:szCs w:val="20"/>
      </w:rPr>
      <w:t>SM</w:t>
    </w:r>
    <w:r w:rsidR="002B17F1">
      <w:rPr>
        <w:noProof/>
        <w:sz w:val="20"/>
        <w:szCs w:val="20"/>
      </w:rPr>
      <w:t>pamn</w:t>
    </w:r>
    <w:r w:rsidR="00795189">
      <w:rPr>
        <w:noProof/>
        <w:sz w:val="20"/>
        <w:szCs w:val="20"/>
      </w:rPr>
      <w:t>p</w:t>
    </w:r>
    <w:r w:rsidR="001E548E">
      <w:rPr>
        <w:noProof/>
        <w:sz w:val="20"/>
        <w:szCs w:val="20"/>
      </w:rPr>
      <w:t>_3_</w:t>
    </w:r>
    <w:r w:rsidR="00795189">
      <w:rPr>
        <w:noProof/>
        <w:sz w:val="20"/>
        <w:szCs w:val="20"/>
      </w:rPr>
      <w:t>2707</w:t>
    </w:r>
    <w:r w:rsidR="001E548E">
      <w:rPr>
        <w:noProof/>
        <w:sz w:val="20"/>
        <w:szCs w:val="20"/>
      </w:rPr>
      <w:t>21_</w:t>
    </w:r>
    <w:r w:rsidR="002B17F1">
      <w:rPr>
        <w:noProof/>
        <w:sz w:val="20"/>
        <w:szCs w:val="20"/>
      </w:rPr>
      <w:t>TAP2027</w:t>
    </w:r>
    <w:r>
      <w:rPr>
        <w:sz w:val="20"/>
        <w:szCs w:val="20"/>
      </w:rPr>
      <w:fldChar w:fldCharType="end"/>
    </w:r>
  </w:p>
  <w:p w14:paraId="51D20E54" w14:textId="77777777" w:rsidR="00823B35" w:rsidRPr="000C70F8" w:rsidRDefault="00823B3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615E" w14:textId="59E4B1BB" w:rsidR="00823B35" w:rsidRPr="000C70F8" w:rsidRDefault="00D0668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E548E">
      <w:rPr>
        <w:noProof/>
        <w:sz w:val="20"/>
        <w:szCs w:val="20"/>
      </w:rPr>
      <w:t>SM</w:t>
    </w:r>
    <w:r w:rsidR="002B17F1">
      <w:rPr>
        <w:noProof/>
        <w:sz w:val="20"/>
        <w:szCs w:val="20"/>
      </w:rPr>
      <w:t>pamn</w:t>
    </w:r>
    <w:r w:rsidR="00795189">
      <w:rPr>
        <w:noProof/>
        <w:sz w:val="20"/>
        <w:szCs w:val="20"/>
      </w:rPr>
      <w:t>p</w:t>
    </w:r>
    <w:r w:rsidR="001E548E">
      <w:rPr>
        <w:noProof/>
        <w:sz w:val="20"/>
        <w:szCs w:val="20"/>
      </w:rPr>
      <w:t>_3_</w:t>
    </w:r>
    <w:r w:rsidR="00795189">
      <w:rPr>
        <w:noProof/>
        <w:sz w:val="20"/>
        <w:szCs w:val="20"/>
      </w:rPr>
      <w:t>2707</w:t>
    </w:r>
    <w:r w:rsidR="001E548E">
      <w:rPr>
        <w:noProof/>
        <w:sz w:val="20"/>
        <w:szCs w:val="20"/>
      </w:rPr>
      <w:t>21_</w:t>
    </w:r>
    <w:r>
      <w:rPr>
        <w:sz w:val="20"/>
        <w:szCs w:val="20"/>
      </w:rPr>
      <w:fldChar w:fldCharType="end"/>
    </w:r>
    <w:r w:rsidR="002B17F1">
      <w:rPr>
        <w:sz w:val="20"/>
        <w:szCs w:val="20"/>
      </w:rPr>
      <w:t>TAP2027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10F3" w14:textId="77777777" w:rsidR="00175851" w:rsidRDefault="00175851" w:rsidP="00D733B1">
      <w:pPr>
        <w:spacing w:after="0" w:line="240" w:lineRule="auto"/>
      </w:pPr>
      <w:r>
        <w:separator/>
      </w:r>
    </w:p>
  </w:footnote>
  <w:footnote w:type="continuationSeparator" w:id="0">
    <w:p w14:paraId="4AD2E994" w14:textId="77777777" w:rsidR="00175851" w:rsidRDefault="00175851" w:rsidP="00D733B1">
      <w:pPr>
        <w:spacing w:after="0" w:line="240" w:lineRule="auto"/>
      </w:pPr>
      <w:r>
        <w:continuationSeparator/>
      </w:r>
    </w:p>
  </w:footnote>
  <w:footnote w:id="1">
    <w:p w14:paraId="7F6F6DF6" w14:textId="461AF1C9" w:rsidR="00823B35" w:rsidRPr="00015C78" w:rsidRDefault="00823B35" w:rsidP="00207BE2">
      <w:pPr>
        <w:pStyle w:val="FootnoteText"/>
      </w:pPr>
      <w:r w:rsidRPr="00015C78">
        <w:rPr>
          <w:rStyle w:val="FootnoteReference"/>
        </w:rPr>
        <w:footnoteRef/>
      </w:r>
      <w:r w:rsidRPr="00015C78">
        <w:t xml:space="preserve"> https://www.pkc.gov.lv/lv/attistibas-planosana/ano-ilgtspejigas-attistibas-merki</w:t>
      </w:r>
    </w:p>
  </w:footnote>
  <w:footnote w:id="2">
    <w:p w14:paraId="7BD825E3" w14:textId="1AB38351" w:rsidR="00823B35" w:rsidRPr="00357793" w:rsidRDefault="00823B35" w:rsidP="0010022B">
      <w:pPr>
        <w:pStyle w:val="FootnoteText"/>
        <w:rPr>
          <w:sz w:val="16"/>
          <w:szCs w:val="16"/>
        </w:rPr>
      </w:pPr>
      <w:r w:rsidRPr="00015C78">
        <w:rPr>
          <w:rStyle w:val="FootnoteReference"/>
        </w:rPr>
        <w:footnoteRef/>
      </w:r>
      <w:r w:rsidRPr="00015C78">
        <w:t xml:space="preserve"> </w:t>
      </w:r>
      <w:r w:rsidRPr="00015C78">
        <w:rPr>
          <w:rFonts w:eastAsiaTheme="majorEastAsia"/>
        </w:rPr>
        <w:t>https://www.pkc.gov.lv/sites/default/files/inline-files/Latvija%20IAM%20Zinojums%20ANO_1.pdf</w:t>
      </w:r>
      <w:r w:rsidRPr="00015C78">
        <w:rPr>
          <w:sz w:val="18"/>
          <w:szCs w:val="18"/>
        </w:rPr>
        <w:t xml:space="preserve"> </w:t>
      </w:r>
    </w:p>
  </w:footnote>
  <w:footnote w:id="3">
    <w:p w14:paraId="091D441E" w14:textId="62621D6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https://eur-lex.europa.eu/legal-content/LV/TXT/PDF/?uri=CELEX:22016A1019(01)&amp;from=LV</w:t>
      </w:r>
      <w:r w:rsidRPr="00015C78">
        <w:t xml:space="preserve"> </w:t>
      </w:r>
    </w:p>
  </w:footnote>
  <w:footnote w:id="4">
    <w:p w14:paraId="0FE4595D" w14:textId="411B8D60" w:rsidR="00DB5048" w:rsidRDefault="00DB5048">
      <w:pPr>
        <w:pStyle w:val="FootnoteText"/>
      </w:pPr>
      <w:r>
        <w:rPr>
          <w:rStyle w:val="FootnoteReference"/>
        </w:rPr>
        <w:footnoteRef/>
      </w:r>
      <w:r>
        <w:t xml:space="preserve"> </w:t>
      </w:r>
      <w:r w:rsidRPr="00DB5048">
        <w:t>https://eur-lex.europa.eu/legal-content/LV/TXT/PDF/?uri=CELEX:52021DC0082&amp;from=EN</w:t>
      </w:r>
    </w:p>
  </w:footnote>
  <w:footnote w:id="5">
    <w:p w14:paraId="68D5489C" w14:textId="5FE605D7" w:rsidR="00823B35" w:rsidRPr="00015C78" w:rsidRDefault="00823B35" w:rsidP="004A641C">
      <w:pPr>
        <w:pStyle w:val="FootnoteText"/>
      </w:pPr>
      <w:r w:rsidRPr="00015C78">
        <w:rPr>
          <w:rStyle w:val="FootnoteReference"/>
        </w:rPr>
        <w:footnoteRef/>
      </w:r>
      <w:r w:rsidRPr="00015C78">
        <w:t xml:space="preserve"> https://ec.europa.eu/transport/sites/transport/files/legislation/com20200789.pdf </w:t>
      </w:r>
    </w:p>
  </w:footnote>
  <w:footnote w:id="6">
    <w:p w14:paraId="7174373F" w14:textId="6B675FCA" w:rsidR="00407F98" w:rsidRDefault="00407F98">
      <w:pPr>
        <w:pStyle w:val="FootnoteText"/>
      </w:pPr>
      <w:r>
        <w:rPr>
          <w:rStyle w:val="FootnoteReference"/>
        </w:rPr>
        <w:footnoteRef/>
      </w:r>
      <w:r>
        <w:t xml:space="preserve"> </w:t>
      </w:r>
      <w:r w:rsidR="008B3C94" w:rsidRPr="008B3C94">
        <w:t>https://eur-lex.europa.eu/LexUriServ/LexUriServ.do?uri=COM:2020:0663:FIN:LV:PDF</w:t>
      </w:r>
    </w:p>
  </w:footnote>
  <w:footnote w:id="7">
    <w:p w14:paraId="4F37D5BC" w14:textId="04DF7E64" w:rsidR="00823B35" w:rsidRPr="00015C78" w:rsidRDefault="00823B35">
      <w:pPr>
        <w:pStyle w:val="FootnoteText"/>
      </w:pPr>
      <w:r w:rsidRPr="00015C78">
        <w:rPr>
          <w:rStyle w:val="FootnoteReference"/>
        </w:rPr>
        <w:footnoteRef/>
      </w:r>
      <w:r w:rsidRPr="00015C78">
        <w:t xml:space="preserve"> https://ec.europa.eu/clima/sites/clima/files/eu-climate-action/docs/impact_en.pdf </w:t>
      </w:r>
    </w:p>
  </w:footnote>
  <w:footnote w:id="8">
    <w:p w14:paraId="1132CEAC" w14:textId="58325007" w:rsidR="00823B35" w:rsidRPr="00015C78" w:rsidRDefault="00823B35">
      <w:pPr>
        <w:pStyle w:val="FootnoteText"/>
      </w:pPr>
      <w:r w:rsidRPr="00015C78">
        <w:rPr>
          <w:rStyle w:val="FootnoteReference"/>
        </w:rPr>
        <w:footnoteRef/>
      </w:r>
      <w:r w:rsidRPr="00015C78">
        <w:t xml:space="preserve"> https://ec.europa.eu/energy/sites/ener/files/energy_system_integration_strategy_.pdf </w:t>
      </w:r>
    </w:p>
  </w:footnote>
  <w:footnote w:id="9">
    <w:p w14:paraId="3E9BBA64" w14:textId="17F61012" w:rsidR="00823B35" w:rsidRPr="00015C78" w:rsidRDefault="00823B35">
      <w:pPr>
        <w:pStyle w:val="FootnoteText"/>
      </w:pPr>
      <w:r w:rsidRPr="00015C78">
        <w:rPr>
          <w:rStyle w:val="FootnoteReference"/>
        </w:rPr>
        <w:footnoteRef/>
      </w:r>
      <w:r w:rsidRPr="00015C78">
        <w:t xml:space="preserve"> https://ec.europa.eu/energy/sites/ener/files/hydrogen_strategy.pdf</w:t>
      </w:r>
    </w:p>
  </w:footnote>
  <w:footnote w:id="10">
    <w:p w14:paraId="3FC7FB1F" w14:textId="355D5C0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https://eur-lex.europa.eu/resource.html?uri=cellar:b828d165-1c22-11ea-8c1f-01aa75ed71a1.0014.02/DOC_1&amp;format=PDF</w:t>
      </w:r>
    </w:p>
  </w:footnote>
  <w:footnote w:id="11">
    <w:p w14:paraId="0F930B26" w14:textId="74D2DE2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https://ec.europa.eu/transport/sites/transport/files/legislation/swd20190283-roadsafety-vision-zero.pdf</w:t>
      </w:r>
      <w:r w:rsidRPr="00015C78">
        <w:t xml:space="preserve"> </w:t>
      </w:r>
    </w:p>
  </w:footnote>
  <w:footnote w:id="12">
    <w:p w14:paraId="50796DCA" w14:textId="3AAA6809"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https://ec.europa.eu/commission/sites/beta-political/files/rp_sustainable_europe_lv_v2_web.pdf</w:t>
      </w:r>
    </w:p>
  </w:footnote>
  <w:footnote w:id="13">
    <w:p w14:paraId="7717B5C2" w14:textId="01F78BF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https://eur-lex.europa.eu/legal-content/LV/TXT/PDF/?uri=CELEX:52018DC0773&amp;qid=1563535539905&amp;from=EN</w:t>
      </w:r>
      <w:r w:rsidRPr="00015C78">
        <w:t xml:space="preserve"> </w:t>
      </w:r>
    </w:p>
  </w:footnote>
  <w:footnote w:id="14">
    <w:p w14:paraId="775DD6D1" w14:textId="09399DE6"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https://eur-lex.europa.eu/legal-content/LV/TXT/PDF/?uri=CELEX:52018DC0283&amp;from=lv</w:t>
      </w:r>
    </w:p>
  </w:footnote>
  <w:footnote w:id="15">
    <w:p w14:paraId="55B2D97C" w14:textId="23CB1F42"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https://unfccc.int/sites/default/files/resource/250_IMO%20submission_Talanoa%20Dialogue_April%202018.pdf</w:t>
      </w:r>
    </w:p>
  </w:footnote>
  <w:footnote w:id="16">
    <w:p w14:paraId="7186580D" w14:textId="002F2DE4" w:rsidR="00823B35" w:rsidRPr="00015C78" w:rsidRDefault="00823B35">
      <w:pPr>
        <w:pStyle w:val="FootnoteText"/>
      </w:pPr>
      <w:r w:rsidRPr="00015C78">
        <w:rPr>
          <w:rStyle w:val="FootnoteReference"/>
        </w:rPr>
        <w:footnoteRef/>
      </w:r>
      <w:r w:rsidRPr="00015C78">
        <w:t xml:space="preserve"> https://eur-lex.europa.eu/legal-content/LV/TXT/PDF/?uri=CELEX:52018JC0005&amp;from=EN </w:t>
      </w:r>
    </w:p>
  </w:footnote>
  <w:footnote w:id="17">
    <w:p w14:paraId="4B6060BD" w14:textId="7D001560"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https://ec.europa.eu/transparency/regdoc/rep/1/2017/LV/COM-2017-479-F1-LV-MAIN-PART-1.PDF</w:t>
      </w:r>
    </w:p>
  </w:footnote>
  <w:footnote w:id="18">
    <w:p w14:paraId="66D7760B" w14:textId="5A54D14D"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https://eur-lex.europa.eu/legal-content/LV/TXT/PDF/?uri=CELEX:52016DC0766&amp;from=LV</w:t>
      </w:r>
      <w:r w:rsidRPr="00015C78">
        <w:t xml:space="preserve"> </w:t>
      </w:r>
    </w:p>
  </w:footnote>
  <w:footnote w:id="19">
    <w:p w14:paraId="19D03CB2" w14:textId="105656EC"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https://eur-lex.europa.eu/legal-content/LV/TXT/PDF/?uri=CELEX:52016DC0587&amp;from=LV</w:t>
      </w:r>
      <w:r w:rsidRPr="00015C78">
        <w:t xml:space="preserve"> </w:t>
      </w:r>
    </w:p>
  </w:footnote>
  <w:footnote w:id="20">
    <w:p w14:paraId="7A13D3AD" w14:textId="589AFBD4"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https://eur-lex.europa.eu/legal-content/LV/TXT/PDF/?uri=CELEX:52016DC0588&amp;from=LV</w:t>
      </w:r>
    </w:p>
  </w:footnote>
  <w:footnote w:id="21">
    <w:p w14:paraId="3AE342FD" w14:textId="7DD5D38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https://eur-lex.europa.eu/resource.html?uri=cellar:e44d3c21-531e-11e6-89bd-01aa75ed71a1.0009.02/DOC_1&amp;format=PDF</w:t>
      </w:r>
    </w:p>
  </w:footnote>
  <w:footnote w:id="22">
    <w:p w14:paraId="1EC12CB7" w14:textId="6F6868D2"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http://www.europarl.europa.eu/doceo/document/A-8-2017-0021_LV.html</w:t>
      </w:r>
    </w:p>
  </w:footnote>
  <w:footnote w:id="23">
    <w:p w14:paraId="00B7F019" w14:textId="41941867"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https://ec.europa.eu/clima/policies/strategies/2030_lv</w:t>
      </w:r>
      <w:r w:rsidRPr="00015C78">
        <w:t xml:space="preserve"> </w:t>
      </w:r>
    </w:p>
  </w:footnote>
  <w:footnote w:id="24">
    <w:p w14:paraId="21AFB296" w14:textId="1FC92AFF" w:rsidR="00823B35" w:rsidRPr="00015C78" w:rsidRDefault="00823B35">
      <w:pPr>
        <w:pStyle w:val="FootnoteText"/>
      </w:pPr>
      <w:r w:rsidRPr="00015C78">
        <w:rPr>
          <w:rStyle w:val="FootnoteReference"/>
        </w:rPr>
        <w:footnoteRef/>
      </w:r>
      <w:r w:rsidRPr="00015C78">
        <w:t xml:space="preserve"> https://eur-lex.europa.eu/legal-content/LV/TXT/PDF/?uri=CELEX:52013DC0913&amp;from=LV </w:t>
      </w:r>
    </w:p>
  </w:footnote>
  <w:footnote w:id="25">
    <w:p w14:paraId="15767C6F" w14:textId="5E95B449" w:rsidR="00823B35" w:rsidRPr="00357793" w:rsidRDefault="00823B35" w:rsidP="00207BE2">
      <w:pPr>
        <w:pStyle w:val="FootnoteText"/>
        <w:rPr>
          <w:sz w:val="16"/>
          <w:szCs w:val="16"/>
        </w:rPr>
      </w:pPr>
      <w:r w:rsidRPr="00015C78">
        <w:rPr>
          <w:rStyle w:val="FootnoteReference"/>
        </w:rPr>
        <w:footnoteRef/>
      </w:r>
      <w:r w:rsidRPr="00015C78">
        <w:t xml:space="preserve"> </w:t>
      </w:r>
      <w:r w:rsidRPr="00015C78">
        <w:rPr>
          <w:rFonts w:eastAsiaTheme="majorEastAsia"/>
        </w:rPr>
        <w:t>http://ec.europa.eu/transparency/regdoc/rep/1/2013/LV/1-2013-216-LV-F1-1.Pdf</w:t>
      </w:r>
    </w:p>
  </w:footnote>
  <w:footnote w:id="26">
    <w:p w14:paraId="7AE99A15" w14:textId="283C8483"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https://eur-lex.europa.eu/legal-content/LV/TXT/PDF/?uri=CELEX:52011DC0144&amp;from=LV</w:t>
      </w:r>
      <w:r w:rsidRPr="00015C78">
        <w:t xml:space="preserve"> </w:t>
      </w:r>
    </w:p>
  </w:footnote>
  <w:footnote w:id="27">
    <w:p w14:paraId="65F4DA28" w14:textId="45D90BEB" w:rsidR="0004714B" w:rsidRPr="00015C78" w:rsidRDefault="0004714B" w:rsidP="00207BE2">
      <w:pPr>
        <w:pStyle w:val="FootnoteText"/>
      </w:pPr>
      <w:r w:rsidRPr="00015C78">
        <w:rPr>
          <w:rStyle w:val="FootnoteReference"/>
        </w:rPr>
        <w:footnoteRef/>
      </w:r>
      <w:r w:rsidRPr="00015C78">
        <w:t xml:space="preserve"> </w:t>
      </w:r>
      <w:r w:rsidRPr="006A13CC">
        <w:rPr>
          <w:rFonts w:eastAsiaTheme="majorEastAsia"/>
        </w:rPr>
        <w:t>https://www.mfa.gov.lv/arpolitika/eiropas-savieniba-arpolitika/es-jautajumi-arlietu-ministrijas-kompetence/es-strategija-baltijas-juras-regionam#riciba</w:t>
      </w:r>
    </w:p>
  </w:footnote>
  <w:footnote w:id="28">
    <w:p w14:paraId="7D6215AE" w14:textId="54DCE3E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https://vasab.org/wp-content/uploads/2018/06/vasab_ltp_final-2.pdf</w:t>
      </w:r>
    </w:p>
  </w:footnote>
  <w:footnote w:id="29">
    <w:p w14:paraId="36E6BCA8" w14:textId="66DB4A07" w:rsidR="00823B35" w:rsidRPr="00015C78" w:rsidRDefault="00823B35" w:rsidP="00207BE2">
      <w:pPr>
        <w:spacing w:after="0" w:line="240" w:lineRule="auto"/>
        <w:jc w:val="both"/>
        <w:rPr>
          <w:sz w:val="20"/>
          <w:szCs w:val="20"/>
        </w:rPr>
      </w:pPr>
      <w:r w:rsidRPr="00015C78">
        <w:rPr>
          <w:rStyle w:val="FootnoteReference"/>
          <w:sz w:val="20"/>
          <w:szCs w:val="20"/>
        </w:rPr>
        <w:footnoteRef/>
      </w:r>
      <w:r w:rsidRPr="00015C78">
        <w:rPr>
          <w:sz w:val="20"/>
          <w:szCs w:val="20"/>
        </w:rPr>
        <w:t xml:space="preserve"> https://www.three.si/joint-declaration</w:t>
      </w:r>
    </w:p>
  </w:footnote>
  <w:footnote w:id="30">
    <w:p w14:paraId="4CE04A07" w14:textId="19FF310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https://irp-cdn.multiscreensite.com/1805a6e8/files/uploaded/Status%20Report%202019-online.pdf</w:t>
      </w:r>
    </w:p>
  </w:footnote>
  <w:footnote w:id="31">
    <w:p w14:paraId="5384D5F1" w14:textId="0112DDF7"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http://polsis.mk.gov.lv/documents/3323</w:t>
      </w:r>
    </w:p>
  </w:footnote>
  <w:footnote w:id="32">
    <w:p w14:paraId="7F4CDE55" w14:textId="35295737" w:rsidR="00823B35" w:rsidRPr="00015C78" w:rsidRDefault="00823B35">
      <w:pPr>
        <w:pStyle w:val="FootnoteText"/>
      </w:pPr>
      <w:r w:rsidRPr="00015C78">
        <w:rPr>
          <w:rStyle w:val="FootnoteReference"/>
        </w:rPr>
        <w:footnoteRef/>
      </w:r>
      <w:r w:rsidRPr="00015C78">
        <w:t xml:space="preserve">https://www.pkc.gov.lv/sites/default/files/inline-files/NAP2027_apstiprin%C4%81ts%20Saeim%C4%81_1.pdf </w:t>
      </w:r>
    </w:p>
  </w:footnote>
  <w:footnote w:id="33">
    <w:p w14:paraId="55371374" w14:textId="24BF08DB" w:rsidR="00823B35" w:rsidRPr="00015C78" w:rsidRDefault="00823B35">
      <w:pPr>
        <w:pStyle w:val="FootnoteText"/>
      </w:pPr>
      <w:r w:rsidRPr="00015C78">
        <w:rPr>
          <w:rStyle w:val="FootnoteReference"/>
        </w:rPr>
        <w:footnoteRef/>
      </w:r>
      <w:r w:rsidRPr="00015C78">
        <w:t xml:space="preserve"> https://likumi.lv/ta/id/314078-par-gaisa-piesarnojuma-samazinasanas-ricibas-planu-2020-2030-gadam</w:t>
      </w:r>
    </w:p>
  </w:footnote>
  <w:footnote w:id="34">
    <w:p w14:paraId="75168126" w14:textId="4EEA2C4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http://tap.mk.gov.lv/lv/mk/tap/?pid=40480261&amp;mode=mk&amp;date=2020-01-28</w:t>
      </w:r>
    </w:p>
  </w:footnote>
  <w:footnote w:id="35">
    <w:p w14:paraId="1EF37E19" w14:textId="6219D367"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http://tap.mk.gov.lv/lv/mk/tap/?pid=40462398&amp;mode=mk&amp;date=2020-01-28</w:t>
      </w:r>
    </w:p>
  </w:footnote>
  <w:footnote w:id="36">
    <w:p w14:paraId="1A438350" w14:textId="0E74A23F" w:rsidR="000B4672" w:rsidRDefault="000B4672">
      <w:pPr>
        <w:pStyle w:val="FootnoteText"/>
      </w:pPr>
      <w:r>
        <w:rPr>
          <w:rStyle w:val="FootnoteReference"/>
        </w:rPr>
        <w:footnoteRef/>
      </w:r>
      <w:r>
        <w:t xml:space="preserve"> </w:t>
      </w:r>
      <w:r w:rsidRPr="00DB5048">
        <w:t>https://likumi.lv/ta/id/321037-par-nacionalas-industrialas-politikas-pamatnostadnem-20212027-gadam</w:t>
      </w:r>
    </w:p>
  </w:footnote>
  <w:footnote w:id="37">
    <w:p w14:paraId="7FE98C52" w14:textId="68C80865" w:rsidR="00E46509" w:rsidRDefault="00E46509">
      <w:pPr>
        <w:pStyle w:val="FootnoteText"/>
      </w:pPr>
      <w:r>
        <w:rPr>
          <w:rStyle w:val="FootnoteReference"/>
        </w:rPr>
        <w:footnoteRef/>
      </w:r>
      <w:r>
        <w:t xml:space="preserve"> </w:t>
      </w:r>
      <w:r w:rsidR="00F41D43" w:rsidRPr="00F41D43">
        <w:t>http://tap.mk.gov.lv/lv/mk/tap/?pid=40496916</w:t>
      </w:r>
    </w:p>
  </w:footnote>
  <w:footnote w:id="38">
    <w:p w14:paraId="26590574" w14:textId="2C82D72A" w:rsidR="00E46509" w:rsidRPr="00015C78" w:rsidRDefault="00E46509" w:rsidP="00066498">
      <w:pPr>
        <w:pStyle w:val="FootnoteText"/>
      </w:pPr>
      <w:r w:rsidRPr="00015C78">
        <w:rPr>
          <w:rStyle w:val="FootnoteReference"/>
        </w:rPr>
        <w:footnoteRef/>
      </w:r>
      <w:r w:rsidRPr="00015C78">
        <w:t xml:space="preserve"> </w:t>
      </w:r>
      <w:r w:rsidRPr="00015C78">
        <w:rPr>
          <w:rFonts w:eastAsiaTheme="majorEastAsia"/>
        </w:rPr>
        <w:t>https://likumi.lv/ta/id/310954-par-regionalas-politikas-pamatnostadnem-2021-2027-gadam</w:t>
      </w:r>
      <w:r w:rsidRPr="00015C78">
        <w:t xml:space="preserve"> </w:t>
      </w:r>
    </w:p>
  </w:footnote>
  <w:footnote w:id="39">
    <w:p w14:paraId="2A1071DE" w14:textId="2EFEE835" w:rsidR="00E46509" w:rsidRPr="00015C78" w:rsidRDefault="00E46509" w:rsidP="00207BE2">
      <w:pPr>
        <w:pStyle w:val="FootnoteText"/>
      </w:pPr>
      <w:r w:rsidRPr="00015C78">
        <w:rPr>
          <w:rStyle w:val="FootnoteReference"/>
        </w:rPr>
        <w:footnoteRef/>
      </w:r>
      <w:r w:rsidRPr="00015C78">
        <w:t xml:space="preserve"> </w:t>
      </w:r>
      <w:r w:rsidRPr="00015C78">
        <w:rPr>
          <w:rFonts w:eastAsiaTheme="majorEastAsia"/>
        </w:rPr>
        <w:t>http://tap.mk.gov.lv/lv/mk/tap/?pid=40467308&amp;mode=mk&amp;date=2019-07-16</w:t>
      </w:r>
      <w:r w:rsidRPr="00015C78">
        <w:t xml:space="preserve"> </w:t>
      </w:r>
    </w:p>
  </w:footnote>
  <w:footnote w:id="40">
    <w:p w14:paraId="53ED1A07" w14:textId="1C59A7AA" w:rsidR="00E46509" w:rsidRPr="00015C78" w:rsidRDefault="00E46509" w:rsidP="00207BE2">
      <w:pPr>
        <w:pStyle w:val="FootnoteText"/>
      </w:pPr>
      <w:r w:rsidRPr="00015C78">
        <w:rPr>
          <w:rStyle w:val="FootnoteReference"/>
        </w:rPr>
        <w:footnoteRef/>
      </w:r>
      <w:r w:rsidRPr="00015C78">
        <w:t xml:space="preserve"> </w:t>
      </w:r>
      <w:r w:rsidRPr="00015C78">
        <w:rPr>
          <w:rFonts w:eastAsiaTheme="majorEastAsia"/>
        </w:rPr>
        <w:t>https://drive.google.com/file/d/1eyQK7cVi9LlQVqJf2-pxFyTf960C8z2c/view</w:t>
      </w:r>
    </w:p>
  </w:footnote>
  <w:footnote w:id="41">
    <w:p w14:paraId="26519A70" w14:textId="532D2F19" w:rsidR="00E46509" w:rsidRPr="00015C78" w:rsidRDefault="00E46509">
      <w:pPr>
        <w:pStyle w:val="FootnoteText"/>
      </w:pPr>
      <w:r w:rsidRPr="00015C78">
        <w:rPr>
          <w:rStyle w:val="FootnoteReference"/>
        </w:rPr>
        <w:footnoteRef/>
      </w:r>
      <w:r w:rsidRPr="00015C78">
        <w:t xml:space="preserve"> https://likumi.lv/ta/id/302833-par-indikativo-dzelzcela-infrastrukturas-attistibas-planu-20182022-gadam </w:t>
      </w:r>
    </w:p>
  </w:footnote>
  <w:footnote w:id="42">
    <w:p w14:paraId="4A0C6A37" w14:textId="5A2037BB" w:rsidR="00E46509" w:rsidRPr="00015C78" w:rsidRDefault="00E46509" w:rsidP="00207BE2">
      <w:pPr>
        <w:pStyle w:val="FootnoteText"/>
      </w:pPr>
      <w:r w:rsidRPr="00015C78">
        <w:rPr>
          <w:rStyle w:val="FootnoteReference"/>
        </w:rPr>
        <w:footnoteRef/>
      </w:r>
      <w:r w:rsidRPr="00015C78">
        <w:t xml:space="preserve"> </w:t>
      </w:r>
      <w:r w:rsidRPr="00015C78">
        <w:rPr>
          <w:rFonts w:eastAsiaTheme="majorEastAsia"/>
        </w:rPr>
        <w:t>http://polsis.mk.gov.lv/documents/5763</w:t>
      </w:r>
    </w:p>
  </w:footnote>
  <w:footnote w:id="43">
    <w:p w14:paraId="3872E39E" w14:textId="25BABD14" w:rsidR="00F40E73" w:rsidRDefault="00F40E73">
      <w:pPr>
        <w:pStyle w:val="FootnoteText"/>
      </w:pPr>
      <w:r>
        <w:rPr>
          <w:rStyle w:val="FootnoteReference"/>
        </w:rPr>
        <w:footnoteRef/>
      </w:r>
      <w:r>
        <w:t xml:space="preserve"> </w:t>
      </w:r>
      <w:r w:rsidR="00CD6A96" w:rsidRPr="00CD6A96">
        <w:t>http://tap.mk.gov.lv/lv/mk/tap/?pid=40502107</w:t>
      </w:r>
    </w:p>
  </w:footnote>
  <w:footnote w:id="44">
    <w:p w14:paraId="46EC2A39" w14:textId="239B5AB6" w:rsidR="00823B35" w:rsidRPr="00015C78" w:rsidRDefault="00823B35">
      <w:pPr>
        <w:pStyle w:val="FootnoteText"/>
      </w:pPr>
      <w:r w:rsidRPr="00015C78">
        <w:rPr>
          <w:rStyle w:val="FootnoteReference"/>
        </w:rPr>
        <w:footnoteRef/>
      </w:r>
      <w:r w:rsidRPr="00015C78">
        <w:t xml:space="preserve"> http://rpr.gov.lv/wp-content/uploads/2020/01/Metropoles-ricibas-plans-10.01.2020.pdf</w:t>
      </w:r>
    </w:p>
  </w:footnote>
  <w:footnote w:id="45">
    <w:p w14:paraId="3F65B348" w14:textId="3B8865CD"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http://rpr.gov.lv/wp-content/uploads/2019/03/20190201_Mob_viz_Galazinojums.pdf</w:t>
      </w:r>
    </w:p>
  </w:footnote>
  <w:footnote w:id="46">
    <w:p w14:paraId="3B9BA23B" w14:textId="0B1C7516"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http://rpr.gov.lv/wp-content/uploads/2017/12/RPR-Ilgtspejigas-attistibas-strategija_2014-2030.pdf</w:t>
      </w:r>
      <w:r w:rsidRPr="00015C78">
        <w:rPr>
          <w:rStyle w:val="Hyperlink"/>
          <w:rFonts w:eastAsiaTheme="majorEastAsia"/>
        </w:rPr>
        <w:t xml:space="preserve"> </w:t>
      </w:r>
    </w:p>
  </w:footnote>
  <w:footnote w:id="47">
    <w:p w14:paraId="3E9CB6CB" w14:textId="5453A65B" w:rsidR="00823B35" w:rsidRPr="00015C78" w:rsidRDefault="00823B35">
      <w:pPr>
        <w:pStyle w:val="FootnoteText"/>
      </w:pPr>
      <w:r w:rsidRPr="00015C78">
        <w:rPr>
          <w:rStyle w:val="FootnoteReference"/>
        </w:rPr>
        <w:footnoteRef/>
      </w:r>
      <w:r w:rsidRPr="00015C78">
        <w:t xml:space="preserve"> https://www.sam.gov.lv/sites/sam/files/content/p%C4%93t%C4%ABjumi/rpmp_gala_zinojums.pdf </w:t>
      </w:r>
    </w:p>
  </w:footnote>
  <w:footnote w:id="48">
    <w:p w14:paraId="51F7C47D" w14:textId="1DEAAD26" w:rsidR="00823B35" w:rsidRPr="00015C78" w:rsidRDefault="00823B35" w:rsidP="00207BE2">
      <w:pPr>
        <w:pStyle w:val="FootnoteText"/>
      </w:pPr>
      <w:r w:rsidRPr="00015C78">
        <w:rPr>
          <w:rStyle w:val="FootnoteReference"/>
        </w:rPr>
        <w:footnoteRef/>
      </w:r>
      <w:r w:rsidRPr="00015C78">
        <w:rPr>
          <w:rFonts w:eastAsiaTheme="majorEastAsia"/>
        </w:rPr>
        <w:t>http://jauna.vidzeme.lv/upload/VIDZEMES_PLANOSANAS_REGIONA_ILGTSPEJIGAS_ATTISTIBAS_STRATEGIJA.pdf</w:t>
      </w:r>
      <w:r w:rsidRPr="00015C78">
        <w:t xml:space="preserve"> </w:t>
      </w:r>
    </w:p>
  </w:footnote>
  <w:footnote w:id="49">
    <w:p w14:paraId="149BF0BE" w14:textId="46A4CE9F" w:rsidR="00823B35" w:rsidRPr="00015C78" w:rsidRDefault="00823B35">
      <w:pPr>
        <w:pStyle w:val="FootnoteText"/>
      </w:pPr>
      <w:r w:rsidRPr="00015C78">
        <w:rPr>
          <w:rStyle w:val="FootnoteReference"/>
        </w:rPr>
        <w:footnoteRef/>
      </w:r>
      <w:r w:rsidRPr="00015C78">
        <w:t xml:space="preserve"> http://jauna.vidzeme.lv/upload/TENTacle/Vidzeme_regional_mobility_investment_plan_2030_Latvian_language.pdf </w:t>
      </w:r>
    </w:p>
  </w:footnote>
  <w:footnote w:id="50">
    <w:p w14:paraId="2939DB75" w14:textId="6652E85B"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https://www.kurzemesregions.lv/wp-content/uploads/2018/11/Kurzeme-2030.pdf</w:t>
      </w:r>
      <w:r w:rsidRPr="00015C78">
        <w:rPr>
          <w:rStyle w:val="Hyperlink"/>
          <w:rFonts w:eastAsiaTheme="majorEastAsia"/>
        </w:rPr>
        <w:t xml:space="preserve"> </w:t>
      </w:r>
    </w:p>
  </w:footnote>
  <w:footnote w:id="51">
    <w:p w14:paraId="62552D2B" w14:textId="433D201F"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https://www.zemgale.lv/attistibas-planosana/planosanas-dokumenti/category/34-zpr-ilgtspejigas-attistibas-strategija-2015-2030?download=266:ilgtspejigas-attistibas-strategija-2015-2030</w:t>
      </w:r>
      <w:r w:rsidRPr="00015C78">
        <w:t xml:space="preserve"> </w:t>
      </w:r>
    </w:p>
  </w:footnote>
  <w:footnote w:id="52">
    <w:p w14:paraId="2BA4EE7F" w14:textId="2219F7A0"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https://www.zemgale.lv/attistibas-planosana/planosanas-dokumenti/category/36-zpr-nozaru-attistibas-programmas?download=269:lauku-teritoriju-mobilitates-plans</w:t>
      </w:r>
      <w:r w:rsidRPr="00015C78">
        <w:t xml:space="preserve"> </w:t>
      </w:r>
    </w:p>
  </w:footnote>
  <w:footnote w:id="53">
    <w:p w14:paraId="715E538D" w14:textId="25B458AB"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http://zpr.gov.lv/attistibas-planosana/planosanas-dokumenti/category/36-zpr-nozaru-attistibas-programmas?download=423:zpr-energetikas-ricibas-plans-2018-2025-gadam</w:t>
      </w:r>
      <w:r w:rsidRPr="00015C78">
        <w:t xml:space="preserve"> </w:t>
      </w:r>
    </w:p>
  </w:footnote>
  <w:footnote w:id="54">
    <w:p w14:paraId="4AB84B1F" w14:textId="78DEB501"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http://zpr.gov.lv/attistibas-planosana/planosanas-dokumenti/category/36-zpr-nozaru-attistibas-programmas?download=363:atjaunojamas-energijas-izmantosanas-perspektiva-transporta-zemgales-regiona</w:t>
      </w:r>
      <w:r w:rsidRPr="00015C78">
        <w:t xml:space="preserve"> </w:t>
      </w:r>
    </w:p>
  </w:footnote>
  <w:footnote w:id="55">
    <w:p w14:paraId="3A3AA764" w14:textId="3D52D6B8"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https://lpr.gov.lv/wp-content/uploads/2011/lpr-planosanas-dokumenti/Latgales_strategija_2030_apstiprinata_01.12.2010.pdf</w:t>
      </w:r>
    </w:p>
  </w:footnote>
  <w:footnote w:id="56">
    <w:p w14:paraId="41BD73EB" w14:textId="5F05E7CA"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http://www.rdpad.lv/wp-content/uploads/2014/11/STRATEGIJA_WEB.pdf</w:t>
      </w:r>
      <w:r w:rsidRPr="00015C78">
        <w:rPr>
          <w:rStyle w:val="Hyperlink"/>
          <w:rFonts w:eastAsiaTheme="majorEastAsia"/>
        </w:rPr>
        <w:t xml:space="preserve"> </w:t>
      </w:r>
    </w:p>
  </w:footnote>
  <w:footnote w:id="57">
    <w:p w14:paraId="1C14C8ED" w14:textId="532C996C"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http://www.rdpad.lv/wp-content/uploads/2019/04/2_MRP_2019_2025_Gala_versija.pdf</w:t>
      </w:r>
    </w:p>
  </w:footnote>
  <w:footnote w:id="58">
    <w:p w14:paraId="646CFBAB" w14:textId="32FC820F"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http://rpr.gov.lv/wp-content/uploads/2017/12/RPR-Ilgtspejigas-attistibas-strategija_2014-2030.pdf</w:t>
      </w:r>
      <w:r w:rsidRPr="00015C78">
        <w:rPr>
          <w:rStyle w:val="Hyperlink"/>
          <w:rFonts w:eastAsiaTheme="majorEastAsia"/>
        </w:rPr>
        <w:t xml:space="preserve"> </w:t>
      </w:r>
    </w:p>
  </w:footnote>
  <w:footnote w:id="59">
    <w:p w14:paraId="43FFCB94" w14:textId="05EB0281"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http://www.rdpad.lv/wp-content/uploads/2016/10/TRANSPORTS/Transporta_att%C4%ABst%C4%ABbas_tematiskais_planojums_Paskaidrojuma_raksts.pdf</w:t>
      </w:r>
    </w:p>
  </w:footnote>
  <w:footnote w:id="60">
    <w:p w14:paraId="4731BB4A" w14:textId="24AEDECD"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http://www.sus.lv/sites/default/files/media/faili/02velokoncepcijanr.2757_0.pdf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864999"/>
      <w:docPartObj>
        <w:docPartGallery w:val="Page Numbers (Top of Page)"/>
        <w:docPartUnique/>
      </w:docPartObj>
    </w:sdtPr>
    <w:sdtEndPr>
      <w:rPr>
        <w:noProof/>
      </w:rPr>
    </w:sdtEndPr>
    <w:sdtContent>
      <w:p w:rsidRPr="003E11C7" w:rsidR="00823B35" w:rsidP="000C70F8" w:rsidRDefault="00823B35" w14:paraId="1C7B1DEE" w14:textId="77777777">
        <w:pPr>
          <w:pStyle w:val="Header"/>
          <w:jc w:val="center"/>
        </w:pPr>
        <w:r w:rsidRPr="003E11C7">
          <w:fldChar w:fldCharType="begin"/>
        </w:r>
        <w:r w:rsidRPr="003E11C7">
          <w:instrText xml:space="preserve"> PAGE   \* MERGEFORMAT </w:instrText>
        </w:r>
        <w:r w:rsidRPr="003E11C7">
          <w:fldChar w:fldCharType="separate"/>
        </w:r>
        <w:r w:rsidRPr="003E11C7">
          <w:rPr>
            <w:noProof/>
          </w:rPr>
          <w:t>2</w:t>
        </w:r>
        <w:r w:rsidRPr="003E11C7">
          <w:rPr>
            <w:noProof/>
          </w:rPr>
          <w:fldChar w:fldCharType="end"/>
        </w:r>
      </w:p>
    </w:sdtContent>
  </w:sdt>
  <w:p w:rsidR="00823B35" w:rsidP="00685C0C" w:rsidRDefault="00823B35" w14:paraId="3A37F7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8791"/>
      <w:docPartObj>
        <w:docPartGallery w:val="Page Numbers (Top of Page)"/>
        <w:docPartUnique/>
      </w:docPartObj>
    </w:sdtPr>
    <w:sdtEndPr>
      <w:rPr>
        <w:noProof/>
      </w:rPr>
    </w:sdtEndPr>
    <w:sdtContent>
      <w:p w:rsidR="00D06684" w:rsidRDefault="00D06684" w14:paraId="14C7D71D" w14:textId="3AE318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Pr="003E11C7" w:rsidR="00823B35" w:rsidP="000C70F8" w:rsidRDefault="00823B35" w14:paraId="1CFA1B82" w14:textId="2AA08D1E">
    <w:pPr>
      <w:pStyle w:val="Header"/>
      <w:tabs>
        <w:tab w:val="clear" w:pos="4153"/>
        <w:tab w:val="clear" w:pos="8306"/>
        <w:tab w:val="left" w:pos="73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B35" w:rsidRDefault="00823B35" w14:paraId="7F51B711" w14:textId="5BDD95FD">
    <w:pPr>
      <w:pStyle w:val="Header"/>
      <w:jc w:val="center"/>
    </w:pPr>
  </w:p>
  <w:p w:rsidRPr="000C70F8" w:rsidR="00823B35" w:rsidP="000C70F8" w:rsidRDefault="00823B35" w14:paraId="2B71D0F2" w14:textId="19CEB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90B"/>
    <w:multiLevelType w:val="hybridMultilevel"/>
    <w:tmpl w:val="AA2621CE"/>
    <w:lvl w:ilvl="0" w:tplc="84C63598">
      <w:start w:val="3"/>
      <w:numFmt w:val="bullet"/>
      <w:lvlText w:val="-"/>
      <w:lvlJc w:val="left"/>
      <w:pPr>
        <w:ind w:left="726" w:hanging="360"/>
      </w:pPr>
      <w:rPr>
        <w:rFonts w:ascii="Times New Roman" w:eastAsia="Times New Roman" w:hAnsi="Times New Roman" w:cs="Times New Roman"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1" w15:restartNumberingAfterBreak="0">
    <w:nsid w:val="070E45F6"/>
    <w:multiLevelType w:val="hybridMultilevel"/>
    <w:tmpl w:val="5EC65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A05C9"/>
    <w:multiLevelType w:val="hybridMultilevel"/>
    <w:tmpl w:val="5178E440"/>
    <w:lvl w:ilvl="0" w:tplc="6D302976">
      <w:start w:val="1"/>
      <w:numFmt w:val="bullet"/>
      <w:lvlText w:val=""/>
      <w:lvlJc w:val="left"/>
      <w:pPr>
        <w:tabs>
          <w:tab w:val="num" w:pos="1134"/>
        </w:tabs>
        <w:ind w:left="0" w:firstLine="7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86399"/>
    <w:multiLevelType w:val="multilevel"/>
    <w:tmpl w:val="3E709A12"/>
    <w:lvl w:ilvl="0">
      <w:start w:val="1"/>
      <w:numFmt w:val="decimal"/>
      <w:pStyle w:val="Heading1"/>
      <w:lvlText w:val="%1."/>
      <w:lvlJc w:val="left"/>
      <w:pPr>
        <w:ind w:left="720" w:hanging="360"/>
      </w:pPr>
    </w:lvl>
    <w:lvl w:ilvl="1">
      <w:start w:val="1"/>
      <w:numFmt w:val="decimal"/>
      <w:pStyle w:val="Heading4"/>
      <w:isLgl/>
      <w:lvlText w:val="%1.%2."/>
      <w:lvlJc w:val="left"/>
      <w:pPr>
        <w:ind w:left="1440" w:hanging="72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BC7A4C"/>
    <w:multiLevelType w:val="hybridMultilevel"/>
    <w:tmpl w:val="11E0FEA0"/>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D82063"/>
    <w:multiLevelType w:val="hybridMultilevel"/>
    <w:tmpl w:val="ABD21018"/>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 w15:restartNumberingAfterBreak="0">
    <w:nsid w:val="16FF7405"/>
    <w:multiLevelType w:val="hybridMultilevel"/>
    <w:tmpl w:val="8BF809D4"/>
    <w:lvl w:ilvl="0" w:tplc="84C63598">
      <w:start w:val="3"/>
      <w:numFmt w:val="bullet"/>
      <w:lvlText w:val="-"/>
      <w:lvlJc w:val="left"/>
      <w:pPr>
        <w:ind w:left="726" w:hanging="360"/>
      </w:pPr>
      <w:rPr>
        <w:rFonts w:ascii="Times New Roman" w:eastAsia="Times New Roman" w:hAnsi="Times New Roman" w:cs="Times New Roman"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7" w15:restartNumberingAfterBreak="0">
    <w:nsid w:val="17041B78"/>
    <w:multiLevelType w:val="hybridMultilevel"/>
    <w:tmpl w:val="86BE9F04"/>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9E23D9"/>
    <w:multiLevelType w:val="hybridMultilevel"/>
    <w:tmpl w:val="C6461DCA"/>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526C7B"/>
    <w:multiLevelType w:val="hybridMultilevel"/>
    <w:tmpl w:val="CCBA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9C7DAC"/>
    <w:multiLevelType w:val="hybridMultilevel"/>
    <w:tmpl w:val="096E02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D51322"/>
    <w:multiLevelType w:val="hybridMultilevel"/>
    <w:tmpl w:val="830CEC36"/>
    <w:lvl w:ilvl="0" w:tplc="0426000F">
      <w:start w:val="1"/>
      <w:numFmt w:val="decimal"/>
      <w:lvlText w:val="%1."/>
      <w:lvlJc w:val="left"/>
      <w:pPr>
        <w:ind w:left="726" w:hanging="360"/>
      </w:p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12" w15:restartNumberingAfterBreak="0">
    <w:nsid w:val="349C11CF"/>
    <w:multiLevelType w:val="hybridMultilevel"/>
    <w:tmpl w:val="C2A4C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875379"/>
    <w:multiLevelType w:val="hybridMultilevel"/>
    <w:tmpl w:val="0F8480CC"/>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8325E7"/>
    <w:multiLevelType w:val="hybridMultilevel"/>
    <w:tmpl w:val="78E21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2F2D68"/>
    <w:multiLevelType w:val="hybridMultilevel"/>
    <w:tmpl w:val="ABD6AB8E"/>
    <w:lvl w:ilvl="0" w:tplc="0426000F">
      <w:start w:val="1"/>
      <w:numFmt w:val="decimal"/>
      <w:lvlText w:val="%1."/>
      <w:lvlJc w:val="left"/>
      <w:pPr>
        <w:tabs>
          <w:tab w:val="num" w:pos="785"/>
        </w:tabs>
        <w:ind w:left="785" w:hanging="360"/>
      </w:pPr>
    </w:lvl>
    <w:lvl w:ilvl="1" w:tplc="04260019">
      <w:start w:val="1"/>
      <w:numFmt w:val="lowerLetter"/>
      <w:lvlText w:val="%2."/>
      <w:lvlJc w:val="left"/>
      <w:pPr>
        <w:tabs>
          <w:tab w:val="num" w:pos="-297"/>
        </w:tabs>
        <w:ind w:left="-297" w:hanging="360"/>
      </w:pPr>
      <w:rPr>
        <w:rFonts w:cs="Times New Roman"/>
      </w:rPr>
    </w:lvl>
    <w:lvl w:ilvl="2" w:tplc="0426001B">
      <w:start w:val="1"/>
      <w:numFmt w:val="lowerRoman"/>
      <w:lvlText w:val="%3."/>
      <w:lvlJc w:val="right"/>
      <w:pPr>
        <w:tabs>
          <w:tab w:val="num" w:pos="423"/>
        </w:tabs>
        <w:ind w:left="423" w:hanging="180"/>
      </w:pPr>
      <w:rPr>
        <w:rFonts w:cs="Times New Roman"/>
      </w:rPr>
    </w:lvl>
    <w:lvl w:ilvl="3" w:tplc="9BC44340">
      <w:start w:val="1"/>
      <w:numFmt w:val="decimal"/>
      <w:lvlText w:val="%4)"/>
      <w:lvlJc w:val="left"/>
      <w:pPr>
        <w:tabs>
          <w:tab w:val="num" w:pos="1878"/>
        </w:tabs>
        <w:ind w:left="1878" w:hanging="1095"/>
      </w:pPr>
      <w:rPr>
        <w:rFonts w:hint="default"/>
      </w:rPr>
    </w:lvl>
    <w:lvl w:ilvl="4" w:tplc="04260019" w:tentative="1">
      <w:start w:val="1"/>
      <w:numFmt w:val="lowerLetter"/>
      <w:lvlText w:val="%5."/>
      <w:lvlJc w:val="left"/>
      <w:pPr>
        <w:tabs>
          <w:tab w:val="num" w:pos="1863"/>
        </w:tabs>
        <w:ind w:left="1863" w:hanging="360"/>
      </w:pPr>
      <w:rPr>
        <w:rFonts w:cs="Times New Roman"/>
      </w:rPr>
    </w:lvl>
    <w:lvl w:ilvl="5" w:tplc="0426001B" w:tentative="1">
      <w:start w:val="1"/>
      <w:numFmt w:val="lowerRoman"/>
      <w:lvlText w:val="%6."/>
      <w:lvlJc w:val="right"/>
      <w:pPr>
        <w:tabs>
          <w:tab w:val="num" w:pos="2583"/>
        </w:tabs>
        <w:ind w:left="2583" w:hanging="180"/>
      </w:pPr>
      <w:rPr>
        <w:rFonts w:cs="Times New Roman"/>
      </w:rPr>
    </w:lvl>
    <w:lvl w:ilvl="6" w:tplc="0426000F" w:tentative="1">
      <w:start w:val="1"/>
      <w:numFmt w:val="decimal"/>
      <w:lvlText w:val="%7."/>
      <w:lvlJc w:val="left"/>
      <w:pPr>
        <w:tabs>
          <w:tab w:val="num" w:pos="3303"/>
        </w:tabs>
        <w:ind w:left="3303" w:hanging="360"/>
      </w:pPr>
      <w:rPr>
        <w:rFonts w:cs="Times New Roman"/>
      </w:rPr>
    </w:lvl>
    <w:lvl w:ilvl="7" w:tplc="04260019" w:tentative="1">
      <w:start w:val="1"/>
      <w:numFmt w:val="lowerLetter"/>
      <w:lvlText w:val="%8."/>
      <w:lvlJc w:val="left"/>
      <w:pPr>
        <w:tabs>
          <w:tab w:val="num" w:pos="4023"/>
        </w:tabs>
        <w:ind w:left="4023" w:hanging="360"/>
      </w:pPr>
      <w:rPr>
        <w:rFonts w:cs="Times New Roman"/>
      </w:rPr>
    </w:lvl>
    <w:lvl w:ilvl="8" w:tplc="0426001B" w:tentative="1">
      <w:start w:val="1"/>
      <w:numFmt w:val="lowerRoman"/>
      <w:lvlText w:val="%9."/>
      <w:lvlJc w:val="right"/>
      <w:pPr>
        <w:tabs>
          <w:tab w:val="num" w:pos="4743"/>
        </w:tabs>
        <w:ind w:left="4743" w:hanging="180"/>
      </w:pPr>
      <w:rPr>
        <w:rFonts w:cs="Times New Roman"/>
      </w:rPr>
    </w:lvl>
  </w:abstractNum>
  <w:abstractNum w:abstractNumId="16" w15:restartNumberingAfterBreak="0">
    <w:nsid w:val="4837214A"/>
    <w:multiLevelType w:val="hybridMultilevel"/>
    <w:tmpl w:val="A888D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F5531C"/>
    <w:multiLevelType w:val="hybridMultilevel"/>
    <w:tmpl w:val="2C029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CB5D1C"/>
    <w:multiLevelType w:val="hybridMultilevel"/>
    <w:tmpl w:val="AEEC2DF4"/>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1948DF"/>
    <w:multiLevelType w:val="hybridMultilevel"/>
    <w:tmpl w:val="9286B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DA0A2F"/>
    <w:multiLevelType w:val="hybridMultilevel"/>
    <w:tmpl w:val="B2A048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C2726A"/>
    <w:multiLevelType w:val="hybridMultilevel"/>
    <w:tmpl w:val="37CCFE46"/>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27482B"/>
    <w:multiLevelType w:val="hybridMultilevel"/>
    <w:tmpl w:val="984E7C92"/>
    <w:lvl w:ilvl="0" w:tplc="04260001">
      <w:start w:val="1"/>
      <w:numFmt w:val="bullet"/>
      <w:lvlText w:val=""/>
      <w:lvlJc w:val="left"/>
      <w:pPr>
        <w:ind w:left="726" w:hanging="360"/>
      </w:pPr>
      <w:rPr>
        <w:rFonts w:ascii="Symbol" w:hAnsi="Symbol"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23" w15:restartNumberingAfterBreak="0">
    <w:nsid w:val="6E561599"/>
    <w:multiLevelType w:val="hybridMultilevel"/>
    <w:tmpl w:val="7212A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B2773C"/>
    <w:multiLevelType w:val="hybridMultilevel"/>
    <w:tmpl w:val="F5DC8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6A0535"/>
    <w:multiLevelType w:val="hybridMultilevel"/>
    <w:tmpl w:val="F9747E8A"/>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C92B8D"/>
    <w:multiLevelType w:val="hybridMultilevel"/>
    <w:tmpl w:val="0B9A6EE0"/>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F3B5F48"/>
    <w:multiLevelType w:val="hybridMultilevel"/>
    <w:tmpl w:val="11D80F3E"/>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5"/>
  </w:num>
  <w:num w:numId="5">
    <w:abstractNumId w:val="7"/>
  </w:num>
  <w:num w:numId="6">
    <w:abstractNumId w:val="16"/>
  </w:num>
  <w:num w:numId="7">
    <w:abstractNumId w:val="20"/>
  </w:num>
  <w:num w:numId="8">
    <w:abstractNumId w:val="23"/>
  </w:num>
  <w:num w:numId="9">
    <w:abstractNumId w:val="24"/>
  </w:num>
  <w:num w:numId="10">
    <w:abstractNumId w:val="19"/>
  </w:num>
  <w:num w:numId="11">
    <w:abstractNumId w:val="10"/>
  </w:num>
  <w:num w:numId="12">
    <w:abstractNumId w:val="22"/>
  </w:num>
  <w:num w:numId="13">
    <w:abstractNumId w:val="17"/>
  </w:num>
  <w:num w:numId="14">
    <w:abstractNumId w:val="9"/>
  </w:num>
  <w:num w:numId="15">
    <w:abstractNumId w:val="13"/>
  </w:num>
  <w:num w:numId="16">
    <w:abstractNumId w:val="0"/>
  </w:num>
  <w:num w:numId="17">
    <w:abstractNumId w:val="21"/>
  </w:num>
  <w:num w:numId="18">
    <w:abstractNumId w:val="4"/>
  </w:num>
  <w:num w:numId="19">
    <w:abstractNumId w:val="18"/>
  </w:num>
  <w:num w:numId="20">
    <w:abstractNumId w:val="25"/>
  </w:num>
  <w:num w:numId="21">
    <w:abstractNumId w:val="8"/>
  </w:num>
  <w:num w:numId="22">
    <w:abstractNumId w:val="26"/>
  </w:num>
  <w:num w:numId="23">
    <w:abstractNumId w:val="6"/>
  </w:num>
  <w:num w:numId="24">
    <w:abstractNumId w:val="27"/>
  </w:num>
  <w:num w:numId="25">
    <w:abstractNumId w:val="12"/>
  </w:num>
  <w:num w:numId="26">
    <w:abstractNumId w:val="1"/>
  </w:num>
  <w:num w:numId="27">
    <w:abstractNumId w:val="1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B1"/>
    <w:rsid w:val="0000778D"/>
    <w:rsid w:val="00015C78"/>
    <w:rsid w:val="00023C38"/>
    <w:rsid w:val="0002716F"/>
    <w:rsid w:val="00032803"/>
    <w:rsid w:val="00032D5A"/>
    <w:rsid w:val="0004090F"/>
    <w:rsid w:val="00046455"/>
    <w:rsid w:val="0004714B"/>
    <w:rsid w:val="00047781"/>
    <w:rsid w:val="0005725A"/>
    <w:rsid w:val="00057D95"/>
    <w:rsid w:val="00064B6A"/>
    <w:rsid w:val="00066498"/>
    <w:rsid w:val="00066C89"/>
    <w:rsid w:val="000674A1"/>
    <w:rsid w:val="00070512"/>
    <w:rsid w:val="00074AD8"/>
    <w:rsid w:val="0008304F"/>
    <w:rsid w:val="000B0933"/>
    <w:rsid w:val="000B4672"/>
    <w:rsid w:val="000C70F8"/>
    <w:rsid w:val="000D0CC8"/>
    <w:rsid w:val="000D28B6"/>
    <w:rsid w:val="000F1403"/>
    <w:rsid w:val="0010022B"/>
    <w:rsid w:val="0010090D"/>
    <w:rsid w:val="0010223F"/>
    <w:rsid w:val="00102D31"/>
    <w:rsid w:val="00105ADD"/>
    <w:rsid w:val="001068BB"/>
    <w:rsid w:val="00110CA0"/>
    <w:rsid w:val="00111AC7"/>
    <w:rsid w:val="001305DB"/>
    <w:rsid w:val="001318B6"/>
    <w:rsid w:val="00140BA6"/>
    <w:rsid w:val="00144284"/>
    <w:rsid w:val="001455E1"/>
    <w:rsid w:val="00154287"/>
    <w:rsid w:val="001569BB"/>
    <w:rsid w:val="00175851"/>
    <w:rsid w:val="00182FDF"/>
    <w:rsid w:val="0018363C"/>
    <w:rsid w:val="0018519D"/>
    <w:rsid w:val="001858EA"/>
    <w:rsid w:val="001A495F"/>
    <w:rsid w:val="001A6DD6"/>
    <w:rsid w:val="001C3C64"/>
    <w:rsid w:val="001C65F4"/>
    <w:rsid w:val="001D6B74"/>
    <w:rsid w:val="001E548E"/>
    <w:rsid w:val="002033CB"/>
    <w:rsid w:val="00207AC9"/>
    <w:rsid w:val="00207BE2"/>
    <w:rsid w:val="002158F9"/>
    <w:rsid w:val="00215C4E"/>
    <w:rsid w:val="00221B91"/>
    <w:rsid w:val="00251F9F"/>
    <w:rsid w:val="00254733"/>
    <w:rsid w:val="0027339A"/>
    <w:rsid w:val="00296B0D"/>
    <w:rsid w:val="002B17F1"/>
    <w:rsid w:val="002B30DC"/>
    <w:rsid w:val="002B486F"/>
    <w:rsid w:val="002B5641"/>
    <w:rsid w:val="002D194D"/>
    <w:rsid w:val="002E6B2F"/>
    <w:rsid w:val="002F7E80"/>
    <w:rsid w:val="0031705E"/>
    <w:rsid w:val="00331032"/>
    <w:rsid w:val="00333A8F"/>
    <w:rsid w:val="0034715A"/>
    <w:rsid w:val="00351D6E"/>
    <w:rsid w:val="00354C6B"/>
    <w:rsid w:val="0036781E"/>
    <w:rsid w:val="00384B9D"/>
    <w:rsid w:val="00390724"/>
    <w:rsid w:val="00392D13"/>
    <w:rsid w:val="00393DFF"/>
    <w:rsid w:val="003A2124"/>
    <w:rsid w:val="003A37B9"/>
    <w:rsid w:val="003A571A"/>
    <w:rsid w:val="003C6348"/>
    <w:rsid w:val="003E1AB4"/>
    <w:rsid w:val="003F3D74"/>
    <w:rsid w:val="0040130F"/>
    <w:rsid w:val="00404A17"/>
    <w:rsid w:val="00407F98"/>
    <w:rsid w:val="00411BE9"/>
    <w:rsid w:val="00423FD0"/>
    <w:rsid w:val="004351FF"/>
    <w:rsid w:val="00450CC5"/>
    <w:rsid w:val="00460C0A"/>
    <w:rsid w:val="00461177"/>
    <w:rsid w:val="004772CF"/>
    <w:rsid w:val="004827C4"/>
    <w:rsid w:val="00485968"/>
    <w:rsid w:val="004A641C"/>
    <w:rsid w:val="004A7FC2"/>
    <w:rsid w:val="004B3216"/>
    <w:rsid w:val="004B453F"/>
    <w:rsid w:val="004C5101"/>
    <w:rsid w:val="004C6A72"/>
    <w:rsid w:val="004C76AE"/>
    <w:rsid w:val="004D5011"/>
    <w:rsid w:val="004E1A02"/>
    <w:rsid w:val="00503118"/>
    <w:rsid w:val="00507A3C"/>
    <w:rsid w:val="00513814"/>
    <w:rsid w:val="00565CBE"/>
    <w:rsid w:val="00573249"/>
    <w:rsid w:val="00592E8D"/>
    <w:rsid w:val="005A313D"/>
    <w:rsid w:val="005D5708"/>
    <w:rsid w:val="005E075F"/>
    <w:rsid w:val="005E3A69"/>
    <w:rsid w:val="00600175"/>
    <w:rsid w:val="00604AD6"/>
    <w:rsid w:val="006104B3"/>
    <w:rsid w:val="00611B6F"/>
    <w:rsid w:val="00623AB0"/>
    <w:rsid w:val="00625F7B"/>
    <w:rsid w:val="006341E2"/>
    <w:rsid w:val="00635CB8"/>
    <w:rsid w:val="006419AB"/>
    <w:rsid w:val="006437A5"/>
    <w:rsid w:val="00670FF5"/>
    <w:rsid w:val="00677CD7"/>
    <w:rsid w:val="00680014"/>
    <w:rsid w:val="006807B5"/>
    <w:rsid w:val="00682F74"/>
    <w:rsid w:val="00685C0C"/>
    <w:rsid w:val="006956B6"/>
    <w:rsid w:val="006961E4"/>
    <w:rsid w:val="00697B63"/>
    <w:rsid w:val="006A13CC"/>
    <w:rsid w:val="006A2936"/>
    <w:rsid w:val="006B62B3"/>
    <w:rsid w:val="006C76DB"/>
    <w:rsid w:val="006D3B83"/>
    <w:rsid w:val="006E06D0"/>
    <w:rsid w:val="006E2068"/>
    <w:rsid w:val="006E6C53"/>
    <w:rsid w:val="006F1F17"/>
    <w:rsid w:val="006F66A4"/>
    <w:rsid w:val="00702982"/>
    <w:rsid w:val="00721BDE"/>
    <w:rsid w:val="00740080"/>
    <w:rsid w:val="00752EF4"/>
    <w:rsid w:val="007568FA"/>
    <w:rsid w:val="00761047"/>
    <w:rsid w:val="0077051F"/>
    <w:rsid w:val="0077722C"/>
    <w:rsid w:val="00777FB4"/>
    <w:rsid w:val="00781527"/>
    <w:rsid w:val="00790A45"/>
    <w:rsid w:val="00795189"/>
    <w:rsid w:val="007A4DCA"/>
    <w:rsid w:val="007B13BF"/>
    <w:rsid w:val="007B1A4C"/>
    <w:rsid w:val="007B2AAE"/>
    <w:rsid w:val="007D51C7"/>
    <w:rsid w:val="007E5ECD"/>
    <w:rsid w:val="007F0FDE"/>
    <w:rsid w:val="007F1C3D"/>
    <w:rsid w:val="007F52BD"/>
    <w:rsid w:val="007F7BA8"/>
    <w:rsid w:val="008040CE"/>
    <w:rsid w:val="008162F3"/>
    <w:rsid w:val="0082364F"/>
    <w:rsid w:val="00823B35"/>
    <w:rsid w:val="00826BCA"/>
    <w:rsid w:val="00832F9B"/>
    <w:rsid w:val="0083487F"/>
    <w:rsid w:val="0084228D"/>
    <w:rsid w:val="00842682"/>
    <w:rsid w:val="008456F4"/>
    <w:rsid w:val="0085268D"/>
    <w:rsid w:val="00854DA8"/>
    <w:rsid w:val="008671AF"/>
    <w:rsid w:val="00875BC3"/>
    <w:rsid w:val="008773F3"/>
    <w:rsid w:val="00880E58"/>
    <w:rsid w:val="00884799"/>
    <w:rsid w:val="008A3515"/>
    <w:rsid w:val="008B09B9"/>
    <w:rsid w:val="008B3C94"/>
    <w:rsid w:val="008B41F5"/>
    <w:rsid w:val="008B5F25"/>
    <w:rsid w:val="008B6472"/>
    <w:rsid w:val="008C0DB4"/>
    <w:rsid w:val="008C20C0"/>
    <w:rsid w:val="008D469B"/>
    <w:rsid w:val="008D5A19"/>
    <w:rsid w:val="008E04EA"/>
    <w:rsid w:val="008E3CD7"/>
    <w:rsid w:val="00912838"/>
    <w:rsid w:val="009220D5"/>
    <w:rsid w:val="00922B75"/>
    <w:rsid w:val="00932567"/>
    <w:rsid w:val="00936CD8"/>
    <w:rsid w:val="00956D19"/>
    <w:rsid w:val="009634E4"/>
    <w:rsid w:val="00965623"/>
    <w:rsid w:val="00965D56"/>
    <w:rsid w:val="00975F64"/>
    <w:rsid w:val="009A24C3"/>
    <w:rsid w:val="009A361D"/>
    <w:rsid w:val="009A47A7"/>
    <w:rsid w:val="009A60BB"/>
    <w:rsid w:val="009A7A38"/>
    <w:rsid w:val="009B404A"/>
    <w:rsid w:val="009D13EC"/>
    <w:rsid w:val="009E65C1"/>
    <w:rsid w:val="009E766A"/>
    <w:rsid w:val="009F58F4"/>
    <w:rsid w:val="009F791F"/>
    <w:rsid w:val="00A00C78"/>
    <w:rsid w:val="00A3461C"/>
    <w:rsid w:val="00A34A58"/>
    <w:rsid w:val="00A403CB"/>
    <w:rsid w:val="00A50401"/>
    <w:rsid w:val="00A5158B"/>
    <w:rsid w:val="00A5297B"/>
    <w:rsid w:val="00A53F2A"/>
    <w:rsid w:val="00A5430D"/>
    <w:rsid w:val="00A55AB5"/>
    <w:rsid w:val="00AB34A0"/>
    <w:rsid w:val="00AB4855"/>
    <w:rsid w:val="00AD15D1"/>
    <w:rsid w:val="00AF2D16"/>
    <w:rsid w:val="00AF54A8"/>
    <w:rsid w:val="00B12789"/>
    <w:rsid w:val="00B15350"/>
    <w:rsid w:val="00B25FD8"/>
    <w:rsid w:val="00B375A9"/>
    <w:rsid w:val="00B401BF"/>
    <w:rsid w:val="00B45F7E"/>
    <w:rsid w:val="00B55182"/>
    <w:rsid w:val="00B62DDB"/>
    <w:rsid w:val="00B63844"/>
    <w:rsid w:val="00B67232"/>
    <w:rsid w:val="00B70BCA"/>
    <w:rsid w:val="00B7125D"/>
    <w:rsid w:val="00B831C5"/>
    <w:rsid w:val="00B95869"/>
    <w:rsid w:val="00BA054E"/>
    <w:rsid w:val="00BA69D1"/>
    <w:rsid w:val="00BC7A94"/>
    <w:rsid w:val="00BF0137"/>
    <w:rsid w:val="00BF204E"/>
    <w:rsid w:val="00BF75C8"/>
    <w:rsid w:val="00BF7A0D"/>
    <w:rsid w:val="00C06A9A"/>
    <w:rsid w:val="00C12735"/>
    <w:rsid w:val="00C12B14"/>
    <w:rsid w:val="00C428A0"/>
    <w:rsid w:val="00C46C6B"/>
    <w:rsid w:val="00C56EFB"/>
    <w:rsid w:val="00C650FF"/>
    <w:rsid w:val="00C669A7"/>
    <w:rsid w:val="00C8484F"/>
    <w:rsid w:val="00C84A1E"/>
    <w:rsid w:val="00CA29F2"/>
    <w:rsid w:val="00CA2C42"/>
    <w:rsid w:val="00CD6A96"/>
    <w:rsid w:val="00CE2DF2"/>
    <w:rsid w:val="00CF5657"/>
    <w:rsid w:val="00D06684"/>
    <w:rsid w:val="00D07BBC"/>
    <w:rsid w:val="00D12020"/>
    <w:rsid w:val="00D25E49"/>
    <w:rsid w:val="00D4359D"/>
    <w:rsid w:val="00D518CF"/>
    <w:rsid w:val="00D60B7E"/>
    <w:rsid w:val="00D6141E"/>
    <w:rsid w:val="00D733B1"/>
    <w:rsid w:val="00D7442D"/>
    <w:rsid w:val="00D818CB"/>
    <w:rsid w:val="00DA0D45"/>
    <w:rsid w:val="00DA720A"/>
    <w:rsid w:val="00DB4037"/>
    <w:rsid w:val="00DB5048"/>
    <w:rsid w:val="00DC201A"/>
    <w:rsid w:val="00DC7CD3"/>
    <w:rsid w:val="00DD0950"/>
    <w:rsid w:val="00DD13BC"/>
    <w:rsid w:val="00DD2CDF"/>
    <w:rsid w:val="00DD6BE0"/>
    <w:rsid w:val="00DE2965"/>
    <w:rsid w:val="00DF7C7B"/>
    <w:rsid w:val="00E2619B"/>
    <w:rsid w:val="00E300C2"/>
    <w:rsid w:val="00E313DF"/>
    <w:rsid w:val="00E319EF"/>
    <w:rsid w:val="00E34281"/>
    <w:rsid w:val="00E34CB1"/>
    <w:rsid w:val="00E36318"/>
    <w:rsid w:val="00E43EE2"/>
    <w:rsid w:val="00E45303"/>
    <w:rsid w:val="00E46509"/>
    <w:rsid w:val="00E74935"/>
    <w:rsid w:val="00E75942"/>
    <w:rsid w:val="00E75DCC"/>
    <w:rsid w:val="00E80133"/>
    <w:rsid w:val="00E8096A"/>
    <w:rsid w:val="00E84A95"/>
    <w:rsid w:val="00E854A4"/>
    <w:rsid w:val="00E85555"/>
    <w:rsid w:val="00EA5E47"/>
    <w:rsid w:val="00EB6AC1"/>
    <w:rsid w:val="00EC0F67"/>
    <w:rsid w:val="00EC1D47"/>
    <w:rsid w:val="00EC7204"/>
    <w:rsid w:val="00ED2C05"/>
    <w:rsid w:val="00EE3BCE"/>
    <w:rsid w:val="00EE4884"/>
    <w:rsid w:val="00EE6AE6"/>
    <w:rsid w:val="00EF1132"/>
    <w:rsid w:val="00F01098"/>
    <w:rsid w:val="00F0743E"/>
    <w:rsid w:val="00F123BD"/>
    <w:rsid w:val="00F22700"/>
    <w:rsid w:val="00F30C0C"/>
    <w:rsid w:val="00F31669"/>
    <w:rsid w:val="00F40592"/>
    <w:rsid w:val="00F40E73"/>
    <w:rsid w:val="00F41D43"/>
    <w:rsid w:val="00F431AB"/>
    <w:rsid w:val="00F43C84"/>
    <w:rsid w:val="00F468EF"/>
    <w:rsid w:val="00F514B6"/>
    <w:rsid w:val="00F70EAA"/>
    <w:rsid w:val="00FA52BE"/>
    <w:rsid w:val="00FC18B2"/>
    <w:rsid w:val="00FC3D08"/>
    <w:rsid w:val="00FD098A"/>
    <w:rsid w:val="00FD2F2E"/>
    <w:rsid w:val="00FF3BD2"/>
    <w:rsid w:val="00FF5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2024E0"/>
  <w15:chartTrackingRefBased/>
  <w15:docId w15:val="{D80F4349-8519-45E1-8031-C3F17E1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B1"/>
    <w:rPr>
      <w:rFonts w:ascii="Times New Roman" w:hAnsi="Times New Roman" w:cs="Times New Roman"/>
      <w:sz w:val="24"/>
      <w:szCs w:val="24"/>
    </w:rPr>
  </w:style>
  <w:style w:type="paragraph" w:styleId="Heading1">
    <w:name w:val="heading 1"/>
    <w:basedOn w:val="Normal"/>
    <w:next w:val="Normal"/>
    <w:link w:val="Heading1Char"/>
    <w:uiPriority w:val="9"/>
    <w:qFormat/>
    <w:rsid w:val="00D733B1"/>
    <w:pPr>
      <w:keepNext/>
      <w:keepLines/>
      <w:numPr>
        <w:numId w:val="1"/>
      </w:numPr>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D733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33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lv-LV"/>
    </w:rPr>
  </w:style>
  <w:style w:type="paragraph" w:styleId="Heading4">
    <w:name w:val="heading 4"/>
    <w:basedOn w:val="Normal"/>
    <w:next w:val="Normal"/>
    <w:link w:val="Heading4Char"/>
    <w:uiPriority w:val="9"/>
    <w:unhideWhenUsed/>
    <w:qFormat/>
    <w:rsid w:val="00D733B1"/>
    <w:pPr>
      <w:keepNext/>
      <w:keepLines/>
      <w:numPr>
        <w:ilvl w:val="1"/>
        <w:numId w:val="1"/>
      </w:numPr>
      <w:spacing w:before="40" w:after="0" w:line="240" w:lineRule="auto"/>
      <w:outlineLvl w:val="3"/>
    </w:pPr>
    <w:rPr>
      <w:rFonts w:eastAsiaTheme="majorEastAsia"/>
      <w:b/>
      <w:bCs/>
      <w:lang w:eastAsia="lv-LV"/>
    </w:rPr>
  </w:style>
  <w:style w:type="paragraph" w:styleId="Heading5">
    <w:name w:val="heading 5"/>
    <w:basedOn w:val="Normal"/>
    <w:next w:val="Normal"/>
    <w:link w:val="Heading5Char"/>
    <w:uiPriority w:val="9"/>
    <w:semiHidden/>
    <w:unhideWhenUsed/>
    <w:qFormat/>
    <w:rsid w:val="00D733B1"/>
    <w:pPr>
      <w:keepNext/>
      <w:keepLines/>
      <w:spacing w:before="40" w:after="0" w:line="240" w:lineRule="auto"/>
      <w:outlineLvl w:val="4"/>
    </w:pPr>
    <w:rPr>
      <w:rFonts w:asciiTheme="majorHAnsi" w:eastAsiaTheme="majorEastAsia" w:hAnsiTheme="majorHAnsi" w:cstheme="majorBidi"/>
      <w:caps/>
      <w:color w:val="2F5496" w:themeColor="accent1" w:themeShade="BF"/>
      <w:lang w:eastAsia="lv-LV"/>
    </w:rPr>
  </w:style>
  <w:style w:type="paragraph" w:styleId="Heading6">
    <w:name w:val="heading 6"/>
    <w:basedOn w:val="Normal"/>
    <w:next w:val="Normal"/>
    <w:link w:val="Heading6Char"/>
    <w:uiPriority w:val="9"/>
    <w:semiHidden/>
    <w:unhideWhenUsed/>
    <w:qFormat/>
    <w:rsid w:val="00D733B1"/>
    <w:pPr>
      <w:keepNext/>
      <w:keepLines/>
      <w:spacing w:before="40" w:after="0" w:line="240" w:lineRule="auto"/>
      <w:outlineLvl w:val="5"/>
    </w:pPr>
    <w:rPr>
      <w:rFonts w:asciiTheme="majorHAnsi" w:eastAsiaTheme="majorEastAsia" w:hAnsiTheme="majorHAnsi" w:cstheme="majorBidi"/>
      <w:i/>
      <w:iCs/>
      <w:caps/>
      <w:color w:val="1F3864" w:themeColor="accent1" w:themeShade="80"/>
      <w:lang w:eastAsia="lv-LV"/>
    </w:rPr>
  </w:style>
  <w:style w:type="paragraph" w:styleId="Heading7">
    <w:name w:val="heading 7"/>
    <w:basedOn w:val="Normal"/>
    <w:next w:val="Normal"/>
    <w:link w:val="Heading7Char"/>
    <w:uiPriority w:val="9"/>
    <w:semiHidden/>
    <w:unhideWhenUsed/>
    <w:qFormat/>
    <w:rsid w:val="00D733B1"/>
    <w:pPr>
      <w:keepNext/>
      <w:keepLines/>
      <w:spacing w:before="40" w:after="0" w:line="240" w:lineRule="auto"/>
      <w:outlineLvl w:val="6"/>
    </w:pPr>
    <w:rPr>
      <w:rFonts w:asciiTheme="majorHAnsi" w:eastAsiaTheme="majorEastAsia" w:hAnsiTheme="majorHAnsi" w:cstheme="majorBidi"/>
      <w:b/>
      <w:bCs/>
      <w:color w:val="1F3864" w:themeColor="accent1" w:themeShade="80"/>
      <w:lang w:eastAsia="lv-LV"/>
    </w:rPr>
  </w:style>
  <w:style w:type="paragraph" w:styleId="Heading8">
    <w:name w:val="heading 8"/>
    <w:basedOn w:val="Normal"/>
    <w:next w:val="Normal"/>
    <w:link w:val="Heading8Char"/>
    <w:uiPriority w:val="9"/>
    <w:semiHidden/>
    <w:unhideWhenUsed/>
    <w:qFormat/>
    <w:rsid w:val="00D733B1"/>
    <w:pPr>
      <w:keepNext/>
      <w:keepLines/>
      <w:spacing w:before="40" w:after="0" w:line="240" w:lineRule="auto"/>
      <w:outlineLvl w:val="7"/>
    </w:pPr>
    <w:rPr>
      <w:rFonts w:asciiTheme="majorHAnsi" w:eastAsiaTheme="majorEastAsia" w:hAnsiTheme="majorHAnsi" w:cstheme="majorBidi"/>
      <w:b/>
      <w:bCs/>
      <w:i/>
      <w:iCs/>
      <w:color w:val="1F3864" w:themeColor="accent1" w:themeShade="80"/>
      <w:lang w:eastAsia="lv-LV"/>
    </w:rPr>
  </w:style>
  <w:style w:type="paragraph" w:styleId="Heading9">
    <w:name w:val="heading 9"/>
    <w:basedOn w:val="Normal"/>
    <w:next w:val="Normal"/>
    <w:link w:val="Heading9Char"/>
    <w:uiPriority w:val="9"/>
    <w:semiHidden/>
    <w:unhideWhenUsed/>
    <w:qFormat/>
    <w:rsid w:val="00D733B1"/>
    <w:pPr>
      <w:keepNext/>
      <w:keepLines/>
      <w:spacing w:before="40" w:after="0" w:line="240" w:lineRule="auto"/>
      <w:outlineLvl w:val="8"/>
    </w:pPr>
    <w:rPr>
      <w:rFonts w:asciiTheme="majorHAnsi" w:eastAsiaTheme="majorEastAsia" w:hAnsiTheme="majorHAnsi" w:cstheme="majorBidi"/>
      <w:i/>
      <w:iCs/>
      <w:color w:val="1F3864" w:themeColor="accent1" w:themeShade="8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B1"/>
    <w:rPr>
      <w:rFonts w:ascii="Segoe UI" w:hAnsi="Segoe UI" w:cs="Segoe UI"/>
      <w:sz w:val="18"/>
      <w:szCs w:val="18"/>
    </w:rPr>
  </w:style>
  <w:style w:type="character" w:customStyle="1" w:styleId="Heading1Char">
    <w:name w:val="Heading 1 Char"/>
    <w:basedOn w:val="DefaultParagraphFont"/>
    <w:link w:val="Heading1"/>
    <w:uiPriority w:val="9"/>
    <w:rsid w:val="00D733B1"/>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D733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33B1"/>
    <w:rPr>
      <w:rFonts w:asciiTheme="majorHAnsi" w:eastAsiaTheme="majorEastAsia" w:hAnsiTheme="majorHAnsi" w:cstheme="majorBidi"/>
      <w:color w:val="2F5496" w:themeColor="accent1" w:themeShade="BF"/>
      <w:sz w:val="28"/>
      <w:szCs w:val="28"/>
      <w:lang w:eastAsia="lv-LV"/>
    </w:rPr>
  </w:style>
  <w:style w:type="character" w:customStyle="1" w:styleId="Heading4Char">
    <w:name w:val="Heading 4 Char"/>
    <w:basedOn w:val="DefaultParagraphFont"/>
    <w:link w:val="Heading4"/>
    <w:uiPriority w:val="9"/>
    <w:rsid w:val="00D733B1"/>
    <w:rPr>
      <w:rFonts w:ascii="Times New Roman" w:eastAsiaTheme="majorEastAsia"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D733B1"/>
    <w:rPr>
      <w:rFonts w:asciiTheme="majorHAnsi" w:eastAsiaTheme="majorEastAsia" w:hAnsiTheme="majorHAnsi" w:cstheme="majorBidi"/>
      <w:caps/>
      <w:color w:val="2F5496" w:themeColor="accent1" w:themeShade="BF"/>
      <w:sz w:val="24"/>
      <w:szCs w:val="24"/>
      <w:lang w:eastAsia="lv-LV"/>
    </w:rPr>
  </w:style>
  <w:style w:type="character" w:customStyle="1" w:styleId="Heading6Char">
    <w:name w:val="Heading 6 Char"/>
    <w:basedOn w:val="DefaultParagraphFont"/>
    <w:link w:val="Heading6"/>
    <w:uiPriority w:val="9"/>
    <w:semiHidden/>
    <w:rsid w:val="00D733B1"/>
    <w:rPr>
      <w:rFonts w:asciiTheme="majorHAnsi" w:eastAsiaTheme="majorEastAsia" w:hAnsiTheme="majorHAnsi" w:cstheme="majorBidi"/>
      <w:i/>
      <w:iCs/>
      <w:caps/>
      <w:color w:val="1F3864" w:themeColor="accent1" w:themeShade="80"/>
      <w:sz w:val="24"/>
      <w:szCs w:val="24"/>
      <w:lang w:eastAsia="lv-LV"/>
    </w:rPr>
  </w:style>
  <w:style w:type="character" w:customStyle="1" w:styleId="Heading7Char">
    <w:name w:val="Heading 7 Char"/>
    <w:basedOn w:val="DefaultParagraphFont"/>
    <w:link w:val="Heading7"/>
    <w:uiPriority w:val="9"/>
    <w:semiHidden/>
    <w:rsid w:val="00D733B1"/>
    <w:rPr>
      <w:rFonts w:asciiTheme="majorHAnsi" w:eastAsiaTheme="majorEastAsia" w:hAnsiTheme="majorHAnsi" w:cstheme="majorBidi"/>
      <w:b/>
      <w:bCs/>
      <w:color w:val="1F3864" w:themeColor="accent1" w:themeShade="80"/>
      <w:sz w:val="24"/>
      <w:szCs w:val="24"/>
      <w:lang w:eastAsia="lv-LV"/>
    </w:rPr>
  </w:style>
  <w:style w:type="character" w:customStyle="1" w:styleId="Heading8Char">
    <w:name w:val="Heading 8 Char"/>
    <w:basedOn w:val="DefaultParagraphFont"/>
    <w:link w:val="Heading8"/>
    <w:uiPriority w:val="9"/>
    <w:semiHidden/>
    <w:rsid w:val="00D733B1"/>
    <w:rPr>
      <w:rFonts w:asciiTheme="majorHAnsi" w:eastAsiaTheme="majorEastAsia" w:hAnsiTheme="majorHAnsi" w:cstheme="majorBidi"/>
      <w:b/>
      <w:bCs/>
      <w:i/>
      <w:iCs/>
      <w:color w:val="1F3864" w:themeColor="accent1" w:themeShade="80"/>
      <w:sz w:val="24"/>
      <w:szCs w:val="24"/>
      <w:lang w:eastAsia="lv-LV"/>
    </w:rPr>
  </w:style>
  <w:style w:type="character" w:customStyle="1" w:styleId="Heading9Char">
    <w:name w:val="Heading 9 Char"/>
    <w:basedOn w:val="DefaultParagraphFont"/>
    <w:link w:val="Heading9"/>
    <w:uiPriority w:val="9"/>
    <w:semiHidden/>
    <w:rsid w:val="00D733B1"/>
    <w:rPr>
      <w:rFonts w:asciiTheme="majorHAnsi" w:eastAsiaTheme="majorEastAsia" w:hAnsiTheme="majorHAnsi" w:cstheme="majorBidi"/>
      <w:i/>
      <w:iCs/>
      <w:color w:val="1F3864" w:themeColor="accent1" w:themeShade="80"/>
      <w:sz w:val="24"/>
      <w:szCs w:val="24"/>
      <w:lang w:eastAsia="lv-LV"/>
    </w:rPr>
  </w:style>
  <w:style w:type="paragraph" w:customStyle="1" w:styleId="EDDH1times">
    <w:name w:val="EDD H1 times"/>
    <w:basedOn w:val="Heading1"/>
    <w:link w:val="EDDH1timesChar"/>
    <w:rsid w:val="00D733B1"/>
    <w:pPr>
      <w:keepLines w:val="0"/>
      <w:spacing w:before="400" w:after="240" w:line="240" w:lineRule="auto"/>
    </w:pPr>
    <w:rPr>
      <w:rFonts w:ascii="Cambria" w:eastAsia="Times New Roman" w:hAnsi="Cambria"/>
      <w:b w:val="0"/>
      <w:bCs w:val="0"/>
      <w:kern w:val="32"/>
      <w:sz w:val="40"/>
      <w:lang w:val="x-none" w:eastAsia="x-none"/>
    </w:rPr>
  </w:style>
  <w:style w:type="character" w:customStyle="1" w:styleId="EDDH1timesChar">
    <w:name w:val="EDD H1 times Char"/>
    <w:link w:val="EDDH1times"/>
    <w:rsid w:val="00D733B1"/>
    <w:rPr>
      <w:rFonts w:ascii="Cambria" w:eastAsia="Times New Roman" w:hAnsi="Cambria" w:cs="Times New Roman"/>
      <w:kern w:val="32"/>
      <w:sz w:val="40"/>
      <w:szCs w:val="28"/>
      <w:lang w:val="x-none" w:eastAsia="x-none"/>
    </w:rPr>
  </w:style>
  <w:style w:type="paragraph" w:styleId="Header">
    <w:name w:val="header"/>
    <w:basedOn w:val="Normal"/>
    <w:link w:val="HeaderChar"/>
    <w:uiPriority w:val="99"/>
    <w:unhideWhenUsed/>
    <w:rsid w:val="00D733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3B1"/>
    <w:rPr>
      <w:rFonts w:ascii="Times New Roman" w:hAnsi="Times New Roman" w:cs="Times New Roman"/>
      <w:sz w:val="24"/>
      <w:szCs w:val="24"/>
    </w:rPr>
  </w:style>
  <w:style w:type="paragraph" w:styleId="Footer">
    <w:name w:val="footer"/>
    <w:basedOn w:val="Normal"/>
    <w:link w:val="FooterChar"/>
    <w:uiPriority w:val="99"/>
    <w:unhideWhenUsed/>
    <w:rsid w:val="00D733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3B1"/>
    <w:rPr>
      <w:rFonts w:ascii="Times New Roman" w:hAnsi="Times New Roman" w:cs="Times New Roman"/>
      <w:sz w:val="24"/>
      <w:szCs w:val="24"/>
    </w:rPr>
  </w:style>
  <w:style w:type="paragraph" w:styleId="Title">
    <w:name w:val="Title"/>
    <w:basedOn w:val="Normal"/>
    <w:next w:val="Normal"/>
    <w:link w:val="TitleChar"/>
    <w:uiPriority w:val="10"/>
    <w:qFormat/>
    <w:rsid w:val="00D73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3B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D733B1"/>
    <w:pPr>
      <w:ind w:left="720"/>
      <w:contextualSpacing/>
    </w:pPr>
  </w:style>
  <w:style w:type="table" w:styleId="TableTheme">
    <w:name w:val="Table Theme"/>
    <w:basedOn w:val="TableNormal"/>
    <w:uiPriority w:val="99"/>
    <w:rsid w:val="00D7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33B1"/>
    <w:pPr>
      <w:outlineLvl w:val="9"/>
    </w:pPr>
    <w:rPr>
      <w:lang w:val="en-US"/>
    </w:rPr>
  </w:style>
  <w:style w:type="paragraph" w:styleId="TOC1">
    <w:name w:val="toc 1"/>
    <w:basedOn w:val="Normal"/>
    <w:next w:val="Normal"/>
    <w:autoRedefine/>
    <w:uiPriority w:val="39"/>
    <w:unhideWhenUsed/>
    <w:rsid w:val="00D733B1"/>
    <w:pPr>
      <w:tabs>
        <w:tab w:val="right" w:leader="dot" w:pos="9395"/>
      </w:tabs>
      <w:spacing w:after="0" w:line="240" w:lineRule="auto"/>
    </w:pPr>
  </w:style>
  <w:style w:type="paragraph" w:styleId="TOC2">
    <w:name w:val="toc 2"/>
    <w:basedOn w:val="Normal"/>
    <w:next w:val="Normal"/>
    <w:autoRedefine/>
    <w:uiPriority w:val="39"/>
    <w:unhideWhenUsed/>
    <w:rsid w:val="00D733B1"/>
    <w:pPr>
      <w:spacing w:after="100"/>
      <w:ind w:left="220"/>
    </w:pPr>
  </w:style>
  <w:style w:type="character" w:styleId="Hyperlink">
    <w:name w:val="Hyperlink"/>
    <w:basedOn w:val="DefaultParagraphFont"/>
    <w:uiPriority w:val="99"/>
    <w:unhideWhenUsed/>
    <w:rsid w:val="00D733B1"/>
    <w:rPr>
      <w:color w:val="0563C1" w:themeColor="hyperlink"/>
      <w:u w:val="single"/>
    </w:rPr>
  </w:style>
  <w:style w:type="character" w:styleId="CommentReference">
    <w:name w:val="annotation reference"/>
    <w:basedOn w:val="DefaultParagraphFont"/>
    <w:uiPriority w:val="99"/>
    <w:semiHidden/>
    <w:unhideWhenUsed/>
    <w:rsid w:val="00D733B1"/>
    <w:rPr>
      <w:sz w:val="16"/>
      <w:szCs w:val="16"/>
    </w:rPr>
  </w:style>
  <w:style w:type="paragraph" w:styleId="CommentText">
    <w:name w:val="annotation text"/>
    <w:basedOn w:val="Normal"/>
    <w:link w:val="CommentTextChar"/>
    <w:uiPriority w:val="99"/>
    <w:unhideWhenUsed/>
    <w:rsid w:val="00D733B1"/>
    <w:pPr>
      <w:spacing w:line="240" w:lineRule="auto"/>
    </w:pPr>
    <w:rPr>
      <w:sz w:val="20"/>
      <w:szCs w:val="20"/>
    </w:rPr>
  </w:style>
  <w:style w:type="character" w:customStyle="1" w:styleId="CommentTextChar">
    <w:name w:val="Comment Text Char"/>
    <w:basedOn w:val="DefaultParagraphFont"/>
    <w:link w:val="CommentText"/>
    <w:uiPriority w:val="99"/>
    <w:rsid w:val="00D733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3B1"/>
    <w:rPr>
      <w:b/>
      <w:bCs/>
    </w:rPr>
  </w:style>
  <w:style w:type="character" w:customStyle="1" w:styleId="CommentSubjectChar">
    <w:name w:val="Comment Subject Char"/>
    <w:basedOn w:val="CommentTextChar"/>
    <w:link w:val="CommentSubject"/>
    <w:uiPriority w:val="99"/>
    <w:semiHidden/>
    <w:rsid w:val="00D733B1"/>
    <w:rPr>
      <w:rFonts w:ascii="Times New Roman" w:hAnsi="Times New Roman" w:cs="Times New Roman"/>
      <w:b/>
      <w:bCs/>
      <w:sz w:val="20"/>
      <w:szCs w:val="20"/>
    </w:rPr>
  </w:style>
  <w:style w:type="numbering" w:customStyle="1" w:styleId="NoList1">
    <w:name w:val="No List1"/>
    <w:next w:val="NoList"/>
    <w:uiPriority w:val="99"/>
    <w:semiHidden/>
    <w:unhideWhenUsed/>
    <w:rsid w:val="00D733B1"/>
  </w:style>
  <w:style w:type="paragraph" w:styleId="Caption">
    <w:name w:val="caption"/>
    <w:basedOn w:val="Normal"/>
    <w:next w:val="Normal"/>
    <w:uiPriority w:val="35"/>
    <w:semiHidden/>
    <w:unhideWhenUsed/>
    <w:qFormat/>
    <w:rsid w:val="00D733B1"/>
    <w:pPr>
      <w:spacing w:after="0" w:line="240" w:lineRule="auto"/>
    </w:pPr>
    <w:rPr>
      <w:rFonts w:eastAsia="Times New Roman"/>
      <w:b/>
      <w:bCs/>
      <w:smallCaps/>
      <w:color w:val="44546A" w:themeColor="text2"/>
      <w:lang w:eastAsia="lv-LV"/>
    </w:rPr>
  </w:style>
  <w:style w:type="paragraph" w:styleId="Subtitle">
    <w:name w:val="Subtitle"/>
    <w:basedOn w:val="Normal"/>
    <w:next w:val="Normal"/>
    <w:link w:val="SubtitleChar"/>
    <w:uiPriority w:val="11"/>
    <w:qFormat/>
    <w:rsid w:val="00D733B1"/>
    <w:pPr>
      <w:numPr>
        <w:ilvl w:val="1"/>
      </w:numPr>
      <w:spacing w:after="240" w:line="240" w:lineRule="auto"/>
    </w:pPr>
    <w:rPr>
      <w:rFonts w:asciiTheme="majorHAnsi" w:eastAsiaTheme="majorEastAsia" w:hAnsiTheme="majorHAnsi" w:cstheme="majorBidi"/>
      <w:color w:val="4472C4" w:themeColor="accent1"/>
      <w:sz w:val="28"/>
      <w:szCs w:val="28"/>
      <w:lang w:eastAsia="lv-LV"/>
    </w:rPr>
  </w:style>
  <w:style w:type="character" w:customStyle="1" w:styleId="SubtitleChar">
    <w:name w:val="Subtitle Char"/>
    <w:basedOn w:val="DefaultParagraphFont"/>
    <w:link w:val="Subtitle"/>
    <w:uiPriority w:val="11"/>
    <w:rsid w:val="00D733B1"/>
    <w:rPr>
      <w:rFonts w:asciiTheme="majorHAnsi" w:eastAsiaTheme="majorEastAsia" w:hAnsiTheme="majorHAnsi" w:cstheme="majorBidi"/>
      <w:color w:val="4472C4" w:themeColor="accent1"/>
      <w:sz w:val="28"/>
      <w:szCs w:val="28"/>
      <w:lang w:eastAsia="lv-LV"/>
    </w:rPr>
  </w:style>
  <w:style w:type="character" w:styleId="Strong">
    <w:name w:val="Strong"/>
    <w:basedOn w:val="DefaultParagraphFont"/>
    <w:uiPriority w:val="22"/>
    <w:qFormat/>
    <w:rsid w:val="00D733B1"/>
    <w:rPr>
      <w:b/>
      <w:bCs/>
    </w:rPr>
  </w:style>
  <w:style w:type="character" w:styleId="Emphasis">
    <w:name w:val="Emphasis"/>
    <w:basedOn w:val="DefaultParagraphFont"/>
    <w:uiPriority w:val="20"/>
    <w:qFormat/>
    <w:rsid w:val="00D733B1"/>
    <w:rPr>
      <w:i/>
      <w:iCs/>
    </w:rPr>
  </w:style>
  <w:style w:type="paragraph" w:styleId="NoSpacing">
    <w:name w:val="No Spacing"/>
    <w:uiPriority w:val="1"/>
    <w:qFormat/>
    <w:rsid w:val="00D733B1"/>
    <w:pPr>
      <w:spacing w:after="0" w:line="240" w:lineRule="auto"/>
    </w:pPr>
    <w:rPr>
      <w:lang w:val="en-US"/>
    </w:rPr>
  </w:style>
  <w:style w:type="paragraph" w:styleId="Quote">
    <w:name w:val="Quote"/>
    <w:basedOn w:val="Normal"/>
    <w:next w:val="Normal"/>
    <w:link w:val="QuoteChar"/>
    <w:uiPriority w:val="29"/>
    <w:qFormat/>
    <w:rsid w:val="00D733B1"/>
    <w:pPr>
      <w:spacing w:before="120" w:after="120" w:line="240" w:lineRule="auto"/>
      <w:ind w:left="720"/>
    </w:pPr>
    <w:rPr>
      <w:rFonts w:eastAsia="Times New Roman"/>
      <w:color w:val="44546A" w:themeColor="text2"/>
      <w:lang w:eastAsia="lv-LV"/>
    </w:rPr>
  </w:style>
  <w:style w:type="character" w:customStyle="1" w:styleId="QuoteChar">
    <w:name w:val="Quote Char"/>
    <w:basedOn w:val="DefaultParagraphFont"/>
    <w:link w:val="Quote"/>
    <w:uiPriority w:val="29"/>
    <w:rsid w:val="00D733B1"/>
    <w:rPr>
      <w:rFonts w:ascii="Times New Roman" w:eastAsia="Times New Roman" w:hAnsi="Times New Roman" w:cs="Times New Roman"/>
      <w:color w:val="44546A" w:themeColor="text2"/>
      <w:sz w:val="24"/>
      <w:szCs w:val="24"/>
      <w:lang w:eastAsia="lv-LV"/>
    </w:rPr>
  </w:style>
  <w:style w:type="paragraph" w:styleId="IntenseQuote">
    <w:name w:val="Intense Quote"/>
    <w:basedOn w:val="Normal"/>
    <w:next w:val="Normal"/>
    <w:link w:val="IntenseQuoteChar"/>
    <w:uiPriority w:val="30"/>
    <w:qFormat/>
    <w:rsid w:val="00D733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eastAsia="lv-LV"/>
    </w:rPr>
  </w:style>
  <w:style w:type="character" w:customStyle="1" w:styleId="IntenseQuoteChar">
    <w:name w:val="Intense Quote Char"/>
    <w:basedOn w:val="DefaultParagraphFont"/>
    <w:link w:val="IntenseQuote"/>
    <w:uiPriority w:val="30"/>
    <w:rsid w:val="00D733B1"/>
    <w:rPr>
      <w:rFonts w:asciiTheme="majorHAnsi" w:eastAsiaTheme="majorEastAsia" w:hAnsiTheme="majorHAnsi" w:cstheme="majorBidi"/>
      <w:color w:val="44546A" w:themeColor="text2"/>
      <w:spacing w:val="-6"/>
      <w:sz w:val="32"/>
      <w:szCs w:val="32"/>
      <w:lang w:eastAsia="lv-LV"/>
    </w:rPr>
  </w:style>
  <w:style w:type="character" w:styleId="SubtleEmphasis">
    <w:name w:val="Subtle Emphasis"/>
    <w:basedOn w:val="DefaultParagraphFont"/>
    <w:uiPriority w:val="19"/>
    <w:qFormat/>
    <w:rsid w:val="00D733B1"/>
    <w:rPr>
      <w:i/>
      <w:iCs/>
      <w:color w:val="595959" w:themeColor="text1" w:themeTint="A6"/>
    </w:rPr>
  </w:style>
  <w:style w:type="character" w:styleId="IntenseEmphasis">
    <w:name w:val="Intense Emphasis"/>
    <w:basedOn w:val="DefaultParagraphFont"/>
    <w:uiPriority w:val="21"/>
    <w:qFormat/>
    <w:rsid w:val="00D733B1"/>
    <w:rPr>
      <w:b/>
      <w:bCs/>
      <w:i/>
      <w:iCs/>
    </w:rPr>
  </w:style>
  <w:style w:type="character" w:styleId="SubtleReference">
    <w:name w:val="Subtle Reference"/>
    <w:basedOn w:val="DefaultParagraphFont"/>
    <w:uiPriority w:val="31"/>
    <w:qFormat/>
    <w:rsid w:val="00D733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33B1"/>
    <w:rPr>
      <w:b/>
      <w:bCs/>
      <w:smallCaps/>
      <w:color w:val="44546A" w:themeColor="text2"/>
      <w:u w:val="single"/>
    </w:rPr>
  </w:style>
  <w:style w:type="character" w:styleId="BookTitle">
    <w:name w:val="Book Title"/>
    <w:basedOn w:val="DefaultParagraphFont"/>
    <w:uiPriority w:val="33"/>
    <w:qFormat/>
    <w:rsid w:val="00D733B1"/>
    <w:rPr>
      <w:b/>
      <w:bCs/>
      <w:smallCaps/>
      <w:spacing w:val="10"/>
    </w:rPr>
  </w:style>
  <w:style w:type="paragraph" w:styleId="BodyText">
    <w:name w:val="Body Text"/>
    <w:basedOn w:val="Normal"/>
    <w:link w:val="BodyTextChar"/>
    <w:rsid w:val="00D733B1"/>
    <w:pPr>
      <w:spacing w:after="120" w:line="240" w:lineRule="auto"/>
    </w:pPr>
    <w:rPr>
      <w:rFonts w:eastAsia="Times New Roman"/>
      <w:lang w:eastAsia="lv-LV"/>
    </w:rPr>
  </w:style>
  <w:style w:type="character" w:customStyle="1" w:styleId="BodyTextChar">
    <w:name w:val="Body Text Char"/>
    <w:basedOn w:val="DefaultParagraphFont"/>
    <w:link w:val="BodyText"/>
    <w:rsid w:val="00D733B1"/>
    <w:rPr>
      <w:rFonts w:ascii="Times New Roman" w:eastAsia="Times New Roman" w:hAnsi="Times New Roman" w:cs="Times New Roman"/>
      <w:sz w:val="24"/>
      <w:szCs w:val="24"/>
      <w:lang w:eastAsia="lv-LV"/>
    </w:rPr>
  </w:style>
  <w:style w:type="paragraph" w:styleId="NormalWeb">
    <w:name w:val="Normal (Web)"/>
    <w:basedOn w:val="Normal"/>
    <w:uiPriority w:val="99"/>
    <w:rsid w:val="00D733B1"/>
    <w:pPr>
      <w:spacing w:after="150" w:line="240" w:lineRule="auto"/>
    </w:pPr>
    <w:rPr>
      <w:rFonts w:eastAsia="Times New Roman"/>
      <w:lang w:eastAsia="lv-LV"/>
    </w:rPr>
  </w:style>
  <w:style w:type="paragraph" w:customStyle="1" w:styleId="Default">
    <w:name w:val="Default"/>
    <w:rsid w:val="00D733B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lab">
    <w:name w:val="naislab"/>
    <w:basedOn w:val="Normal"/>
    <w:rsid w:val="00D733B1"/>
    <w:pPr>
      <w:spacing w:before="100" w:beforeAutospacing="1" w:after="100" w:afterAutospacing="1" w:line="240" w:lineRule="auto"/>
    </w:pPr>
    <w:rPr>
      <w:rFonts w:eastAsia="Times New Roman"/>
      <w:lang w:eastAsia="lv-LV"/>
    </w:rPr>
  </w:style>
  <w:style w:type="paragraph" w:customStyle="1" w:styleId="Tekst">
    <w:name w:val="Tekst"/>
    <w:basedOn w:val="Normal"/>
    <w:next w:val="Normal"/>
    <w:rsid w:val="00D733B1"/>
    <w:pPr>
      <w:spacing w:line="240" w:lineRule="auto"/>
      <w:jc w:val="both"/>
    </w:pPr>
    <w:rPr>
      <w:rFonts w:ascii="Verdana" w:eastAsia="Times New Roman" w:hAnsi="Verdana"/>
      <w:sz w:val="16"/>
      <w:szCs w:val="20"/>
      <w:lang w:val="nl-NL" w:eastAsia="nl-NL"/>
    </w:rPr>
  </w:style>
  <w:style w:type="paragraph" w:styleId="FootnoteText">
    <w:name w:val="footnote text"/>
    <w:basedOn w:val="Normal"/>
    <w:link w:val="FootnoteTextChar"/>
    <w:uiPriority w:val="99"/>
    <w:unhideWhenUsed/>
    <w:rsid w:val="00D733B1"/>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rsid w:val="00D733B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733B1"/>
    <w:rPr>
      <w:vertAlign w:val="superscript"/>
    </w:rPr>
  </w:style>
  <w:style w:type="character" w:customStyle="1" w:styleId="UnresolvedMention1">
    <w:name w:val="Unresolved Mention1"/>
    <w:basedOn w:val="DefaultParagraphFont"/>
    <w:uiPriority w:val="99"/>
    <w:semiHidden/>
    <w:unhideWhenUsed/>
    <w:rsid w:val="00D733B1"/>
    <w:rPr>
      <w:color w:val="605E5C"/>
      <w:shd w:val="clear" w:color="auto" w:fill="E1DFDD"/>
    </w:rPr>
  </w:style>
  <w:style w:type="character" w:styleId="FollowedHyperlink">
    <w:name w:val="FollowedHyperlink"/>
    <w:basedOn w:val="DefaultParagraphFont"/>
    <w:uiPriority w:val="99"/>
    <w:semiHidden/>
    <w:unhideWhenUsed/>
    <w:rsid w:val="00D733B1"/>
    <w:rPr>
      <w:color w:val="954F72" w:themeColor="followedHyperlink"/>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D733B1"/>
    <w:rPr>
      <w:rFonts w:ascii="Times New Roman" w:hAnsi="Times New Roman" w:cs="Times New Roman"/>
      <w:sz w:val="24"/>
      <w:szCs w:val="24"/>
    </w:rPr>
  </w:style>
  <w:style w:type="character" w:customStyle="1" w:styleId="UnresolvedMention11">
    <w:name w:val="Unresolved Mention11"/>
    <w:basedOn w:val="DefaultParagraphFont"/>
    <w:uiPriority w:val="99"/>
    <w:semiHidden/>
    <w:unhideWhenUsed/>
    <w:rsid w:val="00D733B1"/>
    <w:rPr>
      <w:color w:val="605E5C"/>
      <w:shd w:val="clear" w:color="auto" w:fill="E1DFDD"/>
    </w:rPr>
  </w:style>
  <w:style w:type="paragraph" w:styleId="Revision">
    <w:name w:val="Revision"/>
    <w:hidden/>
    <w:uiPriority w:val="99"/>
    <w:semiHidden/>
    <w:rsid w:val="00D733B1"/>
    <w:pPr>
      <w:spacing w:after="0" w:line="240" w:lineRule="auto"/>
    </w:pPr>
  </w:style>
  <w:style w:type="paragraph" w:styleId="TOC3">
    <w:name w:val="toc 3"/>
    <w:basedOn w:val="Normal"/>
    <w:next w:val="Normal"/>
    <w:autoRedefine/>
    <w:uiPriority w:val="39"/>
    <w:unhideWhenUsed/>
    <w:rsid w:val="00D733B1"/>
    <w:pPr>
      <w:spacing w:after="100"/>
      <w:ind w:left="440"/>
    </w:pPr>
  </w:style>
  <w:style w:type="numbering" w:customStyle="1" w:styleId="NoList2">
    <w:name w:val="No List2"/>
    <w:next w:val="NoList"/>
    <w:uiPriority w:val="99"/>
    <w:semiHidden/>
    <w:unhideWhenUsed/>
    <w:rsid w:val="00D733B1"/>
  </w:style>
  <w:style w:type="table" w:customStyle="1" w:styleId="TableGrid1">
    <w:name w:val="Table Grid1"/>
    <w:basedOn w:val="TableNormal"/>
    <w:next w:val="TableGrid"/>
    <w:rsid w:val="00D733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733B1"/>
    <w:pPr>
      <w:spacing w:after="100" w:line="240" w:lineRule="auto"/>
      <w:ind w:left="660"/>
      <w:jc w:val="both"/>
    </w:pPr>
  </w:style>
  <w:style w:type="paragraph" w:customStyle="1" w:styleId="tv213">
    <w:name w:val="tv213"/>
    <w:basedOn w:val="Normal"/>
    <w:rsid w:val="00D733B1"/>
    <w:pPr>
      <w:spacing w:before="100" w:beforeAutospacing="1" w:after="100" w:afterAutospacing="1" w:line="240" w:lineRule="auto"/>
      <w:jc w:val="both"/>
    </w:pPr>
    <w:rPr>
      <w:rFonts w:eastAsia="Times New Roman"/>
      <w:lang w:eastAsia="lv-LV"/>
    </w:rPr>
  </w:style>
  <w:style w:type="character" w:customStyle="1" w:styleId="footnotereference0">
    <w:name w:val="footnotereference"/>
    <w:basedOn w:val="DefaultParagraphFont"/>
    <w:rsid w:val="00D733B1"/>
  </w:style>
  <w:style w:type="character" w:customStyle="1" w:styleId="UnresolvedMention2">
    <w:name w:val="Unresolved Mention2"/>
    <w:basedOn w:val="DefaultParagraphFont"/>
    <w:uiPriority w:val="99"/>
    <w:semiHidden/>
    <w:unhideWhenUsed/>
    <w:rsid w:val="00D733B1"/>
    <w:rPr>
      <w:color w:val="605E5C"/>
      <w:shd w:val="clear" w:color="auto" w:fill="E1DFDD"/>
    </w:rPr>
  </w:style>
  <w:style w:type="character" w:customStyle="1" w:styleId="UnresolvedMention3">
    <w:name w:val="Unresolved Mention3"/>
    <w:basedOn w:val="DefaultParagraphFont"/>
    <w:uiPriority w:val="99"/>
    <w:semiHidden/>
    <w:unhideWhenUsed/>
    <w:rsid w:val="00D733B1"/>
    <w:rPr>
      <w:color w:val="605E5C"/>
      <w:shd w:val="clear" w:color="auto" w:fill="E1DFDD"/>
    </w:rPr>
  </w:style>
  <w:style w:type="character" w:customStyle="1" w:styleId="UnresolvedMention4">
    <w:name w:val="Unresolved Mention4"/>
    <w:basedOn w:val="DefaultParagraphFont"/>
    <w:uiPriority w:val="99"/>
    <w:semiHidden/>
    <w:unhideWhenUsed/>
    <w:rsid w:val="00D733B1"/>
    <w:rPr>
      <w:color w:val="605E5C"/>
      <w:shd w:val="clear" w:color="auto" w:fill="E1DFDD"/>
    </w:rPr>
  </w:style>
  <w:style w:type="character" w:customStyle="1" w:styleId="UnresolvedMention5">
    <w:name w:val="Unresolved Mention5"/>
    <w:basedOn w:val="DefaultParagraphFont"/>
    <w:uiPriority w:val="99"/>
    <w:semiHidden/>
    <w:unhideWhenUsed/>
    <w:rsid w:val="00FC18B2"/>
    <w:rPr>
      <w:color w:val="605E5C"/>
      <w:shd w:val="clear" w:color="auto" w:fill="E1DFDD"/>
    </w:rPr>
  </w:style>
  <w:style w:type="character" w:styleId="UnresolvedMention">
    <w:name w:val="Unresolved Mention"/>
    <w:basedOn w:val="DefaultParagraphFont"/>
    <w:uiPriority w:val="99"/>
    <w:semiHidden/>
    <w:unhideWhenUsed/>
    <w:rsid w:val="00B70BCA"/>
    <w:rPr>
      <w:color w:val="605E5C"/>
      <w:shd w:val="clear" w:color="auto" w:fill="E1DFDD"/>
    </w:rPr>
  </w:style>
  <w:style w:type="paragraph" w:customStyle="1" w:styleId="BodyA">
    <w:name w:val="Body A"/>
    <w:link w:val="BodyAChar"/>
    <w:rsid w:val="00611B6F"/>
    <w:pPr>
      <w:pBdr>
        <w:top w:val="nil"/>
        <w:left w:val="nil"/>
        <w:bottom w:val="nil"/>
        <w:right w:val="nil"/>
        <w:between w:val="nil"/>
        <w:bar w:val="nil"/>
      </w:pBdr>
      <w:spacing w:before="240" w:after="240" w:line="240" w:lineRule="auto"/>
      <w:jc w:val="both"/>
    </w:pPr>
    <w:rPr>
      <w:rFonts w:ascii="Times New Roman" w:eastAsia="Times New Roman" w:hAnsi="Times New Roman" w:cs="Times New Roman"/>
      <w:color w:val="000000"/>
      <w:sz w:val="24"/>
      <w:szCs w:val="24"/>
      <w:u w:color="000000"/>
      <w:bdr w:val="nil"/>
      <w:lang w:eastAsia="en-GB"/>
      <w14:textOutline w14:w="12700" w14:cap="flat" w14:cmpd="sng" w14:algn="ctr">
        <w14:noFill/>
        <w14:prstDash w14:val="solid"/>
        <w14:miter w14:lim="400000"/>
      </w14:textOutline>
    </w:rPr>
  </w:style>
  <w:style w:type="character" w:customStyle="1" w:styleId="BodyAChar">
    <w:name w:val="Body A Char"/>
    <w:basedOn w:val="DefaultParagraphFont"/>
    <w:link w:val="BodyA"/>
    <w:rsid w:val="00611B6F"/>
    <w:rPr>
      <w:rFonts w:ascii="Times New Roman" w:eastAsia="Times New Roman" w:hAnsi="Times New Roman" w:cs="Times New Roman"/>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1278">
      <w:bodyDiv w:val="1"/>
      <w:marLeft w:val="0"/>
      <w:marRight w:val="0"/>
      <w:marTop w:val="0"/>
      <w:marBottom w:val="0"/>
      <w:divBdr>
        <w:top w:val="none" w:sz="0" w:space="0" w:color="auto"/>
        <w:left w:val="none" w:sz="0" w:space="0" w:color="auto"/>
        <w:bottom w:val="none" w:sz="0" w:space="0" w:color="auto"/>
        <w:right w:val="none" w:sz="0" w:space="0" w:color="auto"/>
      </w:divBdr>
    </w:div>
    <w:div w:id="1358580413">
      <w:bodyDiv w:val="1"/>
      <w:marLeft w:val="0"/>
      <w:marRight w:val="0"/>
      <w:marTop w:val="0"/>
      <w:marBottom w:val="0"/>
      <w:divBdr>
        <w:top w:val="none" w:sz="0" w:space="0" w:color="auto"/>
        <w:left w:val="none" w:sz="0" w:space="0" w:color="auto"/>
        <w:bottom w:val="none" w:sz="0" w:space="0" w:color="auto"/>
        <w:right w:val="none" w:sz="0" w:space="0" w:color="auto"/>
      </w:divBdr>
    </w:div>
    <w:div w:id="15723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81F3-4DB9-4653-AF15-19DDA1F9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44</Pages>
  <Words>53650</Words>
  <Characters>30581</Characters>
  <Application>Microsoft Office Word</Application>
  <DocSecurity>0</DocSecurity>
  <Lines>254</Lines>
  <Paragraphs>168</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84063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 attīstības pamatnostādnes 2021.-2027.gadam</dc:title>
  <dc:subject>Pamatnostādņu projekts</dc:subject>
  <dc:creator>Kitija Eglīte</dc:creator>
  <cp:keywords/>
  <dc:description>67028030, kitija.eglite@sam.gov.lv</dc:description>
  <cp:lastModifiedBy>Kitija Eglīte</cp:lastModifiedBy>
  <cp:revision>160</cp:revision>
  <cp:lastPrinted>2021-03-04T09:56:00Z</cp:lastPrinted>
  <dcterms:created xsi:type="dcterms:W3CDTF">2021-02-11T14:52:00Z</dcterms:created>
  <dcterms:modified xsi:type="dcterms:W3CDTF">2021-07-29T20:03:00Z</dcterms:modified>
</cp:coreProperties>
</file>