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1AB6E" w14:textId="77777777" w:rsidR="00A47CFB" w:rsidRDefault="00A47CFB" w:rsidP="00C91CA9">
      <w:pPr>
        <w:tabs>
          <w:tab w:val="left" w:pos="6663"/>
        </w:tabs>
        <w:rPr>
          <w:rFonts w:ascii="Times New Roman" w:eastAsia="Times New Roman" w:hAnsi="Times New Roman"/>
          <w:sz w:val="28"/>
          <w:szCs w:val="28"/>
        </w:rPr>
      </w:pPr>
      <w:bookmarkStart w:id="0" w:name="_Hlk56699055"/>
    </w:p>
    <w:p w14:paraId="43182866" w14:textId="77777777" w:rsidR="00A47CFB" w:rsidRDefault="00A47CFB" w:rsidP="00C91CA9">
      <w:pPr>
        <w:tabs>
          <w:tab w:val="left" w:pos="6663"/>
        </w:tabs>
        <w:rPr>
          <w:rFonts w:ascii="Times New Roman" w:eastAsia="Times New Roman" w:hAnsi="Times New Roman"/>
          <w:sz w:val="28"/>
          <w:szCs w:val="28"/>
        </w:rPr>
      </w:pPr>
    </w:p>
    <w:p w14:paraId="7BC51270" w14:textId="77777777" w:rsidR="00A47CFB" w:rsidRDefault="00A47CFB" w:rsidP="00C91CA9">
      <w:pPr>
        <w:tabs>
          <w:tab w:val="left" w:pos="6663"/>
        </w:tabs>
        <w:rPr>
          <w:rFonts w:ascii="Times New Roman" w:eastAsia="Times New Roman" w:hAnsi="Times New Roman"/>
          <w:sz w:val="28"/>
          <w:szCs w:val="28"/>
        </w:rPr>
      </w:pPr>
    </w:p>
    <w:p w14:paraId="627BEF7F" w14:textId="3D88509A" w:rsidR="00A47CFB" w:rsidRPr="007779EA" w:rsidRDefault="00A47CFB" w:rsidP="00C91CA9">
      <w:pPr>
        <w:tabs>
          <w:tab w:val="left" w:pos="6663"/>
        </w:tabs>
        <w:rPr>
          <w:rFonts w:ascii="Times New Roman" w:eastAsia="Times New Roman" w:hAnsi="Times New Roman"/>
          <w:b/>
          <w:sz w:val="28"/>
          <w:szCs w:val="28"/>
        </w:rPr>
      </w:pPr>
      <w:r w:rsidRPr="007779EA">
        <w:rPr>
          <w:rFonts w:ascii="Times New Roman" w:eastAsia="Times New Roman" w:hAnsi="Times New Roman"/>
          <w:sz w:val="28"/>
          <w:szCs w:val="28"/>
        </w:rPr>
        <w:t>20</w:t>
      </w:r>
      <w:r>
        <w:rPr>
          <w:rFonts w:ascii="Times New Roman" w:eastAsia="Times New Roman" w:hAnsi="Times New Roman"/>
          <w:sz w:val="28"/>
          <w:szCs w:val="28"/>
        </w:rPr>
        <w:t>21</w:t>
      </w:r>
      <w:r w:rsidRPr="007779EA">
        <w:rPr>
          <w:rFonts w:ascii="Times New Roman" w:eastAsia="Times New Roman" w:hAnsi="Times New Roman"/>
          <w:sz w:val="28"/>
          <w:szCs w:val="28"/>
        </w:rPr>
        <w:t xml:space="preserve">. gada </w:t>
      </w:r>
      <w:r w:rsidR="004B573C">
        <w:rPr>
          <w:rFonts w:ascii="Times New Roman" w:eastAsia="Times New Roman" w:hAnsi="Times New Roman"/>
          <w:sz w:val="28"/>
          <w:szCs w:val="28"/>
        </w:rPr>
        <w:t>31. augustā</w:t>
      </w:r>
      <w:r w:rsidRPr="007779EA">
        <w:rPr>
          <w:rFonts w:ascii="Times New Roman" w:eastAsia="Times New Roman" w:hAnsi="Times New Roman"/>
          <w:sz w:val="28"/>
          <w:szCs w:val="28"/>
        </w:rPr>
        <w:tab/>
        <w:t>Noteikumi Nr.</w:t>
      </w:r>
      <w:r w:rsidR="004B573C">
        <w:rPr>
          <w:rFonts w:ascii="Times New Roman" w:eastAsia="Times New Roman" w:hAnsi="Times New Roman"/>
          <w:sz w:val="28"/>
          <w:szCs w:val="28"/>
        </w:rPr>
        <w:t> 598</w:t>
      </w:r>
    </w:p>
    <w:p w14:paraId="479FD2F2" w14:textId="339805A0" w:rsidR="00A47CFB" w:rsidRPr="007779EA" w:rsidRDefault="00A47CFB" w:rsidP="00C91CA9">
      <w:pPr>
        <w:tabs>
          <w:tab w:val="left" w:pos="6663"/>
        </w:tabs>
        <w:rPr>
          <w:rFonts w:ascii="Times New Roman" w:eastAsia="Times New Roman" w:hAnsi="Times New Roman"/>
          <w:sz w:val="28"/>
          <w:szCs w:val="28"/>
        </w:rPr>
      </w:pPr>
      <w:r w:rsidRPr="007779EA">
        <w:rPr>
          <w:rFonts w:ascii="Times New Roman" w:eastAsia="Times New Roman" w:hAnsi="Times New Roman"/>
          <w:sz w:val="28"/>
          <w:szCs w:val="28"/>
        </w:rPr>
        <w:t>Rīgā</w:t>
      </w:r>
      <w:r w:rsidRPr="007779EA">
        <w:rPr>
          <w:rFonts w:ascii="Times New Roman" w:eastAsia="Times New Roman" w:hAnsi="Times New Roman"/>
          <w:sz w:val="28"/>
          <w:szCs w:val="28"/>
        </w:rPr>
        <w:tab/>
        <w:t>(prot. Nr.</w:t>
      </w:r>
      <w:r w:rsidR="004B573C">
        <w:rPr>
          <w:rFonts w:ascii="Times New Roman" w:eastAsia="Times New Roman" w:hAnsi="Times New Roman"/>
          <w:sz w:val="28"/>
          <w:szCs w:val="28"/>
        </w:rPr>
        <w:t> 58 18</w:t>
      </w:r>
      <w:bookmarkStart w:id="1" w:name="_GoBack"/>
      <w:bookmarkEnd w:id="1"/>
      <w:r w:rsidRPr="007779EA">
        <w:rPr>
          <w:rFonts w:ascii="Times New Roman" w:eastAsia="Times New Roman" w:hAnsi="Times New Roman"/>
          <w:sz w:val="28"/>
          <w:szCs w:val="28"/>
        </w:rPr>
        <w:t>. §)</w:t>
      </w:r>
    </w:p>
    <w:p w14:paraId="16BAEAAA" w14:textId="77777777" w:rsidR="00E84190" w:rsidRPr="007D6D0B" w:rsidRDefault="00E84190" w:rsidP="00AE197B">
      <w:pPr>
        <w:rPr>
          <w:rFonts w:ascii="Times New Roman" w:hAnsi="Times New Roman"/>
          <w:b/>
          <w:sz w:val="28"/>
          <w:szCs w:val="28"/>
        </w:rPr>
      </w:pPr>
    </w:p>
    <w:p w14:paraId="4C6A46AE" w14:textId="6C83C8CA" w:rsidR="007B7AB3" w:rsidRPr="007D6D0B" w:rsidRDefault="00D343F3" w:rsidP="007B7AB3">
      <w:pPr>
        <w:jc w:val="center"/>
        <w:rPr>
          <w:rFonts w:ascii="Times New Roman" w:hAnsi="Times New Roman"/>
          <w:b/>
          <w:sz w:val="28"/>
          <w:szCs w:val="28"/>
          <w:shd w:val="clear" w:color="auto" w:fill="FFFFFF"/>
        </w:rPr>
      </w:pPr>
      <w:r w:rsidRPr="007D6D0B">
        <w:rPr>
          <w:rFonts w:ascii="Times New Roman" w:hAnsi="Times New Roman"/>
          <w:b/>
          <w:sz w:val="28"/>
          <w:szCs w:val="28"/>
        </w:rPr>
        <w:t xml:space="preserve">Grozījumi </w:t>
      </w:r>
      <w:r w:rsidR="007B7AB3" w:rsidRPr="007D6D0B">
        <w:rPr>
          <w:rFonts w:ascii="Times New Roman" w:hAnsi="Times New Roman"/>
          <w:b/>
          <w:sz w:val="28"/>
          <w:szCs w:val="28"/>
          <w:shd w:val="clear" w:color="auto" w:fill="FFFFFF"/>
        </w:rPr>
        <w:t xml:space="preserve">Ministru kabineta 2005. gada 11. oktobra </w:t>
      </w:r>
      <w:r w:rsidR="00035AC7" w:rsidRPr="007D6D0B">
        <w:rPr>
          <w:rFonts w:ascii="Times New Roman" w:hAnsi="Times New Roman"/>
          <w:b/>
          <w:sz w:val="28"/>
          <w:szCs w:val="28"/>
          <w:shd w:val="clear" w:color="auto" w:fill="FFFFFF"/>
        </w:rPr>
        <w:t>noteikumos</w:t>
      </w:r>
      <w:r w:rsidR="007B7AB3" w:rsidRPr="007D6D0B">
        <w:rPr>
          <w:rFonts w:ascii="Times New Roman" w:hAnsi="Times New Roman"/>
          <w:b/>
          <w:sz w:val="28"/>
          <w:szCs w:val="28"/>
          <w:shd w:val="clear" w:color="auto" w:fill="FFFFFF"/>
        </w:rPr>
        <w:t xml:space="preserve"> Nr. 764</w:t>
      </w:r>
    </w:p>
    <w:p w14:paraId="24265B5A" w14:textId="56DE167B" w:rsidR="007B7AB3" w:rsidRPr="007D6D0B" w:rsidRDefault="00A47CFB" w:rsidP="007B7AB3">
      <w:pPr>
        <w:jc w:val="center"/>
        <w:rPr>
          <w:rFonts w:ascii="Times New Roman" w:hAnsi="Times New Roman"/>
          <w:b/>
          <w:sz w:val="28"/>
          <w:szCs w:val="28"/>
          <w:shd w:val="clear" w:color="auto" w:fill="FFFFFF"/>
        </w:rPr>
      </w:pPr>
      <w:r>
        <w:rPr>
          <w:rFonts w:ascii="Times New Roman" w:hAnsi="Times New Roman"/>
          <w:b/>
          <w:sz w:val="28"/>
          <w:szCs w:val="28"/>
          <w:shd w:val="clear" w:color="auto" w:fill="FFFFFF"/>
        </w:rPr>
        <w:t>"</w:t>
      </w:r>
      <w:r w:rsidR="007B7AB3" w:rsidRPr="007D6D0B">
        <w:rPr>
          <w:rFonts w:ascii="Times New Roman" w:hAnsi="Times New Roman"/>
          <w:b/>
          <w:sz w:val="28"/>
          <w:szCs w:val="28"/>
          <w:shd w:val="clear" w:color="auto" w:fill="FFFFFF"/>
        </w:rPr>
        <w:t>Valsts informācijas sistēmu vispārējās tehniskās prasības</w:t>
      </w:r>
      <w:r>
        <w:rPr>
          <w:rFonts w:ascii="Times New Roman" w:hAnsi="Times New Roman"/>
          <w:b/>
          <w:sz w:val="28"/>
          <w:szCs w:val="28"/>
          <w:shd w:val="clear" w:color="auto" w:fill="FFFFFF"/>
        </w:rPr>
        <w:t>"</w:t>
      </w:r>
    </w:p>
    <w:p w14:paraId="759BA4F3" w14:textId="3600234C" w:rsidR="009D5BAB" w:rsidRPr="007D6D0B" w:rsidRDefault="009D5BAB" w:rsidP="007B7AB3">
      <w:pPr>
        <w:jc w:val="center"/>
        <w:rPr>
          <w:rFonts w:ascii="Times New Roman" w:hAnsi="Times New Roman"/>
          <w:b/>
          <w:sz w:val="28"/>
          <w:szCs w:val="28"/>
        </w:rPr>
      </w:pPr>
    </w:p>
    <w:p w14:paraId="5219C4B2" w14:textId="77777777" w:rsidR="00907B24" w:rsidRDefault="003E4632" w:rsidP="00A35692">
      <w:pPr>
        <w:jc w:val="right"/>
        <w:rPr>
          <w:rFonts w:ascii="Times New Roman" w:hAnsi="Times New Roman"/>
          <w:sz w:val="28"/>
          <w:szCs w:val="28"/>
          <w:shd w:val="clear" w:color="auto" w:fill="FFFFFF"/>
        </w:rPr>
      </w:pPr>
      <w:r w:rsidRPr="00A47CFB">
        <w:rPr>
          <w:rFonts w:ascii="Times New Roman" w:hAnsi="Times New Roman"/>
          <w:sz w:val="28"/>
          <w:szCs w:val="28"/>
          <w:shd w:val="clear" w:color="auto" w:fill="FFFFFF"/>
        </w:rPr>
        <w:t>Izdoti saskaņā ar</w:t>
      </w:r>
      <w:r w:rsidR="00907B24">
        <w:rPr>
          <w:rFonts w:ascii="Times New Roman" w:hAnsi="Times New Roman"/>
          <w:sz w:val="28"/>
          <w:szCs w:val="28"/>
          <w:shd w:val="clear" w:color="auto" w:fill="FFFFFF"/>
        </w:rPr>
        <w:t xml:space="preserve"> </w:t>
      </w:r>
    </w:p>
    <w:p w14:paraId="2E3BA0E9" w14:textId="60810E98" w:rsidR="00A47CFB" w:rsidRPr="00A47CFB" w:rsidRDefault="004B573C" w:rsidP="00A35692">
      <w:pPr>
        <w:jc w:val="right"/>
        <w:rPr>
          <w:rFonts w:ascii="Times New Roman" w:hAnsi="Times New Roman"/>
          <w:sz w:val="28"/>
          <w:szCs w:val="28"/>
          <w:shd w:val="clear" w:color="auto" w:fill="FFFFFF"/>
        </w:rPr>
      </w:pPr>
      <w:hyperlink r:id="rId8" w:tgtFrame="_blank" w:history="1">
        <w:r w:rsidR="003E4632" w:rsidRPr="00A47CFB">
          <w:rPr>
            <w:rFonts w:ascii="Times New Roman" w:hAnsi="Times New Roman"/>
            <w:sz w:val="28"/>
            <w:szCs w:val="28"/>
            <w:shd w:val="clear" w:color="auto" w:fill="FFFFFF"/>
          </w:rPr>
          <w:t>Valsts informācijas sistēmu likuma</w:t>
        </w:r>
      </w:hyperlink>
    </w:p>
    <w:p w14:paraId="759BA4F4" w14:textId="6950141C" w:rsidR="004F76A1" w:rsidRPr="00A47CFB" w:rsidRDefault="004B573C" w:rsidP="00A35692">
      <w:pPr>
        <w:jc w:val="right"/>
        <w:rPr>
          <w:rFonts w:ascii="Times New Roman" w:hAnsi="Times New Roman"/>
          <w:sz w:val="28"/>
          <w:szCs w:val="28"/>
          <w:shd w:val="clear" w:color="auto" w:fill="FFFFFF"/>
        </w:rPr>
      </w:pPr>
      <w:hyperlink r:id="rId9" w:anchor="p4" w:tgtFrame="_blank" w:history="1">
        <w:r w:rsidR="003E4632" w:rsidRPr="00A47CFB">
          <w:rPr>
            <w:rFonts w:ascii="Times New Roman" w:hAnsi="Times New Roman"/>
            <w:sz w:val="28"/>
            <w:szCs w:val="28"/>
            <w:shd w:val="clear" w:color="auto" w:fill="FFFFFF"/>
          </w:rPr>
          <w:t>4.</w:t>
        </w:r>
        <w:r w:rsidR="0092000C">
          <w:rPr>
            <w:rFonts w:ascii="Times New Roman" w:hAnsi="Times New Roman"/>
            <w:sz w:val="28"/>
            <w:szCs w:val="28"/>
            <w:shd w:val="clear" w:color="auto" w:fill="FFFFFF"/>
          </w:rPr>
          <w:t> </w:t>
        </w:r>
        <w:r w:rsidR="003E4632" w:rsidRPr="00A47CFB">
          <w:rPr>
            <w:rFonts w:ascii="Times New Roman" w:hAnsi="Times New Roman"/>
            <w:sz w:val="28"/>
            <w:szCs w:val="28"/>
            <w:shd w:val="clear" w:color="auto" w:fill="FFFFFF"/>
          </w:rPr>
          <w:t>panta</w:t>
        </w:r>
      </w:hyperlink>
      <w:r w:rsidR="003E4632" w:rsidRPr="00A47CFB">
        <w:rPr>
          <w:rFonts w:ascii="Times New Roman" w:hAnsi="Times New Roman"/>
          <w:sz w:val="28"/>
          <w:szCs w:val="28"/>
          <w:shd w:val="clear" w:color="auto" w:fill="FFFFFF"/>
        </w:rPr>
        <w:t> otro daļu</w:t>
      </w:r>
    </w:p>
    <w:p w14:paraId="1869B589" w14:textId="77777777" w:rsidR="003B7501" w:rsidRPr="007D6D0B" w:rsidRDefault="003B7501" w:rsidP="00A47CFB">
      <w:pPr>
        <w:ind w:firstLine="720"/>
        <w:rPr>
          <w:rFonts w:ascii="Times New Roman" w:hAnsi="Times New Roman"/>
          <w:sz w:val="28"/>
          <w:szCs w:val="28"/>
        </w:rPr>
      </w:pPr>
    </w:p>
    <w:p w14:paraId="759BA4F5" w14:textId="31971427" w:rsidR="004F76A1" w:rsidRPr="007D6D0B" w:rsidRDefault="00D343F3" w:rsidP="00A47CFB">
      <w:pPr>
        <w:ind w:firstLine="720"/>
        <w:rPr>
          <w:rFonts w:ascii="Times New Roman" w:hAnsi="Times New Roman"/>
          <w:sz w:val="28"/>
          <w:szCs w:val="28"/>
        </w:rPr>
      </w:pPr>
      <w:r w:rsidRPr="007D6D0B">
        <w:rPr>
          <w:rFonts w:ascii="Times New Roman" w:hAnsi="Times New Roman"/>
          <w:sz w:val="28"/>
          <w:szCs w:val="28"/>
        </w:rPr>
        <w:t xml:space="preserve">Izdarīt </w:t>
      </w:r>
      <w:r w:rsidR="00905D92" w:rsidRPr="007D6D0B">
        <w:rPr>
          <w:rFonts w:ascii="Times New Roman" w:hAnsi="Times New Roman"/>
          <w:sz w:val="28"/>
          <w:szCs w:val="28"/>
          <w:shd w:val="clear" w:color="auto" w:fill="FFFFFF"/>
        </w:rPr>
        <w:t xml:space="preserve">Ministru kabineta 2005. gada 11. oktobra </w:t>
      </w:r>
      <w:r w:rsidR="001F091F" w:rsidRPr="007D6D0B">
        <w:rPr>
          <w:rFonts w:ascii="Times New Roman" w:hAnsi="Times New Roman"/>
          <w:sz w:val="28"/>
          <w:szCs w:val="28"/>
          <w:shd w:val="clear" w:color="auto" w:fill="FFFFFF"/>
        </w:rPr>
        <w:t>noteikumos</w:t>
      </w:r>
      <w:r w:rsidR="002067D4" w:rsidRPr="007D6D0B">
        <w:rPr>
          <w:rFonts w:ascii="Times New Roman" w:hAnsi="Times New Roman"/>
          <w:sz w:val="28"/>
          <w:szCs w:val="28"/>
          <w:shd w:val="clear" w:color="auto" w:fill="FFFFFF"/>
        </w:rPr>
        <w:t xml:space="preserve"> </w:t>
      </w:r>
      <w:r w:rsidR="00905D92" w:rsidRPr="007D6D0B">
        <w:rPr>
          <w:rFonts w:ascii="Times New Roman" w:hAnsi="Times New Roman"/>
          <w:sz w:val="28"/>
          <w:szCs w:val="28"/>
          <w:shd w:val="clear" w:color="auto" w:fill="FFFFFF"/>
        </w:rPr>
        <w:t xml:space="preserve">Nr. 764 </w:t>
      </w:r>
      <w:r w:rsidR="00A47CFB">
        <w:rPr>
          <w:rFonts w:ascii="Times New Roman" w:hAnsi="Times New Roman"/>
          <w:sz w:val="28"/>
          <w:szCs w:val="28"/>
          <w:shd w:val="clear" w:color="auto" w:fill="FFFFFF"/>
        </w:rPr>
        <w:t>"</w:t>
      </w:r>
      <w:r w:rsidR="00905D92" w:rsidRPr="007D6D0B">
        <w:rPr>
          <w:rFonts w:ascii="Times New Roman" w:hAnsi="Times New Roman"/>
          <w:sz w:val="28"/>
          <w:szCs w:val="28"/>
          <w:shd w:val="clear" w:color="auto" w:fill="FFFFFF"/>
        </w:rPr>
        <w:t>Valsts informācijas sistēmu vispārējās tehniskās prasības</w:t>
      </w:r>
      <w:r w:rsidR="00A47CFB">
        <w:rPr>
          <w:rFonts w:ascii="Times New Roman" w:hAnsi="Times New Roman"/>
          <w:sz w:val="28"/>
          <w:szCs w:val="28"/>
          <w:shd w:val="clear" w:color="auto" w:fill="FFFFFF"/>
        </w:rPr>
        <w:t>"</w:t>
      </w:r>
      <w:r w:rsidRPr="007D6D0B">
        <w:rPr>
          <w:rFonts w:ascii="Times New Roman" w:hAnsi="Times New Roman"/>
          <w:sz w:val="28"/>
          <w:szCs w:val="28"/>
        </w:rPr>
        <w:t xml:space="preserve"> (</w:t>
      </w:r>
      <w:r w:rsidRPr="007D6D0B">
        <w:rPr>
          <w:rFonts w:ascii="Times New Roman" w:eastAsia="Times New Roman" w:hAnsi="Times New Roman"/>
          <w:sz w:val="28"/>
          <w:szCs w:val="28"/>
        </w:rPr>
        <w:t>Latvijas Vēstnesis, 20</w:t>
      </w:r>
      <w:r w:rsidR="00295FE7" w:rsidRPr="007D6D0B">
        <w:rPr>
          <w:rFonts w:ascii="Times New Roman" w:eastAsia="Times New Roman" w:hAnsi="Times New Roman"/>
          <w:sz w:val="28"/>
          <w:szCs w:val="28"/>
        </w:rPr>
        <w:t>05</w:t>
      </w:r>
      <w:r w:rsidRPr="007D6D0B">
        <w:rPr>
          <w:rFonts w:ascii="Times New Roman" w:eastAsia="Times New Roman" w:hAnsi="Times New Roman"/>
          <w:sz w:val="28"/>
          <w:szCs w:val="28"/>
        </w:rPr>
        <w:t xml:space="preserve">, </w:t>
      </w:r>
      <w:r w:rsidR="000D5430" w:rsidRPr="007D6D0B">
        <w:rPr>
          <w:rFonts w:ascii="Times New Roman" w:eastAsia="Times New Roman" w:hAnsi="Times New Roman"/>
          <w:sz w:val="28"/>
          <w:szCs w:val="28"/>
        </w:rPr>
        <w:t>1</w:t>
      </w:r>
      <w:r w:rsidR="00295FE7" w:rsidRPr="007D6D0B">
        <w:rPr>
          <w:rFonts w:ascii="Times New Roman" w:eastAsia="Times New Roman" w:hAnsi="Times New Roman"/>
          <w:sz w:val="28"/>
          <w:szCs w:val="28"/>
        </w:rPr>
        <w:t>64</w:t>
      </w:r>
      <w:r w:rsidRPr="007D6D0B">
        <w:rPr>
          <w:rFonts w:ascii="Times New Roman" w:eastAsia="Times New Roman" w:hAnsi="Times New Roman"/>
          <w:sz w:val="28"/>
          <w:szCs w:val="28"/>
        </w:rPr>
        <w:t>. nr.</w:t>
      </w:r>
      <w:r w:rsidR="008520EA" w:rsidRPr="007D6D0B">
        <w:rPr>
          <w:rFonts w:ascii="Times New Roman" w:eastAsia="Times New Roman" w:hAnsi="Times New Roman"/>
          <w:sz w:val="28"/>
          <w:szCs w:val="28"/>
        </w:rPr>
        <w:t>; 2009, 85. nr.</w:t>
      </w:r>
      <w:r w:rsidR="00295FE7" w:rsidRPr="007D6D0B">
        <w:rPr>
          <w:rFonts w:ascii="Times New Roman" w:eastAsia="Times New Roman" w:hAnsi="Times New Roman"/>
          <w:sz w:val="28"/>
          <w:szCs w:val="28"/>
        </w:rPr>
        <w:t>)</w:t>
      </w:r>
      <w:r w:rsidRPr="007D6D0B">
        <w:rPr>
          <w:rFonts w:ascii="Times New Roman" w:hAnsi="Times New Roman"/>
          <w:sz w:val="28"/>
          <w:szCs w:val="28"/>
        </w:rPr>
        <w:t xml:space="preserve"> šādus grozījumus:</w:t>
      </w:r>
      <w:r w:rsidR="000D5430" w:rsidRPr="007D6D0B">
        <w:rPr>
          <w:rFonts w:ascii="Times New Roman" w:hAnsi="Times New Roman"/>
          <w:sz w:val="28"/>
          <w:szCs w:val="28"/>
        </w:rPr>
        <w:t xml:space="preserve"> </w:t>
      </w:r>
    </w:p>
    <w:p w14:paraId="7093C40B" w14:textId="77777777" w:rsidR="00A47CFB" w:rsidRDefault="00A47CFB" w:rsidP="00A47CFB">
      <w:pPr>
        <w:pStyle w:val="ListParagraph"/>
        <w:tabs>
          <w:tab w:val="left" w:pos="6521"/>
          <w:tab w:val="right" w:pos="8820"/>
        </w:tabs>
        <w:ind w:left="0"/>
        <w:rPr>
          <w:rFonts w:ascii="Times New Roman" w:hAnsi="Times New Roman"/>
          <w:sz w:val="28"/>
          <w:szCs w:val="28"/>
        </w:rPr>
      </w:pPr>
    </w:p>
    <w:p w14:paraId="73258940" w14:textId="0AAFBAC4" w:rsidR="00AE197B" w:rsidRDefault="009F7BD1" w:rsidP="00A47CFB">
      <w:pPr>
        <w:pStyle w:val="ListParagraph"/>
        <w:tabs>
          <w:tab w:val="left" w:pos="6521"/>
          <w:tab w:val="right" w:pos="8820"/>
        </w:tabs>
        <w:ind w:left="0" w:firstLine="709"/>
        <w:rPr>
          <w:rFonts w:ascii="Times New Roman" w:hAnsi="Times New Roman"/>
          <w:sz w:val="28"/>
          <w:szCs w:val="28"/>
        </w:rPr>
      </w:pPr>
      <w:r w:rsidRPr="007D6D0B">
        <w:rPr>
          <w:rFonts w:ascii="Times New Roman" w:hAnsi="Times New Roman"/>
          <w:sz w:val="28"/>
          <w:szCs w:val="28"/>
        </w:rPr>
        <w:t xml:space="preserve">1. </w:t>
      </w:r>
      <w:r w:rsidR="00AE197B">
        <w:rPr>
          <w:rFonts w:ascii="Times New Roman" w:hAnsi="Times New Roman"/>
          <w:sz w:val="28"/>
          <w:szCs w:val="28"/>
        </w:rPr>
        <w:t xml:space="preserve">Aizstāt noteikumu tekstā vārdu </w:t>
      </w:r>
      <w:r w:rsidR="00A47CFB">
        <w:rPr>
          <w:rFonts w:ascii="Times New Roman" w:hAnsi="Times New Roman"/>
          <w:sz w:val="28"/>
          <w:szCs w:val="28"/>
        </w:rPr>
        <w:t>"</w:t>
      </w:r>
      <w:r w:rsidR="00AE197B">
        <w:rPr>
          <w:rFonts w:ascii="Times New Roman" w:hAnsi="Times New Roman"/>
          <w:sz w:val="28"/>
          <w:szCs w:val="28"/>
        </w:rPr>
        <w:t>sistēma</w:t>
      </w:r>
      <w:r w:rsidR="00A47CFB">
        <w:rPr>
          <w:rFonts w:ascii="Times New Roman" w:hAnsi="Times New Roman"/>
          <w:sz w:val="28"/>
          <w:szCs w:val="28"/>
        </w:rPr>
        <w:t>"</w:t>
      </w:r>
      <w:r w:rsidR="00AE197B">
        <w:rPr>
          <w:rFonts w:ascii="Times New Roman" w:hAnsi="Times New Roman"/>
          <w:sz w:val="28"/>
          <w:szCs w:val="28"/>
        </w:rPr>
        <w:t xml:space="preserve"> (attiecīgā locījumā) ar vārdiem </w:t>
      </w:r>
      <w:r w:rsidR="00A47CFB">
        <w:rPr>
          <w:rFonts w:ascii="Times New Roman" w:hAnsi="Times New Roman"/>
          <w:sz w:val="28"/>
          <w:szCs w:val="28"/>
        </w:rPr>
        <w:t>"</w:t>
      </w:r>
      <w:r w:rsidR="00AE197B">
        <w:rPr>
          <w:rFonts w:ascii="Times New Roman" w:hAnsi="Times New Roman"/>
          <w:sz w:val="28"/>
          <w:szCs w:val="28"/>
        </w:rPr>
        <w:t>informācijas sistēma</w:t>
      </w:r>
      <w:r w:rsidR="00A47CFB">
        <w:rPr>
          <w:rFonts w:ascii="Times New Roman" w:hAnsi="Times New Roman"/>
          <w:sz w:val="28"/>
          <w:szCs w:val="28"/>
        </w:rPr>
        <w:t>"</w:t>
      </w:r>
      <w:r w:rsidR="00AE197B">
        <w:rPr>
          <w:rFonts w:ascii="Times New Roman" w:hAnsi="Times New Roman"/>
          <w:sz w:val="28"/>
          <w:szCs w:val="28"/>
        </w:rPr>
        <w:t xml:space="preserve"> (attiecīgā locījumā)</w:t>
      </w:r>
    </w:p>
    <w:p w14:paraId="2143CC82" w14:textId="77777777" w:rsidR="00AE197B" w:rsidRDefault="00AE197B" w:rsidP="00A47CFB">
      <w:pPr>
        <w:pStyle w:val="ListParagraph"/>
        <w:tabs>
          <w:tab w:val="left" w:pos="6521"/>
          <w:tab w:val="right" w:pos="8820"/>
        </w:tabs>
        <w:ind w:left="0" w:firstLine="709"/>
        <w:rPr>
          <w:rFonts w:ascii="Times New Roman" w:hAnsi="Times New Roman"/>
          <w:sz w:val="28"/>
          <w:szCs w:val="28"/>
        </w:rPr>
      </w:pPr>
    </w:p>
    <w:p w14:paraId="13A6E56C" w14:textId="06BFB5AE" w:rsidR="00E774E4" w:rsidRPr="007D6D0B" w:rsidRDefault="00AE197B" w:rsidP="00A47CFB">
      <w:pPr>
        <w:pStyle w:val="ListParagraph"/>
        <w:tabs>
          <w:tab w:val="left" w:pos="6521"/>
          <w:tab w:val="right" w:pos="8820"/>
        </w:tabs>
        <w:ind w:left="0" w:firstLine="709"/>
        <w:rPr>
          <w:rFonts w:ascii="Times New Roman" w:hAnsi="Times New Roman"/>
          <w:sz w:val="28"/>
          <w:szCs w:val="28"/>
        </w:rPr>
      </w:pPr>
      <w:r>
        <w:rPr>
          <w:rFonts w:ascii="Times New Roman" w:hAnsi="Times New Roman"/>
          <w:sz w:val="28"/>
          <w:szCs w:val="28"/>
        </w:rPr>
        <w:t xml:space="preserve">2. </w:t>
      </w:r>
      <w:r w:rsidR="00936AE3" w:rsidRPr="007D6D0B">
        <w:rPr>
          <w:rFonts w:ascii="Times New Roman" w:hAnsi="Times New Roman"/>
          <w:sz w:val="28"/>
          <w:szCs w:val="28"/>
        </w:rPr>
        <w:t>Izteikt 2. punkt</w:t>
      </w:r>
      <w:r w:rsidR="009F7BD1" w:rsidRPr="007D6D0B">
        <w:rPr>
          <w:rFonts w:ascii="Times New Roman" w:hAnsi="Times New Roman"/>
          <w:sz w:val="28"/>
          <w:szCs w:val="28"/>
        </w:rPr>
        <w:t xml:space="preserve">u </w:t>
      </w:r>
      <w:r w:rsidR="00936AE3" w:rsidRPr="007D6D0B">
        <w:rPr>
          <w:rFonts w:ascii="Times New Roman" w:hAnsi="Times New Roman"/>
          <w:sz w:val="28"/>
          <w:szCs w:val="28"/>
        </w:rPr>
        <w:t>šādā redakcijā:</w:t>
      </w:r>
    </w:p>
    <w:p w14:paraId="1D9CD4D6" w14:textId="77777777" w:rsidR="00A47CFB" w:rsidRDefault="00A47CFB" w:rsidP="00A47CFB">
      <w:pPr>
        <w:pStyle w:val="tv213"/>
        <w:shd w:val="clear" w:color="auto" w:fill="FFFFFF"/>
        <w:spacing w:before="0" w:beforeAutospacing="0" w:after="0" w:afterAutospacing="0"/>
        <w:jc w:val="both"/>
        <w:rPr>
          <w:sz w:val="28"/>
          <w:szCs w:val="28"/>
        </w:rPr>
      </w:pPr>
    </w:p>
    <w:p w14:paraId="25B17210" w14:textId="01A03BA3" w:rsidR="00895DAE" w:rsidRPr="007D6D0B" w:rsidRDefault="00A47CFB" w:rsidP="00A47CFB">
      <w:pPr>
        <w:pStyle w:val="tv213"/>
        <w:shd w:val="clear" w:color="auto" w:fill="FFFFFF"/>
        <w:spacing w:before="0" w:beforeAutospacing="0" w:after="0" w:afterAutospacing="0"/>
        <w:ind w:firstLine="709"/>
        <w:jc w:val="both"/>
        <w:rPr>
          <w:sz w:val="28"/>
          <w:szCs w:val="28"/>
        </w:rPr>
      </w:pPr>
      <w:r>
        <w:rPr>
          <w:sz w:val="28"/>
          <w:szCs w:val="28"/>
        </w:rPr>
        <w:t>"</w:t>
      </w:r>
      <w:r w:rsidR="00895DAE" w:rsidRPr="007D6D0B">
        <w:rPr>
          <w:sz w:val="28"/>
          <w:szCs w:val="28"/>
        </w:rPr>
        <w:t>2.</w:t>
      </w:r>
      <w:r w:rsidR="000A78B6">
        <w:rPr>
          <w:sz w:val="28"/>
          <w:szCs w:val="28"/>
        </w:rPr>
        <w:t> </w:t>
      </w:r>
      <w:r w:rsidR="00895DAE" w:rsidRPr="007D6D0B">
        <w:rPr>
          <w:sz w:val="28"/>
          <w:szCs w:val="28"/>
        </w:rPr>
        <w:t>Valsts informācijas sistēm</w:t>
      </w:r>
      <w:r w:rsidR="001970F6" w:rsidRPr="007D6D0B">
        <w:rPr>
          <w:sz w:val="28"/>
          <w:szCs w:val="28"/>
        </w:rPr>
        <w:t>as</w:t>
      </w:r>
      <w:r w:rsidR="00895DAE" w:rsidRPr="007D6D0B">
        <w:rPr>
          <w:sz w:val="28"/>
          <w:szCs w:val="28"/>
        </w:rPr>
        <w:t xml:space="preserve"> (turpmāk </w:t>
      </w:r>
      <w:r w:rsidR="000A78B6">
        <w:rPr>
          <w:sz w:val="28"/>
          <w:szCs w:val="28"/>
        </w:rPr>
        <w:t>–</w:t>
      </w:r>
      <w:r w:rsidR="00895DAE" w:rsidRPr="007D6D0B">
        <w:rPr>
          <w:sz w:val="28"/>
          <w:szCs w:val="28"/>
        </w:rPr>
        <w:t xml:space="preserve"> informācijas sistēma) vispārējās tehniskās prasības ievēro </w:t>
      </w:r>
      <w:r w:rsidR="00B0672A" w:rsidRPr="007D6D0B">
        <w:rPr>
          <w:sz w:val="28"/>
          <w:szCs w:val="28"/>
        </w:rPr>
        <w:t xml:space="preserve">informācijas </w:t>
      </w:r>
      <w:r w:rsidR="00895DAE" w:rsidRPr="007D6D0B">
        <w:rPr>
          <w:sz w:val="28"/>
          <w:szCs w:val="28"/>
        </w:rPr>
        <w:t>sistēm</w:t>
      </w:r>
      <w:r w:rsidR="00636988" w:rsidRPr="007D6D0B">
        <w:rPr>
          <w:sz w:val="28"/>
          <w:szCs w:val="28"/>
        </w:rPr>
        <w:t>as</w:t>
      </w:r>
      <w:r w:rsidR="00895DAE" w:rsidRPr="007D6D0B">
        <w:rPr>
          <w:sz w:val="28"/>
          <w:szCs w:val="28"/>
        </w:rPr>
        <w:t xml:space="preserve"> informācijas un tehn</w:t>
      </w:r>
      <w:r w:rsidR="00D94A21" w:rsidRPr="007D6D0B">
        <w:rPr>
          <w:sz w:val="28"/>
          <w:szCs w:val="28"/>
        </w:rPr>
        <w:t>oloģisko</w:t>
      </w:r>
      <w:r w:rsidR="00895DAE" w:rsidRPr="007D6D0B">
        <w:rPr>
          <w:sz w:val="28"/>
          <w:szCs w:val="28"/>
        </w:rPr>
        <w:t xml:space="preserve"> resursu pārvaldībā. Pārvaldības uzdevums ir nodrošināt:</w:t>
      </w:r>
    </w:p>
    <w:p w14:paraId="23718CCE" w14:textId="173C2821" w:rsidR="00895DAE" w:rsidRPr="007D6D0B" w:rsidRDefault="00895DAE" w:rsidP="00A47CFB">
      <w:pPr>
        <w:shd w:val="clear" w:color="auto" w:fill="FFFFFF"/>
        <w:ind w:left="600"/>
        <w:rPr>
          <w:rFonts w:ascii="Times New Roman" w:eastAsia="Times New Roman" w:hAnsi="Times New Roman"/>
          <w:sz w:val="28"/>
          <w:szCs w:val="28"/>
          <w:lang w:eastAsia="lv-LV"/>
        </w:rPr>
      </w:pPr>
      <w:r w:rsidRPr="007D6D0B">
        <w:rPr>
          <w:rFonts w:ascii="Times New Roman" w:eastAsia="Times New Roman" w:hAnsi="Times New Roman"/>
          <w:sz w:val="28"/>
          <w:szCs w:val="28"/>
          <w:lang w:eastAsia="lv-LV"/>
        </w:rPr>
        <w:t xml:space="preserve">2.1. normatīvajos aktos noteikto </w:t>
      </w:r>
      <w:r w:rsidR="009C7FA5" w:rsidRPr="007D6D0B">
        <w:rPr>
          <w:rFonts w:ascii="Times New Roman" w:eastAsia="Times New Roman" w:hAnsi="Times New Roman"/>
          <w:sz w:val="28"/>
          <w:szCs w:val="28"/>
          <w:lang w:eastAsia="lv-LV"/>
        </w:rPr>
        <w:t xml:space="preserve">informācijas </w:t>
      </w:r>
      <w:r w:rsidRPr="007D6D0B">
        <w:rPr>
          <w:rFonts w:ascii="Times New Roman" w:eastAsia="Times New Roman" w:hAnsi="Times New Roman"/>
          <w:sz w:val="28"/>
          <w:szCs w:val="28"/>
          <w:lang w:eastAsia="lv-LV"/>
        </w:rPr>
        <w:t>sistēm</w:t>
      </w:r>
      <w:r w:rsidR="00262287" w:rsidRPr="007D6D0B">
        <w:rPr>
          <w:rFonts w:ascii="Times New Roman" w:eastAsia="Times New Roman" w:hAnsi="Times New Roman"/>
          <w:sz w:val="28"/>
          <w:szCs w:val="28"/>
          <w:lang w:eastAsia="lv-LV"/>
        </w:rPr>
        <w:t>as</w:t>
      </w:r>
      <w:r w:rsidRPr="007D6D0B">
        <w:rPr>
          <w:rFonts w:ascii="Times New Roman" w:eastAsia="Times New Roman" w:hAnsi="Times New Roman"/>
          <w:sz w:val="28"/>
          <w:szCs w:val="28"/>
          <w:lang w:eastAsia="lv-LV"/>
        </w:rPr>
        <w:t xml:space="preserve"> funkciju izpildi;</w:t>
      </w:r>
    </w:p>
    <w:p w14:paraId="56338F21" w14:textId="53EA592F" w:rsidR="00895DAE" w:rsidRPr="007D6D0B" w:rsidRDefault="00895DAE" w:rsidP="00A47CFB">
      <w:pPr>
        <w:shd w:val="clear" w:color="auto" w:fill="FFFFFF"/>
        <w:ind w:left="600"/>
        <w:rPr>
          <w:rFonts w:ascii="Times New Roman" w:eastAsia="Times New Roman" w:hAnsi="Times New Roman"/>
          <w:sz w:val="28"/>
          <w:szCs w:val="28"/>
          <w:lang w:eastAsia="lv-LV"/>
        </w:rPr>
      </w:pPr>
      <w:r w:rsidRPr="007D6D0B">
        <w:rPr>
          <w:rFonts w:ascii="Times New Roman" w:eastAsia="Times New Roman" w:hAnsi="Times New Roman"/>
          <w:sz w:val="28"/>
          <w:szCs w:val="28"/>
          <w:lang w:eastAsia="lv-LV"/>
        </w:rPr>
        <w:t xml:space="preserve">2.2. </w:t>
      </w:r>
      <w:r w:rsidR="00055FFB" w:rsidRPr="007D6D0B">
        <w:rPr>
          <w:rFonts w:ascii="Times New Roman" w:eastAsia="Times New Roman" w:hAnsi="Times New Roman"/>
          <w:sz w:val="28"/>
          <w:szCs w:val="28"/>
          <w:lang w:eastAsia="lv-LV"/>
        </w:rPr>
        <w:t xml:space="preserve">informācijas </w:t>
      </w:r>
      <w:r w:rsidRPr="007D6D0B">
        <w:rPr>
          <w:rFonts w:ascii="Times New Roman" w:eastAsia="Times New Roman" w:hAnsi="Times New Roman"/>
          <w:sz w:val="28"/>
          <w:szCs w:val="28"/>
          <w:lang w:eastAsia="lv-LV"/>
        </w:rPr>
        <w:t>sistēm</w:t>
      </w:r>
      <w:r w:rsidR="00262287" w:rsidRPr="007D6D0B">
        <w:rPr>
          <w:rFonts w:ascii="Times New Roman" w:eastAsia="Times New Roman" w:hAnsi="Times New Roman"/>
          <w:sz w:val="28"/>
          <w:szCs w:val="28"/>
          <w:lang w:eastAsia="lv-LV"/>
        </w:rPr>
        <w:t>as</w:t>
      </w:r>
      <w:r w:rsidRPr="007D6D0B">
        <w:rPr>
          <w:rFonts w:ascii="Times New Roman" w:eastAsia="Times New Roman" w:hAnsi="Times New Roman"/>
          <w:sz w:val="28"/>
          <w:szCs w:val="28"/>
          <w:lang w:eastAsia="lv-LV"/>
        </w:rPr>
        <w:t xml:space="preserve"> drošību un attīstību;</w:t>
      </w:r>
    </w:p>
    <w:p w14:paraId="012BA552" w14:textId="205D8241" w:rsidR="004D2EA6" w:rsidRPr="007D6D0B" w:rsidRDefault="00895DAE" w:rsidP="00A47CFB">
      <w:pPr>
        <w:shd w:val="clear" w:color="auto" w:fill="FFFFFF"/>
        <w:ind w:left="600"/>
        <w:rPr>
          <w:rFonts w:ascii="Times New Roman" w:eastAsia="Times New Roman" w:hAnsi="Times New Roman"/>
          <w:sz w:val="28"/>
          <w:szCs w:val="28"/>
          <w:lang w:eastAsia="lv-LV"/>
        </w:rPr>
      </w:pPr>
      <w:r w:rsidRPr="007D6D0B">
        <w:rPr>
          <w:rFonts w:ascii="Times New Roman" w:eastAsia="Times New Roman" w:hAnsi="Times New Roman"/>
          <w:sz w:val="28"/>
          <w:szCs w:val="28"/>
          <w:lang w:eastAsia="lv-LV"/>
        </w:rPr>
        <w:t xml:space="preserve">2.3. </w:t>
      </w:r>
      <w:r w:rsidR="00D94A21" w:rsidRPr="007D6D0B">
        <w:rPr>
          <w:rFonts w:ascii="Times New Roman" w:hAnsi="Times New Roman"/>
          <w:sz w:val="28"/>
          <w:szCs w:val="28"/>
        </w:rPr>
        <w:t>datu apriti integrētā informācijas sistēmā.</w:t>
      </w:r>
      <w:r w:rsidR="00A47CFB">
        <w:rPr>
          <w:rFonts w:ascii="Times New Roman" w:hAnsi="Times New Roman"/>
          <w:sz w:val="28"/>
          <w:szCs w:val="28"/>
        </w:rPr>
        <w:t>"</w:t>
      </w:r>
      <w:r w:rsidR="00D94A21" w:rsidRPr="007D6D0B">
        <w:rPr>
          <w:rFonts w:ascii="Times New Roman" w:eastAsia="Times New Roman" w:hAnsi="Times New Roman"/>
          <w:sz w:val="28"/>
          <w:szCs w:val="28"/>
          <w:lang w:eastAsia="lv-LV"/>
        </w:rPr>
        <w:t xml:space="preserve"> </w:t>
      </w:r>
    </w:p>
    <w:p w14:paraId="6CACA00B" w14:textId="3584AE86" w:rsidR="008755EC" w:rsidRPr="007D6D0B" w:rsidRDefault="008755EC" w:rsidP="00A47CFB">
      <w:pPr>
        <w:shd w:val="clear" w:color="auto" w:fill="FFFFFF"/>
        <w:ind w:left="600"/>
        <w:rPr>
          <w:rFonts w:ascii="Times New Roman" w:eastAsia="Times New Roman" w:hAnsi="Times New Roman"/>
          <w:sz w:val="28"/>
          <w:szCs w:val="28"/>
          <w:lang w:eastAsia="lv-LV"/>
        </w:rPr>
      </w:pPr>
    </w:p>
    <w:p w14:paraId="7C0F71B5" w14:textId="7E2662F9" w:rsidR="00777B67" w:rsidRPr="007D6D0B" w:rsidRDefault="00AE197B" w:rsidP="00A47CFB">
      <w:pPr>
        <w:ind w:firstLine="709"/>
        <w:rPr>
          <w:rFonts w:ascii="Times New Roman" w:hAnsi="Times New Roman"/>
          <w:sz w:val="28"/>
          <w:szCs w:val="28"/>
        </w:rPr>
      </w:pPr>
      <w:r>
        <w:rPr>
          <w:rFonts w:ascii="Times New Roman" w:hAnsi="Times New Roman"/>
          <w:sz w:val="28"/>
          <w:szCs w:val="28"/>
        </w:rPr>
        <w:t>3</w:t>
      </w:r>
      <w:r w:rsidR="00777B67" w:rsidRPr="007D6D0B">
        <w:rPr>
          <w:rFonts w:ascii="Times New Roman" w:hAnsi="Times New Roman"/>
          <w:sz w:val="28"/>
          <w:szCs w:val="28"/>
        </w:rPr>
        <w:t>. Papildināt noteikumus ar 2.</w:t>
      </w:r>
      <w:r w:rsidR="00777B67" w:rsidRPr="007D6D0B">
        <w:rPr>
          <w:rFonts w:ascii="Times New Roman" w:hAnsi="Times New Roman"/>
          <w:sz w:val="28"/>
          <w:szCs w:val="28"/>
          <w:vertAlign w:val="superscript"/>
        </w:rPr>
        <w:t xml:space="preserve">1 </w:t>
      </w:r>
      <w:r w:rsidR="00777B67" w:rsidRPr="007D6D0B">
        <w:rPr>
          <w:rFonts w:ascii="Times New Roman" w:hAnsi="Times New Roman"/>
          <w:sz w:val="28"/>
          <w:szCs w:val="28"/>
        </w:rPr>
        <w:t>punktu šādā redakcijā:</w:t>
      </w:r>
    </w:p>
    <w:p w14:paraId="319510A1" w14:textId="77777777" w:rsidR="005D100C" w:rsidRPr="007D6D0B" w:rsidRDefault="005D100C" w:rsidP="00A47CFB">
      <w:pPr>
        <w:pStyle w:val="ListParagraph"/>
        <w:ind w:left="0" w:firstLine="709"/>
        <w:rPr>
          <w:rFonts w:ascii="Times New Roman" w:hAnsi="Times New Roman"/>
          <w:sz w:val="28"/>
          <w:szCs w:val="28"/>
        </w:rPr>
      </w:pPr>
    </w:p>
    <w:p w14:paraId="02A82869" w14:textId="1A64C1BC" w:rsidR="00A34C11" w:rsidRPr="007D6D0B" w:rsidRDefault="00A47CFB" w:rsidP="00A47CFB">
      <w:pPr>
        <w:ind w:firstLine="709"/>
        <w:rPr>
          <w:rFonts w:ascii="Times New Roman" w:hAnsi="Times New Roman"/>
          <w:sz w:val="28"/>
          <w:szCs w:val="28"/>
        </w:rPr>
      </w:pPr>
      <w:r>
        <w:rPr>
          <w:rFonts w:ascii="Times New Roman" w:hAnsi="Times New Roman"/>
          <w:sz w:val="28"/>
          <w:szCs w:val="28"/>
        </w:rPr>
        <w:t>"</w:t>
      </w:r>
      <w:r w:rsidR="005D100C" w:rsidRPr="007D6D0B">
        <w:rPr>
          <w:rFonts w:ascii="Times New Roman" w:hAnsi="Times New Roman"/>
          <w:sz w:val="28"/>
          <w:szCs w:val="28"/>
        </w:rPr>
        <w:t>2.</w:t>
      </w:r>
      <w:r w:rsidR="005D100C" w:rsidRPr="007D6D0B">
        <w:rPr>
          <w:rFonts w:ascii="Times New Roman" w:hAnsi="Times New Roman"/>
          <w:sz w:val="28"/>
          <w:szCs w:val="28"/>
          <w:vertAlign w:val="superscript"/>
        </w:rPr>
        <w:t>1</w:t>
      </w:r>
      <w:r w:rsidR="000A78B6">
        <w:rPr>
          <w:rFonts w:ascii="Times New Roman" w:hAnsi="Times New Roman"/>
          <w:sz w:val="28"/>
          <w:szCs w:val="28"/>
        </w:rPr>
        <w:t> </w:t>
      </w:r>
      <w:r w:rsidR="001C0634" w:rsidRPr="007D6D0B">
        <w:rPr>
          <w:rFonts w:ascii="Times New Roman" w:hAnsi="Times New Roman"/>
          <w:sz w:val="28"/>
          <w:szCs w:val="28"/>
        </w:rPr>
        <w:t xml:space="preserve">Informācijas sistēmas pārzinis, nosakot informācijas sistēmu nefunkcionālās tehniskās prasības, ievēro šo noteikumu pielikumā informācijas sistēmām izvirzītās </w:t>
      </w:r>
      <w:r w:rsidR="00676D88" w:rsidRPr="007D6D0B">
        <w:rPr>
          <w:rFonts w:ascii="Times New Roman" w:hAnsi="Times New Roman"/>
          <w:sz w:val="28"/>
          <w:szCs w:val="28"/>
        </w:rPr>
        <w:t xml:space="preserve">minimālās </w:t>
      </w:r>
      <w:r w:rsidR="001C0634" w:rsidRPr="007D6D0B">
        <w:rPr>
          <w:rFonts w:ascii="Times New Roman" w:hAnsi="Times New Roman"/>
          <w:sz w:val="28"/>
          <w:szCs w:val="28"/>
        </w:rPr>
        <w:t xml:space="preserve">nefunkcionālās </w:t>
      </w:r>
      <w:r w:rsidR="00F739AB" w:rsidRPr="007D6D0B">
        <w:rPr>
          <w:rFonts w:ascii="Times New Roman" w:hAnsi="Times New Roman"/>
          <w:sz w:val="28"/>
          <w:szCs w:val="28"/>
        </w:rPr>
        <w:t xml:space="preserve">tehniskās </w:t>
      </w:r>
      <w:r w:rsidR="001C0634" w:rsidRPr="007D6D0B">
        <w:rPr>
          <w:rFonts w:ascii="Times New Roman" w:hAnsi="Times New Roman"/>
          <w:sz w:val="28"/>
          <w:szCs w:val="28"/>
        </w:rPr>
        <w:t>prasības</w:t>
      </w:r>
      <w:r w:rsidR="000A78B6">
        <w:rPr>
          <w:rFonts w:ascii="Times New Roman" w:hAnsi="Times New Roman"/>
          <w:sz w:val="28"/>
          <w:szCs w:val="28"/>
        </w:rPr>
        <w:t xml:space="preserve"> un</w:t>
      </w:r>
      <w:r w:rsidR="00A34C11" w:rsidRPr="007D6D0B">
        <w:rPr>
          <w:rFonts w:ascii="Times New Roman" w:hAnsi="Times New Roman"/>
          <w:sz w:val="28"/>
          <w:szCs w:val="28"/>
        </w:rPr>
        <w:t xml:space="preserve"> </w:t>
      </w:r>
      <w:r w:rsidR="000A78B6">
        <w:rPr>
          <w:rFonts w:ascii="Times New Roman" w:hAnsi="Times New Roman"/>
          <w:sz w:val="28"/>
          <w:szCs w:val="28"/>
        </w:rPr>
        <w:t>i</w:t>
      </w:r>
      <w:r w:rsidR="00A34C11" w:rsidRPr="007D6D0B">
        <w:rPr>
          <w:rFonts w:ascii="Times New Roman" w:hAnsi="Times New Roman"/>
          <w:sz w:val="28"/>
          <w:szCs w:val="28"/>
        </w:rPr>
        <w:t xml:space="preserve">zņēmumus saskaņo ar Vides aizsardzības un reģionālās attīstības ministriju (turpmāk – </w:t>
      </w:r>
      <w:r w:rsidR="000A78B6">
        <w:rPr>
          <w:rFonts w:ascii="Times New Roman" w:hAnsi="Times New Roman"/>
          <w:sz w:val="28"/>
          <w:szCs w:val="28"/>
        </w:rPr>
        <w:t>m</w:t>
      </w:r>
      <w:r w:rsidR="00A34C11" w:rsidRPr="007D6D0B">
        <w:rPr>
          <w:rFonts w:ascii="Times New Roman" w:hAnsi="Times New Roman"/>
          <w:sz w:val="28"/>
          <w:szCs w:val="28"/>
        </w:rPr>
        <w:t>inistrija) saskaņā ar valsts informācijas sistēmu attīstības projektu uzraudzību regulējošiem normatīvajiem aktiem.</w:t>
      </w:r>
      <w:r>
        <w:rPr>
          <w:rFonts w:ascii="Times New Roman" w:hAnsi="Times New Roman"/>
          <w:sz w:val="28"/>
          <w:szCs w:val="28"/>
        </w:rPr>
        <w:t>"</w:t>
      </w:r>
    </w:p>
    <w:p w14:paraId="68F965B8" w14:textId="3DAFC34E" w:rsidR="00250DD8" w:rsidRPr="00AE197B" w:rsidRDefault="00250DD8" w:rsidP="00A47CFB">
      <w:pPr>
        <w:ind w:firstLine="709"/>
        <w:rPr>
          <w:rFonts w:ascii="Times New Roman" w:hAnsi="Times New Roman"/>
          <w:sz w:val="28"/>
          <w:szCs w:val="28"/>
        </w:rPr>
      </w:pPr>
    </w:p>
    <w:p w14:paraId="636A0444" w14:textId="0912E971" w:rsidR="00250DD8" w:rsidRPr="007D6D0B" w:rsidRDefault="004B6A3F" w:rsidP="00A47CFB">
      <w:pPr>
        <w:pStyle w:val="ListParagraph"/>
        <w:ind w:left="0" w:firstLine="709"/>
        <w:rPr>
          <w:rFonts w:ascii="Times New Roman" w:hAnsi="Times New Roman"/>
          <w:sz w:val="28"/>
          <w:szCs w:val="28"/>
        </w:rPr>
      </w:pPr>
      <w:r w:rsidRPr="007D6D0B">
        <w:rPr>
          <w:rFonts w:ascii="Times New Roman" w:hAnsi="Times New Roman"/>
          <w:sz w:val="28"/>
          <w:szCs w:val="28"/>
        </w:rPr>
        <w:t>4</w:t>
      </w:r>
      <w:r w:rsidR="00CA7F1C" w:rsidRPr="007D6D0B">
        <w:rPr>
          <w:rFonts w:ascii="Times New Roman" w:hAnsi="Times New Roman"/>
          <w:sz w:val="28"/>
          <w:szCs w:val="28"/>
        </w:rPr>
        <w:t>. Izteikt 4. punkt</w:t>
      </w:r>
      <w:r w:rsidR="008F7102" w:rsidRPr="007D6D0B">
        <w:rPr>
          <w:rFonts w:ascii="Times New Roman" w:hAnsi="Times New Roman"/>
          <w:sz w:val="28"/>
          <w:szCs w:val="28"/>
        </w:rPr>
        <w:t xml:space="preserve">a ievaddaļu </w:t>
      </w:r>
      <w:r w:rsidR="00CA7F1C" w:rsidRPr="007D6D0B">
        <w:rPr>
          <w:rFonts w:ascii="Times New Roman" w:hAnsi="Times New Roman"/>
          <w:sz w:val="28"/>
          <w:szCs w:val="28"/>
        </w:rPr>
        <w:t>šādā redakcijā:</w:t>
      </w:r>
    </w:p>
    <w:p w14:paraId="2EF7108C" w14:textId="0BCBC8FC" w:rsidR="001B3A2D" w:rsidRPr="007D6D0B" w:rsidRDefault="00A47CFB" w:rsidP="00A47CFB">
      <w:pPr>
        <w:ind w:firstLine="709"/>
        <w:rPr>
          <w:rFonts w:ascii="Times New Roman" w:hAnsi="Times New Roman"/>
          <w:sz w:val="28"/>
          <w:szCs w:val="28"/>
        </w:rPr>
      </w:pPr>
      <w:r>
        <w:rPr>
          <w:rFonts w:ascii="Times New Roman" w:hAnsi="Times New Roman"/>
          <w:sz w:val="28"/>
          <w:szCs w:val="28"/>
        </w:rPr>
        <w:lastRenderedPageBreak/>
        <w:t>"</w:t>
      </w:r>
      <w:r w:rsidR="001B3A2D" w:rsidRPr="007D6D0B">
        <w:rPr>
          <w:rFonts w:ascii="Times New Roman" w:hAnsi="Times New Roman"/>
          <w:sz w:val="28"/>
          <w:szCs w:val="28"/>
        </w:rPr>
        <w:t xml:space="preserve">4. </w:t>
      </w:r>
      <w:r w:rsidR="00BC7469" w:rsidRPr="007D6D0B">
        <w:rPr>
          <w:rFonts w:ascii="Times New Roman" w:hAnsi="Times New Roman"/>
          <w:sz w:val="28"/>
          <w:szCs w:val="28"/>
        </w:rPr>
        <w:t xml:space="preserve">Informācijas </w:t>
      </w:r>
      <w:r w:rsidR="00C441BE" w:rsidRPr="007D6D0B">
        <w:rPr>
          <w:rFonts w:ascii="Times New Roman" w:hAnsi="Times New Roman"/>
          <w:sz w:val="28"/>
          <w:szCs w:val="28"/>
        </w:rPr>
        <w:t>s</w:t>
      </w:r>
      <w:r w:rsidR="00BC7469" w:rsidRPr="007D6D0B">
        <w:rPr>
          <w:rFonts w:ascii="Times New Roman" w:hAnsi="Times New Roman"/>
          <w:sz w:val="28"/>
          <w:szCs w:val="28"/>
        </w:rPr>
        <w:t xml:space="preserve">istēmas </w:t>
      </w:r>
      <w:r w:rsidR="001B3A2D" w:rsidRPr="007D6D0B">
        <w:rPr>
          <w:rFonts w:ascii="Times New Roman" w:hAnsi="Times New Roman"/>
          <w:sz w:val="28"/>
          <w:szCs w:val="28"/>
        </w:rPr>
        <w:t>pārzinis attiecībā uz informācijas sistēm</w:t>
      </w:r>
      <w:r w:rsidR="00C11DCD" w:rsidRPr="007D6D0B">
        <w:rPr>
          <w:rFonts w:ascii="Times New Roman" w:hAnsi="Times New Roman"/>
          <w:sz w:val="28"/>
          <w:szCs w:val="28"/>
        </w:rPr>
        <w:t>u</w:t>
      </w:r>
      <w:r w:rsidR="001B3A2D" w:rsidRPr="007D6D0B">
        <w:rPr>
          <w:rFonts w:ascii="Times New Roman" w:hAnsi="Times New Roman"/>
          <w:sz w:val="28"/>
          <w:szCs w:val="28"/>
        </w:rPr>
        <w:t xml:space="preserve"> informācijas resursiem (valsts institūcijas rīcībā elektroniskā formā esošs tematiski saistītas, strukturētas informācijas kopums, kas ir iekļauts informācijas sistēmā) un tehnoloģiskiem resursiem (valsts institūcijas rīcībā esošs informācijas un komunikācijas tehnoloģiju aparatūras vai programmatūras vienību kopums vai atsevišķa vienība) ievēro šādas prasības:</w:t>
      </w:r>
      <w:r>
        <w:rPr>
          <w:rFonts w:ascii="Times New Roman" w:hAnsi="Times New Roman"/>
          <w:sz w:val="28"/>
          <w:szCs w:val="28"/>
        </w:rPr>
        <w:t>"</w:t>
      </w:r>
    </w:p>
    <w:p w14:paraId="3CF04ED6" w14:textId="23EA2159" w:rsidR="004672D1" w:rsidRPr="007D6D0B" w:rsidRDefault="004672D1" w:rsidP="00A47CFB">
      <w:pPr>
        <w:pStyle w:val="naisf"/>
        <w:tabs>
          <w:tab w:val="left" w:pos="6521"/>
          <w:tab w:val="right" w:pos="8820"/>
        </w:tabs>
        <w:spacing w:before="0" w:after="0"/>
        <w:ind w:firstLine="709"/>
        <w:rPr>
          <w:rFonts w:eastAsia="Calibri"/>
          <w:sz w:val="28"/>
          <w:szCs w:val="28"/>
          <w:lang w:eastAsia="en-US"/>
        </w:rPr>
      </w:pPr>
    </w:p>
    <w:p w14:paraId="3539EF9A" w14:textId="3C529739" w:rsidR="00E774E4" w:rsidRPr="007D6D0B" w:rsidRDefault="008C3484" w:rsidP="00A47CFB">
      <w:pPr>
        <w:pStyle w:val="naisf"/>
        <w:tabs>
          <w:tab w:val="left" w:pos="6521"/>
          <w:tab w:val="right" w:pos="8820"/>
        </w:tabs>
        <w:spacing w:before="0" w:after="0"/>
        <w:ind w:firstLine="709"/>
        <w:rPr>
          <w:rFonts w:eastAsia="Calibri"/>
          <w:sz w:val="28"/>
          <w:szCs w:val="28"/>
          <w:lang w:eastAsia="en-US"/>
        </w:rPr>
      </w:pPr>
      <w:r w:rsidRPr="007D6D0B">
        <w:rPr>
          <w:rFonts w:eastAsia="Calibri"/>
          <w:sz w:val="28"/>
          <w:szCs w:val="28"/>
          <w:lang w:eastAsia="en-US"/>
        </w:rPr>
        <w:t>5</w:t>
      </w:r>
      <w:r w:rsidR="00E774E4" w:rsidRPr="007D6D0B">
        <w:rPr>
          <w:rFonts w:eastAsia="Calibri"/>
          <w:sz w:val="28"/>
          <w:szCs w:val="28"/>
          <w:lang w:eastAsia="en-US"/>
        </w:rPr>
        <w:t>.</w:t>
      </w:r>
      <w:r w:rsidR="00384123" w:rsidRPr="007D6D0B">
        <w:rPr>
          <w:rFonts w:eastAsia="Calibri"/>
          <w:sz w:val="28"/>
          <w:szCs w:val="28"/>
          <w:lang w:eastAsia="en-US"/>
        </w:rPr>
        <w:t xml:space="preserve"> </w:t>
      </w:r>
      <w:r w:rsidR="00E774E4" w:rsidRPr="007D6D0B">
        <w:rPr>
          <w:rFonts w:eastAsia="Calibri"/>
          <w:sz w:val="28"/>
          <w:szCs w:val="28"/>
          <w:lang w:eastAsia="en-US"/>
        </w:rPr>
        <w:t xml:space="preserve">Izteikt </w:t>
      </w:r>
      <w:r w:rsidR="00B43BF6" w:rsidRPr="007D6D0B">
        <w:rPr>
          <w:rFonts w:eastAsia="Calibri"/>
          <w:sz w:val="28"/>
          <w:szCs w:val="28"/>
          <w:lang w:eastAsia="en-US"/>
        </w:rPr>
        <w:t>5</w:t>
      </w:r>
      <w:r w:rsidR="00E459A7" w:rsidRPr="007D6D0B">
        <w:rPr>
          <w:rFonts w:eastAsia="Calibri"/>
          <w:sz w:val="28"/>
          <w:szCs w:val="28"/>
          <w:lang w:eastAsia="en-US"/>
        </w:rPr>
        <w:t>.</w:t>
      </w:r>
      <w:r w:rsidR="00AE197B">
        <w:rPr>
          <w:rFonts w:eastAsia="Calibri"/>
          <w:sz w:val="28"/>
          <w:szCs w:val="28"/>
          <w:lang w:eastAsia="en-US"/>
        </w:rPr>
        <w:t>, 6. un 7. </w:t>
      </w:r>
      <w:r w:rsidR="00E459A7" w:rsidRPr="007D6D0B">
        <w:rPr>
          <w:rFonts w:eastAsia="Calibri"/>
          <w:sz w:val="28"/>
          <w:szCs w:val="28"/>
          <w:lang w:eastAsia="en-US"/>
        </w:rPr>
        <w:t>punkt</w:t>
      </w:r>
      <w:r w:rsidR="00E774E4" w:rsidRPr="007D6D0B">
        <w:rPr>
          <w:rFonts w:eastAsia="Calibri"/>
          <w:sz w:val="28"/>
          <w:szCs w:val="28"/>
          <w:lang w:eastAsia="en-US"/>
        </w:rPr>
        <w:t>u šādā redakcijā:</w:t>
      </w:r>
      <w:r w:rsidR="00BC6512" w:rsidRPr="007D6D0B">
        <w:rPr>
          <w:rFonts w:eastAsia="Calibri"/>
          <w:sz w:val="28"/>
          <w:szCs w:val="28"/>
          <w:lang w:eastAsia="en-US"/>
        </w:rPr>
        <w:t xml:space="preserve"> </w:t>
      </w:r>
    </w:p>
    <w:p w14:paraId="456DFA56" w14:textId="77777777" w:rsidR="00B42DBE" w:rsidRDefault="00B42DBE" w:rsidP="00A47CFB">
      <w:pPr>
        <w:ind w:firstLine="709"/>
        <w:rPr>
          <w:rFonts w:ascii="Times New Roman" w:hAnsi="Times New Roman"/>
          <w:sz w:val="28"/>
          <w:szCs w:val="28"/>
        </w:rPr>
      </w:pPr>
    </w:p>
    <w:p w14:paraId="79DAD8D7" w14:textId="7F8F2931" w:rsidR="00E774E4" w:rsidRPr="007D6D0B" w:rsidRDefault="00A47CFB" w:rsidP="00A47CFB">
      <w:pPr>
        <w:ind w:firstLine="709"/>
        <w:rPr>
          <w:rFonts w:ascii="Times New Roman" w:hAnsi="Times New Roman"/>
          <w:sz w:val="28"/>
          <w:szCs w:val="28"/>
        </w:rPr>
      </w:pPr>
      <w:r>
        <w:rPr>
          <w:rFonts w:ascii="Times New Roman" w:hAnsi="Times New Roman"/>
          <w:sz w:val="28"/>
          <w:szCs w:val="28"/>
        </w:rPr>
        <w:t>"</w:t>
      </w:r>
      <w:r w:rsidR="00B43BF6" w:rsidRPr="007D6D0B">
        <w:rPr>
          <w:rFonts w:ascii="Times New Roman" w:hAnsi="Times New Roman"/>
          <w:sz w:val="28"/>
          <w:szCs w:val="28"/>
        </w:rPr>
        <w:t>5</w:t>
      </w:r>
      <w:r w:rsidR="00E774E4" w:rsidRPr="007D6D0B">
        <w:rPr>
          <w:rFonts w:ascii="Times New Roman" w:hAnsi="Times New Roman"/>
          <w:sz w:val="28"/>
          <w:szCs w:val="28"/>
        </w:rPr>
        <w:t>.</w:t>
      </w:r>
      <w:r w:rsidR="000A78B6">
        <w:rPr>
          <w:rFonts w:ascii="Times New Roman" w:hAnsi="Times New Roman"/>
          <w:sz w:val="28"/>
          <w:szCs w:val="28"/>
        </w:rPr>
        <w:t> </w:t>
      </w:r>
      <w:r w:rsidR="00BC7469" w:rsidRPr="007D6D0B">
        <w:rPr>
          <w:rFonts w:ascii="Times New Roman" w:hAnsi="Times New Roman"/>
          <w:sz w:val="28"/>
          <w:szCs w:val="28"/>
        </w:rPr>
        <w:t xml:space="preserve">Informācijas </w:t>
      </w:r>
      <w:r w:rsidR="00C441BE" w:rsidRPr="007D6D0B">
        <w:rPr>
          <w:rFonts w:ascii="Times New Roman" w:hAnsi="Times New Roman"/>
          <w:sz w:val="28"/>
          <w:szCs w:val="28"/>
        </w:rPr>
        <w:t>s</w:t>
      </w:r>
      <w:r w:rsidR="00BC7469" w:rsidRPr="007D6D0B">
        <w:rPr>
          <w:rFonts w:ascii="Times New Roman" w:hAnsi="Times New Roman"/>
          <w:sz w:val="28"/>
          <w:szCs w:val="28"/>
        </w:rPr>
        <w:t xml:space="preserve">istēmas </w:t>
      </w:r>
      <w:r w:rsidR="00E774E4" w:rsidRPr="007D6D0B">
        <w:rPr>
          <w:rFonts w:ascii="Times New Roman" w:hAnsi="Times New Roman"/>
          <w:sz w:val="28"/>
          <w:szCs w:val="28"/>
        </w:rPr>
        <w:t>pārzinis, lietojot informācijas sistēm</w:t>
      </w:r>
      <w:r w:rsidR="00FB0A93" w:rsidRPr="007D6D0B">
        <w:rPr>
          <w:rFonts w:ascii="Times New Roman" w:hAnsi="Times New Roman"/>
          <w:sz w:val="28"/>
          <w:szCs w:val="28"/>
        </w:rPr>
        <w:t>u</w:t>
      </w:r>
      <w:r w:rsidR="00E774E4" w:rsidRPr="007D6D0B">
        <w:rPr>
          <w:rFonts w:ascii="Times New Roman" w:hAnsi="Times New Roman"/>
          <w:sz w:val="28"/>
          <w:szCs w:val="28"/>
        </w:rPr>
        <w:t xml:space="preserve"> tehn</w:t>
      </w:r>
      <w:r w:rsidR="00483273" w:rsidRPr="007D6D0B">
        <w:rPr>
          <w:rFonts w:ascii="Times New Roman" w:hAnsi="Times New Roman"/>
          <w:sz w:val="28"/>
          <w:szCs w:val="28"/>
        </w:rPr>
        <w:t>oloģiskos</w:t>
      </w:r>
      <w:r w:rsidR="00E774E4" w:rsidRPr="007D6D0B">
        <w:rPr>
          <w:rFonts w:ascii="Times New Roman" w:hAnsi="Times New Roman"/>
          <w:sz w:val="28"/>
          <w:szCs w:val="28"/>
        </w:rPr>
        <w:t xml:space="preserve"> resursus</w:t>
      </w:r>
      <w:r w:rsidR="006A6201" w:rsidRPr="007D6D0B">
        <w:rPr>
          <w:rFonts w:ascii="Times New Roman" w:hAnsi="Times New Roman"/>
          <w:sz w:val="28"/>
          <w:szCs w:val="28"/>
        </w:rPr>
        <w:t>,</w:t>
      </w:r>
      <w:r w:rsidR="00E774E4" w:rsidRPr="007D6D0B">
        <w:rPr>
          <w:rFonts w:ascii="Times New Roman" w:hAnsi="Times New Roman"/>
          <w:sz w:val="28"/>
          <w:szCs w:val="28"/>
        </w:rPr>
        <w:t xml:space="preserve"> ievēro </w:t>
      </w:r>
      <w:r w:rsidR="00483273" w:rsidRPr="007D6D0B">
        <w:rPr>
          <w:rFonts w:ascii="Times New Roman" w:hAnsi="Times New Roman"/>
          <w:sz w:val="28"/>
          <w:szCs w:val="28"/>
        </w:rPr>
        <w:t xml:space="preserve">arī </w:t>
      </w:r>
      <w:r w:rsidR="00E774E4" w:rsidRPr="007D6D0B">
        <w:rPr>
          <w:rFonts w:ascii="Times New Roman" w:hAnsi="Times New Roman"/>
          <w:sz w:val="28"/>
          <w:szCs w:val="28"/>
        </w:rPr>
        <w:t>šādas prasības:</w:t>
      </w:r>
    </w:p>
    <w:p w14:paraId="5BBD9781" w14:textId="56A84359" w:rsidR="00E774E4" w:rsidRPr="007D6D0B" w:rsidRDefault="00B43BF6" w:rsidP="00A47CFB">
      <w:pPr>
        <w:pStyle w:val="tv213"/>
        <w:shd w:val="clear" w:color="auto" w:fill="FFFFFF"/>
        <w:spacing w:before="0" w:beforeAutospacing="0" w:after="0" w:afterAutospacing="0"/>
        <w:ind w:firstLine="709"/>
        <w:jc w:val="both"/>
        <w:rPr>
          <w:rFonts w:eastAsia="Calibri"/>
          <w:sz w:val="28"/>
          <w:szCs w:val="28"/>
          <w:lang w:eastAsia="en-US"/>
        </w:rPr>
      </w:pPr>
      <w:r w:rsidRPr="007D6D0B">
        <w:rPr>
          <w:rFonts w:eastAsia="Calibri"/>
          <w:sz w:val="28"/>
          <w:szCs w:val="28"/>
          <w:lang w:eastAsia="en-US"/>
        </w:rPr>
        <w:t>5</w:t>
      </w:r>
      <w:r w:rsidR="00E774E4" w:rsidRPr="007D6D0B">
        <w:rPr>
          <w:rFonts w:eastAsia="Calibri"/>
          <w:sz w:val="28"/>
          <w:szCs w:val="28"/>
          <w:lang w:eastAsia="en-US"/>
        </w:rPr>
        <w:t>.1. tos izmanto atbilstoši ražotāja noteiktajām prasībām;</w:t>
      </w:r>
    </w:p>
    <w:p w14:paraId="136A232E" w14:textId="18082C20" w:rsidR="00E774E4" w:rsidRPr="007D6D0B" w:rsidRDefault="00B43BF6" w:rsidP="00A47CFB">
      <w:pPr>
        <w:pStyle w:val="tv213"/>
        <w:shd w:val="clear" w:color="auto" w:fill="FFFFFF"/>
        <w:spacing w:before="0" w:beforeAutospacing="0" w:after="0" w:afterAutospacing="0"/>
        <w:ind w:firstLine="709"/>
        <w:jc w:val="both"/>
        <w:rPr>
          <w:sz w:val="28"/>
          <w:szCs w:val="28"/>
        </w:rPr>
      </w:pPr>
      <w:r w:rsidRPr="007D6D0B">
        <w:rPr>
          <w:sz w:val="28"/>
          <w:szCs w:val="28"/>
        </w:rPr>
        <w:t>5</w:t>
      </w:r>
      <w:r w:rsidR="00E774E4" w:rsidRPr="007D6D0B">
        <w:rPr>
          <w:sz w:val="28"/>
          <w:szCs w:val="28"/>
        </w:rPr>
        <w:t>.2. tie ir aizvietojami ar citu ražotāju piedāvātajām tehniskajām iekārtām</w:t>
      </w:r>
      <w:r w:rsidR="00D20A5E" w:rsidRPr="007D6D0B">
        <w:rPr>
          <w:sz w:val="28"/>
          <w:szCs w:val="28"/>
        </w:rPr>
        <w:t>;</w:t>
      </w:r>
    </w:p>
    <w:p w14:paraId="69D46417" w14:textId="7AF93090" w:rsidR="00E774E4" w:rsidRPr="007D6D0B" w:rsidRDefault="00B43BF6" w:rsidP="00A47CFB">
      <w:pPr>
        <w:pStyle w:val="tv213"/>
        <w:shd w:val="clear" w:color="auto" w:fill="FFFFFF"/>
        <w:spacing w:before="0" w:beforeAutospacing="0" w:after="0" w:afterAutospacing="0"/>
        <w:ind w:firstLine="709"/>
        <w:jc w:val="both"/>
        <w:rPr>
          <w:sz w:val="28"/>
          <w:szCs w:val="28"/>
        </w:rPr>
      </w:pPr>
      <w:r w:rsidRPr="007D6D0B">
        <w:rPr>
          <w:sz w:val="28"/>
          <w:szCs w:val="28"/>
        </w:rPr>
        <w:t>5</w:t>
      </w:r>
      <w:r w:rsidR="00E774E4" w:rsidRPr="007D6D0B">
        <w:rPr>
          <w:sz w:val="28"/>
          <w:szCs w:val="28"/>
        </w:rPr>
        <w:t>.3. to lietošana nodrošina informācijas sistēm</w:t>
      </w:r>
      <w:r w:rsidR="00D37B35" w:rsidRPr="007D6D0B">
        <w:rPr>
          <w:sz w:val="28"/>
          <w:szCs w:val="28"/>
        </w:rPr>
        <w:t>as</w:t>
      </w:r>
      <w:r w:rsidR="00E774E4" w:rsidRPr="007D6D0B">
        <w:rPr>
          <w:sz w:val="28"/>
          <w:szCs w:val="28"/>
        </w:rPr>
        <w:t xml:space="preserve"> drošību un informācijas sistēm</w:t>
      </w:r>
      <w:r w:rsidR="00D37B35" w:rsidRPr="007D6D0B">
        <w:rPr>
          <w:sz w:val="28"/>
          <w:szCs w:val="28"/>
        </w:rPr>
        <w:t>as</w:t>
      </w:r>
      <w:r w:rsidR="00E774E4" w:rsidRPr="007D6D0B">
        <w:rPr>
          <w:sz w:val="28"/>
          <w:szCs w:val="28"/>
        </w:rPr>
        <w:t xml:space="preserve"> darbību i</w:t>
      </w:r>
      <w:r w:rsidR="00AE197B">
        <w:rPr>
          <w:sz w:val="28"/>
          <w:szCs w:val="28"/>
        </w:rPr>
        <w:t>ntegrētā informācijas sistēmā.</w:t>
      </w:r>
    </w:p>
    <w:p w14:paraId="1095F7E7" w14:textId="77777777" w:rsidR="00415A69" w:rsidRDefault="00415A69" w:rsidP="00A47CFB">
      <w:pPr>
        <w:ind w:firstLine="709"/>
        <w:rPr>
          <w:rFonts w:ascii="Times New Roman" w:hAnsi="Times New Roman"/>
          <w:sz w:val="28"/>
          <w:szCs w:val="28"/>
        </w:rPr>
      </w:pPr>
    </w:p>
    <w:p w14:paraId="4B0BFCA9" w14:textId="24B6B6F7" w:rsidR="003E5BCF" w:rsidRPr="007D6D0B" w:rsidRDefault="006D4700" w:rsidP="00A47CFB">
      <w:pPr>
        <w:ind w:firstLine="709"/>
        <w:rPr>
          <w:rFonts w:ascii="Times New Roman" w:hAnsi="Times New Roman"/>
          <w:sz w:val="28"/>
          <w:szCs w:val="28"/>
        </w:rPr>
      </w:pPr>
      <w:r w:rsidRPr="007D6D0B">
        <w:rPr>
          <w:rFonts w:ascii="Times New Roman" w:hAnsi="Times New Roman"/>
          <w:sz w:val="28"/>
          <w:szCs w:val="28"/>
        </w:rPr>
        <w:t xml:space="preserve">6. </w:t>
      </w:r>
      <w:r w:rsidR="00D822CA" w:rsidRPr="007D6D0B">
        <w:rPr>
          <w:rFonts w:ascii="Times New Roman" w:hAnsi="Times New Roman"/>
          <w:sz w:val="28"/>
          <w:szCs w:val="28"/>
        </w:rPr>
        <w:t xml:space="preserve">Informācijas </w:t>
      </w:r>
      <w:r w:rsidR="00C441BE" w:rsidRPr="007D6D0B">
        <w:rPr>
          <w:rFonts w:ascii="Times New Roman" w:hAnsi="Times New Roman"/>
          <w:sz w:val="28"/>
          <w:szCs w:val="28"/>
        </w:rPr>
        <w:t>s</w:t>
      </w:r>
      <w:r w:rsidR="00D822CA" w:rsidRPr="007D6D0B">
        <w:rPr>
          <w:rFonts w:ascii="Times New Roman" w:hAnsi="Times New Roman"/>
          <w:sz w:val="28"/>
          <w:szCs w:val="28"/>
        </w:rPr>
        <w:t xml:space="preserve">istēmas </w:t>
      </w:r>
      <w:r w:rsidR="003E5BCF" w:rsidRPr="007D6D0B">
        <w:rPr>
          <w:rFonts w:ascii="Times New Roman" w:hAnsi="Times New Roman"/>
          <w:sz w:val="28"/>
          <w:szCs w:val="28"/>
        </w:rPr>
        <w:t xml:space="preserve">pārzinis, nosakot prasības </w:t>
      </w:r>
      <w:r w:rsidR="00E75596" w:rsidRPr="007D6D0B">
        <w:rPr>
          <w:rFonts w:ascii="Times New Roman" w:hAnsi="Times New Roman"/>
          <w:sz w:val="28"/>
          <w:szCs w:val="28"/>
        </w:rPr>
        <w:t>informācijas sistēm</w:t>
      </w:r>
      <w:r w:rsidR="00E57CA0" w:rsidRPr="007D6D0B">
        <w:rPr>
          <w:rFonts w:ascii="Times New Roman" w:hAnsi="Times New Roman"/>
          <w:sz w:val="28"/>
          <w:szCs w:val="28"/>
        </w:rPr>
        <w:t>u</w:t>
      </w:r>
      <w:r w:rsidR="003E5BCF" w:rsidRPr="007D6D0B">
        <w:rPr>
          <w:rFonts w:ascii="Times New Roman" w:hAnsi="Times New Roman"/>
          <w:sz w:val="28"/>
          <w:szCs w:val="28"/>
        </w:rPr>
        <w:t xml:space="preserve"> informācijas un tehnoloģiskajiem resursiem, ievēro normatīvajos aktos elektronisko dokumentu aprites un glabāšanas jomā noteiktās prasības.</w:t>
      </w:r>
    </w:p>
    <w:p w14:paraId="06C597DE" w14:textId="77777777" w:rsidR="00415A69" w:rsidRDefault="00415A69" w:rsidP="00A47CFB">
      <w:pPr>
        <w:ind w:firstLine="709"/>
        <w:rPr>
          <w:rFonts w:ascii="Times New Roman" w:hAnsi="Times New Roman"/>
          <w:sz w:val="28"/>
          <w:szCs w:val="28"/>
          <w:shd w:val="clear" w:color="auto" w:fill="FFFFFF"/>
        </w:rPr>
      </w:pPr>
    </w:p>
    <w:p w14:paraId="7C8376C6" w14:textId="71B8A0DD" w:rsidR="0034429E" w:rsidRPr="007D6D0B" w:rsidRDefault="009B52B6" w:rsidP="00A47CFB">
      <w:pPr>
        <w:ind w:firstLine="709"/>
        <w:rPr>
          <w:rFonts w:ascii="Times New Roman" w:hAnsi="Times New Roman"/>
          <w:sz w:val="28"/>
          <w:szCs w:val="28"/>
          <w:shd w:val="clear" w:color="auto" w:fill="FFFFFF"/>
        </w:rPr>
      </w:pPr>
      <w:r w:rsidRPr="007D6D0B">
        <w:rPr>
          <w:rFonts w:ascii="Times New Roman" w:hAnsi="Times New Roman"/>
          <w:sz w:val="28"/>
          <w:szCs w:val="28"/>
          <w:shd w:val="clear" w:color="auto" w:fill="FFFFFF"/>
        </w:rPr>
        <w:t>7</w:t>
      </w:r>
      <w:r w:rsidR="005173DA" w:rsidRPr="007D6D0B">
        <w:rPr>
          <w:rFonts w:ascii="Times New Roman" w:hAnsi="Times New Roman"/>
          <w:sz w:val="28"/>
          <w:szCs w:val="28"/>
          <w:shd w:val="clear" w:color="auto" w:fill="FFFFFF"/>
        </w:rPr>
        <w:t xml:space="preserve">. </w:t>
      </w:r>
      <w:r w:rsidR="003C2896" w:rsidRPr="007D6D0B">
        <w:rPr>
          <w:rFonts w:ascii="Times New Roman" w:hAnsi="Times New Roman"/>
          <w:sz w:val="28"/>
          <w:szCs w:val="28"/>
        </w:rPr>
        <w:t xml:space="preserve">Informācijas </w:t>
      </w:r>
      <w:r w:rsidR="00C441BE" w:rsidRPr="007D6D0B">
        <w:rPr>
          <w:rFonts w:ascii="Times New Roman" w:hAnsi="Times New Roman"/>
          <w:sz w:val="28"/>
          <w:szCs w:val="28"/>
        </w:rPr>
        <w:t>s</w:t>
      </w:r>
      <w:r w:rsidR="003C2896" w:rsidRPr="007D6D0B">
        <w:rPr>
          <w:rFonts w:ascii="Times New Roman" w:hAnsi="Times New Roman"/>
          <w:sz w:val="28"/>
          <w:szCs w:val="28"/>
        </w:rPr>
        <w:t xml:space="preserve">istēmas </w:t>
      </w:r>
      <w:r w:rsidR="005173DA" w:rsidRPr="007D6D0B">
        <w:rPr>
          <w:rFonts w:ascii="Times New Roman" w:hAnsi="Times New Roman"/>
          <w:sz w:val="28"/>
          <w:szCs w:val="28"/>
          <w:shd w:val="clear" w:color="auto" w:fill="FFFFFF"/>
        </w:rPr>
        <w:t xml:space="preserve">pārzinis nodrošina </w:t>
      </w:r>
      <w:r w:rsidR="00341AAE" w:rsidRPr="007D6D0B">
        <w:rPr>
          <w:rFonts w:ascii="Times New Roman" w:hAnsi="Times New Roman"/>
          <w:sz w:val="28"/>
          <w:szCs w:val="28"/>
          <w:shd w:val="clear" w:color="auto" w:fill="FFFFFF"/>
        </w:rPr>
        <w:t>Eiropas Parlamenta un</w:t>
      </w:r>
      <w:r w:rsidR="0092000C">
        <w:rPr>
          <w:rFonts w:ascii="Times New Roman" w:hAnsi="Times New Roman"/>
          <w:sz w:val="28"/>
          <w:szCs w:val="28"/>
          <w:shd w:val="clear" w:color="auto" w:fill="FFFFFF"/>
        </w:rPr>
        <w:t xml:space="preserve"> Padomes 2016. gada 27. aprīļa R</w:t>
      </w:r>
      <w:r w:rsidR="00341AAE" w:rsidRPr="007D6D0B">
        <w:rPr>
          <w:rFonts w:ascii="Times New Roman" w:hAnsi="Times New Roman"/>
          <w:sz w:val="28"/>
          <w:szCs w:val="28"/>
          <w:shd w:val="clear" w:color="auto" w:fill="FFFFFF"/>
        </w:rPr>
        <w:t>egula</w:t>
      </w:r>
      <w:r w:rsidR="00621EF7" w:rsidRPr="007D6D0B">
        <w:rPr>
          <w:rFonts w:ascii="Times New Roman" w:hAnsi="Times New Roman"/>
          <w:sz w:val="28"/>
          <w:szCs w:val="28"/>
          <w:shd w:val="clear" w:color="auto" w:fill="FFFFFF"/>
        </w:rPr>
        <w:t>s</w:t>
      </w:r>
      <w:r w:rsidR="00341AAE" w:rsidRPr="007D6D0B">
        <w:rPr>
          <w:rFonts w:ascii="Times New Roman" w:hAnsi="Times New Roman"/>
          <w:sz w:val="28"/>
          <w:szCs w:val="28"/>
          <w:shd w:val="clear" w:color="auto" w:fill="FFFFFF"/>
        </w:rPr>
        <w:t xml:space="preserve"> (ES) 2016/679</w:t>
      </w:r>
      <w:r w:rsidR="000A78B6">
        <w:rPr>
          <w:rFonts w:ascii="Times New Roman" w:hAnsi="Times New Roman"/>
          <w:sz w:val="28"/>
          <w:szCs w:val="28"/>
          <w:shd w:val="clear" w:color="auto" w:fill="FFFFFF"/>
        </w:rPr>
        <w:t xml:space="preserve"> </w:t>
      </w:r>
      <w:r w:rsidR="00341AAE" w:rsidRPr="007D6D0B">
        <w:rPr>
          <w:rFonts w:ascii="Times New Roman" w:hAnsi="Times New Roman"/>
          <w:sz w:val="28"/>
          <w:szCs w:val="28"/>
          <w:shd w:val="clear" w:color="auto" w:fill="FFFFFF"/>
        </w:rPr>
        <w:t>par fizisku personu aizsardzību attiecībā uz personas datu apstrādi un šādu da</w:t>
      </w:r>
      <w:r w:rsidR="0092000C">
        <w:rPr>
          <w:rFonts w:ascii="Times New Roman" w:hAnsi="Times New Roman"/>
          <w:sz w:val="28"/>
          <w:szCs w:val="28"/>
          <w:shd w:val="clear" w:color="auto" w:fill="FFFFFF"/>
        </w:rPr>
        <w:t>tu brīvu apriti un ar ko atceļ D</w:t>
      </w:r>
      <w:r w:rsidR="00341AAE" w:rsidRPr="007D6D0B">
        <w:rPr>
          <w:rFonts w:ascii="Times New Roman" w:hAnsi="Times New Roman"/>
          <w:sz w:val="28"/>
          <w:szCs w:val="28"/>
          <w:shd w:val="clear" w:color="auto" w:fill="FFFFFF"/>
        </w:rPr>
        <w:t>irektīvu</w:t>
      </w:r>
      <w:r w:rsidR="000A78B6">
        <w:rPr>
          <w:rFonts w:ascii="Times New Roman" w:hAnsi="Times New Roman"/>
          <w:sz w:val="28"/>
          <w:szCs w:val="28"/>
          <w:shd w:val="clear" w:color="auto" w:fill="FFFFFF"/>
        </w:rPr>
        <w:t xml:space="preserve"> </w:t>
      </w:r>
      <w:r w:rsidR="00341AAE" w:rsidRPr="007D6D0B">
        <w:rPr>
          <w:rFonts w:ascii="Times New Roman" w:hAnsi="Times New Roman"/>
          <w:sz w:val="28"/>
          <w:szCs w:val="28"/>
          <w:shd w:val="clear" w:color="auto" w:fill="FFFFFF"/>
        </w:rPr>
        <w:t>95/46/EK</w:t>
      </w:r>
      <w:r w:rsidR="000A78B6">
        <w:rPr>
          <w:rFonts w:ascii="Times New Roman" w:hAnsi="Times New Roman"/>
          <w:sz w:val="28"/>
          <w:szCs w:val="28"/>
          <w:shd w:val="clear" w:color="auto" w:fill="FFFFFF"/>
        </w:rPr>
        <w:t xml:space="preserve"> </w:t>
      </w:r>
      <w:r w:rsidR="00121ECA" w:rsidRPr="007D6D0B">
        <w:rPr>
          <w:rFonts w:ascii="Times New Roman" w:hAnsi="Times New Roman"/>
          <w:sz w:val="28"/>
          <w:szCs w:val="28"/>
          <w:shd w:val="clear" w:color="auto" w:fill="FFFFFF"/>
        </w:rPr>
        <w:t>(Vispārīgā datu aizsardzības regula</w:t>
      </w:r>
      <w:r w:rsidR="00121ECA">
        <w:rPr>
          <w:rFonts w:ascii="Times New Roman" w:hAnsi="Times New Roman"/>
          <w:sz w:val="28"/>
          <w:szCs w:val="28"/>
          <w:shd w:val="clear" w:color="auto" w:fill="FFFFFF"/>
        </w:rPr>
        <w:t>)</w:t>
      </w:r>
      <w:r w:rsidR="00121ECA" w:rsidRPr="007D6D0B">
        <w:rPr>
          <w:rFonts w:ascii="Times New Roman" w:hAnsi="Times New Roman"/>
          <w:sz w:val="28"/>
          <w:szCs w:val="28"/>
          <w:shd w:val="clear" w:color="auto" w:fill="FFFFFF"/>
        </w:rPr>
        <w:t xml:space="preserve"> </w:t>
      </w:r>
      <w:r w:rsidR="005173DA" w:rsidRPr="007D6D0B">
        <w:rPr>
          <w:rFonts w:ascii="Times New Roman" w:hAnsi="Times New Roman"/>
          <w:sz w:val="28"/>
          <w:szCs w:val="28"/>
          <w:shd w:val="clear" w:color="auto" w:fill="FFFFFF"/>
        </w:rPr>
        <w:t>noteikto prasību izpildi</w:t>
      </w:r>
      <w:r w:rsidR="00DD6230" w:rsidRPr="007D6D0B">
        <w:rPr>
          <w:rFonts w:ascii="Times New Roman" w:hAnsi="Times New Roman"/>
          <w:sz w:val="28"/>
          <w:szCs w:val="28"/>
          <w:shd w:val="clear" w:color="auto" w:fill="FFFFFF"/>
        </w:rPr>
        <w:t>.</w:t>
      </w:r>
      <w:r w:rsidR="00A47CFB">
        <w:rPr>
          <w:rFonts w:ascii="Times New Roman" w:hAnsi="Times New Roman"/>
          <w:sz w:val="28"/>
          <w:szCs w:val="28"/>
          <w:shd w:val="clear" w:color="auto" w:fill="FFFFFF"/>
        </w:rPr>
        <w:t>"</w:t>
      </w:r>
    </w:p>
    <w:p w14:paraId="3D03C54D" w14:textId="1D8C4090" w:rsidR="00904127" w:rsidRPr="007D6D0B" w:rsidRDefault="00904127" w:rsidP="00A47CFB">
      <w:pPr>
        <w:ind w:firstLine="709"/>
        <w:rPr>
          <w:rStyle w:val="Hyperlink"/>
          <w:rFonts w:ascii="Times New Roman" w:hAnsi="Times New Roman"/>
          <w:color w:val="auto"/>
          <w:sz w:val="28"/>
          <w:szCs w:val="28"/>
          <w:u w:val="none"/>
        </w:rPr>
      </w:pPr>
    </w:p>
    <w:p w14:paraId="2796FEA7" w14:textId="009AED91" w:rsidR="00647638" w:rsidRPr="007D6D0B" w:rsidRDefault="00AE197B" w:rsidP="00A47CFB">
      <w:pPr>
        <w:ind w:firstLine="720"/>
        <w:rPr>
          <w:rFonts w:ascii="Times New Roman" w:hAnsi="Times New Roman"/>
          <w:sz w:val="28"/>
          <w:szCs w:val="28"/>
        </w:rPr>
      </w:pPr>
      <w:r>
        <w:rPr>
          <w:rFonts w:ascii="Times New Roman" w:hAnsi="Times New Roman"/>
          <w:sz w:val="28"/>
          <w:szCs w:val="28"/>
        </w:rPr>
        <w:t>6</w:t>
      </w:r>
      <w:r w:rsidR="00647638" w:rsidRPr="007D6D0B">
        <w:rPr>
          <w:rFonts w:ascii="Times New Roman" w:hAnsi="Times New Roman"/>
          <w:sz w:val="28"/>
          <w:szCs w:val="28"/>
        </w:rPr>
        <w:t>. Izteikt 11. punktu šādā redakcijā:</w:t>
      </w:r>
    </w:p>
    <w:p w14:paraId="7F1E18E9" w14:textId="77777777" w:rsidR="00B42DBE" w:rsidRDefault="00B42DBE" w:rsidP="00A47CFB">
      <w:pPr>
        <w:ind w:firstLine="720"/>
        <w:rPr>
          <w:rFonts w:ascii="Times New Roman" w:hAnsi="Times New Roman"/>
          <w:sz w:val="28"/>
          <w:szCs w:val="28"/>
        </w:rPr>
      </w:pPr>
    </w:p>
    <w:p w14:paraId="66B405B0" w14:textId="0E642114" w:rsidR="00647638" w:rsidRPr="007D6D0B" w:rsidRDefault="00A47CFB" w:rsidP="00A47CFB">
      <w:pPr>
        <w:ind w:firstLine="720"/>
        <w:rPr>
          <w:rFonts w:ascii="Times New Roman" w:hAnsi="Times New Roman"/>
          <w:sz w:val="28"/>
          <w:szCs w:val="28"/>
        </w:rPr>
      </w:pPr>
      <w:r>
        <w:rPr>
          <w:rFonts w:ascii="Times New Roman" w:hAnsi="Times New Roman"/>
          <w:sz w:val="28"/>
          <w:szCs w:val="28"/>
        </w:rPr>
        <w:t>"</w:t>
      </w:r>
      <w:r w:rsidR="00647638" w:rsidRPr="007D6D0B">
        <w:rPr>
          <w:rFonts w:ascii="Times New Roman" w:hAnsi="Times New Roman"/>
          <w:sz w:val="28"/>
          <w:szCs w:val="28"/>
        </w:rPr>
        <w:t xml:space="preserve">11. </w:t>
      </w:r>
      <w:r w:rsidR="00647638" w:rsidRPr="007D6D0B">
        <w:rPr>
          <w:rFonts w:ascii="Times New Roman" w:hAnsi="Times New Roman"/>
          <w:sz w:val="28"/>
          <w:szCs w:val="28"/>
          <w:shd w:val="clear" w:color="auto" w:fill="FFFFFF"/>
        </w:rPr>
        <w:t xml:space="preserve">Šo noteikumu izpildi uzrauga </w:t>
      </w:r>
      <w:r w:rsidR="000A78B6">
        <w:rPr>
          <w:rFonts w:ascii="Times New Roman" w:hAnsi="Times New Roman"/>
          <w:sz w:val="28"/>
          <w:szCs w:val="28"/>
        </w:rPr>
        <w:t>m</w:t>
      </w:r>
      <w:r w:rsidR="00F41EF8" w:rsidRPr="007D6D0B">
        <w:rPr>
          <w:rFonts w:ascii="Times New Roman" w:hAnsi="Times New Roman"/>
          <w:sz w:val="28"/>
          <w:szCs w:val="28"/>
        </w:rPr>
        <w:t>inistrija</w:t>
      </w:r>
      <w:r w:rsidR="00647638" w:rsidRPr="007D6D0B">
        <w:rPr>
          <w:rFonts w:ascii="Times New Roman" w:hAnsi="Times New Roman"/>
          <w:sz w:val="28"/>
          <w:szCs w:val="28"/>
        </w:rPr>
        <w:t>.</w:t>
      </w:r>
      <w:r>
        <w:rPr>
          <w:rFonts w:ascii="Times New Roman" w:hAnsi="Times New Roman"/>
          <w:sz w:val="28"/>
          <w:szCs w:val="28"/>
        </w:rPr>
        <w:t>"</w:t>
      </w:r>
    </w:p>
    <w:p w14:paraId="123996D6" w14:textId="77777777" w:rsidR="00647638" w:rsidRPr="007D6D0B" w:rsidRDefault="00647638" w:rsidP="00A47CFB">
      <w:pPr>
        <w:ind w:firstLine="720"/>
        <w:rPr>
          <w:rStyle w:val="Hyperlink"/>
          <w:rFonts w:ascii="Times New Roman" w:hAnsi="Times New Roman"/>
          <w:color w:val="auto"/>
          <w:sz w:val="28"/>
          <w:szCs w:val="28"/>
          <w:u w:val="none"/>
        </w:rPr>
      </w:pPr>
    </w:p>
    <w:p w14:paraId="1DAFE121" w14:textId="3DFC1212" w:rsidR="00986A1F" w:rsidRPr="007D6D0B" w:rsidRDefault="00AE197B" w:rsidP="00A47CFB">
      <w:pPr>
        <w:ind w:firstLine="720"/>
        <w:rPr>
          <w:rStyle w:val="Hyperlink"/>
          <w:rFonts w:ascii="Times New Roman" w:hAnsi="Times New Roman"/>
          <w:color w:val="auto"/>
          <w:sz w:val="28"/>
          <w:szCs w:val="28"/>
          <w:u w:val="none"/>
        </w:rPr>
      </w:pPr>
      <w:r>
        <w:rPr>
          <w:rStyle w:val="Hyperlink"/>
          <w:rFonts w:ascii="Times New Roman" w:hAnsi="Times New Roman"/>
          <w:color w:val="auto"/>
          <w:sz w:val="28"/>
          <w:szCs w:val="28"/>
          <w:u w:val="none"/>
        </w:rPr>
        <w:t>7</w:t>
      </w:r>
      <w:r w:rsidR="00986A1F" w:rsidRPr="007D6D0B">
        <w:rPr>
          <w:rStyle w:val="Hyperlink"/>
          <w:rFonts w:ascii="Times New Roman" w:hAnsi="Times New Roman"/>
          <w:color w:val="auto"/>
          <w:sz w:val="28"/>
          <w:szCs w:val="28"/>
          <w:u w:val="none"/>
        </w:rPr>
        <w:t xml:space="preserve">. Papildināt noteikumus ar </w:t>
      </w:r>
      <w:r w:rsidR="007C609C" w:rsidRPr="007D6D0B">
        <w:rPr>
          <w:rStyle w:val="Hyperlink"/>
          <w:rFonts w:ascii="Times New Roman" w:hAnsi="Times New Roman"/>
          <w:color w:val="auto"/>
          <w:sz w:val="28"/>
          <w:szCs w:val="28"/>
          <w:u w:val="none"/>
        </w:rPr>
        <w:t>1</w:t>
      </w:r>
      <w:r w:rsidR="006D6F1C" w:rsidRPr="007D6D0B">
        <w:rPr>
          <w:rStyle w:val="Hyperlink"/>
          <w:rFonts w:ascii="Times New Roman" w:hAnsi="Times New Roman"/>
          <w:color w:val="auto"/>
          <w:sz w:val="28"/>
          <w:szCs w:val="28"/>
          <w:u w:val="none"/>
        </w:rPr>
        <w:t>2</w:t>
      </w:r>
      <w:r w:rsidR="007C609C" w:rsidRPr="007D6D0B">
        <w:rPr>
          <w:rStyle w:val="Hyperlink"/>
          <w:rFonts w:ascii="Times New Roman" w:hAnsi="Times New Roman"/>
          <w:color w:val="auto"/>
          <w:sz w:val="28"/>
          <w:szCs w:val="28"/>
          <w:u w:val="none"/>
        </w:rPr>
        <w:t>.</w:t>
      </w:r>
      <w:r w:rsidR="00D91206" w:rsidRPr="007D6D0B">
        <w:rPr>
          <w:rStyle w:val="Hyperlink"/>
          <w:rFonts w:ascii="Times New Roman" w:hAnsi="Times New Roman"/>
          <w:color w:val="auto"/>
          <w:sz w:val="28"/>
          <w:szCs w:val="28"/>
          <w:u w:val="none"/>
        </w:rPr>
        <w:t xml:space="preserve"> punktu </w:t>
      </w:r>
      <w:r w:rsidR="00986A1F" w:rsidRPr="007D6D0B">
        <w:rPr>
          <w:rStyle w:val="Hyperlink"/>
          <w:rFonts w:ascii="Times New Roman" w:hAnsi="Times New Roman"/>
          <w:color w:val="auto"/>
          <w:sz w:val="28"/>
          <w:szCs w:val="28"/>
          <w:u w:val="none"/>
        </w:rPr>
        <w:t>šādā redakcijā:</w:t>
      </w:r>
    </w:p>
    <w:p w14:paraId="0765081A" w14:textId="77777777" w:rsidR="00B42DBE" w:rsidRDefault="00B42DBE" w:rsidP="00A47CFB">
      <w:pPr>
        <w:ind w:firstLine="720"/>
        <w:rPr>
          <w:rStyle w:val="Hyperlink"/>
          <w:rFonts w:ascii="Times New Roman" w:hAnsi="Times New Roman"/>
          <w:color w:val="auto"/>
          <w:sz w:val="28"/>
          <w:szCs w:val="28"/>
          <w:u w:val="none"/>
        </w:rPr>
      </w:pPr>
    </w:p>
    <w:p w14:paraId="236FF77E" w14:textId="64932D3F" w:rsidR="00654341" w:rsidRPr="007D6D0B" w:rsidRDefault="00A47CFB" w:rsidP="00A47CFB">
      <w:pPr>
        <w:ind w:firstLine="720"/>
        <w:rPr>
          <w:rStyle w:val="Hyperlink"/>
          <w:rFonts w:ascii="Times New Roman" w:hAnsi="Times New Roman"/>
          <w:color w:val="auto"/>
          <w:sz w:val="28"/>
          <w:szCs w:val="28"/>
          <w:u w:val="none"/>
        </w:rPr>
      </w:pPr>
      <w:r>
        <w:rPr>
          <w:rStyle w:val="Hyperlink"/>
          <w:rFonts w:ascii="Times New Roman" w:hAnsi="Times New Roman"/>
          <w:color w:val="auto"/>
          <w:sz w:val="28"/>
          <w:szCs w:val="28"/>
          <w:u w:val="none"/>
        </w:rPr>
        <w:t>"</w:t>
      </w:r>
      <w:r w:rsidR="00654341" w:rsidRPr="007D6D0B">
        <w:rPr>
          <w:rStyle w:val="Hyperlink"/>
          <w:rFonts w:ascii="Times New Roman" w:hAnsi="Times New Roman"/>
          <w:color w:val="auto"/>
          <w:sz w:val="28"/>
          <w:szCs w:val="28"/>
          <w:u w:val="none"/>
        </w:rPr>
        <w:t xml:space="preserve">12. Šo noteikumu pielikumā minētās </w:t>
      </w:r>
      <w:r w:rsidR="00654341" w:rsidRPr="007D6D0B">
        <w:rPr>
          <w:rFonts w:ascii="Times New Roman" w:hAnsi="Times New Roman"/>
          <w:sz w:val="28"/>
          <w:szCs w:val="28"/>
        </w:rPr>
        <w:t>informācijas sistēm</w:t>
      </w:r>
      <w:r w:rsidR="004F0E18" w:rsidRPr="007D6D0B">
        <w:rPr>
          <w:rFonts w:ascii="Times New Roman" w:hAnsi="Times New Roman"/>
          <w:sz w:val="28"/>
          <w:szCs w:val="28"/>
        </w:rPr>
        <w:t>u</w:t>
      </w:r>
      <w:r w:rsidR="00654341" w:rsidRPr="007D6D0B">
        <w:rPr>
          <w:rFonts w:ascii="Times New Roman" w:hAnsi="Times New Roman"/>
          <w:sz w:val="28"/>
          <w:szCs w:val="28"/>
        </w:rPr>
        <w:t xml:space="preserve"> </w:t>
      </w:r>
      <w:r w:rsidR="000637A3" w:rsidRPr="007D6D0B">
        <w:rPr>
          <w:rFonts w:ascii="Times New Roman" w:hAnsi="Times New Roman"/>
          <w:sz w:val="28"/>
          <w:szCs w:val="28"/>
        </w:rPr>
        <w:t xml:space="preserve">minimālās </w:t>
      </w:r>
      <w:r w:rsidR="00654341" w:rsidRPr="007D6D0B">
        <w:rPr>
          <w:rFonts w:ascii="Times New Roman" w:hAnsi="Times New Roman"/>
          <w:sz w:val="28"/>
          <w:szCs w:val="28"/>
        </w:rPr>
        <w:t xml:space="preserve">nefunkcionālās tehniskās </w:t>
      </w:r>
      <w:r w:rsidR="00654341" w:rsidRPr="007D6D0B">
        <w:rPr>
          <w:rStyle w:val="Hyperlink"/>
          <w:rFonts w:ascii="Times New Roman" w:hAnsi="Times New Roman"/>
          <w:color w:val="auto"/>
          <w:sz w:val="28"/>
          <w:szCs w:val="28"/>
          <w:u w:val="none"/>
        </w:rPr>
        <w:t>prasības ir piemērojamas informācijas sistēmām, kuru izveide vai būtiska pārveide ir uzsākta pēc</w:t>
      </w:r>
      <w:r w:rsidR="00AE197B">
        <w:rPr>
          <w:rStyle w:val="Hyperlink"/>
          <w:rFonts w:ascii="Times New Roman" w:hAnsi="Times New Roman"/>
          <w:color w:val="auto"/>
          <w:sz w:val="28"/>
          <w:szCs w:val="28"/>
          <w:u w:val="none"/>
        </w:rPr>
        <w:t xml:space="preserve"> 2021. gada 1. oktobra</w:t>
      </w:r>
      <w:r w:rsidR="007F1062" w:rsidRPr="007D6D0B">
        <w:rPr>
          <w:rStyle w:val="Hyperlink"/>
          <w:rFonts w:ascii="Times New Roman" w:hAnsi="Times New Roman"/>
          <w:color w:val="auto"/>
          <w:sz w:val="28"/>
          <w:szCs w:val="28"/>
          <w:u w:val="none"/>
        </w:rPr>
        <w:t>.</w:t>
      </w:r>
      <w:r>
        <w:rPr>
          <w:rStyle w:val="Hyperlink"/>
          <w:rFonts w:ascii="Times New Roman" w:hAnsi="Times New Roman"/>
          <w:color w:val="auto"/>
          <w:sz w:val="28"/>
          <w:szCs w:val="28"/>
          <w:u w:val="none"/>
        </w:rPr>
        <w:t>"</w:t>
      </w:r>
    </w:p>
    <w:p w14:paraId="6FA022FE" w14:textId="77777777" w:rsidR="00654341" w:rsidRPr="007D6D0B" w:rsidRDefault="00654341" w:rsidP="00A47CFB">
      <w:pPr>
        <w:rPr>
          <w:rStyle w:val="Hyperlink"/>
          <w:rFonts w:ascii="Times New Roman" w:hAnsi="Times New Roman"/>
          <w:color w:val="auto"/>
          <w:sz w:val="28"/>
          <w:szCs w:val="28"/>
          <w:u w:val="none"/>
        </w:rPr>
      </w:pPr>
    </w:p>
    <w:p w14:paraId="26F3CA9E" w14:textId="2AA20854" w:rsidR="005B03E8" w:rsidRPr="007D6D0B" w:rsidRDefault="00AE197B" w:rsidP="00A47CFB">
      <w:pPr>
        <w:pStyle w:val="naisf"/>
        <w:tabs>
          <w:tab w:val="left" w:pos="6521"/>
          <w:tab w:val="right" w:pos="8820"/>
        </w:tabs>
        <w:spacing w:before="0" w:after="0"/>
        <w:ind w:firstLine="709"/>
        <w:rPr>
          <w:rFonts w:eastAsia="Calibri"/>
          <w:sz w:val="28"/>
          <w:szCs w:val="28"/>
          <w:lang w:eastAsia="en-US"/>
        </w:rPr>
      </w:pPr>
      <w:r>
        <w:rPr>
          <w:sz w:val="28"/>
          <w:szCs w:val="28"/>
        </w:rPr>
        <w:t>8</w:t>
      </w:r>
      <w:r w:rsidR="00302289" w:rsidRPr="007D6D0B">
        <w:rPr>
          <w:sz w:val="28"/>
          <w:szCs w:val="28"/>
        </w:rPr>
        <w:t xml:space="preserve">. </w:t>
      </w:r>
      <w:r>
        <w:rPr>
          <w:sz w:val="28"/>
          <w:szCs w:val="28"/>
        </w:rPr>
        <w:t>Papildināt noteikumus ar</w:t>
      </w:r>
      <w:r w:rsidR="000626BF" w:rsidRPr="007D6D0B">
        <w:rPr>
          <w:sz w:val="28"/>
          <w:szCs w:val="28"/>
        </w:rPr>
        <w:t xml:space="preserve"> pielikumu šādā redakcijā:</w:t>
      </w:r>
    </w:p>
    <w:p w14:paraId="2B4DE263" w14:textId="248B4ECF" w:rsidR="001408ED" w:rsidRPr="007D6D0B" w:rsidRDefault="001408ED" w:rsidP="00A47CFB">
      <w:pPr>
        <w:pStyle w:val="naisf"/>
        <w:tabs>
          <w:tab w:val="left" w:pos="6521"/>
          <w:tab w:val="right" w:pos="8820"/>
        </w:tabs>
        <w:spacing w:before="0" w:after="0"/>
        <w:ind w:left="1080" w:firstLine="0"/>
        <w:rPr>
          <w:rFonts w:eastAsia="Calibri"/>
          <w:sz w:val="28"/>
          <w:szCs w:val="28"/>
          <w:lang w:eastAsia="en-US"/>
        </w:rPr>
      </w:pPr>
    </w:p>
    <w:p w14:paraId="7A917EE3" w14:textId="77777777" w:rsidR="00A77698" w:rsidRPr="007D6D0B" w:rsidRDefault="00A77698" w:rsidP="000626BF">
      <w:pPr>
        <w:pStyle w:val="Title"/>
        <w:jc w:val="right"/>
        <w:rPr>
          <w:rFonts w:ascii="Times New Roman" w:eastAsia="Calibri" w:hAnsi="Times New Roman" w:cs="Times New Roman"/>
          <w:sz w:val="28"/>
          <w:szCs w:val="28"/>
        </w:rPr>
      </w:pPr>
    </w:p>
    <w:p w14:paraId="567EC6FE" w14:textId="4E716207" w:rsidR="000626BF" w:rsidRPr="007D6D0B" w:rsidRDefault="00A47CFB" w:rsidP="000626BF">
      <w:pPr>
        <w:pStyle w:val="Title"/>
        <w:jc w:val="right"/>
        <w:rPr>
          <w:rFonts w:ascii="Times New Roman" w:eastAsiaTheme="minorHAnsi" w:hAnsi="Times New Roman" w:cs="Times New Roman"/>
          <w:spacing w:val="0"/>
          <w:kern w:val="0"/>
          <w:sz w:val="28"/>
          <w:szCs w:val="28"/>
        </w:rPr>
      </w:pPr>
      <w:r>
        <w:rPr>
          <w:rFonts w:ascii="Times New Roman" w:eastAsia="Calibri" w:hAnsi="Times New Roman" w:cs="Times New Roman"/>
          <w:sz w:val="28"/>
          <w:szCs w:val="28"/>
        </w:rPr>
        <w:t>"</w:t>
      </w:r>
      <w:r w:rsidR="000626BF" w:rsidRPr="007D6D0B">
        <w:rPr>
          <w:rFonts w:ascii="Times New Roman" w:eastAsiaTheme="minorHAnsi" w:hAnsi="Times New Roman" w:cs="Times New Roman"/>
          <w:spacing w:val="0"/>
          <w:kern w:val="0"/>
          <w:sz w:val="28"/>
          <w:szCs w:val="28"/>
        </w:rPr>
        <w:t>Pielikums</w:t>
      </w:r>
    </w:p>
    <w:p w14:paraId="0D6BA2C1" w14:textId="77777777" w:rsidR="00907B24" w:rsidRDefault="000626BF" w:rsidP="000626BF">
      <w:pPr>
        <w:jc w:val="right"/>
        <w:rPr>
          <w:rFonts w:ascii="Times New Roman" w:hAnsi="Times New Roman"/>
          <w:sz w:val="28"/>
          <w:szCs w:val="28"/>
          <w:shd w:val="clear" w:color="auto" w:fill="FFFFFF"/>
        </w:rPr>
      </w:pPr>
      <w:r w:rsidRPr="007D6D0B">
        <w:rPr>
          <w:rFonts w:ascii="Times New Roman" w:hAnsi="Times New Roman"/>
          <w:sz w:val="28"/>
          <w:szCs w:val="28"/>
          <w:shd w:val="clear" w:color="auto" w:fill="FFFFFF"/>
        </w:rPr>
        <w:t xml:space="preserve">Ministru kabineta </w:t>
      </w:r>
    </w:p>
    <w:p w14:paraId="07B2E81B" w14:textId="77777777" w:rsidR="00907B24" w:rsidRDefault="000626BF" w:rsidP="000626BF">
      <w:pPr>
        <w:jc w:val="right"/>
        <w:rPr>
          <w:rFonts w:ascii="Times New Roman" w:hAnsi="Times New Roman"/>
          <w:sz w:val="28"/>
          <w:szCs w:val="28"/>
          <w:shd w:val="clear" w:color="auto" w:fill="FFFFFF"/>
        </w:rPr>
      </w:pPr>
      <w:r w:rsidRPr="007D6D0B">
        <w:rPr>
          <w:rFonts w:ascii="Times New Roman" w:hAnsi="Times New Roman"/>
          <w:sz w:val="28"/>
          <w:szCs w:val="28"/>
          <w:shd w:val="clear" w:color="auto" w:fill="FFFFFF"/>
        </w:rPr>
        <w:t xml:space="preserve">2005. gada 11. oktobra </w:t>
      </w:r>
    </w:p>
    <w:p w14:paraId="58A4DBEF" w14:textId="757F02F0" w:rsidR="000626BF" w:rsidRDefault="000626BF" w:rsidP="000626BF">
      <w:pPr>
        <w:jc w:val="right"/>
        <w:rPr>
          <w:rFonts w:ascii="Times New Roman" w:hAnsi="Times New Roman"/>
          <w:sz w:val="28"/>
          <w:szCs w:val="28"/>
          <w:shd w:val="clear" w:color="auto" w:fill="FFFFFF"/>
        </w:rPr>
      </w:pPr>
      <w:r w:rsidRPr="007D6D0B">
        <w:rPr>
          <w:rFonts w:ascii="Times New Roman" w:hAnsi="Times New Roman"/>
          <w:sz w:val="28"/>
          <w:szCs w:val="28"/>
          <w:shd w:val="clear" w:color="auto" w:fill="FFFFFF"/>
        </w:rPr>
        <w:t xml:space="preserve">noteikumiem Nr. 764 </w:t>
      </w:r>
    </w:p>
    <w:p w14:paraId="24A094B2" w14:textId="77777777" w:rsidR="00907B24" w:rsidRPr="007D6D0B" w:rsidRDefault="00907B24" w:rsidP="000626BF">
      <w:pPr>
        <w:jc w:val="right"/>
        <w:rPr>
          <w:rFonts w:ascii="Times New Roman" w:hAnsi="Times New Roman"/>
          <w:sz w:val="28"/>
          <w:szCs w:val="28"/>
          <w:shd w:val="clear" w:color="auto" w:fill="FFFFFF"/>
        </w:rPr>
      </w:pPr>
    </w:p>
    <w:p w14:paraId="6E075131" w14:textId="374929CE" w:rsidR="000626BF" w:rsidRPr="007D6D0B" w:rsidRDefault="00302289" w:rsidP="000626BF">
      <w:pPr>
        <w:jc w:val="center"/>
        <w:rPr>
          <w:rFonts w:ascii="Times New Roman" w:hAnsi="Times New Roman"/>
          <w:b/>
          <w:bCs/>
          <w:sz w:val="28"/>
          <w:szCs w:val="28"/>
        </w:rPr>
      </w:pPr>
      <w:r w:rsidRPr="007D6D0B">
        <w:rPr>
          <w:rFonts w:ascii="Times New Roman" w:eastAsia="Times New Roman" w:hAnsi="Times New Roman"/>
          <w:b/>
          <w:bCs/>
          <w:sz w:val="28"/>
          <w:szCs w:val="28"/>
        </w:rPr>
        <w:lastRenderedPageBreak/>
        <w:t>I</w:t>
      </w:r>
      <w:r w:rsidR="000626BF" w:rsidRPr="007D6D0B">
        <w:rPr>
          <w:rFonts w:ascii="Times New Roman" w:eastAsia="Times New Roman" w:hAnsi="Times New Roman"/>
          <w:b/>
          <w:bCs/>
          <w:sz w:val="28"/>
          <w:szCs w:val="28"/>
        </w:rPr>
        <w:t>nformācijas sistēm</w:t>
      </w:r>
      <w:r w:rsidRPr="007D6D0B">
        <w:rPr>
          <w:rFonts w:ascii="Times New Roman" w:eastAsia="Times New Roman" w:hAnsi="Times New Roman"/>
          <w:b/>
          <w:bCs/>
          <w:sz w:val="28"/>
          <w:szCs w:val="28"/>
        </w:rPr>
        <w:t>u</w:t>
      </w:r>
      <w:r w:rsidRPr="007D6D0B">
        <w:rPr>
          <w:rFonts w:ascii="Times New Roman" w:hAnsi="Times New Roman"/>
          <w:b/>
          <w:bCs/>
          <w:sz w:val="28"/>
          <w:szCs w:val="28"/>
        </w:rPr>
        <w:t xml:space="preserve"> </w:t>
      </w:r>
      <w:r w:rsidR="00CE0288" w:rsidRPr="007D6D0B">
        <w:rPr>
          <w:rFonts w:ascii="Times New Roman" w:hAnsi="Times New Roman"/>
          <w:b/>
          <w:bCs/>
          <w:sz w:val="28"/>
          <w:szCs w:val="28"/>
        </w:rPr>
        <w:t xml:space="preserve">minimālās </w:t>
      </w:r>
      <w:r w:rsidRPr="007D6D0B">
        <w:rPr>
          <w:rFonts w:ascii="Times New Roman" w:hAnsi="Times New Roman"/>
          <w:b/>
          <w:bCs/>
          <w:sz w:val="28"/>
          <w:szCs w:val="28"/>
        </w:rPr>
        <w:t>nefunkcionālās tehniskās prasības</w:t>
      </w:r>
    </w:p>
    <w:p w14:paraId="2BBCBAC6" w14:textId="1FB09641" w:rsidR="000626BF" w:rsidRPr="007D6D0B" w:rsidRDefault="000626BF" w:rsidP="000626BF">
      <w:pPr>
        <w:rPr>
          <w:rFonts w:ascii="Times New Roman" w:hAnsi="Times New Roman"/>
          <w:b/>
          <w:bCs/>
          <w:sz w:val="28"/>
          <w:szCs w:val="28"/>
        </w:rPr>
      </w:pPr>
    </w:p>
    <w:tbl>
      <w:tblPr>
        <w:tblStyle w:val="TableGrid"/>
        <w:tblW w:w="9351" w:type="dxa"/>
        <w:shd w:val="clear" w:color="auto" w:fill="FBE4D5" w:themeFill="accent2" w:themeFillTint="33"/>
        <w:tblLook w:val="04A0" w:firstRow="1" w:lastRow="0" w:firstColumn="1" w:lastColumn="0" w:noHBand="0" w:noVBand="1"/>
      </w:tblPr>
      <w:tblGrid>
        <w:gridCol w:w="704"/>
        <w:gridCol w:w="8647"/>
      </w:tblGrid>
      <w:tr w:rsidR="00A81153" w:rsidRPr="007D6D0B" w14:paraId="186D9298" w14:textId="77777777" w:rsidTr="00907B24">
        <w:tc>
          <w:tcPr>
            <w:tcW w:w="704" w:type="dxa"/>
            <w:shd w:val="clear" w:color="auto" w:fill="auto"/>
          </w:tcPr>
          <w:p w14:paraId="2E822B5C" w14:textId="6CA3162D" w:rsidR="00812024" w:rsidRPr="007D6D0B" w:rsidRDefault="00812024" w:rsidP="00907B24">
            <w:pPr>
              <w:jc w:val="left"/>
              <w:rPr>
                <w:rFonts w:ascii="Times New Roman" w:hAnsi="Times New Roman"/>
                <w:b/>
                <w:bCs/>
                <w:sz w:val="28"/>
                <w:szCs w:val="28"/>
              </w:rPr>
            </w:pPr>
            <w:r w:rsidRPr="007D6D0B">
              <w:rPr>
                <w:rFonts w:ascii="Times New Roman" w:hAnsi="Times New Roman"/>
                <w:b/>
                <w:bCs/>
                <w:sz w:val="28"/>
                <w:szCs w:val="28"/>
              </w:rPr>
              <w:t>1.</w:t>
            </w:r>
          </w:p>
        </w:tc>
        <w:tc>
          <w:tcPr>
            <w:tcW w:w="8647" w:type="dxa"/>
            <w:shd w:val="clear" w:color="auto" w:fill="auto"/>
          </w:tcPr>
          <w:p w14:paraId="52C631B3" w14:textId="3255C698" w:rsidR="00812024" w:rsidRPr="007D6D0B" w:rsidRDefault="00812024" w:rsidP="00AA22DD">
            <w:pPr>
              <w:rPr>
                <w:rFonts w:ascii="Times New Roman" w:eastAsia="Times New Roman" w:hAnsi="Times New Roman"/>
                <w:sz w:val="28"/>
                <w:szCs w:val="28"/>
              </w:rPr>
            </w:pPr>
            <w:r w:rsidRPr="007D6D0B">
              <w:rPr>
                <w:rFonts w:ascii="Times New Roman" w:hAnsi="Times New Roman"/>
                <w:b/>
                <w:bCs/>
                <w:sz w:val="28"/>
                <w:szCs w:val="28"/>
              </w:rPr>
              <w:t>Datu atvēršanas prasības</w:t>
            </w:r>
            <w:r w:rsidR="009C7018" w:rsidRPr="007D6D0B">
              <w:rPr>
                <w:rFonts w:ascii="Times New Roman" w:hAnsi="Times New Roman"/>
                <w:sz w:val="28"/>
                <w:szCs w:val="28"/>
              </w:rPr>
              <w:t>*</w:t>
            </w:r>
          </w:p>
        </w:tc>
      </w:tr>
      <w:tr w:rsidR="00A81153" w:rsidRPr="007D6D0B" w14:paraId="6043CE06" w14:textId="77777777" w:rsidTr="00907B24">
        <w:tc>
          <w:tcPr>
            <w:tcW w:w="704" w:type="dxa"/>
            <w:shd w:val="clear" w:color="auto" w:fill="auto"/>
          </w:tcPr>
          <w:p w14:paraId="02560185" w14:textId="7C67A36B" w:rsidR="000626BF" w:rsidRPr="007D6D0B" w:rsidRDefault="000626BF" w:rsidP="00907B24">
            <w:pPr>
              <w:jc w:val="left"/>
              <w:rPr>
                <w:rFonts w:ascii="Times New Roman" w:hAnsi="Times New Roman"/>
                <w:sz w:val="28"/>
                <w:szCs w:val="28"/>
                <w:highlight w:val="green"/>
              </w:rPr>
            </w:pPr>
            <w:r w:rsidRPr="007D6D0B">
              <w:rPr>
                <w:rFonts w:ascii="Times New Roman" w:hAnsi="Times New Roman"/>
                <w:sz w:val="28"/>
                <w:szCs w:val="28"/>
              </w:rPr>
              <w:t>1.</w:t>
            </w:r>
            <w:r w:rsidR="00812024" w:rsidRPr="007D6D0B">
              <w:rPr>
                <w:rFonts w:ascii="Times New Roman" w:hAnsi="Times New Roman"/>
                <w:sz w:val="28"/>
                <w:szCs w:val="28"/>
              </w:rPr>
              <w:t>1.</w:t>
            </w:r>
          </w:p>
        </w:tc>
        <w:tc>
          <w:tcPr>
            <w:tcW w:w="8647" w:type="dxa"/>
            <w:shd w:val="clear" w:color="auto" w:fill="auto"/>
          </w:tcPr>
          <w:p w14:paraId="3884F8A6" w14:textId="08A110D5" w:rsidR="00D36D23" w:rsidRPr="007D6D0B" w:rsidRDefault="003C2896" w:rsidP="00BD7AFE">
            <w:pPr>
              <w:rPr>
                <w:rStyle w:val="spelle"/>
                <w:rFonts w:ascii="Times New Roman" w:hAnsi="Times New Roman"/>
                <w:sz w:val="28"/>
                <w:szCs w:val="28"/>
                <w:highlight w:val="green"/>
              </w:rPr>
            </w:pPr>
            <w:r w:rsidRPr="007D6D0B">
              <w:rPr>
                <w:rFonts w:ascii="Times New Roman" w:hAnsi="Times New Roman"/>
                <w:sz w:val="28"/>
                <w:szCs w:val="28"/>
              </w:rPr>
              <w:t xml:space="preserve">Informācijas </w:t>
            </w:r>
            <w:r w:rsidR="00C441BE" w:rsidRPr="007D6D0B">
              <w:rPr>
                <w:rFonts w:ascii="Times New Roman" w:hAnsi="Times New Roman"/>
                <w:sz w:val="28"/>
                <w:szCs w:val="28"/>
              </w:rPr>
              <w:t>s</w:t>
            </w:r>
            <w:r w:rsidRPr="007D6D0B">
              <w:rPr>
                <w:rFonts w:ascii="Times New Roman" w:hAnsi="Times New Roman"/>
                <w:sz w:val="28"/>
                <w:szCs w:val="28"/>
              </w:rPr>
              <w:t>istēm</w:t>
            </w:r>
            <w:r w:rsidR="00F55C85" w:rsidRPr="007D6D0B">
              <w:rPr>
                <w:rFonts w:ascii="Times New Roman" w:hAnsi="Times New Roman"/>
                <w:sz w:val="28"/>
                <w:szCs w:val="28"/>
              </w:rPr>
              <w:t>as</w:t>
            </w:r>
            <w:r w:rsidRPr="007D6D0B">
              <w:rPr>
                <w:rFonts w:ascii="Times New Roman" w:hAnsi="Times New Roman"/>
                <w:sz w:val="28"/>
                <w:szCs w:val="28"/>
              </w:rPr>
              <w:t xml:space="preserve"> </w:t>
            </w:r>
            <w:r w:rsidR="000626BF" w:rsidRPr="007D6D0B">
              <w:rPr>
                <w:rFonts w:ascii="Times New Roman" w:eastAsia="Times New Roman" w:hAnsi="Times New Roman"/>
                <w:sz w:val="28"/>
                <w:szCs w:val="28"/>
              </w:rPr>
              <w:t>prasības un projektējum</w:t>
            </w:r>
            <w:r w:rsidR="00812024" w:rsidRPr="007D6D0B">
              <w:rPr>
                <w:rFonts w:ascii="Times New Roman" w:eastAsia="Times New Roman" w:hAnsi="Times New Roman"/>
                <w:sz w:val="28"/>
                <w:szCs w:val="28"/>
              </w:rPr>
              <w:t>u</w:t>
            </w:r>
            <w:r w:rsidR="000626BF" w:rsidRPr="007D6D0B">
              <w:rPr>
                <w:rFonts w:ascii="Times New Roman" w:eastAsia="Times New Roman" w:hAnsi="Times New Roman"/>
                <w:sz w:val="28"/>
                <w:szCs w:val="28"/>
              </w:rPr>
              <w:t xml:space="preserve"> veido atbilstoši principam </w:t>
            </w:r>
            <w:r w:rsidR="00A47CFB">
              <w:rPr>
                <w:rFonts w:ascii="Times New Roman" w:eastAsia="Times New Roman" w:hAnsi="Times New Roman"/>
                <w:sz w:val="28"/>
                <w:szCs w:val="28"/>
              </w:rPr>
              <w:t>"</w:t>
            </w:r>
            <w:r w:rsidR="000626BF" w:rsidRPr="007D6D0B">
              <w:rPr>
                <w:rFonts w:ascii="Times New Roman" w:eastAsia="Times New Roman" w:hAnsi="Times New Roman"/>
                <w:sz w:val="28"/>
                <w:szCs w:val="28"/>
              </w:rPr>
              <w:t>atvērts pēc noklusējuma</w:t>
            </w:r>
            <w:r w:rsidR="00A47CFB">
              <w:rPr>
                <w:rFonts w:ascii="Times New Roman" w:eastAsia="Times New Roman" w:hAnsi="Times New Roman"/>
                <w:sz w:val="28"/>
                <w:szCs w:val="28"/>
              </w:rPr>
              <w:t>"</w:t>
            </w:r>
            <w:r w:rsidR="000626BF" w:rsidRPr="007D6D0B">
              <w:rPr>
                <w:rFonts w:ascii="Times New Roman" w:eastAsia="Times New Roman" w:hAnsi="Times New Roman"/>
                <w:sz w:val="28"/>
                <w:szCs w:val="28"/>
              </w:rPr>
              <w:t xml:space="preserve">, paredzot noteiktu daļu </w:t>
            </w:r>
            <w:r w:rsidR="000626BF" w:rsidRPr="00E2729C">
              <w:rPr>
                <w:rFonts w:ascii="Times New Roman" w:eastAsia="Times New Roman" w:hAnsi="Times New Roman"/>
                <w:sz w:val="28"/>
                <w:szCs w:val="28"/>
              </w:rPr>
              <w:t>sistēmas datu, kas</w:t>
            </w:r>
            <w:r w:rsidR="000626BF" w:rsidRPr="007D6D0B">
              <w:rPr>
                <w:rFonts w:ascii="Times New Roman" w:eastAsia="Times New Roman" w:hAnsi="Times New Roman"/>
                <w:sz w:val="28"/>
                <w:szCs w:val="28"/>
              </w:rPr>
              <w:t xml:space="preserve"> klasificēt</w:t>
            </w:r>
            <w:r w:rsidR="00E2729C">
              <w:rPr>
                <w:rFonts w:ascii="Times New Roman" w:eastAsia="Times New Roman" w:hAnsi="Times New Roman"/>
                <w:sz w:val="28"/>
                <w:szCs w:val="28"/>
              </w:rPr>
              <w:t>i</w:t>
            </w:r>
            <w:r w:rsidR="000626BF" w:rsidRPr="007D6D0B">
              <w:rPr>
                <w:rFonts w:ascii="Times New Roman" w:eastAsia="Times New Roman" w:hAnsi="Times New Roman"/>
                <w:sz w:val="28"/>
                <w:szCs w:val="28"/>
              </w:rPr>
              <w:t xml:space="preserve"> kā vispārpieejamā informācija</w:t>
            </w:r>
            <w:r w:rsidR="002D7B58">
              <w:rPr>
                <w:rFonts w:ascii="Times New Roman" w:eastAsia="Times New Roman" w:hAnsi="Times New Roman"/>
                <w:sz w:val="28"/>
                <w:szCs w:val="28"/>
              </w:rPr>
              <w:t>,</w:t>
            </w:r>
            <w:r w:rsidR="007C63B0" w:rsidRPr="007D6D0B">
              <w:rPr>
                <w:rFonts w:ascii="Times New Roman" w:eastAsia="Times New Roman" w:hAnsi="Times New Roman"/>
                <w:sz w:val="28"/>
                <w:szCs w:val="28"/>
              </w:rPr>
              <w:t xml:space="preserve"> </w:t>
            </w:r>
            <w:r w:rsidR="000626BF" w:rsidRPr="007D6D0B">
              <w:rPr>
                <w:rFonts w:ascii="Times New Roman" w:eastAsia="Times New Roman" w:hAnsi="Times New Roman"/>
                <w:sz w:val="28"/>
                <w:szCs w:val="28"/>
              </w:rPr>
              <w:t>publicē</w:t>
            </w:r>
            <w:r w:rsidR="002D7B58">
              <w:rPr>
                <w:rFonts w:ascii="Times New Roman" w:eastAsia="Times New Roman" w:hAnsi="Times New Roman"/>
                <w:sz w:val="28"/>
                <w:szCs w:val="28"/>
              </w:rPr>
              <w:t>t</w:t>
            </w:r>
            <w:r w:rsidR="000626BF" w:rsidRPr="007D6D0B">
              <w:rPr>
                <w:rFonts w:ascii="Times New Roman" w:eastAsia="Times New Roman" w:hAnsi="Times New Roman"/>
                <w:sz w:val="28"/>
                <w:szCs w:val="28"/>
              </w:rPr>
              <w:t xml:space="preserve"> atvērto datu veidā Latvijas </w:t>
            </w:r>
            <w:r w:rsidR="00121ECA">
              <w:rPr>
                <w:rFonts w:ascii="Times New Roman" w:eastAsia="Times New Roman" w:hAnsi="Times New Roman"/>
                <w:sz w:val="28"/>
                <w:szCs w:val="28"/>
              </w:rPr>
              <w:t>a</w:t>
            </w:r>
            <w:r w:rsidR="000626BF" w:rsidRPr="007D6D0B">
              <w:rPr>
                <w:rFonts w:ascii="Times New Roman" w:eastAsia="Times New Roman" w:hAnsi="Times New Roman"/>
                <w:sz w:val="28"/>
                <w:szCs w:val="28"/>
              </w:rPr>
              <w:t xml:space="preserve">tvērto datu portālā </w:t>
            </w:r>
            <w:proofErr w:type="gramStart"/>
            <w:r w:rsidR="000626BF" w:rsidRPr="007D6D0B">
              <w:rPr>
                <w:rFonts w:ascii="Times New Roman" w:eastAsia="Times New Roman" w:hAnsi="Times New Roman"/>
                <w:sz w:val="28"/>
                <w:szCs w:val="28"/>
              </w:rPr>
              <w:t>(</w:t>
            </w:r>
            <w:proofErr w:type="gramEnd"/>
            <w:r w:rsidR="00125F15">
              <w:fldChar w:fldCharType="begin"/>
            </w:r>
            <w:r w:rsidR="00125F15">
              <w:instrText xml:space="preserve"> HYPERLINK "https://data.gov.lv" </w:instrText>
            </w:r>
            <w:r w:rsidR="00125F15">
              <w:fldChar w:fldCharType="separate"/>
            </w:r>
            <w:r w:rsidR="000626BF" w:rsidRPr="007D6D0B">
              <w:rPr>
                <w:rFonts w:ascii="Times New Roman" w:eastAsia="Times New Roman" w:hAnsi="Times New Roman"/>
                <w:sz w:val="28"/>
                <w:szCs w:val="28"/>
              </w:rPr>
              <w:t>https://data.gov.lv</w:t>
            </w:r>
            <w:r w:rsidR="00125F15">
              <w:rPr>
                <w:rFonts w:ascii="Times New Roman" w:eastAsia="Times New Roman" w:hAnsi="Times New Roman"/>
                <w:sz w:val="28"/>
                <w:szCs w:val="28"/>
              </w:rPr>
              <w:fldChar w:fldCharType="end"/>
            </w:r>
            <w:r w:rsidR="000626BF" w:rsidRPr="007D6D0B">
              <w:rPr>
                <w:rFonts w:ascii="Times New Roman" w:eastAsia="Times New Roman" w:hAnsi="Times New Roman"/>
                <w:sz w:val="28"/>
                <w:szCs w:val="28"/>
              </w:rPr>
              <w:t>) (turpmāk – atvērto datu portāls)</w:t>
            </w:r>
            <w:r w:rsidR="00453EA0" w:rsidRPr="007D6D0B">
              <w:rPr>
                <w:rFonts w:ascii="Times New Roman" w:eastAsia="Times New Roman" w:hAnsi="Times New Roman"/>
                <w:sz w:val="28"/>
                <w:szCs w:val="28"/>
              </w:rPr>
              <w:t xml:space="preserve"> vai </w:t>
            </w:r>
            <w:r w:rsidR="00412D14" w:rsidRPr="007D6D0B">
              <w:rPr>
                <w:rFonts w:ascii="Times New Roman" w:eastAsia="Times New Roman" w:hAnsi="Times New Roman"/>
                <w:sz w:val="28"/>
                <w:szCs w:val="28"/>
              </w:rPr>
              <w:t xml:space="preserve">valsts vienotajā ģeotelpiskās informācijas portālā </w:t>
            </w:r>
            <w:r w:rsidR="00121ECA">
              <w:rPr>
                <w:rFonts w:ascii="Times New Roman" w:eastAsia="Times New Roman" w:hAnsi="Times New Roman"/>
                <w:sz w:val="28"/>
                <w:szCs w:val="28"/>
              </w:rPr>
              <w:t>(</w:t>
            </w:r>
            <w:r w:rsidR="00121ECA" w:rsidRPr="00121ECA">
              <w:rPr>
                <w:rFonts w:ascii="Times New Roman" w:eastAsia="Times New Roman" w:hAnsi="Times New Roman"/>
                <w:sz w:val="28"/>
                <w:szCs w:val="28"/>
              </w:rPr>
              <w:t>https://geolatvija.lv</w:t>
            </w:r>
            <w:r w:rsidR="00121ECA">
              <w:rPr>
                <w:rFonts w:ascii="Times New Roman" w:eastAsia="Times New Roman" w:hAnsi="Times New Roman"/>
                <w:sz w:val="28"/>
                <w:szCs w:val="28"/>
              </w:rPr>
              <w:t>)</w:t>
            </w:r>
          </w:p>
        </w:tc>
      </w:tr>
      <w:tr w:rsidR="00A81153" w:rsidRPr="007D6D0B" w14:paraId="2D37FF9B" w14:textId="77777777" w:rsidTr="00907B24">
        <w:trPr>
          <w:trHeight w:val="681"/>
        </w:trPr>
        <w:tc>
          <w:tcPr>
            <w:tcW w:w="704" w:type="dxa"/>
            <w:shd w:val="clear" w:color="auto" w:fill="auto"/>
          </w:tcPr>
          <w:p w14:paraId="2443A53B" w14:textId="63D832B6" w:rsidR="000626BF" w:rsidRPr="007D6D0B" w:rsidRDefault="000626BF" w:rsidP="00907B24">
            <w:pPr>
              <w:jc w:val="left"/>
              <w:rPr>
                <w:rFonts w:ascii="Times New Roman" w:hAnsi="Times New Roman"/>
                <w:sz w:val="28"/>
                <w:szCs w:val="28"/>
              </w:rPr>
            </w:pPr>
            <w:r w:rsidRPr="007D6D0B">
              <w:rPr>
                <w:rFonts w:ascii="Times New Roman" w:hAnsi="Times New Roman"/>
                <w:sz w:val="28"/>
                <w:szCs w:val="28"/>
              </w:rPr>
              <w:t>1.</w:t>
            </w:r>
            <w:r w:rsidR="00812024" w:rsidRPr="007D6D0B">
              <w:rPr>
                <w:rFonts w:ascii="Times New Roman" w:hAnsi="Times New Roman"/>
                <w:sz w:val="28"/>
                <w:szCs w:val="28"/>
              </w:rPr>
              <w:t>2</w:t>
            </w:r>
            <w:r w:rsidRPr="007D6D0B">
              <w:rPr>
                <w:rFonts w:ascii="Times New Roman" w:hAnsi="Times New Roman"/>
                <w:sz w:val="28"/>
                <w:szCs w:val="28"/>
              </w:rPr>
              <w:t>.</w:t>
            </w:r>
          </w:p>
        </w:tc>
        <w:tc>
          <w:tcPr>
            <w:tcW w:w="8647" w:type="dxa"/>
            <w:shd w:val="clear" w:color="auto" w:fill="auto"/>
          </w:tcPr>
          <w:p w14:paraId="5226953C" w14:textId="5948E8DB" w:rsidR="00D756B6" w:rsidRPr="007D6D0B" w:rsidRDefault="000626BF" w:rsidP="004178A0">
            <w:pPr>
              <w:rPr>
                <w:rFonts w:ascii="Times New Roman" w:hAnsi="Times New Roman"/>
                <w:sz w:val="28"/>
                <w:szCs w:val="28"/>
              </w:rPr>
            </w:pPr>
            <w:r w:rsidRPr="007D6D0B">
              <w:rPr>
                <w:rFonts w:ascii="Times New Roman" w:eastAsia="Times New Roman" w:hAnsi="Times New Roman"/>
                <w:sz w:val="28"/>
                <w:szCs w:val="28"/>
              </w:rPr>
              <w:t>Atvērto datu publicēšan</w:t>
            </w:r>
            <w:r w:rsidR="00121ECA">
              <w:rPr>
                <w:rFonts w:ascii="Times New Roman" w:eastAsia="Times New Roman" w:hAnsi="Times New Roman"/>
                <w:sz w:val="28"/>
                <w:szCs w:val="28"/>
              </w:rPr>
              <w:t>a</w:t>
            </w:r>
            <w:r w:rsidRPr="007D6D0B">
              <w:rPr>
                <w:rFonts w:ascii="Times New Roman" w:eastAsia="Times New Roman" w:hAnsi="Times New Roman"/>
                <w:sz w:val="28"/>
                <w:szCs w:val="28"/>
              </w:rPr>
              <w:t xml:space="preserve"> </w:t>
            </w:r>
            <w:r w:rsidR="00121ECA">
              <w:rPr>
                <w:rFonts w:ascii="Times New Roman" w:eastAsia="Times New Roman" w:hAnsi="Times New Roman"/>
                <w:sz w:val="28"/>
                <w:szCs w:val="28"/>
              </w:rPr>
              <w:t>ir</w:t>
            </w:r>
            <w:r w:rsidRPr="007D6D0B">
              <w:rPr>
                <w:rFonts w:ascii="Times New Roman" w:eastAsia="Times New Roman" w:hAnsi="Times New Roman"/>
                <w:sz w:val="28"/>
                <w:szCs w:val="28"/>
              </w:rPr>
              <w:t xml:space="preserve"> pilnībā automatizēt</w:t>
            </w:r>
            <w:r w:rsidR="00121ECA">
              <w:rPr>
                <w:rFonts w:ascii="Times New Roman" w:eastAsia="Times New Roman" w:hAnsi="Times New Roman"/>
                <w:sz w:val="28"/>
                <w:szCs w:val="28"/>
              </w:rPr>
              <w:t>a</w:t>
            </w:r>
            <w:r w:rsidRPr="007D6D0B">
              <w:rPr>
                <w:rFonts w:ascii="Times New Roman" w:eastAsia="Times New Roman" w:hAnsi="Times New Roman"/>
                <w:sz w:val="28"/>
                <w:szCs w:val="28"/>
              </w:rPr>
              <w:t>, ievērojot atvērto datu portālā noteiktos standartus, vadlīnijas un atbilstošos datu publicēšanas scenārijus</w:t>
            </w:r>
          </w:p>
        </w:tc>
      </w:tr>
      <w:tr w:rsidR="00A81153" w:rsidRPr="007D6D0B" w14:paraId="379691A4" w14:textId="77777777" w:rsidTr="00907B24">
        <w:tc>
          <w:tcPr>
            <w:tcW w:w="704" w:type="dxa"/>
            <w:shd w:val="clear" w:color="auto" w:fill="auto"/>
          </w:tcPr>
          <w:p w14:paraId="5855AADC" w14:textId="30A5AA08" w:rsidR="000626BF" w:rsidRPr="007D6D0B" w:rsidRDefault="000626BF" w:rsidP="00907B24">
            <w:pPr>
              <w:jc w:val="left"/>
              <w:rPr>
                <w:rFonts w:ascii="Times New Roman" w:hAnsi="Times New Roman"/>
                <w:sz w:val="28"/>
                <w:szCs w:val="28"/>
              </w:rPr>
            </w:pPr>
            <w:r w:rsidRPr="007D6D0B">
              <w:rPr>
                <w:rFonts w:ascii="Times New Roman" w:hAnsi="Times New Roman"/>
                <w:sz w:val="28"/>
                <w:szCs w:val="28"/>
              </w:rPr>
              <w:t>1.</w:t>
            </w:r>
            <w:r w:rsidR="00812024" w:rsidRPr="007D6D0B">
              <w:rPr>
                <w:rFonts w:ascii="Times New Roman" w:hAnsi="Times New Roman"/>
                <w:sz w:val="28"/>
                <w:szCs w:val="28"/>
              </w:rPr>
              <w:t>3</w:t>
            </w:r>
            <w:r w:rsidRPr="007D6D0B">
              <w:rPr>
                <w:rFonts w:ascii="Times New Roman" w:hAnsi="Times New Roman"/>
                <w:sz w:val="28"/>
                <w:szCs w:val="28"/>
              </w:rPr>
              <w:t>.</w:t>
            </w:r>
          </w:p>
        </w:tc>
        <w:tc>
          <w:tcPr>
            <w:tcW w:w="8647" w:type="dxa"/>
            <w:shd w:val="clear" w:color="auto" w:fill="auto"/>
          </w:tcPr>
          <w:p w14:paraId="698893AF" w14:textId="30FACC3B" w:rsidR="000626BF" w:rsidRPr="007D6D0B" w:rsidRDefault="000626BF" w:rsidP="00A35692">
            <w:pPr>
              <w:rPr>
                <w:rFonts w:ascii="Times New Roman" w:hAnsi="Times New Roman"/>
                <w:sz w:val="28"/>
                <w:szCs w:val="28"/>
              </w:rPr>
            </w:pPr>
            <w:r w:rsidRPr="007D6D0B">
              <w:rPr>
                <w:rFonts w:ascii="Times New Roman" w:eastAsia="Times New Roman" w:hAnsi="Times New Roman"/>
                <w:sz w:val="28"/>
                <w:szCs w:val="28"/>
              </w:rPr>
              <w:t>Datu</w:t>
            </w:r>
            <w:r w:rsidR="002D7B58">
              <w:rPr>
                <w:rFonts w:ascii="Times New Roman" w:eastAsia="Times New Roman" w:hAnsi="Times New Roman"/>
                <w:sz w:val="28"/>
                <w:szCs w:val="28"/>
              </w:rPr>
              <w:t>s</w:t>
            </w:r>
            <w:r w:rsidRPr="007D6D0B">
              <w:rPr>
                <w:rFonts w:ascii="Times New Roman" w:eastAsia="Times New Roman" w:hAnsi="Times New Roman"/>
                <w:sz w:val="28"/>
                <w:szCs w:val="28"/>
              </w:rPr>
              <w:t xml:space="preserve"> </w:t>
            </w:r>
            <w:r w:rsidR="002D7B58" w:rsidRPr="007D6D0B">
              <w:rPr>
                <w:rFonts w:ascii="Times New Roman" w:eastAsia="Times New Roman" w:hAnsi="Times New Roman"/>
                <w:sz w:val="28"/>
                <w:szCs w:val="28"/>
              </w:rPr>
              <w:t xml:space="preserve">atvērto datu portālā </w:t>
            </w:r>
            <w:r w:rsidRPr="007D6D0B">
              <w:rPr>
                <w:rFonts w:ascii="Times New Roman" w:eastAsia="Times New Roman" w:hAnsi="Times New Roman"/>
                <w:sz w:val="28"/>
                <w:szCs w:val="28"/>
              </w:rPr>
              <w:t>atjauno (atkārtot</w:t>
            </w:r>
            <w:r w:rsidR="002D7B58">
              <w:rPr>
                <w:rFonts w:ascii="Times New Roman" w:eastAsia="Times New Roman" w:hAnsi="Times New Roman"/>
                <w:sz w:val="28"/>
                <w:szCs w:val="28"/>
              </w:rPr>
              <w:t>i</w:t>
            </w:r>
            <w:r w:rsidRPr="007D6D0B">
              <w:rPr>
                <w:rFonts w:ascii="Times New Roman" w:eastAsia="Times New Roman" w:hAnsi="Times New Roman"/>
                <w:sz w:val="28"/>
                <w:szCs w:val="28"/>
              </w:rPr>
              <w:t xml:space="preserve"> publicē)</w:t>
            </w:r>
            <w:r w:rsidR="00121ECA">
              <w:rPr>
                <w:rFonts w:ascii="Times New Roman" w:eastAsia="Times New Roman" w:hAnsi="Times New Roman"/>
                <w:sz w:val="28"/>
                <w:szCs w:val="28"/>
              </w:rPr>
              <w:t>,</w:t>
            </w:r>
            <w:r w:rsidRPr="007D6D0B">
              <w:rPr>
                <w:rFonts w:ascii="Times New Roman" w:eastAsia="Times New Roman" w:hAnsi="Times New Roman"/>
                <w:sz w:val="28"/>
                <w:szCs w:val="28"/>
              </w:rPr>
              <w:t xml:space="preserve"> tiklīdz ir pieejami jauni dati, vienlaikus izvērtējot lietotāju vajadzīb</w:t>
            </w:r>
            <w:r w:rsidR="00121ECA">
              <w:rPr>
                <w:rFonts w:ascii="Times New Roman" w:eastAsia="Times New Roman" w:hAnsi="Times New Roman"/>
                <w:sz w:val="28"/>
                <w:szCs w:val="28"/>
              </w:rPr>
              <w:t>u pēc</w:t>
            </w:r>
            <w:r w:rsidRPr="007D6D0B">
              <w:rPr>
                <w:rFonts w:ascii="Times New Roman" w:eastAsia="Times New Roman" w:hAnsi="Times New Roman"/>
                <w:sz w:val="28"/>
                <w:szCs w:val="28"/>
              </w:rPr>
              <w:t xml:space="preserve"> aktuālo datu pieejamīb</w:t>
            </w:r>
            <w:r w:rsidR="00121ECA">
              <w:rPr>
                <w:rFonts w:ascii="Times New Roman" w:eastAsia="Times New Roman" w:hAnsi="Times New Roman"/>
                <w:sz w:val="28"/>
                <w:szCs w:val="28"/>
              </w:rPr>
              <w:t>as</w:t>
            </w:r>
          </w:p>
        </w:tc>
      </w:tr>
    </w:tbl>
    <w:p w14:paraId="447E2D66" w14:textId="77777777" w:rsidR="000A78B6" w:rsidRPr="000A78B6" w:rsidRDefault="000A78B6" w:rsidP="000A78B6">
      <w:pPr>
        <w:ind w:firstLine="709"/>
        <w:rPr>
          <w:rFonts w:ascii="Times New Roman" w:hAnsi="Times New Roman"/>
          <w:sz w:val="16"/>
          <w:szCs w:val="16"/>
        </w:rPr>
      </w:pPr>
    </w:p>
    <w:p w14:paraId="3BC3190B" w14:textId="357E2C81" w:rsidR="009F60C6" w:rsidRPr="000A78B6" w:rsidRDefault="000A78B6" w:rsidP="000A78B6">
      <w:pPr>
        <w:ind w:firstLine="709"/>
        <w:rPr>
          <w:rFonts w:ascii="Times New Roman" w:hAnsi="Times New Roman"/>
          <w:sz w:val="24"/>
          <w:szCs w:val="24"/>
        </w:rPr>
      </w:pPr>
      <w:r>
        <w:rPr>
          <w:rFonts w:ascii="Times New Roman" w:hAnsi="Times New Roman"/>
          <w:sz w:val="24"/>
          <w:szCs w:val="24"/>
        </w:rPr>
        <w:t xml:space="preserve">Piezīme. </w:t>
      </w:r>
      <w:r w:rsidR="003A02B6" w:rsidRPr="000A78B6">
        <w:rPr>
          <w:rFonts w:ascii="Times New Roman" w:hAnsi="Times New Roman"/>
          <w:sz w:val="24"/>
          <w:szCs w:val="24"/>
        </w:rPr>
        <w:t>*</w:t>
      </w:r>
      <w:r w:rsidR="007B3079" w:rsidRPr="000A78B6">
        <w:rPr>
          <w:rFonts w:ascii="Times New Roman" w:hAnsi="Times New Roman"/>
          <w:sz w:val="24"/>
          <w:szCs w:val="24"/>
        </w:rPr>
        <w:t xml:space="preserve"> </w:t>
      </w:r>
      <w:r w:rsidR="009C7018" w:rsidRPr="000A78B6">
        <w:rPr>
          <w:rFonts w:ascii="Times New Roman" w:hAnsi="Times New Roman"/>
          <w:sz w:val="24"/>
          <w:szCs w:val="24"/>
        </w:rPr>
        <w:t>Neattiecas uz datiem, kas saistīti ar va</w:t>
      </w:r>
      <w:r w:rsidR="00BD7AFE" w:rsidRPr="000A78B6">
        <w:rPr>
          <w:rFonts w:ascii="Times New Roman" w:hAnsi="Times New Roman"/>
          <w:sz w:val="24"/>
          <w:szCs w:val="24"/>
        </w:rPr>
        <w:t>lsts un sabiedrisko</w:t>
      </w:r>
      <w:r w:rsidR="007B3079" w:rsidRPr="000A78B6">
        <w:rPr>
          <w:rFonts w:ascii="Times New Roman" w:hAnsi="Times New Roman"/>
          <w:sz w:val="24"/>
          <w:szCs w:val="24"/>
        </w:rPr>
        <w:t xml:space="preserve"> drošību, fizisko personu datiem </w:t>
      </w:r>
      <w:r w:rsidR="009C7018" w:rsidRPr="000A78B6">
        <w:rPr>
          <w:rFonts w:ascii="Times New Roman" w:hAnsi="Times New Roman"/>
          <w:sz w:val="24"/>
          <w:szCs w:val="24"/>
        </w:rPr>
        <w:t xml:space="preserve">un </w:t>
      </w:r>
      <w:r w:rsidR="00BB1309" w:rsidRPr="000A78B6">
        <w:rPr>
          <w:rFonts w:ascii="Times New Roman" w:hAnsi="Times New Roman"/>
          <w:sz w:val="24"/>
          <w:szCs w:val="24"/>
        </w:rPr>
        <w:t xml:space="preserve">datiem </w:t>
      </w:r>
      <w:r w:rsidR="00E7229E" w:rsidRPr="000A78B6">
        <w:rPr>
          <w:rFonts w:ascii="Times New Roman" w:hAnsi="Times New Roman"/>
          <w:sz w:val="24"/>
          <w:szCs w:val="24"/>
        </w:rPr>
        <w:t xml:space="preserve">saskaņā ar </w:t>
      </w:r>
      <w:r w:rsidR="00F67EB7" w:rsidRPr="000A78B6">
        <w:rPr>
          <w:rFonts w:ascii="Times New Roman" w:hAnsi="Times New Roman"/>
          <w:sz w:val="24"/>
          <w:szCs w:val="24"/>
        </w:rPr>
        <w:t>Informācijas atklātības likum</w:t>
      </w:r>
      <w:r w:rsidR="00BB1309" w:rsidRPr="000A78B6">
        <w:rPr>
          <w:rFonts w:ascii="Times New Roman" w:hAnsi="Times New Roman"/>
          <w:sz w:val="24"/>
          <w:szCs w:val="24"/>
        </w:rPr>
        <w:t>u</w:t>
      </w:r>
      <w:r>
        <w:rPr>
          <w:rFonts w:ascii="Times New Roman" w:hAnsi="Times New Roman"/>
          <w:sz w:val="24"/>
          <w:szCs w:val="24"/>
        </w:rPr>
        <w:t>.</w:t>
      </w:r>
    </w:p>
    <w:p w14:paraId="11AE0EAB" w14:textId="77777777" w:rsidR="00BB1309" w:rsidRPr="007D6D0B" w:rsidRDefault="00BB1309" w:rsidP="003A02B6">
      <w:pPr>
        <w:rPr>
          <w:rFonts w:ascii="Times New Roman" w:hAnsi="Times New Roman"/>
          <w:i/>
          <w:iCs/>
          <w:sz w:val="28"/>
          <w:szCs w:val="28"/>
        </w:rPr>
      </w:pPr>
    </w:p>
    <w:tbl>
      <w:tblPr>
        <w:tblStyle w:val="TableGrid"/>
        <w:tblW w:w="9351" w:type="dxa"/>
        <w:tblLook w:val="04A0" w:firstRow="1" w:lastRow="0" w:firstColumn="1" w:lastColumn="0" w:noHBand="0" w:noVBand="1"/>
      </w:tblPr>
      <w:tblGrid>
        <w:gridCol w:w="704"/>
        <w:gridCol w:w="8647"/>
      </w:tblGrid>
      <w:tr w:rsidR="00A81153" w:rsidRPr="007D6D0B" w14:paraId="0EBDF215" w14:textId="77777777" w:rsidTr="00907B24">
        <w:tc>
          <w:tcPr>
            <w:tcW w:w="704" w:type="dxa"/>
          </w:tcPr>
          <w:p w14:paraId="0072C4AF" w14:textId="6939B7C6" w:rsidR="00812024" w:rsidRPr="007D6D0B" w:rsidDel="00302289" w:rsidRDefault="00812024" w:rsidP="00907B24">
            <w:pPr>
              <w:jc w:val="left"/>
              <w:rPr>
                <w:rFonts w:ascii="Times New Roman" w:hAnsi="Times New Roman"/>
                <w:b/>
                <w:bCs/>
                <w:sz w:val="28"/>
                <w:szCs w:val="28"/>
              </w:rPr>
            </w:pPr>
            <w:r w:rsidRPr="007D6D0B">
              <w:rPr>
                <w:rFonts w:ascii="Times New Roman" w:hAnsi="Times New Roman"/>
                <w:b/>
                <w:bCs/>
                <w:sz w:val="28"/>
                <w:szCs w:val="28"/>
              </w:rPr>
              <w:t>2.</w:t>
            </w:r>
          </w:p>
        </w:tc>
        <w:tc>
          <w:tcPr>
            <w:tcW w:w="8647" w:type="dxa"/>
          </w:tcPr>
          <w:p w14:paraId="4DF01762" w14:textId="5480F7B4" w:rsidR="00812024" w:rsidRPr="007D6D0B" w:rsidRDefault="00812024" w:rsidP="00AA22DD">
            <w:pPr>
              <w:rPr>
                <w:rFonts w:ascii="Times New Roman" w:hAnsi="Times New Roman"/>
                <w:sz w:val="28"/>
                <w:szCs w:val="28"/>
              </w:rPr>
            </w:pPr>
            <w:r w:rsidRPr="007D6D0B">
              <w:rPr>
                <w:rFonts w:ascii="Times New Roman" w:hAnsi="Times New Roman"/>
                <w:b/>
                <w:bCs/>
                <w:sz w:val="28"/>
                <w:szCs w:val="28"/>
              </w:rPr>
              <w:t>Datu uzkrāšanas un aprites prasības</w:t>
            </w:r>
          </w:p>
        </w:tc>
      </w:tr>
      <w:tr w:rsidR="00A81153" w:rsidRPr="007D6D0B" w14:paraId="792DCC7A" w14:textId="77777777" w:rsidTr="00907B24">
        <w:tc>
          <w:tcPr>
            <w:tcW w:w="704" w:type="dxa"/>
          </w:tcPr>
          <w:p w14:paraId="57878E87" w14:textId="5D8823CC" w:rsidR="000626BF" w:rsidRPr="007D6D0B" w:rsidRDefault="000626BF" w:rsidP="00907B24">
            <w:pPr>
              <w:jc w:val="left"/>
              <w:rPr>
                <w:rFonts w:ascii="Times New Roman" w:hAnsi="Times New Roman"/>
                <w:sz w:val="28"/>
                <w:szCs w:val="28"/>
              </w:rPr>
            </w:pPr>
            <w:r w:rsidRPr="007D6D0B">
              <w:rPr>
                <w:rFonts w:ascii="Times New Roman" w:hAnsi="Times New Roman"/>
                <w:sz w:val="28"/>
                <w:szCs w:val="28"/>
              </w:rPr>
              <w:t>2.</w:t>
            </w:r>
            <w:r w:rsidR="00812024" w:rsidRPr="007D6D0B">
              <w:rPr>
                <w:rFonts w:ascii="Times New Roman" w:hAnsi="Times New Roman"/>
                <w:sz w:val="28"/>
                <w:szCs w:val="28"/>
              </w:rPr>
              <w:t>1.</w:t>
            </w:r>
          </w:p>
        </w:tc>
        <w:tc>
          <w:tcPr>
            <w:tcW w:w="8647" w:type="dxa"/>
          </w:tcPr>
          <w:p w14:paraId="34EA3B06" w14:textId="79C30733" w:rsidR="00A530DB" w:rsidRPr="007D6D0B" w:rsidRDefault="00121ECA" w:rsidP="00A530DB">
            <w:pPr>
              <w:rPr>
                <w:rFonts w:ascii="Times New Roman" w:eastAsiaTheme="minorHAnsi" w:hAnsi="Times New Roman"/>
                <w:sz w:val="28"/>
                <w:szCs w:val="28"/>
              </w:rPr>
            </w:pPr>
            <w:r>
              <w:rPr>
                <w:rFonts w:ascii="Times New Roman" w:hAnsi="Times New Roman"/>
                <w:sz w:val="28"/>
                <w:szCs w:val="28"/>
              </w:rPr>
              <w:t>E</w:t>
            </w:r>
            <w:r w:rsidR="00A530DB" w:rsidRPr="007D6D0B">
              <w:rPr>
                <w:rFonts w:ascii="Times New Roman" w:hAnsi="Times New Roman"/>
                <w:sz w:val="28"/>
                <w:szCs w:val="28"/>
              </w:rPr>
              <w:t>fektīv</w:t>
            </w:r>
            <w:r>
              <w:rPr>
                <w:rFonts w:ascii="Times New Roman" w:hAnsi="Times New Roman"/>
                <w:sz w:val="28"/>
                <w:szCs w:val="28"/>
              </w:rPr>
              <w:t>ai</w:t>
            </w:r>
            <w:r w:rsidR="00A530DB" w:rsidRPr="007D6D0B">
              <w:rPr>
                <w:rFonts w:ascii="Times New Roman" w:hAnsi="Times New Roman"/>
                <w:sz w:val="28"/>
                <w:szCs w:val="28"/>
              </w:rPr>
              <w:t xml:space="preserve"> un kvalitatīv</w:t>
            </w:r>
            <w:r>
              <w:rPr>
                <w:rFonts w:ascii="Times New Roman" w:hAnsi="Times New Roman"/>
                <w:sz w:val="28"/>
                <w:szCs w:val="28"/>
              </w:rPr>
              <w:t>ai</w:t>
            </w:r>
            <w:r w:rsidR="00A530DB" w:rsidRPr="007D6D0B">
              <w:rPr>
                <w:rFonts w:ascii="Times New Roman" w:hAnsi="Times New Roman"/>
                <w:sz w:val="28"/>
                <w:szCs w:val="28"/>
              </w:rPr>
              <w:t xml:space="preserve"> valsts pārvaldes pakalpojumu sniegšan</w:t>
            </w:r>
            <w:r>
              <w:rPr>
                <w:rFonts w:ascii="Times New Roman" w:hAnsi="Times New Roman"/>
                <w:sz w:val="28"/>
                <w:szCs w:val="28"/>
              </w:rPr>
              <w:t>ai</w:t>
            </w:r>
            <w:r w:rsidR="00A530DB" w:rsidRPr="007D6D0B">
              <w:rPr>
                <w:rFonts w:ascii="Times New Roman" w:hAnsi="Times New Roman"/>
                <w:sz w:val="28"/>
                <w:szCs w:val="28"/>
              </w:rPr>
              <w:t xml:space="preserve"> atbilstoši </w:t>
            </w:r>
            <w:proofErr w:type="spellStart"/>
            <w:r w:rsidR="00A530DB" w:rsidRPr="007D6D0B">
              <w:rPr>
                <w:rFonts w:ascii="Times New Roman" w:hAnsi="Times New Roman"/>
                <w:sz w:val="28"/>
                <w:szCs w:val="28"/>
              </w:rPr>
              <w:t>vienreizes</w:t>
            </w:r>
            <w:proofErr w:type="spellEnd"/>
            <w:r w:rsidR="00A530DB" w:rsidRPr="007D6D0B">
              <w:rPr>
                <w:rFonts w:ascii="Times New Roman" w:hAnsi="Times New Roman"/>
                <w:sz w:val="28"/>
                <w:szCs w:val="28"/>
              </w:rPr>
              <w:t xml:space="preserve"> principam (par datu/informācijas iesniegšanu un pieprasīšanu) informācijas sistēmas projektē un attīsta tā, lai to uzkrāšanas un uzturēšanas pārvaldība </w:t>
            </w:r>
            <w:r>
              <w:rPr>
                <w:rFonts w:ascii="Times New Roman" w:hAnsi="Times New Roman"/>
                <w:sz w:val="28"/>
                <w:szCs w:val="28"/>
              </w:rPr>
              <w:t>būtu</w:t>
            </w:r>
            <w:r w:rsidR="00A530DB" w:rsidRPr="007D6D0B">
              <w:rPr>
                <w:rFonts w:ascii="Times New Roman" w:hAnsi="Times New Roman"/>
                <w:sz w:val="28"/>
                <w:szCs w:val="28"/>
              </w:rPr>
              <w:t xml:space="preserve"> to institūciju </w:t>
            </w:r>
            <w:r w:rsidR="009E5E5B" w:rsidRPr="007D6D0B">
              <w:rPr>
                <w:rFonts w:ascii="Times New Roman" w:hAnsi="Times New Roman"/>
                <w:sz w:val="28"/>
                <w:szCs w:val="28"/>
              </w:rPr>
              <w:t>pārziņā</w:t>
            </w:r>
            <w:r>
              <w:rPr>
                <w:rFonts w:ascii="Times New Roman" w:hAnsi="Times New Roman"/>
                <w:sz w:val="28"/>
                <w:szCs w:val="28"/>
              </w:rPr>
              <w:t>,</w:t>
            </w:r>
            <w:r w:rsidR="00A530DB" w:rsidRPr="007D6D0B">
              <w:rPr>
                <w:rFonts w:ascii="Times New Roman" w:hAnsi="Times New Roman"/>
                <w:sz w:val="28"/>
                <w:szCs w:val="28"/>
              </w:rPr>
              <w:t xml:space="preserve"> k</w:t>
            </w:r>
            <w:r w:rsidR="002D7B58">
              <w:rPr>
                <w:rFonts w:ascii="Times New Roman" w:hAnsi="Times New Roman"/>
                <w:sz w:val="28"/>
                <w:szCs w:val="28"/>
              </w:rPr>
              <w:t>ur</w:t>
            </w:r>
            <w:r w:rsidR="00A530DB" w:rsidRPr="007D6D0B">
              <w:rPr>
                <w:rFonts w:ascii="Times New Roman" w:hAnsi="Times New Roman"/>
                <w:sz w:val="28"/>
                <w:szCs w:val="28"/>
              </w:rPr>
              <w:t>as par t</w:t>
            </w:r>
            <w:r>
              <w:rPr>
                <w:rFonts w:ascii="Times New Roman" w:hAnsi="Times New Roman"/>
                <w:sz w:val="28"/>
                <w:szCs w:val="28"/>
              </w:rPr>
              <w:t>ā</w:t>
            </w:r>
            <w:r w:rsidR="00A530DB" w:rsidRPr="007D6D0B">
              <w:rPr>
                <w:rFonts w:ascii="Times New Roman" w:hAnsi="Times New Roman"/>
                <w:sz w:val="28"/>
                <w:szCs w:val="28"/>
              </w:rPr>
              <w:t xml:space="preserve">m </w:t>
            </w:r>
            <w:r>
              <w:rPr>
                <w:rFonts w:ascii="Times New Roman" w:hAnsi="Times New Roman"/>
                <w:sz w:val="28"/>
                <w:szCs w:val="28"/>
              </w:rPr>
              <w:t xml:space="preserve">ir </w:t>
            </w:r>
            <w:r w:rsidR="00A530DB" w:rsidRPr="007D6D0B">
              <w:rPr>
                <w:rFonts w:ascii="Times New Roman" w:hAnsi="Times New Roman"/>
                <w:sz w:val="28"/>
                <w:szCs w:val="28"/>
              </w:rPr>
              <w:t>primāri atbildīgas (primārajos datu avotos), nodrošinot efektīvus kontrolētas datu aprites risinājumus valsts pārvald</w:t>
            </w:r>
            <w:r>
              <w:rPr>
                <w:rFonts w:ascii="Times New Roman" w:hAnsi="Times New Roman"/>
                <w:sz w:val="28"/>
                <w:szCs w:val="28"/>
              </w:rPr>
              <w:t>ē</w:t>
            </w:r>
            <w:r w:rsidR="00EB7292">
              <w:rPr>
                <w:rFonts w:ascii="Times New Roman" w:hAnsi="Times New Roman"/>
                <w:sz w:val="28"/>
                <w:szCs w:val="28"/>
              </w:rPr>
              <w:t>,</w:t>
            </w:r>
            <w:r w:rsidR="00A60F5F" w:rsidRPr="007D6D0B">
              <w:rPr>
                <w:rFonts w:ascii="Times New Roman" w:hAnsi="Times New Roman"/>
                <w:sz w:val="28"/>
                <w:szCs w:val="28"/>
              </w:rPr>
              <w:t xml:space="preserve"> ja pastāv kāds no </w:t>
            </w:r>
            <w:r w:rsidR="00874B62" w:rsidRPr="007D6D0B">
              <w:rPr>
                <w:rFonts w:ascii="Times New Roman" w:hAnsi="Times New Roman"/>
                <w:sz w:val="28"/>
                <w:szCs w:val="28"/>
              </w:rPr>
              <w:t xml:space="preserve">Eiropas Parlamenta un Padomes 2016. gada 27. aprīļa Regulā (ES) 2016/679 par fizisku personu aizsardzību attiecībā uz personas datu apstrādi un šādu datu brīvu apriti un ar ko atceļ Direktīvu 95/46/EK </w:t>
            </w:r>
            <w:r w:rsidR="00874B62" w:rsidRPr="007D6D0B">
              <w:rPr>
                <w:rFonts w:ascii="Times New Roman" w:hAnsi="Times New Roman"/>
                <w:sz w:val="28"/>
                <w:szCs w:val="28"/>
                <w:shd w:val="clear" w:color="auto" w:fill="FFFFFF"/>
              </w:rPr>
              <w:t>(Vispārīgā datu aizsardzības regula)</w:t>
            </w:r>
            <w:r w:rsidR="00B7092F">
              <w:rPr>
                <w:rFonts w:ascii="Times New Roman" w:hAnsi="Times New Roman"/>
                <w:sz w:val="28"/>
                <w:szCs w:val="28"/>
                <w:shd w:val="clear" w:color="auto" w:fill="FFFFFF"/>
              </w:rPr>
              <w:t>,</w:t>
            </w:r>
            <w:r w:rsidR="00874B62" w:rsidRPr="007D6D0B">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noteiktajiem </w:t>
            </w:r>
            <w:r w:rsidR="00A60F5F" w:rsidRPr="007D6D0B">
              <w:rPr>
                <w:rFonts w:ascii="Times New Roman" w:hAnsi="Times New Roman"/>
                <w:sz w:val="28"/>
                <w:szCs w:val="28"/>
              </w:rPr>
              <w:t>tiesiskajiem pamatiem</w:t>
            </w:r>
            <w:r w:rsidR="003F6F6B" w:rsidRPr="007D6D0B">
              <w:rPr>
                <w:rFonts w:ascii="Times New Roman" w:hAnsi="Times New Roman"/>
                <w:sz w:val="28"/>
                <w:szCs w:val="28"/>
              </w:rPr>
              <w:t xml:space="preserve">, </w:t>
            </w:r>
            <w:r w:rsidR="00EB7292">
              <w:rPr>
                <w:rFonts w:ascii="Times New Roman" w:hAnsi="Times New Roman"/>
                <w:sz w:val="28"/>
                <w:szCs w:val="28"/>
              </w:rPr>
              <w:t>un</w:t>
            </w:r>
            <w:r w:rsidR="00A530DB" w:rsidRPr="007D6D0B">
              <w:rPr>
                <w:rFonts w:ascii="Times New Roman" w:hAnsi="Times New Roman"/>
                <w:sz w:val="28"/>
                <w:szCs w:val="28"/>
              </w:rPr>
              <w:t xml:space="preserve"> normatīvajos aktos noteiktajā kārtībā </w:t>
            </w:r>
            <w:r w:rsidR="00EB7292">
              <w:rPr>
                <w:rFonts w:ascii="Times New Roman" w:hAnsi="Times New Roman"/>
                <w:sz w:val="28"/>
                <w:szCs w:val="28"/>
              </w:rPr>
              <w:t xml:space="preserve">– </w:t>
            </w:r>
            <w:r w:rsidR="00A530DB" w:rsidRPr="007D6D0B">
              <w:rPr>
                <w:rFonts w:ascii="Times New Roman" w:hAnsi="Times New Roman"/>
                <w:sz w:val="28"/>
                <w:szCs w:val="28"/>
              </w:rPr>
              <w:t>arī ārpus tās.</w:t>
            </w:r>
          </w:p>
          <w:p w14:paraId="1F722623" w14:textId="5FBA6AF0" w:rsidR="00A530DB" w:rsidRPr="007D6D0B" w:rsidRDefault="00A530DB" w:rsidP="00A530DB">
            <w:pPr>
              <w:rPr>
                <w:rStyle w:val="spelle"/>
                <w:rFonts w:ascii="Times New Roman" w:hAnsi="Times New Roman"/>
                <w:sz w:val="28"/>
                <w:szCs w:val="28"/>
              </w:rPr>
            </w:pPr>
            <w:r w:rsidRPr="007D6D0B">
              <w:rPr>
                <w:rFonts w:ascii="Times New Roman" w:hAnsi="Times New Roman"/>
                <w:sz w:val="28"/>
                <w:szCs w:val="28"/>
              </w:rPr>
              <w:t>Valsts pārvaldes iestādes datu apritē ievēro Valsts pārvaldes iekārtas likumā noteiktos principus un Eiropas Parlamenta un Padomes 2016. gada 27. aprīļa Regul</w:t>
            </w:r>
            <w:r w:rsidR="00121ECA">
              <w:rPr>
                <w:rFonts w:ascii="Times New Roman" w:hAnsi="Times New Roman"/>
                <w:sz w:val="28"/>
                <w:szCs w:val="28"/>
              </w:rPr>
              <w:t>u</w:t>
            </w:r>
            <w:r w:rsidRPr="007D6D0B">
              <w:rPr>
                <w:rFonts w:ascii="Times New Roman" w:hAnsi="Times New Roman"/>
                <w:sz w:val="28"/>
                <w:szCs w:val="28"/>
              </w:rPr>
              <w:t xml:space="preserve"> (ES) 2016/679 par fizisku personu aizsardzību attiecībā uz personas datu apstrādi un šādu datu brīvu apriti un ar ko atceļ Direktīvu 95/46/EK </w:t>
            </w:r>
            <w:r w:rsidRPr="007D6D0B">
              <w:rPr>
                <w:rFonts w:ascii="Times New Roman" w:hAnsi="Times New Roman"/>
                <w:sz w:val="28"/>
                <w:szCs w:val="28"/>
                <w:shd w:val="clear" w:color="auto" w:fill="FFFFFF"/>
              </w:rPr>
              <w:t xml:space="preserve">(Vispārīgā datu aizsardzības regula) </w:t>
            </w:r>
          </w:p>
        </w:tc>
      </w:tr>
      <w:tr w:rsidR="00A81153" w:rsidRPr="007D6D0B" w14:paraId="438465A1" w14:textId="77777777" w:rsidTr="00907B24">
        <w:tc>
          <w:tcPr>
            <w:tcW w:w="704" w:type="dxa"/>
          </w:tcPr>
          <w:p w14:paraId="6D0A5443" w14:textId="2B748B9E" w:rsidR="000626BF" w:rsidRPr="007D6D0B" w:rsidRDefault="000626BF" w:rsidP="00907B24">
            <w:pPr>
              <w:jc w:val="left"/>
              <w:rPr>
                <w:rFonts w:ascii="Times New Roman" w:hAnsi="Times New Roman"/>
                <w:sz w:val="28"/>
                <w:szCs w:val="28"/>
              </w:rPr>
            </w:pPr>
            <w:r w:rsidRPr="007D6D0B">
              <w:rPr>
                <w:rFonts w:ascii="Times New Roman" w:hAnsi="Times New Roman"/>
                <w:sz w:val="28"/>
                <w:szCs w:val="28"/>
              </w:rPr>
              <w:t>2.</w:t>
            </w:r>
            <w:r w:rsidR="00812024" w:rsidRPr="007D6D0B">
              <w:rPr>
                <w:rFonts w:ascii="Times New Roman" w:hAnsi="Times New Roman"/>
                <w:sz w:val="28"/>
                <w:szCs w:val="28"/>
              </w:rPr>
              <w:t>2</w:t>
            </w:r>
            <w:r w:rsidRPr="007D6D0B">
              <w:rPr>
                <w:rFonts w:ascii="Times New Roman" w:hAnsi="Times New Roman"/>
                <w:sz w:val="28"/>
                <w:szCs w:val="28"/>
              </w:rPr>
              <w:t>.</w:t>
            </w:r>
          </w:p>
        </w:tc>
        <w:tc>
          <w:tcPr>
            <w:tcW w:w="8647" w:type="dxa"/>
          </w:tcPr>
          <w:p w14:paraId="404F7691" w14:textId="7CFFD015" w:rsidR="0025264A" w:rsidRPr="007D6D0B" w:rsidRDefault="000626BF" w:rsidP="00B541AB">
            <w:pPr>
              <w:rPr>
                <w:rFonts w:ascii="Times New Roman" w:hAnsi="Times New Roman"/>
                <w:sz w:val="28"/>
                <w:szCs w:val="28"/>
              </w:rPr>
            </w:pPr>
            <w:r w:rsidRPr="007D6D0B">
              <w:rPr>
                <w:rStyle w:val="spelle"/>
                <w:rFonts w:ascii="Times New Roman" w:hAnsi="Times New Roman"/>
                <w:sz w:val="28"/>
                <w:szCs w:val="28"/>
              </w:rPr>
              <w:t xml:space="preserve">Kontrolētai datu </w:t>
            </w:r>
            <w:r w:rsidR="00D14B14" w:rsidRPr="007D6D0B">
              <w:rPr>
                <w:rStyle w:val="spelle"/>
                <w:rFonts w:ascii="Times New Roman" w:hAnsi="Times New Roman"/>
                <w:sz w:val="28"/>
                <w:szCs w:val="28"/>
              </w:rPr>
              <w:t>apritei</w:t>
            </w:r>
            <w:r w:rsidRPr="007D6D0B">
              <w:rPr>
                <w:rStyle w:val="spelle"/>
                <w:rFonts w:ascii="Times New Roman" w:hAnsi="Times New Roman"/>
                <w:sz w:val="28"/>
                <w:szCs w:val="28"/>
              </w:rPr>
              <w:t xml:space="preserve"> starp dažād</w:t>
            </w:r>
            <w:r w:rsidR="00EB7292">
              <w:rPr>
                <w:rStyle w:val="spelle"/>
                <w:rFonts w:ascii="Times New Roman" w:hAnsi="Times New Roman"/>
                <w:sz w:val="28"/>
                <w:szCs w:val="28"/>
              </w:rPr>
              <w:t>ā</w:t>
            </w:r>
            <w:r w:rsidR="00EB7292" w:rsidRPr="00EB7292">
              <w:rPr>
                <w:rStyle w:val="spelle"/>
                <w:rFonts w:ascii="Times New Roman" w:hAnsi="Times New Roman"/>
                <w:sz w:val="28"/>
                <w:szCs w:val="28"/>
              </w:rPr>
              <w:t>m</w:t>
            </w:r>
            <w:r w:rsidRPr="007D6D0B">
              <w:rPr>
                <w:rStyle w:val="spelle"/>
                <w:rFonts w:ascii="Times New Roman" w:hAnsi="Times New Roman"/>
                <w:sz w:val="28"/>
                <w:szCs w:val="28"/>
              </w:rPr>
              <w:t xml:space="preserve"> valsts pārvaldes institūcijām, kā arī kontrolētai datu nodošanai ārpus valsts pārvaldes izmanto </w:t>
            </w:r>
            <w:r w:rsidR="00E2729C">
              <w:rPr>
                <w:rStyle w:val="spelle"/>
                <w:rFonts w:ascii="Times New Roman" w:hAnsi="Times New Roman"/>
                <w:sz w:val="28"/>
                <w:szCs w:val="28"/>
              </w:rPr>
              <w:t>v</w:t>
            </w:r>
            <w:r w:rsidRPr="007D6D0B">
              <w:rPr>
                <w:rStyle w:val="spelle"/>
                <w:rFonts w:ascii="Times New Roman" w:hAnsi="Times New Roman"/>
                <w:sz w:val="28"/>
                <w:szCs w:val="28"/>
              </w:rPr>
              <w:t xml:space="preserve">alsts informācijas sistēmu savietotāju (VISS), konkrētām datu </w:t>
            </w:r>
            <w:r w:rsidR="007A1373" w:rsidRPr="007D6D0B">
              <w:rPr>
                <w:rStyle w:val="spelle"/>
                <w:rFonts w:ascii="Times New Roman" w:hAnsi="Times New Roman"/>
                <w:sz w:val="28"/>
                <w:szCs w:val="28"/>
              </w:rPr>
              <w:t>apritēm</w:t>
            </w:r>
            <w:r w:rsidRPr="007D6D0B">
              <w:rPr>
                <w:rStyle w:val="spelle"/>
                <w:rFonts w:ascii="Times New Roman" w:hAnsi="Times New Roman"/>
                <w:sz w:val="28"/>
                <w:szCs w:val="28"/>
              </w:rPr>
              <w:t xml:space="preserve"> piemērojot tām atbilstošāko savietotāja piedāvāt</w:t>
            </w:r>
            <w:r w:rsidR="00EB7292">
              <w:rPr>
                <w:rStyle w:val="spelle"/>
                <w:rFonts w:ascii="Times New Roman" w:hAnsi="Times New Roman"/>
                <w:sz w:val="28"/>
                <w:szCs w:val="28"/>
              </w:rPr>
              <w:t>o</w:t>
            </w:r>
            <w:r w:rsidRPr="007D6D0B">
              <w:rPr>
                <w:rStyle w:val="spelle"/>
                <w:rFonts w:ascii="Times New Roman" w:hAnsi="Times New Roman"/>
                <w:sz w:val="28"/>
                <w:szCs w:val="28"/>
              </w:rPr>
              <w:t xml:space="preserve"> tehnisk</w:t>
            </w:r>
            <w:r w:rsidR="00EB7292">
              <w:rPr>
                <w:rStyle w:val="spelle"/>
                <w:rFonts w:ascii="Times New Roman" w:hAnsi="Times New Roman"/>
                <w:sz w:val="28"/>
                <w:szCs w:val="28"/>
              </w:rPr>
              <w:t>o</w:t>
            </w:r>
            <w:r w:rsidRPr="007D6D0B">
              <w:rPr>
                <w:rStyle w:val="spelle"/>
                <w:rFonts w:ascii="Times New Roman" w:hAnsi="Times New Roman"/>
                <w:sz w:val="28"/>
                <w:szCs w:val="28"/>
              </w:rPr>
              <w:t xml:space="preserve"> risinājum</w:t>
            </w:r>
            <w:r w:rsidR="00EB7292">
              <w:rPr>
                <w:rStyle w:val="spelle"/>
                <w:rFonts w:ascii="Times New Roman" w:hAnsi="Times New Roman"/>
                <w:sz w:val="28"/>
                <w:szCs w:val="28"/>
              </w:rPr>
              <w:t>u</w:t>
            </w:r>
            <w:r w:rsidRPr="007D6D0B">
              <w:rPr>
                <w:rStyle w:val="spelle"/>
                <w:rFonts w:ascii="Times New Roman" w:hAnsi="Times New Roman"/>
                <w:sz w:val="28"/>
                <w:szCs w:val="28"/>
              </w:rPr>
              <w:t xml:space="preserve"> (t.</w:t>
            </w:r>
            <w:r w:rsidR="00EB7292">
              <w:rPr>
                <w:rStyle w:val="spelle"/>
                <w:rFonts w:ascii="Times New Roman" w:hAnsi="Times New Roman"/>
                <w:sz w:val="28"/>
                <w:szCs w:val="28"/>
              </w:rPr>
              <w:t> </w:t>
            </w:r>
            <w:r w:rsidRPr="007D6D0B">
              <w:rPr>
                <w:rStyle w:val="spelle"/>
                <w:rFonts w:ascii="Times New Roman" w:hAnsi="Times New Roman"/>
                <w:sz w:val="28"/>
                <w:szCs w:val="28"/>
              </w:rPr>
              <w:t>sk. datu izplatīšanas tīkl</w:t>
            </w:r>
            <w:r w:rsidR="00EB7292">
              <w:rPr>
                <w:rStyle w:val="spelle"/>
                <w:rFonts w:ascii="Times New Roman" w:hAnsi="Times New Roman"/>
                <w:sz w:val="28"/>
                <w:szCs w:val="28"/>
              </w:rPr>
              <w:t>u</w:t>
            </w:r>
            <w:r w:rsidRPr="007D6D0B">
              <w:rPr>
                <w:rStyle w:val="spelle"/>
                <w:rFonts w:ascii="Times New Roman" w:hAnsi="Times New Roman"/>
                <w:sz w:val="28"/>
                <w:szCs w:val="28"/>
              </w:rPr>
              <w:t xml:space="preserve"> (DIT), </w:t>
            </w:r>
            <w:proofErr w:type="spellStart"/>
            <w:r w:rsidRPr="007D6D0B">
              <w:rPr>
                <w:rStyle w:val="spelle"/>
                <w:rFonts w:ascii="Times New Roman" w:hAnsi="Times New Roman"/>
                <w:sz w:val="28"/>
                <w:szCs w:val="28"/>
              </w:rPr>
              <w:t>pakalpju</w:t>
            </w:r>
            <w:proofErr w:type="spellEnd"/>
            <w:r w:rsidRPr="007D6D0B">
              <w:rPr>
                <w:rStyle w:val="spelle"/>
                <w:rFonts w:ascii="Times New Roman" w:hAnsi="Times New Roman"/>
                <w:sz w:val="28"/>
                <w:szCs w:val="28"/>
              </w:rPr>
              <w:t xml:space="preserve"> vārtej</w:t>
            </w:r>
            <w:r w:rsidR="00EB7292">
              <w:rPr>
                <w:rStyle w:val="spelle"/>
                <w:rFonts w:ascii="Times New Roman" w:hAnsi="Times New Roman"/>
                <w:sz w:val="28"/>
                <w:szCs w:val="28"/>
              </w:rPr>
              <w:t>u</w:t>
            </w:r>
            <w:r w:rsidRPr="007D6D0B">
              <w:rPr>
                <w:rStyle w:val="spelle"/>
                <w:rFonts w:ascii="Times New Roman" w:hAnsi="Times New Roman"/>
                <w:sz w:val="28"/>
                <w:szCs w:val="28"/>
              </w:rPr>
              <w:t xml:space="preserve"> un datu </w:t>
            </w:r>
            <w:proofErr w:type="spellStart"/>
            <w:r w:rsidRPr="007D6D0B">
              <w:rPr>
                <w:rStyle w:val="spelle"/>
                <w:rFonts w:ascii="Times New Roman" w:hAnsi="Times New Roman"/>
                <w:sz w:val="28"/>
                <w:szCs w:val="28"/>
              </w:rPr>
              <w:t>agregator</w:t>
            </w:r>
            <w:r w:rsidR="00EB7292">
              <w:rPr>
                <w:rStyle w:val="spelle"/>
                <w:rFonts w:ascii="Times New Roman" w:hAnsi="Times New Roman"/>
                <w:sz w:val="28"/>
                <w:szCs w:val="28"/>
              </w:rPr>
              <w:t>u</w:t>
            </w:r>
            <w:proofErr w:type="spellEnd"/>
            <w:r w:rsidRPr="007D6D0B">
              <w:rPr>
                <w:rStyle w:val="spelle"/>
                <w:rFonts w:ascii="Times New Roman" w:hAnsi="Times New Roman"/>
                <w:sz w:val="28"/>
                <w:szCs w:val="28"/>
              </w:rPr>
              <w:t xml:space="preserve"> </w:t>
            </w:r>
            <w:proofErr w:type="gramStart"/>
            <w:r w:rsidRPr="007D6D0B">
              <w:rPr>
                <w:rStyle w:val="spelle"/>
                <w:rFonts w:ascii="Times New Roman" w:hAnsi="Times New Roman"/>
                <w:sz w:val="28"/>
                <w:szCs w:val="28"/>
              </w:rPr>
              <w:t>(</w:t>
            </w:r>
            <w:proofErr w:type="gramEnd"/>
            <w:r w:rsidRPr="007D6D0B">
              <w:rPr>
                <w:rStyle w:val="spelle"/>
                <w:rFonts w:ascii="Times New Roman" w:hAnsi="Times New Roman"/>
                <w:sz w:val="28"/>
                <w:szCs w:val="28"/>
              </w:rPr>
              <w:t>DAGR))</w:t>
            </w:r>
            <w:r w:rsidR="002809BB" w:rsidRPr="007D6D0B">
              <w:rPr>
                <w:rStyle w:val="spelle"/>
                <w:rFonts w:ascii="Times New Roman" w:hAnsi="Times New Roman"/>
                <w:sz w:val="28"/>
                <w:szCs w:val="28"/>
              </w:rPr>
              <w:t xml:space="preserve">. </w:t>
            </w:r>
            <w:r w:rsidR="00EB7292">
              <w:rPr>
                <w:rStyle w:val="spelle"/>
                <w:rFonts w:ascii="Times New Roman" w:hAnsi="Times New Roman"/>
                <w:sz w:val="28"/>
                <w:szCs w:val="28"/>
              </w:rPr>
              <w:t>J</w:t>
            </w:r>
            <w:r w:rsidR="0025264A" w:rsidRPr="007D6D0B">
              <w:rPr>
                <w:rFonts w:ascii="Times New Roman" w:hAnsi="Times New Roman"/>
                <w:sz w:val="28"/>
                <w:szCs w:val="28"/>
              </w:rPr>
              <w:t xml:space="preserve">a datu nodošana notiek tikai starp divām valsts pārvaldes iestādēm, </w:t>
            </w:r>
            <w:r w:rsidR="00E2729C">
              <w:rPr>
                <w:rFonts w:ascii="Times New Roman" w:hAnsi="Times New Roman"/>
                <w:sz w:val="28"/>
                <w:szCs w:val="28"/>
              </w:rPr>
              <w:t>v</w:t>
            </w:r>
            <w:r w:rsidR="0025264A" w:rsidRPr="007D6D0B">
              <w:rPr>
                <w:rFonts w:ascii="Times New Roman" w:hAnsi="Times New Roman"/>
                <w:sz w:val="28"/>
                <w:szCs w:val="28"/>
              </w:rPr>
              <w:t>alsts informācijas sistēmu savietotāja</w:t>
            </w:r>
            <w:r w:rsidR="00C440A1" w:rsidRPr="007D6D0B">
              <w:rPr>
                <w:rFonts w:ascii="Times New Roman" w:hAnsi="Times New Roman"/>
                <w:sz w:val="28"/>
                <w:szCs w:val="28"/>
              </w:rPr>
              <w:t xml:space="preserve"> (VISS) </w:t>
            </w:r>
            <w:r w:rsidR="0025264A" w:rsidRPr="007D6D0B">
              <w:rPr>
                <w:rFonts w:ascii="Times New Roman" w:hAnsi="Times New Roman"/>
                <w:sz w:val="28"/>
                <w:szCs w:val="28"/>
              </w:rPr>
              <w:t>izmantošana nav obligāta</w:t>
            </w:r>
          </w:p>
        </w:tc>
      </w:tr>
      <w:tr w:rsidR="00A81153" w:rsidRPr="007D6D0B" w14:paraId="7CC0B54D" w14:textId="77777777" w:rsidTr="00907B24">
        <w:tc>
          <w:tcPr>
            <w:tcW w:w="704" w:type="dxa"/>
          </w:tcPr>
          <w:p w14:paraId="493B99DE" w14:textId="311CFB39" w:rsidR="000626BF" w:rsidRPr="007D6D0B" w:rsidRDefault="000626BF" w:rsidP="00907B24">
            <w:pPr>
              <w:jc w:val="left"/>
              <w:rPr>
                <w:rFonts w:ascii="Times New Roman" w:hAnsi="Times New Roman"/>
                <w:sz w:val="28"/>
                <w:szCs w:val="28"/>
              </w:rPr>
            </w:pPr>
            <w:r w:rsidRPr="007D6D0B">
              <w:rPr>
                <w:rFonts w:ascii="Times New Roman" w:hAnsi="Times New Roman"/>
                <w:sz w:val="28"/>
                <w:szCs w:val="28"/>
              </w:rPr>
              <w:lastRenderedPageBreak/>
              <w:t>2.</w:t>
            </w:r>
            <w:r w:rsidR="00812024" w:rsidRPr="007D6D0B">
              <w:rPr>
                <w:rFonts w:ascii="Times New Roman" w:hAnsi="Times New Roman"/>
                <w:sz w:val="28"/>
                <w:szCs w:val="28"/>
              </w:rPr>
              <w:t>3</w:t>
            </w:r>
            <w:r w:rsidRPr="007D6D0B">
              <w:rPr>
                <w:rFonts w:ascii="Times New Roman" w:hAnsi="Times New Roman"/>
                <w:sz w:val="28"/>
                <w:szCs w:val="28"/>
              </w:rPr>
              <w:t>.</w:t>
            </w:r>
          </w:p>
        </w:tc>
        <w:tc>
          <w:tcPr>
            <w:tcW w:w="8647" w:type="dxa"/>
          </w:tcPr>
          <w:p w14:paraId="0E8AC553" w14:textId="14315398" w:rsidR="000626BF" w:rsidRPr="007D6D0B" w:rsidRDefault="003C2896" w:rsidP="00C23CC6">
            <w:pPr>
              <w:rPr>
                <w:rFonts w:ascii="Times New Roman" w:hAnsi="Times New Roman"/>
                <w:sz w:val="28"/>
                <w:szCs w:val="28"/>
              </w:rPr>
            </w:pPr>
            <w:r w:rsidRPr="007D6D0B">
              <w:rPr>
                <w:rFonts w:ascii="Times New Roman" w:hAnsi="Times New Roman"/>
                <w:sz w:val="28"/>
                <w:szCs w:val="28"/>
              </w:rPr>
              <w:t xml:space="preserve">Informācijas </w:t>
            </w:r>
            <w:r w:rsidR="00C441BE" w:rsidRPr="007D6D0B">
              <w:rPr>
                <w:rFonts w:ascii="Times New Roman" w:hAnsi="Times New Roman"/>
                <w:sz w:val="28"/>
                <w:szCs w:val="28"/>
              </w:rPr>
              <w:t>s</w:t>
            </w:r>
            <w:r w:rsidRPr="007D6D0B">
              <w:rPr>
                <w:rFonts w:ascii="Times New Roman" w:hAnsi="Times New Roman"/>
                <w:sz w:val="28"/>
                <w:szCs w:val="28"/>
              </w:rPr>
              <w:t>istēm</w:t>
            </w:r>
            <w:r w:rsidR="0067720F" w:rsidRPr="007D6D0B">
              <w:rPr>
                <w:rFonts w:ascii="Times New Roman" w:hAnsi="Times New Roman"/>
                <w:sz w:val="28"/>
                <w:szCs w:val="28"/>
              </w:rPr>
              <w:t>as</w:t>
            </w:r>
            <w:r w:rsidRPr="007D6D0B">
              <w:rPr>
                <w:rFonts w:ascii="Times New Roman" w:hAnsi="Times New Roman"/>
                <w:sz w:val="28"/>
                <w:szCs w:val="28"/>
              </w:rPr>
              <w:t xml:space="preserve"> </w:t>
            </w:r>
            <w:r w:rsidR="000626BF" w:rsidRPr="007D6D0B">
              <w:rPr>
                <w:rFonts w:ascii="Times New Roman" w:hAnsi="Times New Roman"/>
                <w:sz w:val="28"/>
                <w:szCs w:val="28"/>
              </w:rPr>
              <w:t xml:space="preserve">tehnoloģiskajiem risinājumiem un darbības procesiem </w:t>
            </w:r>
            <w:r w:rsidR="00EB7292">
              <w:rPr>
                <w:rFonts w:ascii="Times New Roman" w:hAnsi="Times New Roman"/>
                <w:sz w:val="28"/>
                <w:szCs w:val="28"/>
              </w:rPr>
              <w:t xml:space="preserve">ir </w:t>
            </w:r>
            <w:r w:rsidR="000626BF" w:rsidRPr="007D6D0B">
              <w:rPr>
                <w:rFonts w:ascii="Times New Roman" w:hAnsi="Times New Roman"/>
                <w:sz w:val="28"/>
                <w:szCs w:val="28"/>
              </w:rPr>
              <w:t xml:space="preserve">pastāvīgi </w:t>
            </w:r>
            <w:r w:rsidR="002D7B58" w:rsidRPr="007D6D0B">
              <w:rPr>
                <w:rFonts w:ascii="Times New Roman" w:hAnsi="Times New Roman"/>
                <w:sz w:val="28"/>
                <w:szCs w:val="28"/>
              </w:rPr>
              <w:t>pieejam</w:t>
            </w:r>
            <w:r w:rsidR="002D7B58">
              <w:rPr>
                <w:rFonts w:ascii="Times New Roman" w:hAnsi="Times New Roman"/>
                <w:sz w:val="28"/>
                <w:szCs w:val="28"/>
              </w:rPr>
              <w:t>i</w:t>
            </w:r>
            <w:r w:rsidR="002D7B58" w:rsidRPr="007D6D0B">
              <w:rPr>
                <w:rFonts w:ascii="Times New Roman" w:hAnsi="Times New Roman"/>
                <w:sz w:val="28"/>
                <w:szCs w:val="28"/>
              </w:rPr>
              <w:t xml:space="preserve"> </w:t>
            </w:r>
            <w:r w:rsidR="000626BF" w:rsidRPr="007D6D0B">
              <w:rPr>
                <w:rFonts w:ascii="Times New Roman" w:hAnsi="Times New Roman"/>
                <w:sz w:val="28"/>
                <w:szCs w:val="28"/>
              </w:rPr>
              <w:t>izplatām</w:t>
            </w:r>
            <w:r w:rsidR="002D7B58">
              <w:rPr>
                <w:rFonts w:ascii="Times New Roman" w:hAnsi="Times New Roman"/>
                <w:sz w:val="28"/>
                <w:szCs w:val="28"/>
              </w:rPr>
              <w:t>ie</w:t>
            </w:r>
            <w:r w:rsidR="000626BF" w:rsidRPr="007D6D0B">
              <w:rPr>
                <w:rFonts w:ascii="Times New Roman" w:hAnsi="Times New Roman"/>
                <w:sz w:val="28"/>
                <w:szCs w:val="28"/>
              </w:rPr>
              <w:t xml:space="preserve"> dat</w:t>
            </w:r>
            <w:r w:rsidR="002D7B58">
              <w:rPr>
                <w:rFonts w:ascii="Times New Roman" w:hAnsi="Times New Roman"/>
                <w:sz w:val="28"/>
                <w:szCs w:val="28"/>
              </w:rPr>
              <w:t>i</w:t>
            </w:r>
            <w:r w:rsidR="000626BF" w:rsidRPr="007D6D0B">
              <w:rPr>
                <w:rFonts w:ascii="Times New Roman" w:hAnsi="Times New Roman"/>
                <w:sz w:val="28"/>
                <w:szCs w:val="28"/>
              </w:rPr>
              <w:t xml:space="preserve"> atbilstoši to izmantotājiem nepieciešamajam un pakalpojuma līgumā nolīgtajam pieejamības līmenim, ja vien datu pieejamības nodrošināšanas funkcija nav nodota </w:t>
            </w:r>
            <w:r w:rsidR="00E2729C">
              <w:rPr>
                <w:rFonts w:ascii="Times New Roman" w:hAnsi="Times New Roman"/>
                <w:sz w:val="28"/>
                <w:szCs w:val="28"/>
              </w:rPr>
              <w:t>v</w:t>
            </w:r>
            <w:r w:rsidR="000626BF" w:rsidRPr="007D6D0B">
              <w:rPr>
                <w:rFonts w:ascii="Times New Roman" w:hAnsi="Times New Roman"/>
                <w:sz w:val="28"/>
                <w:szCs w:val="28"/>
              </w:rPr>
              <w:t xml:space="preserve">alsts informācijas </w:t>
            </w:r>
            <w:r w:rsidR="00090D1E" w:rsidRPr="007D6D0B">
              <w:rPr>
                <w:rFonts w:ascii="Times New Roman" w:hAnsi="Times New Roman"/>
                <w:sz w:val="28"/>
                <w:szCs w:val="28"/>
              </w:rPr>
              <w:t xml:space="preserve">sistēmu </w:t>
            </w:r>
            <w:r w:rsidR="000626BF" w:rsidRPr="007D6D0B">
              <w:rPr>
                <w:rFonts w:ascii="Times New Roman" w:hAnsi="Times New Roman"/>
                <w:sz w:val="28"/>
                <w:szCs w:val="28"/>
              </w:rPr>
              <w:t xml:space="preserve">savietotāja datu </w:t>
            </w:r>
            <w:proofErr w:type="spellStart"/>
            <w:r w:rsidR="000626BF" w:rsidRPr="007D6D0B">
              <w:rPr>
                <w:rFonts w:ascii="Times New Roman" w:hAnsi="Times New Roman"/>
                <w:sz w:val="28"/>
                <w:szCs w:val="28"/>
              </w:rPr>
              <w:t>agregatoram</w:t>
            </w:r>
            <w:proofErr w:type="spellEnd"/>
            <w:r w:rsidR="000626BF" w:rsidRPr="007D6D0B">
              <w:rPr>
                <w:rFonts w:ascii="Times New Roman" w:hAnsi="Times New Roman"/>
                <w:sz w:val="28"/>
                <w:szCs w:val="28"/>
              </w:rPr>
              <w:t xml:space="preserve"> (DAGR). Informācijas sistēm</w:t>
            </w:r>
            <w:r w:rsidR="0067720F" w:rsidRPr="007D6D0B">
              <w:rPr>
                <w:rFonts w:ascii="Times New Roman" w:hAnsi="Times New Roman"/>
                <w:sz w:val="28"/>
                <w:szCs w:val="28"/>
              </w:rPr>
              <w:t>as</w:t>
            </w:r>
            <w:r w:rsidR="000626BF" w:rsidRPr="007D6D0B">
              <w:rPr>
                <w:rFonts w:ascii="Times New Roman" w:hAnsi="Times New Roman"/>
                <w:sz w:val="28"/>
                <w:szCs w:val="28"/>
              </w:rPr>
              <w:t xml:space="preserve"> tehnoloģisk</w:t>
            </w:r>
            <w:r w:rsidR="00EB7292">
              <w:rPr>
                <w:rFonts w:ascii="Times New Roman" w:hAnsi="Times New Roman"/>
                <w:sz w:val="28"/>
                <w:szCs w:val="28"/>
              </w:rPr>
              <w:t>ie</w:t>
            </w:r>
            <w:r w:rsidR="000626BF" w:rsidRPr="007D6D0B">
              <w:rPr>
                <w:rFonts w:ascii="Times New Roman" w:hAnsi="Times New Roman"/>
                <w:sz w:val="28"/>
                <w:szCs w:val="28"/>
              </w:rPr>
              <w:t xml:space="preserve"> risinājumi nodrošin</w:t>
            </w:r>
            <w:r w:rsidR="00D00F80" w:rsidRPr="007D6D0B">
              <w:rPr>
                <w:rFonts w:ascii="Times New Roman" w:hAnsi="Times New Roman"/>
                <w:sz w:val="28"/>
                <w:szCs w:val="28"/>
              </w:rPr>
              <w:t>a</w:t>
            </w:r>
            <w:r w:rsidR="000626BF" w:rsidRPr="007D6D0B">
              <w:rPr>
                <w:rFonts w:ascii="Times New Roman" w:hAnsi="Times New Roman"/>
                <w:sz w:val="28"/>
                <w:szCs w:val="28"/>
              </w:rPr>
              <w:t xml:space="preserve"> datu pieejamīb</w:t>
            </w:r>
            <w:r w:rsidR="007F3DDC" w:rsidRPr="007D6D0B">
              <w:rPr>
                <w:rFonts w:ascii="Times New Roman" w:hAnsi="Times New Roman"/>
                <w:sz w:val="28"/>
                <w:szCs w:val="28"/>
              </w:rPr>
              <w:t>u</w:t>
            </w:r>
            <w:r w:rsidR="000626BF" w:rsidRPr="007D6D0B">
              <w:rPr>
                <w:rFonts w:ascii="Times New Roman" w:hAnsi="Times New Roman"/>
                <w:sz w:val="28"/>
                <w:szCs w:val="28"/>
              </w:rPr>
              <w:t xml:space="preserve"> </w:t>
            </w:r>
            <w:r w:rsidR="00EB7292">
              <w:rPr>
                <w:rFonts w:ascii="Times New Roman" w:hAnsi="Times New Roman"/>
                <w:sz w:val="28"/>
                <w:szCs w:val="28"/>
              </w:rPr>
              <w:t xml:space="preserve">no </w:t>
            </w:r>
            <w:r w:rsidR="000626BF" w:rsidRPr="007D6D0B">
              <w:rPr>
                <w:rFonts w:ascii="Times New Roman" w:hAnsi="Times New Roman"/>
                <w:sz w:val="28"/>
                <w:szCs w:val="28"/>
              </w:rPr>
              <w:t xml:space="preserve">iepriekš izmantotajām saskarnēm vismaz līdz funkcionāli atbilstošu saskarņu pārnešanai </w:t>
            </w:r>
            <w:proofErr w:type="gramStart"/>
            <w:r w:rsidR="000626BF" w:rsidRPr="007D6D0B">
              <w:rPr>
                <w:rFonts w:ascii="Times New Roman" w:hAnsi="Times New Roman"/>
                <w:sz w:val="28"/>
                <w:szCs w:val="28"/>
              </w:rPr>
              <w:t>uz VISS</w:t>
            </w:r>
            <w:proofErr w:type="gramEnd"/>
            <w:r w:rsidR="000626BF" w:rsidRPr="007D6D0B">
              <w:rPr>
                <w:rFonts w:ascii="Times New Roman" w:hAnsi="Times New Roman"/>
                <w:sz w:val="28"/>
                <w:szCs w:val="28"/>
              </w:rPr>
              <w:t xml:space="preserve"> (t.</w:t>
            </w:r>
            <w:r w:rsidR="00EB7292">
              <w:rPr>
                <w:rFonts w:ascii="Times New Roman" w:hAnsi="Times New Roman"/>
                <w:sz w:val="28"/>
                <w:szCs w:val="28"/>
              </w:rPr>
              <w:t xml:space="preserve"> </w:t>
            </w:r>
            <w:r w:rsidR="000626BF" w:rsidRPr="007D6D0B">
              <w:rPr>
                <w:rFonts w:ascii="Times New Roman" w:hAnsi="Times New Roman"/>
                <w:sz w:val="28"/>
                <w:szCs w:val="28"/>
              </w:rPr>
              <w:t>sk. DAGR)</w:t>
            </w:r>
          </w:p>
        </w:tc>
      </w:tr>
      <w:tr w:rsidR="000626BF" w:rsidRPr="007D6D0B" w14:paraId="5D733C70" w14:textId="77777777" w:rsidTr="00907B24">
        <w:tc>
          <w:tcPr>
            <w:tcW w:w="704" w:type="dxa"/>
          </w:tcPr>
          <w:p w14:paraId="07F83500" w14:textId="1412F4FD" w:rsidR="000626BF" w:rsidRPr="007D6D0B" w:rsidRDefault="000626BF" w:rsidP="00907B24">
            <w:pPr>
              <w:jc w:val="left"/>
              <w:rPr>
                <w:rFonts w:ascii="Times New Roman" w:hAnsi="Times New Roman"/>
                <w:sz w:val="28"/>
                <w:szCs w:val="28"/>
              </w:rPr>
            </w:pPr>
            <w:r w:rsidRPr="007D6D0B">
              <w:rPr>
                <w:rFonts w:ascii="Times New Roman" w:hAnsi="Times New Roman"/>
                <w:sz w:val="28"/>
                <w:szCs w:val="28"/>
              </w:rPr>
              <w:t>2.</w:t>
            </w:r>
            <w:r w:rsidR="00812024" w:rsidRPr="007D6D0B">
              <w:rPr>
                <w:rFonts w:ascii="Times New Roman" w:hAnsi="Times New Roman"/>
                <w:sz w:val="28"/>
                <w:szCs w:val="28"/>
              </w:rPr>
              <w:t>4</w:t>
            </w:r>
            <w:r w:rsidRPr="007D6D0B">
              <w:rPr>
                <w:rFonts w:ascii="Times New Roman" w:hAnsi="Times New Roman"/>
                <w:sz w:val="28"/>
                <w:szCs w:val="28"/>
              </w:rPr>
              <w:t>.</w:t>
            </w:r>
          </w:p>
        </w:tc>
        <w:tc>
          <w:tcPr>
            <w:tcW w:w="8647" w:type="dxa"/>
          </w:tcPr>
          <w:p w14:paraId="5815F560" w14:textId="38A3EB2E" w:rsidR="000626BF" w:rsidRPr="007D6D0B" w:rsidRDefault="000626BF" w:rsidP="00C23CC6">
            <w:pPr>
              <w:rPr>
                <w:rFonts w:ascii="Times New Roman" w:hAnsi="Times New Roman"/>
                <w:sz w:val="28"/>
                <w:szCs w:val="28"/>
              </w:rPr>
            </w:pPr>
            <w:r w:rsidRPr="007D6D0B">
              <w:rPr>
                <w:rFonts w:ascii="Times New Roman" w:hAnsi="Times New Roman"/>
                <w:sz w:val="28"/>
                <w:szCs w:val="28"/>
              </w:rPr>
              <w:t xml:space="preserve">Lai </w:t>
            </w:r>
            <w:r w:rsidR="00EB7292" w:rsidRPr="007D6D0B">
              <w:rPr>
                <w:rFonts w:ascii="Times New Roman" w:hAnsi="Times New Roman"/>
                <w:sz w:val="28"/>
                <w:szCs w:val="28"/>
              </w:rPr>
              <w:t>valsts pārvald</w:t>
            </w:r>
            <w:r w:rsidR="00EB7292">
              <w:rPr>
                <w:rFonts w:ascii="Times New Roman" w:hAnsi="Times New Roman"/>
                <w:sz w:val="28"/>
                <w:szCs w:val="28"/>
              </w:rPr>
              <w:t>ē</w:t>
            </w:r>
            <w:r w:rsidR="00EB7292" w:rsidRPr="007D6D0B">
              <w:rPr>
                <w:rFonts w:ascii="Times New Roman" w:hAnsi="Times New Roman"/>
                <w:sz w:val="28"/>
                <w:szCs w:val="28"/>
              </w:rPr>
              <w:t xml:space="preserve"> </w:t>
            </w:r>
            <w:r w:rsidRPr="007D6D0B">
              <w:rPr>
                <w:rFonts w:ascii="Times New Roman" w:hAnsi="Times New Roman"/>
                <w:sz w:val="28"/>
                <w:szCs w:val="28"/>
              </w:rPr>
              <w:t>nodrošinātu efektīvu (t.</w:t>
            </w:r>
            <w:r w:rsidR="00EB7292">
              <w:rPr>
                <w:rFonts w:ascii="Times New Roman" w:hAnsi="Times New Roman"/>
                <w:sz w:val="28"/>
                <w:szCs w:val="28"/>
              </w:rPr>
              <w:t xml:space="preserve"> </w:t>
            </w:r>
            <w:r w:rsidRPr="007D6D0B">
              <w:rPr>
                <w:rFonts w:ascii="Times New Roman" w:hAnsi="Times New Roman"/>
                <w:sz w:val="28"/>
                <w:szCs w:val="28"/>
              </w:rPr>
              <w:t>i.</w:t>
            </w:r>
            <w:r w:rsidR="00B7092F">
              <w:rPr>
                <w:rFonts w:ascii="Times New Roman" w:hAnsi="Times New Roman"/>
                <w:sz w:val="28"/>
                <w:szCs w:val="28"/>
              </w:rPr>
              <w:t>,</w:t>
            </w:r>
            <w:r w:rsidRPr="007D6D0B">
              <w:rPr>
                <w:rFonts w:ascii="Times New Roman" w:hAnsi="Times New Roman"/>
                <w:sz w:val="28"/>
                <w:szCs w:val="28"/>
              </w:rPr>
              <w:t xml:space="preserve"> automatizētu) datu apriti, projektējot un izstrādājot informācijas sistēmas</w:t>
            </w:r>
            <w:r w:rsidR="00311B0E" w:rsidRPr="007D6D0B">
              <w:rPr>
                <w:rFonts w:ascii="Times New Roman" w:hAnsi="Times New Roman"/>
                <w:sz w:val="28"/>
                <w:szCs w:val="28"/>
              </w:rPr>
              <w:t>,</w:t>
            </w:r>
            <w:r w:rsidRPr="007D6D0B">
              <w:rPr>
                <w:rFonts w:ascii="Times New Roman" w:hAnsi="Times New Roman"/>
                <w:sz w:val="28"/>
                <w:szCs w:val="28"/>
              </w:rPr>
              <w:t xml:space="preserve"> ievēro programmējamu saskarņu prioritāt</w:t>
            </w:r>
            <w:r w:rsidR="00311B0E" w:rsidRPr="007D6D0B">
              <w:rPr>
                <w:rFonts w:ascii="Times New Roman" w:hAnsi="Times New Roman"/>
                <w:sz w:val="28"/>
                <w:szCs w:val="28"/>
              </w:rPr>
              <w:t>i</w:t>
            </w:r>
            <w:r w:rsidRPr="007D6D0B">
              <w:rPr>
                <w:rFonts w:ascii="Times New Roman" w:hAnsi="Times New Roman"/>
                <w:sz w:val="28"/>
                <w:szCs w:val="28"/>
              </w:rPr>
              <w:t xml:space="preserve"> </w:t>
            </w:r>
            <w:proofErr w:type="gramStart"/>
            <w:r w:rsidRPr="007D6D0B">
              <w:rPr>
                <w:rFonts w:ascii="Times New Roman" w:hAnsi="Times New Roman"/>
                <w:sz w:val="28"/>
                <w:szCs w:val="28"/>
              </w:rPr>
              <w:t>(</w:t>
            </w:r>
            <w:proofErr w:type="gramEnd"/>
            <w:r w:rsidRPr="007D6D0B">
              <w:rPr>
                <w:rFonts w:ascii="Times New Roman" w:hAnsi="Times New Roman"/>
                <w:sz w:val="28"/>
                <w:szCs w:val="28"/>
              </w:rPr>
              <w:t>t.</w:t>
            </w:r>
            <w:r w:rsidR="00EB7292">
              <w:rPr>
                <w:rFonts w:ascii="Times New Roman" w:hAnsi="Times New Roman"/>
                <w:sz w:val="28"/>
                <w:szCs w:val="28"/>
              </w:rPr>
              <w:t xml:space="preserve"> </w:t>
            </w:r>
            <w:r w:rsidRPr="007D6D0B">
              <w:rPr>
                <w:rFonts w:ascii="Times New Roman" w:hAnsi="Times New Roman"/>
                <w:sz w:val="28"/>
                <w:szCs w:val="28"/>
              </w:rPr>
              <w:t xml:space="preserve">s. </w:t>
            </w:r>
            <w:r w:rsidRPr="00EB7292">
              <w:rPr>
                <w:rFonts w:ascii="Times New Roman" w:hAnsi="Times New Roman"/>
                <w:i/>
                <w:iCs/>
                <w:sz w:val="28"/>
                <w:szCs w:val="28"/>
              </w:rPr>
              <w:t>API first</w:t>
            </w:r>
            <w:r w:rsidRPr="007D6D0B">
              <w:rPr>
                <w:rFonts w:ascii="Times New Roman" w:hAnsi="Times New Roman"/>
                <w:sz w:val="28"/>
                <w:szCs w:val="28"/>
              </w:rPr>
              <w:t xml:space="preserve"> princips). Programmatūras saskarnes un to nodrošinošās tīmekļa </w:t>
            </w:r>
            <w:proofErr w:type="spellStart"/>
            <w:r w:rsidRPr="007D6D0B">
              <w:rPr>
                <w:rFonts w:ascii="Times New Roman" w:hAnsi="Times New Roman"/>
                <w:sz w:val="28"/>
                <w:szCs w:val="28"/>
              </w:rPr>
              <w:t>pakalpes</w:t>
            </w:r>
            <w:proofErr w:type="spellEnd"/>
            <w:r w:rsidRPr="007D6D0B">
              <w:rPr>
                <w:rFonts w:ascii="Times New Roman" w:hAnsi="Times New Roman"/>
                <w:sz w:val="28"/>
                <w:szCs w:val="28"/>
              </w:rPr>
              <w:t xml:space="preserve"> publicē iestādes, nozares vai nacionālā līmeņa savietotājos (t.</w:t>
            </w:r>
            <w:r w:rsidR="00EB7292">
              <w:rPr>
                <w:rFonts w:ascii="Times New Roman" w:hAnsi="Times New Roman"/>
                <w:sz w:val="28"/>
                <w:szCs w:val="28"/>
              </w:rPr>
              <w:t xml:space="preserve"> </w:t>
            </w:r>
            <w:r w:rsidRPr="007D6D0B">
              <w:rPr>
                <w:rFonts w:ascii="Times New Roman" w:hAnsi="Times New Roman"/>
                <w:sz w:val="28"/>
                <w:szCs w:val="28"/>
              </w:rPr>
              <w:t>i.</w:t>
            </w:r>
            <w:r w:rsidR="00B7092F">
              <w:rPr>
                <w:rFonts w:ascii="Times New Roman" w:hAnsi="Times New Roman"/>
                <w:sz w:val="28"/>
                <w:szCs w:val="28"/>
              </w:rPr>
              <w:t>,</w:t>
            </w:r>
            <w:r w:rsidRPr="007D6D0B">
              <w:rPr>
                <w:rFonts w:ascii="Times New Roman" w:hAnsi="Times New Roman"/>
                <w:sz w:val="28"/>
                <w:szCs w:val="28"/>
              </w:rPr>
              <w:t xml:space="preserve"> </w:t>
            </w:r>
            <w:proofErr w:type="gramStart"/>
            <w:r w:rsidRPr="007D6D0B">
              <w:rPr>
                <w:rFonts w:ascii="Times New Roman" w:hAnsi="Times New Roman"/>
                <w:sz w:val="28"/>
                <w:szCs w:val="28"/>
              </w:rPr>
              <w:t xml:space="preserve">VISS </w:t>
            </w:r>
            <w:proofErr w:type="spellStart"/>
            <w:r w:rsidRPr="007D6D0B">
              <w:rPr>
                <w:rFonts w:ascii="Times New Roman" w:hAnsi="Times New Roman"/>
                <w:sz w:val="28"/>
                <w:szCs w:val="28"/>
              </w:rPr>
              <w:t>pakalpju</w:t>
            </w:r>
            <w:proofErr w:type="spellEnd"/>
            <w:r w:rsidRPr="007D6D0B">
              <w:rPr>
                <w:rFonts w:ascii="Times New Roman" w:hAnsi="Times New Roman"/>
                <w:sz w:val="28"/>
                <w:szCs w:val="28"/>
              </w:rPr>
              <w:t xml:space="preserve"> vārtejā</w:t>
            </w:r>
            <w:proofErr w:type="gramEnd"/>
            <w:r w:rsidRPr="007D6D0B">
              <w:rPr>
                <w:rFonts w:ascii="Times New Roman" w:hAnsi="Times New Roman"/>
                <w:sz w:val="28"/>
                <w:szCs w:val="28"/>
              </w:rPr>
              <w:t xml:space="preserve"> (</w:t>
            </w:r>
            <w:proofErr w:type="spellStart"/>
            <w:r w:rsidRPr="00907B24">
              <w:rPr>
                <w:rFonts w:ascii="Times New Roman" w:hAnsi="Times New Roman"/>
                <w:i/>
                <w:iCs/>
                <w:sz w:val="28"/>
                <w:szCs w:val="28"/>
              </w:rPr>
              <w:t>services</w:t>
            </w:r>
            <w:proofErr w:type="spellEnd"/>
            <w:r w:rsidRPr="00907B24">
              <w:rPr>
                <w:rFonts w:ascii="Times New Roman" w:hAnsi="Times New Roman"/>
                <w:i/>
                <w:iCs/>
                <w:sz w:val="28"/>
                <w:szCs w:val="28"/>
              </w:rPr>
              <w:t xml:space="preserve"> </w:t>
            </w:r>
            <w:proofErr w:type="spellStart"/>
            <w:r w:rsidRPr="00907B24">
              <w:rPr>
                <w:rFonts w:ascii="Times New Roman" w:hAnsi="Times New Roman"/>
                <w:i/>
                <w:iCs/>
                <w:sz w:val="28"/>
                <w:szCs w:val="28"/>
              </w:rPr>
              <w:t>gateway</w:t>
            </w:r>
            <w:proofErr w:type="spellEnd"/>
            <w:r w:rsidRPr="007D6D0B">
              <w:rPr>
                <w:rFonts w:ascii="Times New Roman" w:hAnsi="Times New Roman"/>
                <w:sz w:val="28"/>
                <w:szCs w:val="28"/>
              </w:rPr>
              <w:t>)) atkarībā no attiecīgās saskarnes plānotā izmantojuma tvēruma</w:t>
            </w:r>
            <w:r w:rsidR="00EB7292">
              <w:rPr>
                <w:rFonts w:ascii="Times New Roman" w:hAnsi="Times New Roman"/>
                <w:sz w:val="28"/>
                <w:szCs w:val="28"/>
              </w:rPr>
              <w:t xml:space="preserve"> </w:t>
            </w:r>
          </w:p>
        </w:tc>
      </w:tr>
    </w:tbl>
    <w:p w14:paraId="28E2895A" w14:textId="275E9D12" w:rsidR="000626BF" w:rsidRPr="007D6D0B" w:rsidRDefault="000626BF" w:rsidP="000626BF">
      <w:pPr>
        <w:rPr>
          <w:rFonts w:ascii="Times New Roman" w:hAnsi="Times New Roman"/>
          <w:b/>
          <w:bCs/>
          <w:sz w:val="28"/>
          <w:szCs w:val="28"/>
        </w:rPr>
      </w:pPr>
    </w:p>
    <w:tbl>
      <w:tblPr>
        <w:tblStyle w:val="TableGrid"/>
        <w:tblW w:w="9351" w:type="dxa"/>
        <w:tblLook w:val="04A0" w:firstRow="1" w:lastRow="0" w:firstColumn="1" w:lastColumn="0" w:noHBand="0" w:noVBand="1"/>
      </w:tblPr>
      <w:tblGrid>
        <w:gridCol w:w="704"/>
        <w:gridCol w:w="8647"/>
      </w:tblGrid>
      <w:tr w:rsidR="00A81153" w:rsidRPr="007D6D0B" w14:paraId="4B365784" w14:textId="77777777" w:rsidTr="00907B24">
        <w:tc>
          <w:tcPr>
            <w:tcW w:w="704" w:type="dxa"/>
          </w:tcPr>
          <w:p w14:paraId="7D30B5CF" w14:textId="36D0E6B9" w:rsidR="006655B8" w:rsidRPr="007D6D0B" w:rsidRDefault="006655B8" w:rsidP="00907B24">
            <w:pPr>
              <w:jc w:val="left"/>
              <w:rPr>
                <w:rFonts w:ascii="Times New Roman" w:hAnsi="Times New Roman"/>
                <w:sz w:val="28"/>
                <w:szCs w:val="28"/>
              </w:rPr>
            </w:pPr>
            <w:r w:rsidRPr="007D6D0B">
              <w:rPr>
                <w:rFonts w:ascii="Times New Roman" w:hAnsi="Times New Roman"/>
                <w:sz w:val="28"/>
                <w:szCs w:val="28"/>
              </w:rPr>
              <w:t>3.</w:t>
            </w:r>
          </w:p>
        </w:tc>
        <w:tc>
          <w:tcPr>
            <w:tcW w:w="8647" w:type="dxa"/>
          </w:tcPr>
          <w:p w14:paraId="50BBAF06" w14:textId="72ABA827" w:rsidR="006655B8" w:rsidRPr="007D6D0B" w:rsidRDefault="003C2896" w:rsidP="006655B8">
            <w:pPr>
              <w:rPr>
                <w:rFonts w:ascii="Times New Roman" w:hAnsi="Times New Roman"/>
                <w:sz w:val="28"/>
                <w:szCs w:val="28"/>
              </w:rPr>
            </w:pPr>
            <w:r w:rsidRPr="007D6D0B">
              <w:rPr>
                <w:rFonts w:ascii="Times New Roman" w:hAnsi="Times New Roman"/>
                <w:b/>
                <w:bCs/>
                <w:sz w:val="28"/>
                <w:szCs w:val="28"/>
              </w:rPr>
              <w:t xml:space="preserve">Informācijas </w:t>
            </w:r>
            <w:r w:rsidR="006C3F55" w:rsidRPr="007D6D0B">
              <w:rPr>
                <w:rFonts w:ascii="Times New Roman" w:hAnsi="Times New Roman"/>
                <w:b/>
                <w:bCs/>
                <w:sz w:val="28"/>
                <w:szCs w:val="28"/>
              </w:rPr>
              <w:t>s</w:t>
            </w:r>
            <w:r w:rsidRPr="007D6D0B">
              <w:rPr>
                <w:rFonts w:ascii="Times New Roman" w:hAnsi="Times New Roman"/>
                <w:b/>
                <w:bCs/>
                <w:sz w:val="28"/>
                <w:szCs w:val="28"/>
              </w:rPr>
              <w:t>istē</w:t>
            </w:r>
            <w:r w:rsidR="00CF4986" w:rsidRPr="007D6D0B">
              <w:rPr>
                <w:rFonts w:ascii="Times New Roman" w:hAnsi="Times New Roman"/>
                <w:b/>
                <w:bCs/>
                <w:sz w:val="28"/>
                <w:szCs w:val="28"/>
              </w:rPr>
              <w:t>m</w:t>
            </w:r>
            <w:r w:rsidR="009807F7" w:rsidRPr="007D6D0B">
              <w:rPr>
                <w:rFonts w:ascii="Times New Roman" w:hAnsi="Times New Roman"/>
                <w:b/>
                <w:bCs/>
                <w:sz w:val="28"/>
                <w:szCs w:val="28"/>
              </w:rPr>
              <w:t>u</w:t>
            </w:r>
            <w:r w:rsidRPr="007D6D0B">
              <w:rPr>
                <w:rFonts w:ascii="Times New Roman" w:hAnsi="Times New Roman"/>
                <w:b/>
                <w:bCs/>
                <w:sz w:val="28"/>
                <w:szCs w:val="28"/>
              </w:rPr>
              <w:t xml:space="preserve"> </w:t>
            </w:r>
            <w:r w:rsidR="006655B8" w:rsidRPr="007D6D0B">
              <w:rPr>
                <w:rFonts w:ascii="Times New Roman" w:hAnsi="Times New Roman"/>
                <w:b/>
                <w:bCs/>
                <w:sz w:val="28"/>
                <w:szCs w:val="28"/>
              </w:rPr>
              <w:t>lietotāju identifikācijas prasības</w:t>
            </w:r>
          </w:p>
        </w:tc>
      </w:tr>
      <w:tr w:rsidR="00A81153" w:rsidRPr="007D6D0B" w14:paraId="1CF60A2A" w14:textId="77777777" w:rsidTr="00907B24">
        <w:tc>
          <w:tcPr>
            <w:tcW w:w="704" w:type="dxa"/>
          </w:tcPr>
          <w:p w14:paraId="6B6814BA" w14:textId="225485A6" w:rsidR="000626BF" w:rsidRPr="007D6D0B" w:rsidRDefault="000626BF" w:rsidP="00907B24">
            <w:pPr>
              <w:jc w:val="left"/>
              <w:rPr>
                <w:rFonts w:ascii="Times New Roman" w:hAnsi="Times New Roman"/>
                <w:sz w:val="28"/>
                <w:szCs w:val="28"/>
              </w:rPr>
            </w:pPr>
            <w:r w:rsidRPr="007D6D0B">
              <w:rPr>
                <w:rFonts w:ascii="Times New Roman" w:hAnsi="Times New Roman"/>
                <w:sz w:val="28"/>
                <w:szCs w:val="28"/>
              </w:rPr>
              <w:t>3.</w:t>
            </w:r>
            <w:r w:rsidR="006655B8" w:rsidRPr="007D6D0B">
              <w:rPr>
                <w:rFonts w:ascii="Times New Roman" w:hAnsi="Times New Roman"/>
                <w:sz w:val="28"/>
                <w:szCs w:val="28"/>
              </w:rPr>
              <w:t>1.</w:t>
            </w:r>
          </w:p>
        </w:tc>
        <w:tc>
          <w:tcPr>
            <w:tcW w:w="8647" w:type="dxa"/>
          </w:tcPr>
          <w:p w14:paraId="12F004D5" w14:textId="721AF584" w:rsidR="000626BF" w:rsidRPr="007D6D0B" w:rsidRDefault="00CC7C80" w:rsidP="00C23CC6">
            <w:pPr>
              <w:rPr>
                <w:rFonts w:ascii="Times New Roman" w:hAnsi="Times New Roman"/>
                <w:sz w:val="28"/>
                <w:szCs w:val="28"/>
              </w:rPr>
            </w:pPr>
            <w:r>
              <w:rPr>
                <w:rFonts w:ascii="Times New Roman" w:hAnsi="Times New Roman"/>
                <w:sz w:val="28"/>
                <w:szCs w:val="28"/>
              </w:rPr>
              <w:t>Lietotājiem tiek</w:t>
            </w:r>
            <w:r w:rsidR="000626BF" w:rsidRPr="007D6D0B">
              <w:rPr>
                <w:rFonts w:ascii="Times New Roman" w:hAnsi="Times New Roman"/>
                <w:sz w:val="28"/>
                <w:szCs w:val="28"/>
              </w:rPr>
              <w:t xml:space="preserve"> </w:t>
            </w:r>
            <w:r w:rsidR="007C63B0" w:rsidRPr="007D6D0B">
              <w:rPr>
                <w:rFonts w:ascii="Times New Roman" w:hAnsi="Times New Roman"/>
                <w:sz w:val="28"/>
                <w:szCs w:val="28"/>
              </w:rPr>
              <w:t>no</w:t>
            </w:r>
            <w:r w:rsidR="000626BF" w:rsidRPr="007D6D0B">
              <w:rPr>
                <w:rFonts w:ascii="Times New Roman" w:hAnsi="Times New Roman"/>
                <w:sz w:val="28"/>
                <w:szCs w:val="28"/>
              </w:rPr>
              <w:t>drošin</w:t>
            </w:r>
            <w:r>
              <w:rPr>
                <w:rFonts w:ascii="Times New Roman" w:hAnsi="Times New Roman"/>
                <w:sz w:val="28"/>
                <w:szCs w:val="28"/>
              </w:rPr>
              <w:t>ātas</w:t>
            </w:r>
            <w:r w:rsidR="000626BF" w:rsidRPr="007D6D0B">
              <w:rPr>
                <w:rFonts w:ascii="Times New Roman" w:hAnsi="Times New Roman"/>
                <w:sz w:val="28"/>
                <w:szCs w:val="28"/>
              </w:rPr>
              <w:t xml:space="preserve"> </w:t>
            </w:r>
            <w:r>
              <w:rPr>
                <w:rFonts w:ascii="Times New Roman" w:hAnsi="Times New Roman"/>
                <w:sz w:val="28"/>
                <w:szCs w:val="28"/>
              </w:rPr>
              <w:t>to</w:t>
            </w:r>
            <w:r w:rsidRPr="007D6D0B">
              <w:rPr>
                <w:rFonts w:ascii="Times New Roman" w:hAnsi="Times New Roman"/>
                <w:sz w:val="28"/>
                <w:szCs w:val="28"/>
              </w:rPr>
              <w:t xml:space="preserve"> </w:t>
            </w:r>
            <w:r w:rsidR="000626BF" w:rsidRPr="007D6D0B">
              <w:rPr>
                <w:rFonts w:ascii="Times New Roman" w:hAnsi="Times New Roman"/>
                <w:sz w:val="28"/>
                <w:szCs w:val="28"/>
              </w:rPr>
              <w:t>aizsardzības līmenim atbilstoš</w:t>
            </w:r>
            <w:r>
              <w:rPr>
                <w:rFonts w:ascii="Times New Roman" w:hAnsi="Times New Roman"/>
                <w:sz w:val="28"/>
                <w:szCs w:val="28"/>
              </w:rPr>
              <w:t>u</w:t>
            </w:r>
            <w:r w:rsidR="000626BF" w:rsidRPr="007D6D0B">
              <w:rPr>
                <w:rFonts w:ascii="Times New Roman" w:hAnsi="Times New Roman"/>
                <w:sz w:val="28"/>
                <w:szCs w:val="28"/>
              </w:rPr>
              <w:t xml:space="preserve"> identifikācijas līdzekļ</w:t>
            </w:r>
            <w:r>
              <w:rPr>
                <w:rFonts w:ascii="Times New Roman" w:hAnsi="Times New Roman"/>
                <w:sz w:val="28"/>
                <w:szCs w:val="28"/>
              </w:rPr>
              <w:t>u izmatošanas iespējas</w:t>
            </w:r>
            <w:r w:rsidR="000626BF" w:rsidRPr="007D6D0B">
              <w:rPr>
                <w:rFonts w:ascii="Times New Roman" w:hAnsi="Times New Roman"/>
                <w:sz w:val="28"/>
                <w:szCs w:val="28"/>
              </w:rPr>
              <w:t xml:space="preserve">, izvairoties no viena faktora līdzekļu (paroļu) kā autentifikācijas līdzekļa izmantošanas </w:t>
            </w:r>
            <w:r w:rsidR="004C211F">
              <w:rPr>
                <w:rFonts w:ascii="Times New Roman" w:hAnsi="Times New Roman"/>
                <w:sz w:val="28"/>
                <w:szCs w:val="28"/>
              </w:rPr>
              <w:t>un ievērojot</w:t>
            </w:r>
            <w:r w:rsidR="000626BF" w:rsidRPr="007D6D0B">
              <w:rPr>
                <w:rFonts w:ascii="Times New Roman" w:hAnsi="Times New Roman"/>
                <w:sz w:val="28"/>
                <w:szCs w:val="28"/>
              </w:rPr>
              <w:t xml:space="preserve"> Fizisko personu elektroniskās identifikācijas likuma un </w:t>
            </w:r>
            <w:r w:rsidR="00B7092F">
              <w:rPr>
                <w:rFonts w:ascii="Times New Roman" w:hAnsi="Times New Roman"/>
                <w:sz w:val="28"/>
                <w:szCs w:val="28"/>
                <w:lang w:eastAsia="lv-LV"/>
              </w:rPr>
              <w:t>Eiropas P</w:t>
            </w:r>
            <w:r w:rsidR="000626BF" w:rsidRPr="007D6D0B">
              <w:rPr>
                <w:rFonts w:ascii="Times New Roman" w:hAnsi="Times New Roman"/>
                <w:sz w:val="28"/>
                <w:szCs w:val="28"/>
                <w:lang w:eastAsia="lv-LV"/>
              </w:rPr>
              <w:t>arlamenta un Padomes 2014.</w:t>
            </w:r>
            <w:r>
              <w:rPr>
                <w:rFonts w:ascii="Times New Roman" w:hAnsi="Times New Roman"/>
                <w:sz w:val="28"/>
                <w:szCs w:val="28"/>
                <w:lang w:eastAsia="lv-LV"/>
              </w:rPr>
              <w:t> </w:t>
            </w:r>
            <w:r w:rsidR="000626BF" w:rsidRPr="007D6D0B">
              <w:rPr>
                <w:rFonts w:ascii="Times New Roman" w:hAnsi="Times New Roman"/>
                <w:sz w:val="28"/>
                <w:szCs w:val="28"/>
                <w:lang w:eastAsia="lv-LV"/>
              </w:rPr>
              <w:t>gada 23.</w:t>
            </w:r>
            <w:r>
              <w:rPr>
                <w:rFonts w:ascii="Times New Roman" w:hAnsi="Times New Roman"/>
                <w:sz w:val="28"/>
                <w:szCs w:val="28"/>
                <w:lang w:eastAsia="lv-LV"/>
              </w:rPr>
              <w:t> </w:t>
            </w:r>
            <w:r w:rsidR="000626BF" w:rsidRPr="007D6D0B">
              <w:rPr>
                <w:rFonts w:ascii="Times New Roman" w:hAnsi="Times New Roman"/>
                <w:sz w:val="28"/>
                <w:szCs w:val="28"/>
                <w:lang w:eastAsia="lv-LV"/>
              </w:rPr>
              <w:t xml:space="preserve">jūlija </w:t>
            </w:r>
            <w:r w:rsidR="007C63B0" w:rsidRPr="007D6D0B">
              <w:rPr>
                <w:rFonts w:ascii="Times New Roman" w:hAnsi="Times New Roman"/>
                <w:sz w:val="28"/>
                <w:szCs w:val="28"/>
                <w:lang w:eastAsia="lv-LV"/>
              </w:rPr>
              <w:t>R</w:t>
            </w:r>
            <w:r w:rsidR="000626BF" w:rsidRPr="007D6D0B">
              <w:rPr>
                <w:rFonts w:ascii="Times New Roman" w:hAnsi="Times New Roman"/>
                <w:sz w:val="28"/>
                <w:szCs w:val="28"/>
                <w:lang w:eastAsia="lv-LV"/>
              </w:rPr>
              <w:t>egula</w:t>
            </w:r>
            <w:r w:rsidR="007C63B0" w:rsidRPr="007D6D0B">
              <w:rPr>
                <w:rFonts w:ascii="Times New Roman" w:hAnsi="Times New Roman"/>
                <w:sz w:val="28"/>
                <w:szCs w:val="28"/>
                <w:lang w:eastAsia="lv-LV"/>
              </w:rPr>
              <w:t>s</w:t>
            </w:r>
            <w:r w:rsidR="000626BF" w:rsidRPr="007D6D0B">
              <w:rPr>
                <w:rFonts w:ascii="Times New Roman" w:hAnsi="Times New Roman"/>
                <w:sz w:val="28"/>
                <w:szCs w:val="28"/>
                <w:lang w:eastAsia="lv-LV"/>
              </w:rPr>
              <w:t xml:space="preserve"> (ES) Nr.</w:t>
            </w:r>
            <w:r>
              <w:rPr>
                <w:rFonts w:ascii="Times New Roman" w:hAnsi="Times New Roman"/>
                <w:sz w:val="28"/>
                <w:szCs w:val="28"/>
                <w:lang w:eastAsia="lv-LV"/>
              </w:rPr>
              <w:t> </w:t>
            </w:r>
            <w:r w:rsidR="000626BF" w:rsidRPr="007D6D0B">
              <w:rPr>
                <w:rFonts w:ascii="Times New Roman" w:hAnsi="Times New Roman"/>
                <w:sz w:val="28"/>
                <w:szCs w:val="28"/>
                <w:lang w:eastAsia="lv-LV"/>
              </w:rPr>
              <w:t xml:space="preserve">910/2014 par elektronisko identifikāciju un uzticamības pakalpojumiem elektronisko darījumu veikšanai iekšējā tirgū un ar ko atceļ Direktīvu 1999/93/EK </w:t>
            </w:r>
            <w:proofErr w:type="gramStart"/>
            <w:r w:rsidR="000626BF" w:rsidRPr="007D6D0B">
              <w:rPr>
                <w:rFonts w:ascii="Times New Roman" w:hAnsi="Times New Roman"/>
                <w:sz w:val="28"/>
                <w:szCs w:val="28"/>
                <w:lang w:eastAsia="lv-LV"/>
              </w:rPr>
              <w:t>(</w:t>
            </w:r>
            <w:proofErr w:type="spellStart"/>
            <w:proofErr w:type="gramEnd"/>
            <w:r w:rsidR="000626BF" w:rsidRPr="007D6D0B">
              <w:rPr>
                <w:rFonts w:ascii="Times New Roman" w:hAnsi="Times New Roman"/>
                <w:sz w:val="28"/>
                <w:szCs w:val="28"/>
                <w:lang w:eastAsia="lv-LV"/>
              </w:rPr>
              <w:t>eIDAS</w:t>
            </w:r>
            <w:proofErr w:type="spellEnd"/>
            <w:r w:rsidR="000626BF" w:rsidRPr="007D6D0B">
              <w:rPr>
                <w:rFonts w:ascii="Times New Roman" w:hAnsi="Times New Roman"/>
                <w:sz w:val="28"/>
                <w:szCs w:val="28"/>
                <w:lang w:eastAsia="lv-LV"/>
              </w:rPr>
              <w:t xml:space="preserve"> regula) prasīb</w:t>
            </w:r>
            <w:r>
              <w:rPr>
                <w:rFonts w:ascii="Times New Roman" w:hAnsi="Times New Roman"/>
                <w:sz w:val="28"/>
                <w:szCs w:val="28"/>
                <w:lang w:eastAsia="lv-LV"/>
              </w:rPr>
              <w:t>as</w:t>
            </w:r>
            <w:r w:rsidR="000626BF" w:rsidRPr="007D6D0B">
              <w:rPr>
                <w:rFonts w:ascii="Times New Roman" w:hAnsi="Times New Roman"/>
                <w:sz w:val="28"/>
                <w:szCs w:val="28"/>
                <w:lang w:eastAsia="lv-LV"/>
              </w:rPr>
              <w:t xml:space="preserve"> </w:t>
            </w:r>
          </w:p>
        </w:tc>
      </w:tr>
      <w:tr w:rsidR="00A81153" w:rsidRPr="007D6D0B" w14:paraId="75A35A5B" w14:textId="77777777" w:rsidTr="00907B24">
        <w:tc>
          <w:tcPr>
            <w:tcW w:w="704" w:type="dxa"/>
          </w:tcPr>
          <w:p w14:paraId="25F0BC3C" w14:textId="4EE07646" w:rsidR="000626BF" w:rsidRPr="007D6D0B" w:rsidRDefault="000626BF" w:rsidP="00907B24">
            <w:pPr>
              <w:jc w:val="left"/>
              <w:rPr>
                <w:rFonts w:ascii="Times New Roman" w:hAnsi="Times New Roman"/>
                <w:sz w:val="28"/>
                <w:szCs w:val="28"/>
              </w:rPr>
            </w:pPr>
            <w:r w:rsidRPr="007D6D0B">
              <w:rPr>
                <w:rFonts w:ascii="Times New Roman" w:hAnsi="Times New Roman"/>
                <w:sz w:val="28"/>
                <w:szCs w:val="28"/>
              </w:rPr>
              <w:t>3.</w:t>
            </w:r>
            <w:r w:rsidR="006655B8" w:rsidRPr="007D6D0B">
              <w:rPr>
                <w:rFonts w:ascii="Times New Roman" w:hAnsi="Times New Roman"/>
                <w:sz w:val="28"/>
                <w:szCs w:val="28"/>
              </w:rPr>
              <w:t>2</w:t>
            </w:r>
            <w:r w:rsidRPr="007D6D0B">
              <w:rPr>
                <w:rFonts w:ascii="Times New Roman" w:hAnsi="Times New Roman"/>
                <w:sz w:val="28"/>
                <w:szCs w:val="28"/>
              </w:rPr>
              <w:t>.</w:t>
            </w:r>
          </w:p>
        </w:tc>
        <w:tc>
          <w:tcPr>
            <w:tcW w:w="8647" w:type="dxa"/>
          </w:tcPr>
          <w:p w14:paraId="1F720E82" w14:textId="65B6CB95" w:rsidR="000626BF" w:rsidRPr="007D6D0B" w:rsidRDefault="003C2896" w:rsidP="00C23CC6">
            <w:pPr>
              <w:rPr>
                <w:rStyle w:val="spelle"/>
                <w:rFonts w:ascii="Times New Roman" w:hAnsi="Times New Roman"/>
                <w:sz w:val="28"/>
                <w:szCs w:val="28"/>
              </w:rPr>
            </w:pPr>
            <w:r w:rsidRPr="007D6D0B">
              <w:rPr>
                <w:rFonts w:ascii="Times New Roman" w:hAnsi="Times New Roman"/>
                <w:sz w:val="28"/>
                <w:szCs w:val="28"/>
              </w:rPr>
              <w:t xml:space="preserve">Informācijas </w:t>
            </w:r>
            <w:r w:rsidR="006C3F55" w:rsidRPr="007D6D0B">
              <w:rPr>
                <w:rFonts w:ascii="Times New Roman" w:hAnsi="Times New Roman"/>
                <w:sz w:val="28"/>
                <w:szCs w:val="28"/>
              </w:rPr>
              <w:t>s</w:t>
            </w:r>
            <w:r w:rsidRPr="007D6D0B">
              <w:rPr>
                <w:rFonts w:ascii="Times New Roman" w:hAnsi="Times New Roman"/>
                <w:sz w:val="28"/>
                <w:szCs w:val="28"/>
              </w:rPr>
              <w:t>istēmās</w:t>
            </w:r>
            <w:r w:rsidR="009807F7" w:rsidRPr="007D6D0B">
              <w:rPr>
                <w:rFonts w:ascii="Times New Roman" w:hAnsi="Times New Roman"/>
                <w:sz w:val="28"/>
                <w:szCs w:val="28"/>
              </w:rPr>
              <w:t>,</w:t>
            </w:r>
            <w:r w:rsidRPr="007D6D0B">
              <w:rPr>
                <w:rFonts w:ascii="Times New Roman" w:hAnsi="Times New Roman"/>
                <w:sz w:val="28"/>
                <w:szCs w:val="28"/>
              </w:rPr>
              <w:t xml:space="preserve"> </w:t>
            </w:r>
            <w:r w:rsidR="000626BF" w:rsidRPr="007D6D0B">
              <w:rPr>
                <w:rFonts w:ascii="Times New Roman" w:hAnsi="Times New Roman"/>
                <w:sz w:val="28"/>
                <w:szCs w:val="28"/>
              </w:rPr>
              <w:t xml:space="preserve">kuru apstrādājamās informācijas aizsardzības līmenis vai tehnisko risinājumu ierobežojumi prasa par direktorijas vai izmantotās gala iekārtas autentifikācijas drošības līmeni augstāku identifikācijas uzticamības līmeni, valsts pārvaldes darbinieki identifikācijai </w:t>
            </w:r>
            <w:r w:rsidR="00D408FC" w:rsidRPr="007D6D0B">
              <w:rPr>
                <w:rFonts w:ascii="Times New Roman" w:hAnsi="Times New Roman"/>
                <w:sz w:val="28"/>
                <w:szCs w:val="28"/>
              </w:rPr>
              <w:t xml:space="preserve">produkcijas </w:t>
            </w:r>
            <w:r w:rsidR="000626BF" w:rsidRPr="007D6D0B">
              <w:rPr>
                <w:rFonts w:ascii="Times New Roman" w:hAnsi="Times New Roman"/>
                <w:sz w:val="28"/>
                <w:szCs w:val="28"/>
              </w:rPr>
              <w:t>vidēs izmanto</w:t>
            </w:r>
            <w:r w:rsidR="007C63B0" w:rsidRPr="007D6D0B">
              <w:rPr>
                <w:rFonts w:ascii="Times New Roman" w:hAnsi="Times New Roman"/>
                <w:sz w:val="28"/>
                <w:szCs w:val="28"/>
              </w:rPr>
              <w:t xml:space="preserve"> </w:t>
            </w:r>
            <w:r w:rsidR="000626BF" w:rsidRPr="007D6D0B">
              <w:rPr>
                <w:rFonts w:ascii="Times New Roman" w:hAnsi="Times New Roman"/>
                <w:sz w:val="28"/>
                <w:szCs w:val="28"/>
              </w:rPr>
              <w:t>kvalificētus vai paaugstināta drošības līmeņa kvalificētus elektroniskās identifikācijas līdzekļus</w:t>
            </w:r>
          </w:p>
        </w:tc>
      </w:tr>
      <w:tr w:rsidR="00A81153" w:rsidRPr="007D6D0B" w14:paraId="798F9D95" w14:textId="77777777" w:rsidTr="00907B24">
        <w:tc>
          <w:tcPr>
            <w:tcW w:w="704" w:type="dxa"/>
          </w:tcPr>
          <w:p w14:paraId="16CE39B1" w14:textId="11662967" w:rsidR="000626BF" w:rsidRPr="007D6D0B" w:rsidRDefault="000626BF" w:rsidP="00907B24">
            <w:pPr>
              <w:jc w:val="left"/>
              <w:rPr>
                <w:rFonts w:ascii="Times New Roman" w:hAnsi="Times New Roman"/>
                <w:sz w:val="28"/>
                <w:szCs w:val="28"/>
              </w:rPr>
            </w:pPr>
            <w:r w:rsidRPr="007D6D0B">
              <w:rPr>
                <w:rFonts w:ascii="Times New Roman" w:hAnsi="Times New Roman"/>
                <w:sz w:val="28"/>
                <w:szCs w:val="28"/>
              </w:rPr>
              <w:t>3.</w:t>
            </w:r>
            <w:r w:rsidR="006655B8" w:rsidRPr="007D6D0B">
              <w:rPr>
                <w:rFonts w:ascii="Times New Roman" w:hAnsi="Times New Roman"/>
                <w:sz w:val="28"/>
                <w:szCs w:val="28"/>
              </w:rPr>
              <w:t>3</w:t>
            </w:r>
            <w:r w:rsidRPr="007D6D0B">
              <w:rPr>
                <w:rFonts w:ascii="Times New Roman" w:hAnsi="Times New Roman"/>
                <w:sz w:val="28"/>
                <w:szCs w:val="28"/>
              </w:rPr>
              <w:t>.</w:t>
            </w:r>
          </w:p>
        </w:tc>
        <w:tc>
          <w:tcPr>
            <w:tcW w:w="8647" w:type="dxa"/>
          </w:tcPr>
          <w:p w14:paraId="0087ECAF" w14:textId="584D5F04" w:rsidR="000626BF" w:rsidRPr="007D6D0B" w:rsidRDefault="003C2896" w:rsidP="00C23CC6">
            <w:pPr>
              <w:rPr>
                <w:rFonts w:ascii="Times New Roman" w:hAnsi="Times New Roman"/>
                <w:sz w:val="28"/>
                <w:szCs w:val="28"/>
              </w:rPr>
            </w:pPr>
            <w:r w:rsidRPr="007D6D0B">
              <w:rPr>
                <w:rFonts w:ascii="Times New Roman" w:hAnsi="Times New Roman"/>
                <w:sz w:val="28"/>
                <w:szCs w:val="28"/>
              </w:rPr>
              <w:t xml:space="preserve">Informācijas </w:t>
            </w:r>
            <w:r w:rsidR="006C3F55" w:rsidRPr="007D6D0B">
              <w:rPr>
                <w:rFonts w:ascii="Times New Roman" w:hAnsi="Times New Roman"/>
                <w:sz w:val="28"/>
                <w:szCs w:val="28"/>
              </w:rPr>
              <w:t>s</w:t>
            </w:r>
            <w:r w:rsidRPr="007D6D0B">
              <w:rPr>
                <w:rFonts w:ascii="Times New Roman" w:hAnsi="Times New Roman"/>
                <w:sz w:val="28"/>
                <w:szCs w:val="28"/>
              </w:rPr>
              <w:t>istēmās</w:t>
            </w:r>
            <w:r w:rsidR="000626BF" w:rsidRPr="007D6D0B">
              <w:rPr>
                <w:rFonts w:ascii="Times New Roman" w:hAnsi="Times New Roman"/>
                <w:sz w:val="28"/>
                <w:szCs w:val="28"/>
              </w:rPr>
              <w:t xml:space="preserve">, pakalpojumu vietnēs un portālos, </w:t>
            </w:r>
            <w:r w:rsidR="00BD4A0C" w:rsidRPr="007D6D0B">
              <w:rPr>
                <w:rFonts w:ascii="Times New Roman" w:hAnsi="Times New Roman"/>
                <w:sz w:val="28"/>
                <w:szCs w:val="28"/>
              </w:rPr>
              <w:t>kur</w:t>
            </w:r>
            <w:r w:rsidR="004C211F">
              <w:rPr>
                <w:rFonts w:ascii="Times New Roman" w:hAnsi="Times New Roman"/>
                <w:sz w:val="28"/>
                <w:szCs w:val="28"/>
              </w:rPr>
              <w:t>o</w:t>
            </w:r>
            <w:r w:rsidR="00BD4A0C" w:rsidRPr="007D6D0B">
              <w:rPr>
                <w:rFonts w:ascii="Times New Roman" w:hAnsi="Times New Roman"/>
                <w:sz w:val="28"/>
                <w:szCs w:val="28"/>
              </w:rPr>
              <w:t xml:space="preserve">s ir paredzēta </w:t>
            </w:r>
            <w:r w:rsidR="004C211F" w:rsidRPr="007D6D0B">
              <w:rPr>
                <w:rFonts w:ascii="Times New Roman" w:hAnsi="Times New Roman"/>
                <w:sz w:val="28"/>
                <w:szCs w:val="28"/>
              </w:rPr>
              <w:t xml:space="preserve">vairāk </w:t>
            </w:r>
            <w:r w:rsidR="004C211F">
              <w:rPr>
                <w:rFonts w:ascii="Times New Roman" w:hAnsi="Times New Roman"/>
                <w:sz w:val="28"/>
                <w:szCs w:val="28"/>
              </w:rPr>
              <w:t>ne</w:t>
            </w:r>
            <w:r w:rsidR="004C211F" w:rsidRPr="007D6D0B">
              <w:rPr>
                <w:rFonts w:ascii="Times New Roman" w:hAnsi="Times New Roman"/>
                <w:sz w:val="28"/>
                <w:szCs w:val="28"/>
              </w:rPr>
              <w:t xml:space="preserve">kā vienas iestādes </w:t>
            </w:r>
            <w:r w:rsidR="00BD4A0C" w:rsidRPr="007D6D0B">
              <w:rPr>
                <w:rFonts w:ascii="Times New Roman" w:hAnsi="Times New Roman"/>
                <w:sz w:val="28"/>
                <w:szCs w:val="28"/>
              </w:rPr>
              <w:t xml:space="preserve">lietotāju identificēšana, </w:t>
            </w:r>
            <w:r w:rsidR="000626BF" w:rsidRPr="007D6D0B">
              <w:rPr>
                <w:rFonts w:ascii="Times New Roman" w:hAnsi="Times New Roman"/>
                <w:sz w:val="28"/>
                <w:szCs w:val="28"/>
              </w:rPr>
              <w:t>nodrošin</w:t>
            </w:r>
            <w:r w:rsidR="007C63B0" w:rsidRPr="007D6D0B">
              <w:rPr>
                <w:rFonts w:ascii="Times New Roman" w:hAnsi="Times New Roman"/>
                <w:sz w:val="28"/>
                <w:szCs w:val="28"/>
              </w:rPr>
              <w:t>a</w:t>
            </w:r>
            <w:r w:rsidR="000626BF" w:rsidRPr="007D6D0B">
              <w:rPr>
                <w:rFonts w:ascii="Times New Roman" w:hAnsi="Times New Roman"/>
                <w:sz w:val="28"/>
                <w:szCs w:val="28"/>
              </w:rPr>
              <w:t xml:space="preserve"> identificēšanās iespējas ar sistēmas drošības prasīb</w:t>
            </w:r>
            <w:r w:rsidR="004C211F">
              <w:rPr>
                <w:rFonts w:ascii="Times New Roman" w:hAnsi="Times New Roman"/>
                <w:sz w:val="28"/>
                <w:szCs w:val="28"/>
              </w:rPr>
              <w:t>ām</w:t>
            </w:r>
            <w:r w:rsidR="000626BF" w:rsidRPr="007D6D0B">
              <w:rPr>
                <w:rFonts w:ascii="Times New Roman" w:hAnsi="Times New Roman"/>
                <w:sz w:val="28"/>
                <w:szCs w:val="28"/>
              </w:rPr>
              <w:t xml:space="preserve"> atbilstošiem elektroniskās identifikācijas līdzekļiem</w:t>
            </w:r>
            <w:r w:rsidR="004C211F">
              <w:rPr>
                <w:rFonts w:ascii="Times New Roman" w:hAnsi="Times New Roman"/>
                <w:sz w:val="28"/>
                <w:szCs w:val="28"/>
              </w:rPr>
              <w:t>,</w:t>
            </w:r>
            <w:r w:rsidR="000626BF" w:rsidRPr="007D6D0B">
              <w:rPr>
                <w:rFonts w:ascii="Times New Roman" w:hAnsi="Times New Roman"/>
                <w:sz w:val="28"/>
                <w:szCs w:val="28"/>
              </w:rPr>
              <w:t xml:space="preserve"> ta</w:t>
            </w:r>
            <w:r w:rsidR="004C211F">
              <w:rPr>
                <w:rFonts w:ascii="Times New Roman" w:hAnsi="Times New Roman"/>
                <w:sz w:val="28"/>
                <w:szCs w:val="28"/>
              </w:rPr>
              <w:t>i</w:t>
            </w:r>
            <w:r w:rsidR="000626BF" w:rsidRPr="007D6D0B">
              <w:rPr>
                <w:rFonts w:ascii="Times New Roman" w:hAnsi="Times New Roman"/>
                <w:sz w:val="28"/>
                <w:szCs w:val="28"/>
              </w:rPr>
              <w:t xml:space="preserve"> skaitā </w:t>
            </w:r>
            <w:r w:rsidR="00801039" w:rsidRPr="007D6D0B">
              <w:rPr>
                <w:rFonts w:ascii="Times New Roman" w:hAnsi="Times New Roman"/>
                <w:sz w:val="28"/>
                <w:szCs w:val="28"/>
              </w:rPr>
              <w:t xml:space="preserve">nacionāliem, </w:t>
            </w:r>
            <w:r w:rsidR="000626BF" w:rsidRPr="007D6D0B">
              <w:rPr>
                <w:rFonts w:ascii="Times New Roman" w:hAnsi="Times New Roman"/>
                <w:sz w:val="28"/>
                <w:szCs w:val="28"/>
              </w:rPr>
              <w:t>kvalificētiem un paaugstināta</w:t>
            </w:r>
            <w:r w:rsidR="00863921" w:rsidRPr="007D6D0B">
              <w:rPr>
                <w:rFonts w:ascii="Times New Roman" w:hAnsi="Times New Roman"/>
                <w:sz w:val="28"/>
                <w:szCs w:val="28"/>
              </w:rPr>
              <w:t>s</w:t>
            </w:r>
            <w:r w:rsidR="000626BF" w:rsidRPr="007D6D0B">
              <w:rPr>
                <w:rFonts w:ascii="Times New Roman" w:hAnsi="Times New Roman"/>
                <w:sz w:val="28"/>
                <w:szCs w:val="28"/>
              </w:rPr>
              <w:t xml:space="preserve"> drošības līmeņa kvalificētiem identifikācijas līdzekļiem</w:t>
            </w:r>
            <w:r w:rsidR="00BD4A0C" w:rsidRPr="007D6D0B">
              <w:rPr>
                <w:rFonts w:ascii="Times New Roman" w:hAnsi="Times New Roman"/>
                <w:sz w:val="28"/>
                <w:szCs w:val="28"/>
              </w:rPr>
              <w:t xml:space="preserve">. </w:t>
            </w:r>
            <w:r w:rsidR="000626BF" w:rsidRPr="007D6D0B">
              <w:rPr>
                <w:rFonts w:ascii="Times New Roman" w:hAnsi="Times New Roman"/>
                <w:sz w:val="28"/>
                <w:szCs w:val="28"/>
              </w:rPr>
              <w:t>Ja digitālo pakalpojumu lietotāju loka paplašināšana</w:t>
            </w:r>
            <w:r w:rsidR="004C211F">
              <w:rPr>
                <w:rFonts w:ascii="Times New Roman" w:hAnsi="Times New Roman"/>
                <w:sz w:val="28"/>
                <w:szCs w:val="28"/>
              </w:rPr>
              <w:t>i</w:t>
            </w:r>
            <w:r w:rsidR="000626BF" w:rsidRPr="007D6D0B">
              <w:rPr>
                <w:rFonts w:ascii="Times New Roman" w:hAnsi="Times New Roman"/>
                <w:sz w:val="28"/>
                <w:szCs w:val="28"/>
              </w:rPr>
              <w:t xml:space="preserve"> </w:t>
            </w:r>
            <w:proofErr w:type="gramStart"/>
            <w:r w:rsidR="000626BF" w:rsidRPr="007D6D0B">
              <w:rPr>
                <w:rFonts w:ascii="Times New Roman" w:hAnsi="Times New Roman"/>
                <w:sz w:val="28"/>
                <w:szCs w:val="28"/>
              </w:rPr>
              <w:t>tiek pieļauta arī cit</w:t>
            </w:r>
            <w:r w:rsidR="004C211F">
              <w:rPr>
                <w:rFonts w:ascii="Times New Roman" w:hAnsi="Times New Roman"/>
                <w:sz w:val="28"/>
                <w:szCs w:val="28"/>
              </w:rPr>
              <w:t>u</w:t>
            </w:r>
            <w:r w:rsidR="000626BF" w:rsidRPr="007D6D0B">
              <w:rPr>
                <w:rFonts w:ascii="Times New Roman" w:hAnsi="Times New Roman"/>
                <w:sz w:val="28"/>
                <w:szCs w:val="28"/>
              </w:rPr>
              <w:t xml:space="preserve"> veid</w:t>
            </w:r>
            <w:r w:rsidR="004C211F">
              <w:rPr>
                <w:rFonts w:ascii="Times New Roman" w:hAnsi="Times New Roman"/>
                <w:sz w:val="28"/>
                <w:szCs w:val="28"/>
              </w:rPr>
              <w:t>u</w:t>
            </w:r>
            <w:r w:rsidR="000626BF" w:rsidRPr="007D6D0B">
              <w:rPr>
                <w:rFonts w:ascii="Times New Roman" w:hAnsi="Times New Roman"/>
                <w:sz w:val="28"/>
                <w:szCs w:val="28"/>
              </w:rPr>
              <w:t xml:space="preserve"> vairāku faktoru</w:t>
            </w:r>
            <w:proofErr w:type="gramEnd"/>
            <w:r w:rsidR="000626BF" w:rsidRPr="007D6D0B">
              <w:rPr>
                <w:rFonts w:ascii="Times New Roman" w:hAnsi="Times New Roman"/>
                <w:sz w:val="28"/>
                <w:szCs w:val="28"/>
              </w:rPr>
              <w:t xml:space="preserve"> identifikācijas līdzekļu (piemēram, banku </w:t>
            </w:r>
            <w:proofErr w:type="spellStart"/>
            <w:r w:rsidR="000626BF" w:rsidRPr="007D6D0B">
              <w:rPr>
                <w:rFonts w:ascii="Times New Roman" w:hAnsi="Times New Roman"/>
                <w:sz w:val="28"/>
                <w:szCs w:val="28"/>
              </w:rPr>
              <w:t>eID</w:t>
            </w:r>
            <w:proofErr w:type="spellEnd"/>
            <w:r w:rsidR="000626BF" w:rsidRPr="007D6D0B">
              <w:rPr>
                <w:rFonts w:ascii="Times New Roman" w:hAnsi="Times New Roman"/>
                <w:sz w:val="28"/>
                <w:szCs w:val="28"/>
              </w:rPr>
              <w:t xml:space="preserve"> līdzekļu) izmantošana, to tehniski nodrošin</w:t>
            </w:r>
            <w:r w:rsidR="007C63B0" w:rsidRPr="007D6D0B">
              <w:rPr>
                <w:rFonts w:ascii="Times New Roman" w:hAnsi="Times New Roman"/>
                <w:sz w:val="28"/>
                <w:szCs w:val="28"/>
              </w:rPr>
              <w:t>a</w:t>
            </w:r>
            <w:r w:rsidR="00863921" w:rsidRPr="007D6D0B">
              <w:rPr>
                <w:rFonts w:ascii="Times New Roman" w:hAnsi="Times New Roman"/>
                <w:sz w:val="28"/>
                <w:szCs w:val="28"/>
              </w:rPr>
              <w:t xml:space="preserve"> </w:t>
            </w:r>
            <w:r w:rsidR="000626BF" w:rsidRPr="007D6D0B">
              <w:rPr>
                <w:rFonts w:ascii="Times New Roman" w:hAnsi="Times New Roman"/>
                <w:sz w:val="28"/>
                <w:szCs w:val="28"/>
              </w:rPr>
              <w:t xml:space="preserve">ar </w:t>
            </w:r>
            <w:r w:rsidR="00C8467E" w:rsidRPr="007D6D0B">
              <w:rPr>
                <w:rFonts w:ascii="Times New Roman" w:hAnsi="Times New Roman"/>
                <w:sz w:val="28"/>
                <w:szCs w:val="28"/>
              </w:rPr>
              <w:t xml:space="preserve">Valsts reģionālās attīstības </w:t>
            </w:r>
            <w:r w:rsidR="00675707" w:rsidRPr="007D6D0B">
              <w:rPr>
                <w:rFonts w:ascii="Times New Roman" w:hAnsi="Times New Roman"/>
                <w:sz w:val="28"/>
                <w:szCs w:val="28"/>
              </w:rPr>
              <w:t xml:space="preserve">aģentūras (turpmāk </w:t>
            </w:r>
            <w:r w:rsidR="004C211F">
              <w:rPr>
                <w:rFonts w:ascii="Times New Roman" w:hAnsi="Times New Roman"/>
                <w:sz w:val="28"/>
                <w:szCs w:val="28"/>
              </w:rPr>
              <w:t>–</w:t>
            </w:r>
            <w:r w:rsidR="00675707" w:rsidRPr="007D6D0B">
              <w:rPr>
                <w:rFonts w:ascii="Times New Roman" w:hAnsi="Times New Roman"/>
                <w:sz w:val="28"/>
                <w:szCs w:val="28"/>
              </w:rPr>
              <w:t xml:space="preserve"> </w:t>
            </w:r>
            <w:r w:rsidR="002D24EB" w:rsidRPr="007D6D0B">
              <w:rPr>
                <w:rFonts w:ascii="Times New Roman" w:hAnsi="Times New Roman"/>
                <w:sz w:val="28"/>
                <w:szCs w:val="28"/>
              </w:rPr>
              <w:t>aģentūra</w:t>
            </w:r>
            <w:r w:rsidR="00675707" w:rsidRPr="007D6D0B">
              <w:rPr>
                <w:rFonts w:ascii="Times New Roman" w:hAnsi="Times New Roman"/>
                <w:sz w:val="28"/>
                <w:szCs w:val="28"/>
              </w:rPr>
              <w:t>)</w:t>
            </w:r>
            <w:r w:rsidR="000626BF" w:rsidRPr="007D6D0B">
              <w:rPr>
                <w:rFonts w:ascii="Times New Roman" w:hAnsi="Times New Roman"/>
                <w:sz w:val="28"/>
                <w:szCs w:val="28"/>
              </w:rPr>
              <w:t xml:space="preserve"> vienotās pieteikšanās servisa starpniecību</w:t>
            </w:r>
          </w:p>
        </w:tc>
      </w:tr>
      <w:tr w:rsidR="000626BF" w:rsidRPr="007D6D0B" w14:paraId="6CE64DC8" w14:textId="77777777" w:rsidTr="00907B24">
        <w:tc>
          <w:tcPr>
            <w:tcW w:w="704" w:type="dxa"/>
          </w:tcPr>
          <w:p w14:paraId="159D5D2F" w14:textId="4DB0FD4F" w:rsidR="000626BF" w:rsidRPr="007D6D0B" w:rsidRDefault="000626BF" w:rsidP="00907B24">
            <w:pPr>
              <w:jc w:val="left"/>
              <w:rPr>
                <w:rFonts w:ascii="Times New Roman" w:hAnsi="Times New Roman"/>
                <w:sz w:val="28"/>
                <w:szCs w:val="28"/>
              </w:rPr>
            </w:pPr>
            <w:r w:rsidRPr="007D6D0B">
              <w:rPr>
                <w:rFonts w:ascii="Times New Roman" w:hAnsi="Times New Roman"/>
                <w:sz w:val="28"/>
                <w:szCs w:val="28"/>
              </w:rPr>
              <w:t>3.</w:t>
            </w:r>
            <w:r w:rsidR="008839FC" w:rsidRPr="007D6D0B">
              <w:rPr>
                <w:rFonts w:ascii="Times New Roman" w:hAnsi="Times New Roman"/>
                <w:sz w:val="28"/>
                <w:szCs w:val="28"/>
              </w:rPr>
              <w:t>4</w:t>
            </w:r>
            <w:r w:rsidRPr="007D6D0B">
              <w:rPr>
                <w:rFonts w:ascii="Times New Roman" w:hAnsi="Times New Roman"/>
                <w:sz w:val="28"/>
                <w:szCs w:val="28"/>
              </w:rPr>
              <w:t>.</w:t>
            </w:r>
          </w:p>
        </w:tc>
        <w:tc>
          <w:tcPr>
            <w:tcW w:w="8647" w:type="dxa"/>
          </w:tcPr>
          <w:p w14:paraId="510CA36C" w14:textId="1299B368" w:rsidR="000626BF" w:rsidRPr="007D6D0B" w:rsidRDefault="003C2896" w:rsidP="00C23CC6">
            <w:pPr>
              <w:rPr>
                <w:rFonts w:ascii="Times New Roman" w:hAnsi="Times New Roman"/>
                <w:sz w:val="28"/>
                <w:szCs w:val="28"/>
              </w:rPr>
            </w:pPr>
            <w:r w:rsidRPr="007D6D0B">
              <w:rPr>
                <w:rFonts w:ascii="Times New Roman" w:hAnsi="Times New Roman"/>
                <w:sz w:val="28"/>
                <w:szCs w:val="28"/>
              </w:rPr>
              <w:t xml:space="preserve">Informācijas </w:t>
            </w:r>
            <w:r w:rsidR="006C3F55" w:rsidRPr="007D6D0B">
              <w:rPr>
                <w:rFonts w:ascii="Times New Roman" w:hAnsi="Times New Roman"/>
                <w:sz w:val="28"/>
                <w:szCs w:val="28"/>
              </w:rPr>
              <w:t>s</w:t>
            </w:r>
            <w:r w:rsidRPr="007D6D0B">
              <w:rPr>
                <w:rFonts w:ascii="Times New Roman" w:hAnsi="Times New Roman"/>
                <w:sz w:val="28"/>
                <w:szCs w:val="28"/>
              </w:rPr>
              <w:t>istēmā</w:t>
            </w:r>
            <w:r w:rsidR="004D25B9">
              <w:rPr>
                <w:rFonts w:ascii="Times New Roman" w:hAnsi="Times New Roman"/>
                <w:sz w:val="28"/>
                <w:szCs w:val="28"/>
              </w:rPr>
              <w:t>m</w:t>
            </w:r>
            <w:r w:rsidR="000626BF" w:rsidRPr="007D6D0B">
              <w:rPr>
                <w:rFonts w:ascii="Times New Roman" w:hAnsi="Times New Roman"/>
                <w:sz w:val="28"/>
                <w:szCs w:val="28"/>
              </w:rPr>
              <w:t>, pakalpojumu vietnē</w:t>
            </w:r>
            <w:r w:rsidR="004D25B9">
              <w:rPr>
                <w:rFonts w:ascii="Times New Roman" w:hAnsi="Times New Roman"/>
                <w:sz w:val="28"/>
                <w:szCs w:val="28"/>
              </w:rPr>
              <w:t>m</w:t>
            </w:r>
            <w:r w:rsidR="000626BF" w:rsidRPr="007D6D0B">
              <w:rPr>
                <w:rFonts w:ascii="Times New Roman" w:hAnsi="Times New Roman"/>
                <w:sz w:val="28"/>
                <w:szCs w:val="28"/>
              </w:rPr>
              <w:t xml:space="preserve"> un portāl</w:t>
            </w:r>
            <w:r w:rsidR="004D25B9">
              <w:rPr>
                <w:rFonts w:ascii="Times New Roman" w:hAnsi="Times New Roman"/>
                <w:sz w:val="28"/>
                <w:szCs w:val="28"/>
              </w:rPr>
              <w:t>iem</w:t>
            </w:r>
            <w:r w:rsidR="000626BF" w:rsidRPr="007D6D0B">
              <w:rPr>
                <w:rFonts w:ascii="Times New Roman" w:hAnsi="Times New Roman"/>
                <w:sz w:val="28"/>
                <w:szCs w:val="28"/>
              </w:rPr>
              <w:t>, k</w:t>
            </w:r>
            <w:r w:rsidR="004C211F">
              <w:rPr>
                <w:rFonts w:ascii="Times New Roman" w:hAnsi="Times New Roman"/>
                <w:sz w:val="28"/>
                <w:szCs w:val="28"/>
              </w:rPr>
              <w:t>ur</w:t>
            </w:r>
            <w:r w:rsidR="004D25B9">
              <w:rPr>
                <w:rFonts w:ascii="Times New Roman" w:hAnsi="Times New Roman"/>
                <w:sz w:val="28"/>
                <w:szCs w:val="28"/>
              </w:rPr>
              <w:t>iem</w:t>
            </w:r>
            <w:r w:rsidR="000626BF" w:rsidRPr="007D6D0B">
              <w:rPr>
                <w:rFonts w:ascii="Times New Roman" w:hAnsi="Times New Roman"/>
                <w:sz w:val="28"/>
                <w:szCs w:val="28"/>
              </w:rPr>
              <w:t xml:space="preserve"> saskaņā ar </w:t>
            </w:r>
            <w:proofErr w:type="spellStart"/>
            <w:r w:rsidR="000626BF" w:rsidRPr="007D6D0B">
              <w:rPr>
                <w:rFonts w:ascii="Times New Roman" w:hAnsi="Times New Roman"/>
                <w:sz w:val="28"/>
                <w:szCs w:val="28"/>
              </w:rPr>
              <w:t>eIDAS</w:t>
            </w:r>
            <w:proofErr w:type="spellEnd"/>
            <w:r w:rsidR="000626BF" w:rsidRPr="007D6D0B">
              <w:rPr>
                <w:rFonts w:ascii="Times New Roman" w:hAnsi="Times New Roman"/>
                <w:sz w:val="28"/>
                <w:szCs w:val="28"/>
              </w:rPr>
              <w:t xml:space="preserve"> regulas prasībām jāpiekļ</w:t>
            </w:r>
            <w:r w:rsidR="004D25B9">
              <w:rPr>
                <w:rFonts w:ascii="Times New Roman" w:hAnsi="Times New Roman"/>
                <w:sz w:val="28"/>
                <w:szCs w:val="28"/>
              </w:rPr>
              <w:t>ūst arī</w:t>
            </w:r>
            <w:r w:rsidR="000626BF" w:rsidRPr="007D6D0B">
              <w:rPr>
                <w:rFonts w:ascii="Times New Roman" w:hAnsi="Times New Roman"/>
                <w:sz w:val="28"/>
                <w:szCs w:val="28"/>
              </w:rPr>
              <w:t xml:space="preserve"> ar citu ES dalībvalstu paziņotu elektroniskās identifikācijas līdzekļu palīdzību, to tehniski nodrošin</w:t>
            </w:r>
            <w:r w:rsidR="005B1109" w:rsidRPr="007D6D0B">
              <w:rPr>
                <w:rFonts w:ascii="Times New Roman" w:hAnsi="Times New Roman"/>
                <w:sz w:val="28"/>
                <w:szCs w:val="28"/>
              </w:rPr>
              <w:t>a</w:t>
            </w:r>
            <w:r w:rsidR="000626BF" w:rsidRPr="007D6D0B">
              <w:rPr>
                <w:rFonts w:ascii="Times New Roman" w:hAnsi="Times New Roman"/>
                <w:sz w:val="28"/>
                <w:szCs w:val="28"/>
              </w:rPr>
              <w:t xml:space="preserve"> ar </w:t>
            </w:r>
            <w:r w:rsidR="002D24EB" w:rsidRPr="007D6D0B">
              <w:rPr>
                <w:rFonts w:ascii="Times New Roman" w:hAnsi="Times New Roman"/>
                <w:sz w:val="28"/>
                <w:szCs w:val="28"/>
              </w:rPr>
              <w:t>aģentūr</w:t>
            </w:r>
            <w:r w:rsidR="00523FA6" w:rsidRPr="007D6D0B">
              <w:rPr>
                <w:rFonts w:ascii="Times New Roman" w:hAnsi="Times New Roman"/>
                <w:sz w:val="28"/>
                <w:szCs w:val="28"/>
              </w:rPr>
              <w:t>as</w:t>
            </w:r>
            <w:r w:rsidR="000626BF" w:rsidRPr="007D6D0B">
              <w:rPr>
                <w:rFonts w:ascii="Times New Roman" w:hAnsi="Times New Roman"/>
                <w:sz w:val="28"/>
                <w:szCs w:val="28"/>
              </w:rPr>
              <w:t xml:space="preserve"> vienotās pieteikšanās servisa starpniecību</w:t>
            </w:r>
          </w:p>
        </w:tc>
      </w:tr>
    </w:tbl>
    <w:p w14:paraId="5A42F2E8" w14:textId="77777777" w:rsidR="000626BF" w:rsidRPr="007D6D0B" w:rsidRDefault="000626BF" w:rsidP="000626BF">
      <w:pPr>
        <w:rPr>
          <w:rFonts w:ascii="Times New Roman" w:hAnsi="Times New Roman"/>
          <w:sz w:val="28"/>
          <w:szCs w:val="28"/>
        </w:rPr>
      </w:pPr>
    </w:p>
    <w:tbl>
      <w:tblPr>
        <w:tblStyle w:val="TableGrid"/>
        <w:tblW w:w="9351" w:type="dxa"/>
        <w:tblLook w:val="04A0" w:firstRow="1" w:lastRow="0" w:firstColumn="1" w:lastColumn="0" w:noHBand="0" w:noVBand="1"/>
      </w:tblPr>
      <w:tblGrid>
        <w:gridCol w:w="704"/>
        <w:gridCol w:w="8647"/>
      </w:tblGrid>
      <w:tr w:rsidR="00A81153" w:rsidRPr="007D6D0B" w14:paraId="33A6FB1D" w14:textId="77777777" w:rsidTr="00907B24">
        <w:tc>
          <w:tcPr>
            <w:tcW w:w="704" w:type="dxa"/>
          </w:tcPr>
          <w:p w14:paraId="17A97033" w14:textId="13387DC9" w:rsidR="008D5C1B" w:rsidRPr="007D6D0B" w:rsidRDefault="008D5C1B" w:rsidP="00907B24">
            <w:pPr>
              <w:jc w:val="left"/>
              <w:rPr>
                <w:rFonts w:ascii="Times New Roman" w:hAnsi="Times New Roman"/>
                <w:sz w:val="28"/>
                <w:szCs w:val="28"/>
              </w:rPr>
            </w:pPr>
            <w:r w:rsidRPr="007D6D0B">
              <w:rPr>
                <w:rFonts w:ascii="Times New Roman" w:hAnsi="Times New Roman"/>
                <w:sz w:val="28"/>
                <w:szCs w:val="28"/>
              </w:rPr>
              <w:t>4.</w:t>
            </w:r>
          </w:p>
        </w:tc>
        <w:tc>
          <w:tcPr>
            <w:tcW w:w="8647" w:type="dxa"/>
          </w:tcPr>
          <w:p w14:paraId="5A421185" w14:textId="3E5ED25C" w:rsidR="008D5C1B" w:rsidRPr="007D6D0B" w:rsidRDefault="008D5C1B" w:rsidP="00863921">
            <w:pPr>
              <w:rPr>
                <w:rFonts w:ascii="Times New Roman" w:hAnsi="Times New Roman"/>
                <w:sz w:val="28"/>
                <w:szCs w:val="28"/>
              </w:rPr>
            </w:pPr>
            <w:r w:rsidRPr="007D6D0B">
              <w:rPr>
                <w:rFonts w:ascii="Times New Roman" w:hAnsi="Times New Roman"/>
                <w:b/>
                <w:bCs/>
                <w:sz w:val="28"/>
                <w:szCs w:val="28"/>
              </w:rPr>
              <w:t>Lietojumprogrammatūras koplietošanas un arhitektūras prasības</w:t>
            </w:r>
          </w:p>
        </w:tc>
      </w:tr>
      <w:tr w:rsidR="00A81153" w:rsidRPr="007D6D0B" w14:paraId="69E35EAC" w14:textId="77777777" w:rsidTr="00907B24">
        <w:tc>
          <w:tcPr>
            <w:tcW w:w="704" w:type="dxa"/>
          </w:tcPr>
          <w:p w14:paraId="67F488F2" w14:textId="0BFEA90A" w:rsidR="000626BF" w:rsidRPr="007D6D0B" w:rsidRDefault="000626BF" w:rsidP="00907B24">
            <w:pPr>
              <w:jc w:val="left"/>
              <w:rPr>
                <w:rFonts w:ascii="Times New Roman" w:hAnsi="Times New Roman"/>
                <w:sz w:val="28"/>
                <w:szCs w:val="28"/>
              </w:rPr>
            </w:pPr>
            <w:r w:rsidRPr="007D6D0B">
              <w:rPr>
                <w:rFonts w:ascii="Times New Roman" w:hAnsi="Times New Roman"/>
                <w:sz w:val="28"/>
                <w:szCs w:val="28"/>
              </w:rPr>
              <w:t>4.</w:t>
            </w:r>
            <w:r w:rsidR="008839FC" w:rsidRPr="007D6D0B">
              <w:rPr>
                <w:rFonts w:ascii="Times New Roman" w:hAnsi="Times New Roman"/>
                <w:sz w:val="28"/>
                <w:szCs w:val="28"/>
              </w:rPr>
              <w:t>1.</w:t>
            </w:r>
          </w:p>
        </w:tc>
        <w:tc>
          <w:tcPr>
            <w:tcW w:w="8647" w:type="dxa"/>
          </w:tcPr>
          <w:p w14:paraId="2B36A1A1" w14:textId="44FE36A2" w:rsidR="000626BF" w:rsidRPr="007D6D0B" w:rsidRDefault="000626BF" w:rsidP="00C23CC6">
            <w:pPr>
              <w:rPr>
                <w:rFonts w:ascii="Times New Roman" w:hAnsi="Times New Roman"/>
                <w:sz w:val="28"/>
                <w:szCs w:val="28"/>
              </w:rPr>
            </w:pPr>
            <w:r w:rsidRPr="007D6D0B">
              <w:rPr>
                <w:rFonts w:ascii="Times New Roman" w:hAnsi="Times New Roman"/>
                <w:sz w:val="28"/>
                <w:szCs w:val="28"/>
              </w:rPr>
              <w:t xml:space="preserve">Attīstot specializētus lietojumprogrammatūras risinājumus, </w:t>
            </w:r>
            <w:r w:rsidR="00A77A00" w:rsidRPr="007D6D0B">
              <w:rPr>
                <w:rFonts w:ascii="Times New Roman" w:hAnsi="Times New Roman"/>
                <w:sz w:val="28"/>
                <w:szCs w:val="28"/>
              </w:rPr>
              <w:t>i</w:t>
            </w:r>
            <w:r w:rsidRPr="007D6D0B">
              <w:rPr>
                <w:rFonts w:ascii="Times New Roman" w:hAnsi="Times New Roman"/>
                <w:sz w:val="28"/>
                <w:szCs w:val="28"/>
              </w:rPr>
              <w:t xml:space="preserve">evēro efektīvas koplietošanas, atkārtotas izmantošanas, kā arī modulāras, </w:t>
            </w:r>
            <w:proofErr w:type="spellStart"/>
            <w:r w:rsidRPr="007D6D0B">
              <w:rPr>
                <w:rFonts w:ascii="Times New Roman" w:hAnsi="Times New Roman"/>
                <w:sz w:val="28"/>
                <w:szCs w:val="28"/>
              </w:rPr>
              <w:t>sadarbspējīgas</w:t>
            </w:r>
            <w:proofErr w:type="spellEnd"/>
            <w:r w:rsidRPr="007D6D0B">
              <w:rPr>
                <w:rFonts w:ascii="Times New Roman" w:hAnsi="Times New Roman"/>
                <w:sz w:val="28"/>
                <w:szCs w:val="28"/>
              </w:rPr>
              <w:t xml:space="preserve"> un IKT infrastruktūru efektīvi izmantojošas programmatūras risinājumu arhitektūras prasības</w:t>
            </w:r>
          </w:p>
        </w:tc>
      </w:tr>
      <w:tr w:rsidR="00A81153" w:rsidRPr="007D6D0B" w14:paraId="2A011D88" w14:textId="77777777" w:rsidTr="00907B24">
        <w:tc>
          <w:tcPr>
            <w:tcW w:w="704" w:type="dxa"/>
          </w:tcPr>
          <w:p w14:paraId="52B3EDBC" w14:textId="10BC8DC0" w:rsidR="000626BF" w:rsidRPr="007D6D0B" w:rsidRDefault="000626BF" w:rsidP="00907B24">
            <w:pPr>
              <w:jc w:val="left"/>
              <w:rPr>
                <w:rFonts w:ascii="Times New Roman" w:hAnsi="Times New Roman"/>
                <w:sz w:val="28"/>
                <w:szCs w:val="28"/>
              </w:rPr>
            </w:pPr>
            <w:r w:rsidRPr="007D6D0B">
              <w:rPr>
                <w:rFonts w:ascii="Times New Roman" w:hAnsi="Times New Roman"/>
                <w:sz w:val="28"/>
                <w:szCs w:val="28"/>
              </w:rPr>
              <w:t>4.</w:t>
            </w:r>
            <w:r w:rsidR="008839FC" w:rsidRPr="007D6D0B">
              <w:rPr>
                <w:rFonts w:ascii="Times New Roman" w:hAnsi="Times New Roman"/>
                <w:sz w:val="28"/>
                <w:szCs w:val="28"/>
              </w:rPr>
              <w:t>2</w:t>
            </w:r>
            <w:r w:rsidRPr="007D6D0B">
              <w:rPr>
                <w:rFonts w:ascii="Times New Roman" w:hAnsi="Times New Roman"/>
                <w:sz w:val="28"/>
                <w:szCs w:val="28"/>
              </w:rPr>
              <w:t xml:space="preserve">. </w:t>
            </w:r>
          </w:p>
        </w:tc>
        <w:tc>
          <w:tcPr>
            <w:tcW w:w="8647" w:type="dxa"/>
          </w:tcPr>
          <w:p w14:paraId="5BB42BCC" w14:textId="6C9B6636" w:rsidR="000626BF" w:rsidRPr="007D6D0B" w:rsidRDefault="003C2896" w:rsidP="00C23CC6">
            <w:pPr>
              <w:rPr>
                <w:rFonts w:ascii="Times New Roman" w:hAnsi="Times New Roman"/>
                <w:sz w:val="28"/>
                <w:szCs w:val="28"/>
              </w:rPr>
            </w:pPr>
            <w:r w:rsidRPr="007D6D0B">
              <w:rPr>
                <w:rFonts w:ascii="Times New Roman" w:hAnsi="Times New Roman"/>
                <w:sz w:val="28"/>
                <w:szCs w:val="28"/>
              </w:rPr>
              <w:t xml:space="preserve">Informācijas </w:t>
            </w:r>
            <w:r w:rsidR="006C3F55" w:rsidRPr="007D6D0B">
              <w:rPr>
                <w:rFonts w:ascii="Times New Roman" w:hAnsi="Times New Roman"/>
                <w:sz w:val="28"/>
                <w:szCs w:val="28"/>
              </w:rPr>
              <w:t>s</w:t>
            </w:r>
            <w:r w:rsidRPr="007D6D0B">
              <w:rPr>
                <w:rFonts w:ascii="Times New Roman" w:hAnsi="Times New Roman"/>
                <w:sz w:val="28"/>
                <w:szCs w:val="28"/>
              </w:rPr>
              <w:t>istēm</w:t>
            </w:r>
            <w:r w:rsidR="00C16AF4" w:rsidRPr="007D6D0B">
              <w:rPr>
                <w:rFonts w:ascii="Times New Roman" w:hAnsi="Times New Roman"/>
                <w:sz w:val="28"/>
                <w:szCs w:val="28"/>
              </w:rPr>
              <w:t>as</w:t>
            </w:r>
            <w:r w:rsidRPr="007D6D0B">
              <w:rPr>
                <w:rFonts w:ascii="Times New Roman" w:hAnsi="Times New Roman"/>
                <w:sz w:val="28"/>
                <w:szCs w:val="28"/>
              </w:rPr>
              <w:t xml:space="preserve"> </w:t>
            </w:r>
            <w:r w:rsidR="000626BF" w:rsidRPr="007D6D0B">
              <w:rPr>
                <w:rFonts w:ascii="Times New Roman" w:hAnsi="Times New Roman"/>
                <w:sz w:val="28"/>
                <w:szCs w:val="28"/>
              </w:rPr>
              <w:t>funkcionalitāt</w:t>
            </w:r>
            <w:r w:rsidR="00A77A00" w:rsidRPr="007D6D0B">
              <w:rPr>
                <w:rFonts w:ascii="Times New Roman" w:hAnsi="Times New Roman"/>
                <w:sz w:val="28"/>
                <w:szCs w:val="28"/>
              </w:rPr>
              <w:t>i veido</w:t>
            </w:r>
            <w:r w:rsidR="004D25B9">
              <w:rPr>
                <w:rFonts w:ascii="Times New Roman" w:hAnsi="Times New Roman"/>
                <w:sz w:val="28"/>
                <w:szCs w:val="28"/>
              </w:rPr>
              <w:t>,</w:t>
            </w:r>
            <w:r w:rsidR="000626BF" w:rsidRPr="007D6D0B">
              <w:rPr>
                <w:rFonts w:ascii="Times New Roman" w:hAnsi="Times New Roman"/>
                <w:sz w:val="28"/>
                <w:szCs w:val="28"/>
              </w:rPr>
              <w:t xml:space="preserve"> maksimāli un efektīvi </w:t>
            </w:r>
            <w:r w:rsidR="004D25B9" w:rsidRPr="007D6D0B">
              <w:rPr>
                <w:rFonts w:ascii="Times New Roman" w:hAnsi="Times New Roman"/>
                <w:sz w:val="28"/>
                <w:szCs w:val="28"/>
              </w:rPr>
              <w:t xml:space="preserve">izmantojot </w:t>
            </w:r>
            <w:r w:rsidR="000626BF" w:rsidRPr="007D6D0B">
              <w:rPr>
                <w:rFonts w:ascii="Times New Roman" w:hAnsi="Times New Roman"/>
                <w:sz w:val="28"/>
                <w:szCs w:val="28"/>
              </w:rPr>
              <w:t>pieejamos koplietošanas pakalpojumus un atkārtoti izmantojamos programmatūras risinājumus un komponentes</w:t>
            </w:r>
            <w:r w:rsidR="004D25B9">
              <w:rPr>
                <w:rFonts w:ascii="Times New Roman" w:hAnsi="Times New Roman"/>
                <w:sz w:val="28"/>
                <w:szCs w:val="28"/>
              </w:rPr>
              <w:t xml:space="preserve"> </w:t>
            </w:r>
            <w:r w:rsidR="004D25B9" w:rsidRPr="007D6D0B">
              <w:rPr>
                <w:rFonts w:ascii="Times New Roman" w:hAnsi="Times New Roman"/>
                <w:sz w:val="28"/>
                <w:szCs w:val="28"/>
              </w:rPr>
              <w:t>Eiropas Savienīb</w:t>
            </w:r>
            <w:r w:rsidR="004D25B9">
              <w:rPr>
                <w:rFonts w:ascii="Times New Roman" w:hAnsi="Times New Roman"/>
                <w:sz w:val="28"/>
                <w:szCs w:val="28"/>
              </w:rPr>
              <w:t>as līmenī</w:t>
            </w:r>
            <w:r w:rsidR="004D25B9" w:rsidRPr="007D6D0B">
              <w:rPr>
                <w:rFonts w:ascii="Times New Roman" w:hAnsi="Times New Roman"/>
                <w:sz w:val="28"/>
                <w:szCs w:val="28"/>
              </w:rPr>
              <w:t xml:space="preserve"> (informācija EK tīmekļvietnē </w:t>
            </w:r>
            <w:proofErr w:type="spellStart"/>
            <w:r w:rsidR="004D25B9" w:rsidRPr="004D25B9">
              <w:rPr>
                <w:rFonts w:ascii="Times New Roman" w:hAnsi="Times New Roman"/>
                <w:i/>
                <w:iCs/>
                <w:sz w:val="28"/>
                <w:szCs w:val="28"/>
              </w:rPr>
              <w:t>Joinup</w:t>
            </w:r>
            <w:proofErr w:type="spellEnd"/>
            <w:r w:rsidR="004D25B9" w:rsidRPr="007D6D0B">
              <w:rPr>
                <w:rFonts w:ascii="Times New Roman" w:hAnsi="Times New Roman"/>
                <w:sz w:val="28"/>
                <w:szCs w:val="28"/>
              </w:rPr>
              <w:t xml:space="preserve"> </w:t>
            </w:r>
            <w:r w:rsidR="004D25B9" w:rsidRPr="004D25B9">
              <w:rPr>
                <w:rFonts w:ascii="Times New Roman" w:hAnsi="Times New Roman"/>
                <w:sz w:val="28"/>
                <w:szCs w:val="28"/>
              </w:rPr>
              <w:t>https://joinup.ec.europa.eu/</w:t>
            </w:r>
            <w:r w:rsidR="004D25B9" w:rsidRPr="007D6D0B">
              <w:rPr>
                <w:rFonts w:ascii="Times New Roman" w:hAnsi="Times New Roman"/>
                <w:sz w:val="28"/>
                <w:szCs w:val="28"/>
              </w:rPr>
              <w:t xml:space="preserve"> un </w:t>
            </w:r>
            <w:r w:rsidR="004D25B9">
              <w:rPr>
                <w:rFonts w:ascii="Times New Roman" w:hAnsi="Times New Roman"/>
                <w:sz w:val="28"/>
                <w:szCs w:val="28"/>
              </w:rPr>
              <w:t>m</w:t>
            </w:r>
            <w:r w:rsidR="004D25B9" w:rsidRPr="007D6D0B">
              <w:rPr>
                <w:rFonts w:ascii="Times New Roman" w:hAnsi="Times New Roman"/>
                <w:sz w:val="28"/>
                <w:szCs w:val="28"/>
              </w:rPr>
              <w:t xml:space="preserve">inistrijas tīmekļvietnē </w:t>
            </w:r>
            <w:proofErr w:type="spellStart"/>
            <w:r w:rsidR="004D25B9" w:rsidRPr="007D6D0B">
              <w:rPr>
                <w:rFonts w:ascii="Times New Roman" w:hAnsi="Times New Roman"/>
                <w:sz w:val="28"/>
                <w:szCs w:val="28"/>
              </w:rPr>
              <w:t>www.varam.gov.lv</w:t>
            </w:r>
            <w:proofErr w:type="spellEnd"/>
            <w:r w:rsidR="004D25B9">
              <w:rPr>
                <w:rFonts w:ascii="Times New Roman" w:hAnsi="Times New Roman"/>
                <w:sz w:val="28"/>
                <w:szCs w:val="28"/>
              </w:rPr>
              <w:t>)</w:t>
            </w:r>
            <w:r w:rsidR="004D25B9" w:rsidRPr="007D6D0B">
              <w:rPr>
                <w:rFonts w:ascii="Times New Roman" w:hAnsi="Times New Roman"/>
                <w:sz w:val="28"/>
                <w:szCs w:val="28"/>
              </w:rPr>
              <w:t xml:space="preserve"> un Latvij</w:t>
            </w:r>
            <w:r w:rsidR="004D25B9">
              <w:rPr>
                <w:rFonts w:ascii="Times New Roman" w:hAnsi="Times New Roman"/>
                <w:sz w:val="28"/>
                <w:szCs w:val="28"/>
              </w:rPr>
              <w:t>as līmenī</w:t>
            </w:r>
            <w:r w:rsidR="004D25B9" w:rsidRPr="007D6D0B">
              <w:rPr>
                <w:rFonts w:ascii="Times New Roman" w:hAnsi="Times New Roman"/>
                <w:sz w:val="28"/>
                <w:szCs w:val="28"/>
              </w:rPr>
              <w:t xml:space="preserve"> </w:t>
            </w:r>
            <w:proofErr w:type="gramStart"/>
            <w:r w:rsidR="004D25B9" w:rsidRPr="007D6D0B">
              <w:rPr>
                <w:rFonts w:ascii="Times New Roman" w:hAnsi="Times New Roman"/>
                <w:sz w:val="28"/>
                <w:szCs w:val="28"/>
              </w:rPr>
              <w:t>(</w:t>
            </w:r>
            <w:proofErr w:type="gramEnd"/>
            <w:r w:rsidR="004D25B9" w:rsidRPr="007D6D0B">
              <w:rPr>
                <w:rFonts w:ascii="Times New Roman" w:hAnsi="Times New Roman"/>
                <w:sz w:val="28"/>
                <w:szCs w:val="28"/>
              </w:rPr>
              <w:t xml:space="preserve">informācija aģentūras tīmekļvietnē </w:t>
            </w:r>
            <w:r w:rsidR="004D25B9" w:rsidRPr="004D25B9">
              <w:rPr>
                <w:rFonts w:ascii="Times New Roman" w:hAnsi="Times New Roman"/>
                <w:sz w:val="28"/>
                <w:szCs w:val="28"/>
              </w:rPr>
              <w:t>https://viss.gov.lv/</w:t>
            </w:r>
            <w:r w:rsidR="004D25B9" w:rsidRPr="007D6D0B">
              <w:rPr>
                <w:rFonts w:ascii="Times New Roman" w:hAnsi="Times New Roman"/>
                <w:sz w:val="28"/>
                <w:szCs w:val="28"/>
              </w:rPr>
              <w:t xml:space="preserve"> un </w:t>
            </w:r>
            <w:r w:rsidR="004D25B9">
              <w:rPr>
                <w:rFonts w:ascii="Times New Roman" w:hAnsi="Times New Roman"/>
                <w:sz w:val="28"/>
                <w:szCs w:val="28"/>
              </w:rPr>
              <w:t>m</w:t>
            </w:r>
            <w:r w:rsidR="004D25B9" w:rsidRPr="007D6D0B">
              <w:rPr>
                <w:rFonts w:ascii="Times New Roman" w:hAnsi="Times New Roman"/>
                <w:sz w:val="28"/>
                <w:szCs w:val="28"/>
              </w:rPr>
              <w:t>inistrijas tīmekļvietnē</w:t>
            </w:r>
            <w:r w:rsidR="004D25B9">
              <w:rPr>
                <w:rFonts w:ascii="Times New Roman" w:hAnsi="Times New Roman"/>
                <w:sz w:val="28"/>
                <w:szCs w:val="28"/>
              </w:rPr>
              <w:t xml:space="preserve"> </w:t>
            </w:r>
            <w:proofErr w:type="spellStart"/>
            <w:r w:rsidR="004D25B9" w:rsidRPr="007D6D0B">
              <w:rPr>
                <w:rFonts w:ascii="Times New Roman" w:hAnsi="Times New Roman"/>
                <w:sz w:val="28"/>
                <w:szCs w:val="28"/>
              </w:rPr>
              <w:t>www.varam.gov.lv</w:t>
            </w:r>
            <w:proofErr w:type="spellEnd"/>
            <w:r w:rsidR="004D25B9" w:rsidRPr="007D6D0B">
              <w:rPr>
                <w:rFonts w:ascii="Times New Roman" w:hAnsi="Times New Roman"/>
                <w:sz w:val="28"/>
                <w:szCs w:val="28"/>
              </w:rPr>
              <w:t>)</w:t>
            </w:r>
          </w:p>
        </w:tc>
      </w:tr>
      <w:tr w:rsidR="00A81153" w:rsidRPr="007D6D0B" w14:paraId="2F2BB048" w14:textId="77777777" w:rsidTr="00907B24">
        <w:tc>
          <w:tcPr>
            <w:tcW w:w="704" w:type="dxa"/>
          </w:tcPr>
          <w:p w14:paraId="6246A798" w14:textId="0BB3C917" w:rsidR="000626BF" w:rsidRPr="007D6D0B" w:rsidRDefault="000626BF" w:rsidP="00907B24">
            <w:pPr>
              <w:jc w:val="left"/>
              <w:rPr>
                <w:rFonts w:ascii="Times New Roman" w:hAnsi="Times New Roman"/>
                <w:sz w:val="28"/>
                <w:szCs w:val="28"/>
              </w:rPr>
            </w:pPr>
            <w:r w:rsidRPr="007D6D0B">
              <w:rPr>
                <w:rFonts w:ascii="Times New Roman" w:hAnsi="Times New Roman"/>
                <w:sz w:val="28"/>
                <w:szCs w:val="28"/>
              </w:rPr>
              <w:t>4.</w:t>
            </w:r>
            <w:r w:rsidR="000F10D6" w:rsidRPr="007D6D0B">
              <w:rPr>
                <w:rFonts w:ascii="Times New Roman" w:hAnsi="Times New Roman"/>
                <w:sz w:val="28"/>
                <w:szCs w:val="28"/>
              </w:rPr>
              <w:t>3</w:t>
            </w:r>
            <w:r w:rsidRPr="007D6D0B">
              <w:rPr>
                <w:rFonts w:ascii="Times New Roman" w:hAnsi="Times New Roman"/>
                <w:sz w:val="28"/>
                <w:szCs w:val="28"/>
              </w:rPr>
              <w:t>.</w:t>
            </w:r>
          </w:p>
        </w:tc>
        <w:tc>
          <w:tcPr>
            <w:tcW w:w="8647" w:type="dxa"/>
          </w:tcPr>
          <w:p w14:paraId="4B985CC4" w14:textId="047D5258" w:rsidR="000626BF" w:rsidRPr="007D6D0B" w:rsidRDefault="003C2896" w:rsidP="00C23CC6">
            <w:pPr>
              <w:rPr>
                <w:rFonts w:ascii="Times New Roman" w:hAnsi="Times New Roman"/>
                <w:sz w:val="28"/>
                <w:szCs w:val="28"/>
              </w:rPr>
            </w:pPr>
            <w:r w:rsidRPr="007D6D0B">
              <w:rPr>
                <w:rFonts w:ascii="Times New Roman" w:hAnsi="Times New Roman"/>
                <w:sz w:val="28"/>
                <w:szCs w:val="28"/>
              </w:rPr>
              <w:t>I</w:t>
            </w:r>
            <w:r w:rsidR="004D25B9">
              <w:rPr>
                <w:rFonts w:ascii="Times New Roman" w:hAnsi="Times New Roman"/>
                <w:sz w:val="28"/>
                <w:szCs w:val="28"/>
              </w:rPr>
              <w:t>zstrādājot i</w:t>
            </w:r>
            <w:r w:rsidRPr="007D6D0B">
              <w:rPr>
                <w:rFonts w:ascii="Times New Roman" w:hAnsi="Times New Roman"/>
                <w:sz w:val="28"/>
                <w:szCs w:val="28"/>
              </w:rPr>
              <w:t xml:space="preserve">nformācijas </w:t>
            </w:r>
            <w:r w:rsidR="006C3F55" w:rsidRPr="007D6D0B">
              <w:rPr>
                <w:rFonts w:ascii="Times New Roman" w:hAnsi="Times New Roman"/>
                <w:sz w:val="28"/>
                <w:szCs w:val="28"/>
              </w:rPr>
              <w:t>s</w:t>
            </w:r>
            <w:r w:rsidRPr="007D6D0B">
              <w:rPr>
                <w:rFonts w:ascii="Times New Roman" w:hAnsi="Times New Roman"/>
                <w:sz w:val="28"/>
                <w:szCs w:val="28"/>
              </w:rPr>
              <w:t>istēm</w:t>
            </w:r>
            <w:r w:rsidR="00C16AF4" w:rsidRPr="007D6D0B">
              <w:rPr>
                <w:rFonts w:ascii="Times New Roman" w:hAnsi="Times New Roman"/>
                <w:sz w:val="28"/>
                <w:szCs w:val="28"/>
              </w:rPr>
              <w:t>as</w:t>
            </w:r>
            <w:r w:rsidR="004D25B9">
              <w:rPr>
                <w:rFonts w:ascii="Times New Roman" w:hAnsi="Times New Roman"/>
                <w:sz w:val="28"/>
                <w:szCs w:val="28"/>
              </w:rPr>
              <w:t xml:space="preserve"> un</w:t>
            </w:r>
            <w:r w:rsidR="000626BF" w:rsidRPr="007D6D0B">
              <w:rPr>
                <w:rFonts w:ascii="Times New Roman" w:hAnsi="Times New Roman"/>
                <w:sz w:val="28"/>
                <w:szCs w:val="28"/>
              </w:rPr>
              <w:t xml:space="preserve"> slēdzot līgumus par </w:t>
            </w:r>
            <w:proofErr w:type="spellStart"/>
            <w:r w:rsidR="000626BF" w:rsidRPr="007D6D0B">
              <w:rPr>
                <w:rFonts w:ascii="Times New Roman" w:hAnsi="Times New Roman"/>
                <w:sz w:val="28"/>
                <w:szCs w:val="28"/>
              </w:rPr>
              <w:t>pasūtījum</w:t>
            </w:r>
            <w:r w:rsidR="004D25B9">
              <w:rPr>
                <w:rFonts w:ascii="Times New Roman" w:hAnsi="Times New Roman"/>
                <w:sz w:val="28"/>
                <w:szCs w:val="28"/>
              </w:rPr>
              <w:softHyphen/>
            </w:r>
            <w:r w:rsidR="000626BF" w:rsidRPr="007D6D0B">
              <w:rPr>
                <w:rFonts w:ascii="Times New Roman" w:hAnsi="Times New Roman"/>
                <w:sz w:val="28"/>
                <w:szCs w:val="28"/>
              </w:rPr>
              <w:t>programmatūras</w:t>
            </w:r>
            <w:proofErr w:type="spellEnd"/>
            <w:r w:rsidR="000626BF" w:rsidRPr="007D6D0B">
              <w:rPr>
                <w:rFonts w:ascii="Times New Roman" w:hAnsi="Times New Roman"/>
                <w:sz w:val="28"/>
                <w:szCs w:val="28"/>
              </w:rPr>
              <w:t xml:space="preserve"> izstrādi, līgumu nosacījumos paredz tādu autoru mantisko tiesību pāre</w:t>
            </w:r>
            <w:r w:rsidR="005B1109" w:rsidRPr="007D6D0B">
              <w:rPr>
                <w:rFonts w:ascii="Times New Roman" w:hAnsi="Times New Roman"/>
                <w:sz w:val="28"/>
                <w:szCs w:val="28"/>
              </w:rPr>
              <w:t>ju</w:t>
            </w:r>
            <w:r w:rsidR="000626BF" w:rsidRPr="007D6D0B">
              <w:rPr>
                <w:rFonts w:ascii="Times New Roman" w:hAnsi="Times New Roman"/>
                <w:sz w:val="28"/>
                <w:szCs w:val="28"/>
              </w:rPr>
              <w:t xml:space="preserve">, kas garantē programmatūras </w:t>
            </w:r>
            <w:r w:rsidR="000626BF" w:rsidRPr="00E2729C">
              <w:rPr>
                <w:rFonts w:ascii="Times New Roman" w:hAnsi="Times New Roman"/>
                <w:sz w:val="28"/>
                <w:szCs w:val="28"/>
              </w:rPr>
              <w:t>izstrādes pasūtītājam – Latvijas Republikai</w:t>
            </w:r>
            <w:r w:rsidR="004D25B9" w:rsidRPr="00E2729C">
              <w:rPr>
                <w:rFonts w:ascii="Times New Roman" w:hAnsi="Times New Roman"/>
                <w:sz w:val="28"/>
                <w:szCs w:val="28"/>
              </w:rPr>
              <w:t xml:space="preserve"> –</w:t>
            </w:r>
            <w:r w:rsidR="000626BF" w:rsidRPr="00E2729C">
              <w:rPr>
                <w:rFonts w:ascii="Times New Roman" w:hAnsi="Times New Roman"/>
                <w:sz w:val="28"/>
                <w:szCs w:val="28"/>
              </w:rPr>
              <w:t xml:space="preserve"> tiesības pēc līguma izbeigšanas tiesiski</w:t>
            </w:r>
            <w:r w:rsidR="000626BF" w:rsidRPr="007D6D0B">
              <w:rPr>
                <w:rFonts w:ascii="Times New Roman" w:hAnsi="Times New Roman"/>
                <w:sz w:val="28"/>
                <w:szCs w:val="28"/>
              </w:rPr>
              <w:t xml:space="preserve"> un faktiski pārņemt līguma izpildi un turpināt līgumā paredzētās darbības vai nodot tās citam piegādātājam</w:t>
            </w:r>
          </w:p>
        </w:tc>
      </w:tr>
      <w:tr w:rsidR="00A81153" w:rsidRPr="007D6D0B" w14:paraId="55C00B3B" w14:textId="77777777" w:rsidTr="00907B24">
        <w:tc>
          <w:tcPr>
            <w:tcW w:w="704" w:type="dxa"/>
          </w:tcPr>
          <w:p w14:paraId="3A169545" w14:textId="6FEFB67F" w:rsidR="000626BF" w:rsidRPr="007D6D0B" w:rsidRDefault="000626BF" w:rsidP="00907B24">
            <w:pPr>
              <w:jc w:val="left"/>
              <w:rPr>
                <w:rFonts w:ascii="Times New Roman" w:hAnsi="Times New Roman"/>
                <w:sz w:val="28"/>
                <w:szCs w:val="28"/>
              </w:rPr>
            </w:pPr>
            <w:r w:rsidRPr="007D6D0B">
              <w:rPr>
                <w:rFonts w:ascii="Times New Roman" w:hAnsi="Times New Roman"/>
                <w:sz w:val="28"/>
                <w:szCs w:val="28"/>
              </w:rPr>
              <w:t>4.</w:t>
            </w:r>
            <w:r w:rsidR="000F10D6" w:rsidRPr="007D6D0B">
              <w:rPr>
                <w:rFonts w:ascii="Times New Roman" w:hAnsi="Times New Roman"/>
                <w:sz w:val="28"/>
                <w:szCs w:val="28"/>
              </w:rPr>
              <w:t>4</w:t>
            </w:r>
            <w:r w:rsidRPr="007D6D0B">
              <w:rPr>
                <w:rFonts w:ascii="Times New Roman" w:hAnsi="Times New Roman"/>
                <w:sz w:val="28"/>
                <w:szCs w:val="28"/>
              </w:rPr>
              <w:t>.</w:t>
            </w:r>
          </w:p>
        </w:tc>
        <w:tc>
          <w:tcPr>
            <w:tcW w:w="8647" w:type="dxa"/>
          </w:tcPr>
          <w:p w14:paraId="0F694D1D" w14:textId="767FEB9E" w:rsidR="000626BF" w:rsidRPr="007D6D0B" w:rsidRDefault="003C2896" w:rsidP="00C23CC6">
            <w:pPr>
              <w:rPr>
                <w:rFonts w:ascii="Times New Roman" w:hAnsi="Times New Roman"/>
                <w:sz w:val="28"/>
                <w:szCs w:val="28"/>
              </w:rPr>
            </w:pPr>
            <w:r w:rsidRPr="007D6D0B">
              <w:rPr>
                <w:rFonts w:ascii="Times New Roman" w:hAnsi="Times New Roman"/>
                <w:sz w:val="28"/>
                <w:szCs w:val="28"/>
              </w:rPr>
              <w:t xml:space="preserve">Informācijas </w:t>
            </w:r>
            <w:r w:rsidR="006C3F55" w:rsidRPr="007D6D0B">
              <w:rPr>
                <w:rFonts w:ascii="Times New Roman" w:hAnsi="Times New Roman"/>
                <w:sz w:val="28"/>
                <w:szCs w:val="28"/>
              </w:rPr>
              <w:t>s</w:t>
            </w:r>
            <w:r w:rsidRPr="007D6D0B">
              <w:rPr>
                <w:rFonts w:ascii="Times New Roman" w:hAnsi="Times New Roman"/>
                <w:sz w:val="28"/>
                <w:szCs w:val="28"/>
              </w:rPr>
              <w:t>istēm</w:t>
            </w:r>
            <w:r w:rsidR="001B638E" w:rsidRPr="007D6D0B">
              <w:rPr>
                <w:rFonts w:ascii="Times New Roman" w:hAnsi="Times New Roman"/>
                <w:sz w:val="28"/>
                <w:szCs w:val="28"/>
              </w:rPr>
              <w:t>ai</w:t>
            </w:r>
            <w:r w:rsidRPr="007D6D0B">
              <w:rPr>
                <w:rFonts w:ascii="Times New Roman" w:hAnsi="Times New Roman"/>
                <w:sz w:val="28"/>
                <w:szCs w:val="28"/>
              </w:rPr>
              <w:t xml:space="preserve"> </w:t>
            </w:r>
            <w:r w:rsidR="000626BF" w:rsidRPr="007D6D0B">
              <w:rPr>
                <w:rFonts w:ascii="Times New Roman" w:hAnsi="Times New Roman"/>
                <w:sz w:val="28"/>
                <w:szCs w:val="28"/>
              </w:rPr>
              <w:t>nepieciešamās funkcionalitātes nodrošināšanai tās tehniskajā risinājumā izmanto koplietošanas servis</w:t>
            </w:r>
            <w:r w:rsidR="003853E7" w:rsidRPr="007D6D0B">
              <w:rPr>
                <w:rFonts w:ascii="Times New Roman" w:hAnsi="Times New Roman"/>
                <w:sz w:val="28"/>
                <w:szCs w:val="28"/>
              </w:rPr>
              <w:t>us</w:t>
            </w:r>
            <w:r w:rsidR="000626BF" w:rsidRPr="007D6D0B">
              <w:rPr>
                <w:rFonts w:ascii="Times New Roman" w:hAnsi="Times New Roman"/>
                <w:sz w:val="28"/>
                <w:szCs w:val="28"/>
              </w:rPr>
              <w:t xml:space="preserve"> (sk. arī </w:t>
            </w:r>
            <w:r w:rsidR="009F1E70" w:rsidRPr="007D6D0B">
              <w:rPr>
                <w:rFonts w:ascii="Times New Roman" w:hAnsi="Times New Roman"/>
                <w:sz w:val="28"/>
                <w:szCs w:val="28"/>
              </w:rPr>
              <w:t>š</w:t>
            </w:r>
            <w:r w:rsidR="002930D5">
              <w:rPr>
                <w:rFonts w:ascii="Times New Roman" w:hAnsi="Times New Roman"/>
                <w:sz w:val="28"/>
                <w:szCs w:val="28"/>
              </w:rPr>
              <w:t xml:space="preserve">ā </w:t>
            </w:r>
            <w:r w:rsidR="009F1E70" w:rsidRPr="007D6D0B">
              <w:rPr>
                <w:rFonts w:ascii="Times New Roman" w:hAnsi="Times New Roman"/>
                <w:sz w:val="28"/>
                <w:szCs w:val="28"/>
              </w:rPr>
              <w:t xml:space="preserve">pielikuma </w:t>
            </w:r>
            <w:r w:rsidR="000626BF" w:rsidRPr="007D6D0B">
              <w:rPr>
                <w:rFonts w:ascii="Times New Roman" w:hAnsi="Times New Roman"/>
                <w:sz w:val="28"/>
                <w:szCs w:val="28"/>
              </w:rPr>
              <w:t>3.</w:t>
            </w:r>
            <w:r w:rsidR="001B7984" w:rsidRPr="007D6D0B">
              <w:rPr>
                <w:rFonts w:ascii="Times New Roman" w:hAnsi="Times New Roman"/>
                <w:sz w:val="28"/>
                <w:szCs w:val="28"/>
              </w:rPr>
              <w:t>3</w:t>
            </w:r>
            <w:r w:rsidR="000626BF" w:rsidRPr="007D6D0B">
              <w:rPr>
                <w:rFonts w:ascii="Times New Roman" w:hAnsi="Times New Roman"/>
                <w:sz w:val="28"/>
                <w:szCs w:val="28"/>
              </w:rPr>
              <w:t>., 3.</w:t>
            </w:r>
            <w:r w:rsidR="001B7984" w:rsidRPr="007D6D0B">
              <w:rPr>
                <w:rFonts w:ascii="Times New Roman" w:hAnsi="Times New Roman"/>
                <w:sz w:val="28"/>
                <w:szCs w:val="28"/>
              </w:rPr>
              <w:t>4</w:t>
            </w:r>
            <w:r w:rsidR="000626BF" w:rsidRPr="007D6D0B">
              <w:rPr>
                <w:rFonts w:ascii="Times New Roman" w:hAnsi="Times New Roman"/>
                <w:sz w:val="28"/>
                <w:szCs w:val="28"/>
              </w:rPr>
              <w:t>. un 4.</w:t>
            </w:r>
            <w:r w:rsidR="00FC7BD7" w:rsidRPr="007D6D0B">
              <w:rPr>
                <w:rFonts w:ascii="Times New Roman" w:hAnsi="Times New Roman"/>
                <w:sz w:val="28"/>
                <w:szCs w:val="28"/>
              </w:rPr>
              <w:t>2</w:t>
            </w:r>
            <w:r w:rsidR="001737BB" w:rsidRPr="007D6D0B">
              <w:rPr>
                <w:rFonts w:ascii="Times New Roman" w:hAnsi="Times New Roman"/>
                <w:sz w:val="28"/>
                <w:szCs w:val="28"/>
              </w:rPr>
              <w:t>. apakšpunktu</w:t>
            </w:r>
            <w:r w:rsidR="000626BF" w:rsidRPr="007D6D0B">
              <w:rPr>
                <w:rFonts w:ascii="Times New Roman" w:hAnsi="Times New Roman"/>
                <w:sz w:val="28"/>
                <w:szCs w:val="28"/>
              </w:rPr>
              <w:t>), kas ietver arī valsts pārvaldes datu publicēšanas (sk.</w:t>
            </w:r>
            <w:r w:rsidR="00BE597E" w:rsidRPr="007D6D0B">
              <w:rPr>
                <w:rFonts w:ascii="Times New Roman" w:hAnsi="Times New Roman"/>
                <w:sz w:val="28"/>
                <w:szCs w:val="28"/>
              </w:rPr>
              <w:t xml:space="preserve"> š</w:t>
            </w:r>
            <w:r w:rsidR="002930D5">
              <w:rPr>
                <w:rFonts w:ascii="Times New Roman" w:hAnsi="Times New Roman"/>
                <w:sz w:val="28"/>
                <w:szCs w:val="28"/>
              </w:rPr>
              <w:t>ā</w:t>
            </w:r>
            <w:r w:rsidR="00BE597E" w:rsidRPr="007D6D0B">
              <w:rPr>
                <w:rFonts w:ascii="Times New Roman" w:hAnsi="Times New Roman"/>
                <w:sz w:val="28"/>
                <w:szCs w:val="28"/>
              </w:rPr>
              <w:t xml:space="preserve"> pielikuma</w:t>
            </w:r>
            <w:r w:rsidR="000626BF" w:rsidRPr="007D6D0B">
              <w:rPr>
                <w:rFonts w:ascii="Times New Roman" w:hAnsi="Times New Roman"/>
                <w:sz w:val="28"/>
                <w:szCs w:val="28"/>
              </w:rPr>
              <w:t xml:space="preserve"> 1.</w:t>
            </w:r>
            <w:r w:rsidR="00022770" w:rsidRPr="007D6D0B">
              <w:rPr>
                <w:rFonts w:ascii="Times New Roman" w:hAnsi="Times New Roman"/>
                <w:sz w:val="28"/>
                <w:szCs w:val="28"/>
              </w:rPr>
              <w:t>2</w:t>
            </w:r>
            <w:r w:rsidR="000626BF" w:rsidRPr="007D6D0B">
              <w:rPr>
                <w:rFonts w:ascii="Times New Roman" w:hAnsi="Times New Roman"/>
                <w:sz w:val="28"/>
                <w:szCs w:val="28"/>
              </w:rPr>
              <w:t>.</w:t>
            </w:r>
            <w:r w:rsidR="00BE597E" w:rsidRPr="007D6D0B">
              <w:rPr>
                <w:rFonts w:ascii="Times New Roman" w:hAnsi="Times New Roman"/>
                <w:sz w:val="28"/>
                <w:szCs w:val="28"/>
              </w:rPr>
              <w:t xml:space="preserve"> apakšpunktu</w:t>
            </w:r>
            <w:r w:rsidR="000626BF" w:rsidRPr="007D6D0B">
              <w:rPr>
                <w:rFonts w:ascii="Times New Roman" w:hAnsi="Times New Roman"/>
                <w:sz w:val="28"/>
                <w:szCs w:val="28"/>
              </w:rPr>
              <w:t xml:space="preserve">) un kontrolētas datu </w:t>
            </w:r>
            <w:r w:rsidR="007A1373" w:rsidRPr="007D6D0B">
              <w:rPr>
                <w:rFonts w:ascii="Times New Roman" w:hAnsi="Times New Roman"/>
                <w:sz w:val="28"/>
                <w:szCs w:val="28"/>
              </w:rPr>
              <w:t>aprites</w:t>
            </w:r>
            <w:r w:rsidR="000626BF" w:rsidRPr="007D6D0B">
              <w:rPr>
                <w:rFonts w:ascii="Times New Roman" w:hAnsi="Times New Roman"/>
                <w:sz w:val="28"/>
                <w:szCs w:val="28"/>
              </w:rPr>
              <w:t xml:space="preserve"> </w:t>
            </w:r>
            <w:proofErr w:type="gramStart"/>
            <w:r w:rsidR="000626BF" w:rsidRPr="007D6D0B">
              <w:rPr>
                <w:rFonts w:ascii="Times New Roman" w:hAnsi="Times New Roman"/>
                <w:sz w:val="28"/>
                <w:szCs w:val="28"/>
              </w:rPr>
              <w:t>(</w:t>
            </w:r>
            <w:proofErr w:type="gramEnd"/>
            <w:r w:rsidR="000626BF" w:rsidRPr="007D6D0B">
              <w:rPr>
                <w:rFonts w:ascii="Times New Roman" w:hAnsi="Times New Roman"/>
                <w:sz w:val="28"/>
                <w:szCs w:val="28"/>
              </w:rPr>
              <w:t xml:space="preserve">sk. </w:t>
            </w:r>
            <w:r w:rsidR="009F1E70" w:rsidRPr="007D6D0B">
              <w:rPr>
                <w:rFonts w:ascii="Times New Roman" w:hAnsi="Times New Roman"/>
                <w:sz w:val="28"/>
                <w:szCs w:val="28"/>
              </w:rPr>
              <w:t>š</w:t>
            </w:r>
            <w:r w:rsidR="002930D5">
              <w:rPr>
                <w:rFonts w:ascii="Times New Roman" w:hAnsi="Times New Roman"/>
                <w:sz w:val="28"/>
                <w:szCs w:val="28"/>
              </w:rPr>
              <w:t>ā</w:t>
            </w:r>
            <w:r w:rsidR="009F1E70" w:rsidRPr="007D6D0B">
              <w:rPr>
                <w:rFonts w:ascii="Times New Roman" w:hAnsi="Times New Roman"/>
                <w:sz w:val="28"/>
                <w:szCs w:val="28"/>
              </w:rPr>
              <w:t xml:space="preserve"> pielikuma </w:t>
            </w:r>
            <w:r w:rsidR="000626BF" w:rsidRPr="007D6D0B">
              <w:rPr>
                <w:rFonts w:ascii="Times New Roman" w:hAnsi="Times New Roman"/>
                <w:sz w:val="28"/>
                <w:szCs w:val="28"/>
              </w:rPr>
              <w:t>2.</w:t>
            </w:r>
            <w:r w:rsidR="003906D7" w:rsidRPr="007D6D0B">
              <w:rPr>
                <w:rFonts w:ascii="Times New Roman" w:hAnsi="Times New Roman"/>
                <w:sz w:val="28"/>
                <w:szCs w:val="28"/>
              </w:rPr>
              <w:t>4</w:t>
            </w:r>
            <w:r w:rsidR="000626BF" w:rsidRPr="007D6D0B">
              <w:rPr>
                <w:rFonts w:ascii="Times New Roman" w:hAnsi="Times New Roman"/>
                <w:sz w:val="28"/>
                <w:szCs w:val="28"/>
              </w:rPr>
              <w:t>.</w:t>
            </w:r>
            <w:r w:rsidR="009F1E70" w:rsidRPr="007D6D0B">
              <w:rPr>
                <w:rFonts w:ascii="Times New Roman" w:hAnsi="Times New Roman"/>
                <w:sz w:val="28"/>
                <w:szCs w:val="28"/>
              </w:rPr>
              <w:t xml:space="preserve"> apakšpunk</w:t>
            </w:r>
            <w:r w:rsidR="001737BB" w:rsidRPr="007D6D0B">
              <w:rPr>
                <w:rFonts w:ascii="Times New Roman" w:hAnsi="Times New Roman"/>
                <w:sz w:val="28"/>
                <w:szCs w:val="28"/>
              </w:rPr>
              <w:t>tu</w:t>
            </w:r>
            <w:r w:rsidR="000626BF" w:rsidRPr="007D6D0B">
              <w:rPr>
                <w:rFonts w:ascii="Times New Roman" w:hAnsi="Times New Roman"/>
                <w:sz w:val="28"/>
                <w:szCs w:val="28"/>
              </w:rPr>
              <w:t>) servisus. Lietotāju saskarņu risinājumos koplietojamās funkcionalitātes izmantošana ir pieļaujama arī iegulto (</w:t>
            </w:r>
            <w:proofErr w:type="spellStart"/>
            <w:r w:rsidR="000626BF" w:rsidRPr="004B573C">
              <w:rPr>
                <w:rFonts w:ascii="Times New Roman" w:hAnsi="Times New Roman"/>
                <w:i/>
                <w:sz w:val="28"/>
                <w:szCs w:val="28"/>
              </w:rPr>
              <w:t>embedded</w:t>
            </w:r>
            <w:proofErr w:type="spellEnd"/>
            <w:r w:rsidR="000626BF" w:rsidRPr="007D6D0B">
              <w:rPr>
                <w:rFonts w:ascii="Times New Roman" w:hAnsi="Times New Roman"/>
                <w:sz w:val="28"/>
                <w:szCs w:val="28"/>
              </w:rPr>
              <w:t>) kompone</w:t>
            </w:r>
            <w:r w:rsidR="002930D5">
              <w:rPr>
                <w:rFonts w:ascii="Times New Roman" w:hAnsi="Times New Roman"/>
                <w:sz w:val="28"/>
                <w:szCs w:val="28"/>
              </w:rPr>
              <w:t>n</w:t>
            </w:r>
            <w:r w:rsidR="000626BF" w:rsidRPr="007D6D0B">
              <w:rPr>
                <w:rFonts w:ascii="Times New Roman" w:hAnsi="Times New Roman"/>
                <w:sz w:val="28"/>
                <w:szCs w:val="28"/>
              </w:rPr>
              <w:t>tu formā</w:t>
            </w:r>
          </w:p>
        </w:tc>
      </w:tr>
      <w:tr w:rsidR="00A81153" w:rsidRPr="007D6D0B" w14:paraId="5E0EAD7D" w14:textId="77777777" w:rsidTr="00907B24">
        <w:tc>
          <w:tcPr>
            <w:tcW w:w="704" w:type="dxa"/>
            <w:shd w:val="clear" w:color="auto" w:fill="auto"/>
          </w:tcPr>
          <w:p w14:paraId="437BAB07" w14:textId="6655D584" w:rsidR="000626BF" w:rsidRPr="007D6D0B" w:rsidRDefault="000626BF" w:rsidP="00907B24">
            <w:pPr>
              <w:jc w:val="left"/>
              <w:rPr>
                <w:rFonts w:ascii="Times New Roman" w:hAnsi="Times New Roman"/>
                <w:i/>
                <w:iCs/>
                <w:sz w:val="28"/>
                <w:szCs w:val="28"/>
              </w:rPr>
            </w:pPr>
            <w:r w:rsidRPr="007D6D0B">
              <w:rPr>
                <w:rFonts w:ascii="Times New Roman" w:hAnsi="Times New Roman"/>
                <w:sz w:val="28"/>
                <w:szCs w:val="28"/>
              </w:rPr>
              <w:t>4.</w:t>
            </w:r>
            <w:r w:rsidR="000F10D6" w:rsidRPr="007D6D0B">
              <w:rPr>
                <w:rFonts w:ascii="Times New Roman" w:hAnsi="Times New Roman"/>
                <w:sz w:val="28"/>
                <w:szCs w:val="28"/>
              </w:rPr>
              <w:t>5.</w:t>
            </w:r>
          </w:p>
        </w:tc>
        <w:tc>
          <w:tcPr>
            <w:tcW w:w="8647" w:type="dxa"/>
            <w:shd w:val="clear" w:color="auto" w:fill="auto"/>
          </w:tcPr>
          <w:p w14:paraId="7A5D0827" w14:textId="76ADA6D0" w:rsidR="00055EE0" w:rsidRPr="007D6D0B" w:rsidRDefault="00055EE0" w:rsidP="004C208C">
            <w:pPr>
              <w:rPr>
                <w:rFonts w:ascii="Times New Roman" w:hAnsi="Times New Roman"/>
                <w:i/>
                <w:iCs/>
                <w:sz w:val="28"/>
                <w:szCs w:val="28"/>
              </w:rPr>
            </w:pPr>
            <w:r w:rsidRPr="007D6D0B">
              <w:rPr>
                <w:rFonts w:ascii="Times New Roman" w:hAnsi="Times New Roman"/>
                <w:sz w:val="28"/>
                <w:szCs w:val="28"/>
              </w:rPr>
              <w:t xml:space="preserve">Izstrādājot jaunas </w:t>
            </w:r>
            <w:r w:rsidR="008E6965" w:rsidRPr="007D6D0B">
              <w:rPr>
                <w:rFonts w:ascii="Times New Roman" w:hAnsi="Times New Roman"/>
                <w:sz w:val="28"/>
                <w:szCs w:val="28"/>
              </w:rPr>
              <w:t>i</w:t>
            </w:r>
            <w:r w:rsidR="003C2896" w:rsidRPr="007D6D0B">
              <w:rPr>
                <w:rFonts w:ascii="Times New Roman" w:hAnsi="Times New Roman"/>
                <w:sz w:val="28"/>
                <w:szCs w:val="28"/>
              </w:rPr>
              <w:t>nformācijas sistēmas</w:t>
            </w:r>
            <w:r w:rsidR="00863374" w:rsidRPr="007D6D0B">
              <w:rPr>
                <w:rFonts w:ascii="Times New Roman" w:hAnsi="Times New Roman"/>
                <w:sz w:val="28"/>
                <w:szCs w:val="28"/>
              </w:rPr>
              <w:t>,</w:t>
            </w:r>
            <w:r w:rsidRPr="007D6D0B">
              <w:rPr>
                <w:rFonts w:ascii="Times New Roman" w:hAnsi="Times New Roman"/>
                <w:sz w:val="28"/>
                <w:szCs w:val="28"/>
              </w:rPr>
              <w:t xml:space="preserve"> izmanto atvērtā koda platformas un risinājumus</w:t>
            </w:r>
            <w:r w:rsidR="002930D5">
              <w:rPr>
                <w:rFonts w:ascii="Times New Roman" w:hAnsi="Times New Roman"/>
                <w:sz w:val="28"/>
                <w:szCs w:val="28"/>
              </w:rPr>
              <w:t>.</w:t>
            </w:r>
            <w:r w:rsidRPr="007D6D0B">
              <w:rPr>
                <w:rFonts w:ascii="Times New Roman" w:hAnsi="Times New Roman"/>
                <w:sz w:val="28"/>
                <w:szCs w:val="28"/>
              </w:rPr>
              <w:t xml:space="preserve"> </w:t>
            </w:r>
            <w:r w:rsidR="002930D5">
              <w:rPr>
                <w:rFonts w:ascii="Times New Roman" w:hAnsi="Times New Roman"/>
                <w:sz w:val="28"/>
                <w:szCs w:val="28"/>
              </w:rPr>
              <w:t>T</w:t>
            </w:r>
            <w:r w:rsidRPr="007D6D0B">
              <w:rPr>
                <w:rFonts w:ascii="Times New Roman" w:hAnsi="Times New Roman"/>
                <w:sz w:val="28"/>
                <w:szCs w:val="28"/>
              </w:rPr>
              <w:t xml:space="preserve">o tehnoloģiskie risinājumi atbilst mūsdienīgas – modulāras, </w:t>
            </w:r>
            <w:proofErr w:type="spellStart"/>
            <w:r w:rsidRPr="007D6D0B">
              <w:rPr>
                <w:rFonts w:ascii="Times New Roman" w:hAnsi="Times New Roman"/>
                <w:sz w:val="28"/>
                <w:szCs w:val="28"/>
              </w:rPr>
              <w:t>sadarbspējīgas</w:t>
            </w:r>
            <w:proofErr w:type="spellEnd"/>
            <w:r w:rsidRPr="007D6D0B">
              <w:rPr>
                <w:rFonts w:ascii="Times New Roman" w:hAnsi="Times New Roman"/>
                <w:sz w:val="28"/>
                <w:szCs w:val="28"/>
              </w:rPr>
              <w:t xml:space="preserve"> un IKT infrastruktūru efektīvi izmantojošas </w:t>
            </w:r>
            <w:r w:rsidR="002930D5">
              <w:rPr>
                <w:rFonts w:ascii="Times New Roman" w:hAnsi="Times New Roman"/>
                <w:sz w:val="28"/>
                <w:szCs w:val="28"/>
              </w:rPr>
              <w:t>–</w:t>
            </w:r>
            <w:r w:rsidRPr="007D6D0B">
              <w:rPr>
                <w:rFonts w:ascii="Times New Roman" w:hAnsi="Times New Roman"/>
                <w:sz w:val="28"/>
                <w:szCs w:val="28"/>
              </w:rPr>
              <w:t xml:space="preserve"> IKT arhitektūras prasībām saskaņā ar </w:t>
            </w:r>
            <w:r w:rsidR="002930D5">
              <w:rPr>
                <w:rFonts w:ascii="Times New Roman" w:hAnsi="Times New Roman"/>
                <w:sz w:val="28"/>
                <w:szCs w:val="28"/>
              </w:rPr>
              <w:t>m</w:t>
            </w:r>
            <w:r w:rsidR="00863374" w:rsidRPr="007D6D0B">
              <w:rPr>
                <w:rFonts w:ascii="Times New Roman" w:hAnsi="Times New Roman"/>
                <w:sz w:val="28"/>
                <w:szCs w:val="28"/>
              </w:rPr>
              <w:t>inistrijas publicētajām specializētās lietojumprogrammatūras tehnoloģiskās arhitektūras vadlīnijām.</w:t>
            </w:r>
            <w:r w:rsidR="004C208C" w:rsidRPr="007D6D0B">
              <w:rPr>
                <w:rFonts w:ascii="Times New Roman" w:hAnsi="Times New Roman"/>
                <w:sz w:val="28"/>
                <w:szCs w:val="28"/>
              </w:rPr>
              <w:t xml:space="preserve"> </w:t>
            </w:r>
            <w:r w:rsidR="002930D5">
              <w:rPr>
                <w:rFonts w:ascii="Times New Roman" w:hAnsi="Times New Roman"/>
                <w:sz w:val="28"/>
                <w:szCs w:val="28"/>
              </w:rPr>
              <w:t>Minētās p</w:t>
            </w:r>
            <w:r w:rsidR="004C208C" w:rsidRPr="007D6D0B">
              <w:rPr>
                <w:rFonts w:ascii="Times New Roman" w:hAnsi="Times New Roman"/>
                <w:sz w:val="28"/>
                <w:szCs w:val="28"/>
              </w:rPr>
              <w:t>rasība</w:t>
            </w:r>
            <w:r w:rsidR="002930D5">
              <w:rPr>
                <w:rFonts w:ascii="Times New Roman" w:hAnsi="Times New Roman"/>
                <w:sz w:val="28"/>
                <w:szCs w:val="28"/>
              </w:rPr>
              <w:t>s</w:t>
            </w:r>
            <w:r w:rsidR="004C208C" w:rsidRPr="007D6D0B">
              <w:rPr>
                <w:rFonts w:ascii="Times New Roman" w:hAnsi="Times New Roman"/>
                <w:sz w:val="28"/>
                <w:szCs w:val="28"/>
              </w:rPr>
              <w:t xml:space="preserve"> ir attiecināma</w:t>
            </w:r>
            <w:r w:rsidR="002930D5">
              <w:rPr>
                <w:rFonts w:ascii="Times New Roman" w:hAnsi="Times New Roman"/>
                <w:sz w:val="28"/>
                <w:szCs w:val="28"/>
              </w:rPr>
              <w:t>s</w:t>
            </w:r>
            <w:r w:rsidR="004C208C" w:rsidRPr="007D6D0B">
              <w:rPr>
                <w:rFonts w:ascii="Times New Roman" w:hAnsi="Times New Roman"/>
                <w:sz w:val="28"/>
                <w:szCs w:val="28"/>
              </w:rPr>
              <w:t xml:space="preserve"> arī uz esoš</w:t>
            </w:r>
            <w:r w:rsidR="002930D5">
              <w:rPr>
                <w:rFonts w:ascii="Times New Roman" w:hAnsi="Times New Roman"/>
                <w:sz w:val="28"/>
                <w:szCs w:val="28"/>
              </w:rPr>
              <w:t>u</w:t>
            </w:r>
            <w:r w:rsidR="004C208C" w:rsidRPr="007D6D0B">
              <w:rPr>
                <w:rFonts w:ascii="Times New Roman" w:hAnsi="Times New Roman"/>
                <w:sz w:val="28"/>
                <w:szCs w:val="28"/>
              </w:rPr>
              <w:t xml:space="preserve"> </w:t>
            </w:r>
            <w:r w:rsidR="00753524" w:rsidRPr="007D6D0B">
              <w:rPr>
                <w:rFonts w:ascii="Times New Roman" w:hAnsi="Times New Roman"/>
                <w:sz w:val="28"/>
                <w:szCs w:val="28"/>
              </w:rPr>
              <w:t>informācijas sistēm</w:t>
            </w:r>
            <w:r w:rsidR="002930D5">
              <w:rPr>
                <w:rFonts w:ascii="Times New Roman" w:hAnsi="Times New Roman"/>
                <w:sz w:val="28"/>
                <w:szCs w:val="28"/>
              </w:rPr>
              <w:t>u</w:t>
            </w:r>
            <w:r w:rsidR="004C208C" w:rsidRPr="007D6D0B">
              <w:rPr>
                <w:rFonts w:ascii="Times New Roman" w:hAnsi="Times New Roman"/>
                <w:sz w:val="28"/>
                <w:szCs w:val="28"/>
              </w:rPr>
              <w:t xml:space="preserve"> </w:t>
            </w:r>
            <w:r w:rsidR="008D731D" w:rsidRPr="007D6D0B">
              <w:rPr>
                <w:rFonts w:ascii="Times New Roman" w:hAnsi="Times New Roman"/>
                <w:sz w:val="28"/>
                <w:szCs w:val="28"/>
              </w:rPr>
              <w:t>vai t</w:t>
            </w:r>
            <w:r w:rsidR="00C03259" w:rsidRPr="007D6D0B">
              <w:rPr>
                <w:rFonts w:ascii="Times New Roman" w:hAnsi="Times New Roman"/>
                <w:sz w:val="28"/>
                <w:szCs w:val="28"/>
              </w:rPr>
              <w:t>o</w:t>
            </w:r>
            <w:r w:rsidR="008D731D" w:rsidRPr="007D6D0B">
              <w:rPr>
                <w:rFonts w:ascii="Times New Roman" w:hAnsi="Times New Roman"/>
                <w:sz w:val="28"/>
                <w:szCs w:val="28"/>
              </w:rPr>
              <w:t xml:space="preserve"> daļu </w:t>
            </w:r>
            <w:r w:rsidR="004C208C" w:rsidRPr="007D6D0B">
              <w:rPr>
                <w:rFonts w:ascii="Times New Roman" w:hAnsi="Times New Roman"/>
                <w:sz w:val="28"/>
                <w:szCs w:val="28"/>
              </w:rPr>
              <w:t>pārbūvi, aizstājot programmatūras kodu</w:t>
            </w:r>
          </w:p>
        </w:tc>
      </w:tr>
      <w:tr w:rsidR="000626BF" w:rsidRPr="007D6D0B" w14:paraId="6435AC66" w14:textId="77777777" w:rsidTr="00907B24">
        <w:tc>
          <w:tcPr>
            <w:tcW w:w="704" w:type="dxa"/>
          </w:tcPr>
          <w:p w14:paraId="74226ED9" w14:textId="4A0B5128" w:rsidR="000626BF" w:rsidRPr="007D6D0B" w:rsidRDefault="000626BF" w:rsidP="00907B24">
            <w:pPr>
              <w:jc w:val="left"/>
              <w:rPr>
                <w:rFonts w:ascii="Times New Roman" w:hAnsi="Times New Roman"/>
                <w:sz w:val="28"/>
                <w:szCs w:val="28"/>
              </w:rPr>
            </w:pPr>
            <w:r w:rsidRPr="007D6D0B">
              <w:rPr>
                <w:rFonts w:ascii="Times New Roman" w:hAnsi="Times New Roman"/>
                <w:sz w:val="28"/>
                <w:szCs w:val="28"/>
              </w:rPr>
              <w:t>4.</w:t>
            </w:r>
            <w:r w:rsidR="00846EDA" w:rsidRPr="007D6D0B">
              <w:rPr>
                <w:rFonts w:ascii="Times New Roman" w:hAnsi="Times New Roman"/>
                <w:sz w:val="28"/>
                <w:szCs w:val="28"/>
              </w:rPr>
              <w:t>6</w:t>
            </w:r>
            <w:r w:rsidRPr="007D6D0B">
              <w:rPr>
                <w:rFonts w:ascii="Times New Roman" w:hAnsi="Times New Roman"/>
                <w:sz w:val="28"/>
                <w:szCs w:val="28"/>
              </w:rPr>
              <w:t>.</w:t>
            </w:r>
          </w:p>
        </w:tc>
        <w:tc>
          <w:tcPr>
            <w:tcW w:w="8647" w:type="dxa"/>
          </w:tcPr>
          <w:p w14:paraId="68035DE3" w14:textId="04CAC43A" w:rsidR="000626BF" w:rsidRPr="007D6D0B" w:rsidRDefault="000626BF" w:rsidP="00C23CC6">
            <w:pPr>
              <w:rPr>
                <w:rFonts w:ascii="Times New Roman" w:hAnsi="Times New Roman"/>
                <w:sz w:val="28"/>
                <w:szCs w:val="28"/>
              </w:rPr>
            </w:pPr>
            <w:r w:rsidRPr="007D6D0B">
              <w:rPr>
                <w:rFonts w:ascii="Times New Roman" w:hAnsi="Times New Roman"/>
                <w:sz w:val="28"/>
                <w:szCs w:val="28"/>
              </w:rPr>
              <w:t>Lietojumprogrammatūras arhitektūras prasības un projektējum</w:t>
            </w:r>
            <w:r w:rsidR="00E2729C">
              <w:rPr>
                <w:rFonts w:ascii="Times New Roman" w:hAnsi="Times New Roman"/>
                <w:sz w:val="28"/>
                <w:szCs w:val="28"/>
              </w:rPr>
              <w:t>u</w:t>
            </w:r>
            <w:r w:rsidRPr="007D6D0B">
              <w:rPr>
                <w:rFonts w:ascii="Times New Roman" w:hAnsi="Times New Roman"/>
                <w:sz w:val="28"/>
                <w:szCs w:val="28"/>
              </w:rPr>
              <w:t>, ieskaitot izmantojamās platformas un to atbalsta un licencēšanas prasības</w:t>
            </w:r>
            <w:r w:rsidR="002930D5">
              <w:rPr>
                <w:rFonts w:ascii="Times New Roman" w:hAnsi="Times New Roman"/>
                <w:sz w:val="28"/>
                <w:szCs w:val="28"/>
              </w:rPr>
              <w:t>,</w:t>
            </w:r>
            <w:r w:rsidRPr="007D6D0B">
              <w:rPr>
                <w:rFonts w:ascii="Times New Roman" w:hAnsi="Times New Roman"/>
                <w:sz w:val="28"/>
                <w:szCs w:val="28"/>
              </w:rPr>
              <w:t xml:space="preserve"> saskaņo ar IKT infrastruktūras koplietošanas pakalpojumu sniedzēju, kura pakalpojumi tiks izmantoti</w:t>
            </w:r>
          </w:p>
        </w:tc>
      </w:tr>
    </w:tbl>
    <w:p w14:paraId="3119E9B2" w14:textId="308CEEFD" w:rsidR="006943AD" w:rsidRPr="007D6D0B" w:rsidRDefault="006943AD" w:rsidP="000626BF">
      <w:pPr>
        <w:rPr>
          <w:rFonts w:ascii="Times New Roman" w:hAnsi="Times New Roman"/>
          <w:b/>
          <w:bCs/>
          <w:sz w:val="28"/>
          <w:szCs w:val="28"/>
        </w:rPr>
      </w:pPr>
    </w:p>
    <w:tbl>
      <w:tblPr>
        <w:tblStyle w:val="TableGrid"/>
        <w:tblW w:w="9351" w:type="dxa"/>
        <w:tblLook w:val="04A0" w:firstRow="1" w:lastRow="0" w:firstColumn="1" w:lastColumn="0" w:noHBand="0" w:noVBand="1"/>
      </w:tblPr>
      <w:tblGrid>
        <w:gridCol w:w="704"/>
        <w:gridCol w:w="8647"/>
      </w:tblGrid>
      <w:tr w:rsidR="00A81153" w:rsidRPr="007D6D0B" w14:paraId="097FAE41" w14:textId="77777777" w:rsidTr="00907B24">
        <w:tc>
          <w:tcPr>
            <w:tcW w:w="704" w:type="dxa"/>
          </w:tcPr>
          <w:p w14:paraId="522DE61E" w14:textId="2DDA5FE1" w:rsidR="008D5C1B" w:rsidRPr="007D6D0B" w:rsidRDefault="008D5C1B" w:rsidP="00907B24">
            <w:pPr>
              <w:jc w:val="left"/>
              <w:rPr>
                <w:rFonts w:ascii="Times New Roman" w:hAnsi="Times New Roman"/>
                <w:sz w:val="28"/>
                <w:szCs w:val="28"/>
              </w:rPr>
            </w:pPr>
            <w:r w:rsidRPr="007D6D0B">
              <w:rPr>
                <w:rFonts w:ascii="Times New Roman" w:hAnsi="Times New Roman"/>
                <w:sz w:val="28"/>
                <w:szCs w:val="28"/>
              </w:rPr>
              <w:t>5.</w:t>
            </w:r>
          </w:p>
        </w:tc>
        <w:tc>
          <w:tcPr>
            <w:tcW w:w="8647" w:type="dxa"/>
          </w:tcPr>
          <w:p w14:paraId="45E1FBA4" w14:textId="0E6A80EA" w:rsidR="008D5C1B" w:rsidRPr="007D6D0B" w:rsidRDefault="008D5C1B" w:rsidP="008D5C1B">
            <w:pPr>
              <w:rPr>
                <w:rFonts w:ascii="Times New Roman" w:hAnsi="Times New Roman"/>
                <w:sz w:val="28"/>
                <w:szCs w:val="28"/>
              </w:rPr>
            </w:pPr>
            <w:r w:rsidRPr="007D6D0B">
              <w:rPr>
                <w:rFonts w:ascii="Times New Roman" w:hAnsi="Times New Roman"/>
                <w:b/>
                <w:bCs/>
                <w:sz w:val="28"/>
                <w:szCs w:val="28"/>
              </w:rPr>
              <w:t>IKT infrastruktūras pakalpojumu izmantošanas prasības</w:t>
            </w:r>
          </w:p>
        </w:tc>
      </w:tr>
      <w:tr w:rsidR="00A81153" w:rsidRPr="007D6D0B" w14:paraId="38594FBF" w14:textId="77777777" w:rsidTr="00907B24">
        <w:tc>
          <w:tcPr>
            <w:tcW w:w="704" w:type="dxa"/>
          </w:tcPr>
          <w:p w14:paraId="237DBDFD" w14:textId="1D71701B" w:rsidR="000626BF" w:rsidRPr="007D6D0B" w:rsidRDefault="000626BF" w:rsidP="00907B24">
            <w:pPr>
              <w:jc w:val="left"/>
              <w:rPr>
                <w:rFonts w:ascii="Times New Roman" w:hAnsi="Times New Roman"/>
                <w:sz w:val="28"/>
                <w:szCs w:val="28"/>
              </w:rPr>
            </w:pPr>
            <w:r w:rsidRPr="007D6D0B">
              <w:rPr>
                <w:rFonts w:ascii="Times New Roman" w:hAnsi="Times New Roman"/>
                <w:sz w:val="28"/>
                <w:szCs w:val="28"/>
              </w:rPr>
              <w:t>5.</w:t>
            </w:r>
            <w:r w:rsidR="008839FC" w:rsidRPr="007D6D0B">
              <w:rPr>
                <w:rFonts w:ascii="Times New Roman" w:hAnsi="Times New Roman"/>
                <w:sz w:val="28"/>
                <w:szCs w:val="28"/>
              </w:rPr>
              <w:t>1.</w:t>
            </w:r>
          </w:p>
        </w:tc>
        <w:tc>
          <w:tcPr>
            <w:tcW w:w="8647" w:type="dxa"/>
          </w:tcPr>
          <w:p w14:paraId="29EE5C57" w14:textId="0C4C4DF5" w:rsidR="000626BF" w:rsidRPr="007D6D0B" w:rsidRDefault="003C2896" w:rsidP="00AA1295">
            <w:pPr>
              <w:rPr>
                <w:rFonts w:ascii="Times New Roman" w:hAnsi="Times New Roman"/>
                <w:sz w:val="28"/>
                <w:szCs w:val="28"/>
              </w:rPr>
            </w:pPr>
            <w:r w:rsidRPr="007D6D0B">
              <w:rPr>
                <w:rFonts w:ascii="Times New Roman" w:hAnsi="Times New Roman"/>
                <w:sz w:val="28"/>
                <w:szCs w:val="28"/>
              </w:rPr>
              <w:t xml:space="preserve">Informācijas </w:t>
            </w:r>
            <w:r w:rsidR="008E6965" w:rsidRPr="007D6D0B">
              <w:rPr>
                <w:rFonts w:ascii="Times New Roman" w:hAnsi="Times New Roman"/>
                <w:sz w:val="28"/>
                <w:szCs w:val="28"/>
              </w:rPr>
              <w:t>s</w:t>
            </w:r>
            <w:r w:rsidRPr="007D6D0B">
              <w:rPr>
                <w:rFonts w:ascii="Times New Roman" w:hAnsi="Times New Roman"/>
                <w:sz w:val="28"/>
                <w:szCs w:val="28"/>
              </w:rPr>
              <w:t xml:space="preserve">istēmas </w:t>
            </w:r>
            <w:r w:rsidR="000626BF" w:rsidRPr="007D6D0B">
              <w:rPr>
                <w:rFonts w:ascii="Times New Roman" w:hAnsi="Times New Roman"/>
                <w:sz w:val="28"/>
                <w:szCs w:val="28"/>
              </w:rPr>
              <w:t>darbināšanai izmanto IKT infrastruktūras koplietošanas pakalpojum</w:t>
            </w:r>
            <w:r w:rsidR="004576B3" w:rsidRPr="007D6D0B">
              <w:rPr>
                <w:rFonts w:ascii="Times New Roman" w:hAnsi="Times New Roman"/>
                <w:sz w:val="28"/>
                <w:szCs w:val="28"/>
              </w:rPr>
              <w:t>us</w:t>
            </w:r>
          </w:p>
        </w:tc>
      </w:tr>
      <w:tr w:rsidR="00A81153" w:rsidRPr="007D6D0B" w14:paraId="162419A4" w14:textId="77777777" w:rsidTr="00907B24">
        <w:tc>
          <w:tcPr>
            <w:tcW w:w="704" w:type="dxa"/>
            <w:shd w:val="clear" w:color="auto" w:fill="auto"/>
          </w:tcPr>
          <w:p w14:paraId="55551991" w14:textId="5C339F13" w:rsidR="000626BF" w:rsidRPr="007D6D0B" w:rsidRDefault="000626BF" w:rsidP="00907B24">
            <w:pPr>
              <w:jc w:val="left"/>
              <w:rPr>
                <w:rFonts w:ascii="Times New Roman" w:hAnsi="Times New Roman"/>
                <w:sz w:val="28"/>
                <w:szCs w:val="28"/>
              </w:rPr>
            </w:pPr>
            <w:r w:rsidRPr="007D6D0B">
              <w:rPr>
                <w:rFonts w:ascii="Times New Roman" w:hAnsi="Times New Roman"/>
                <w:sz w:val="28"/>
                <w:szCs w:val="28"/>
              </w:rPr>
              <w:t>5.</w:t>
            </w:r>
            <w:r w:rsidR="008839FC" w:rsidRPr="007D6D0B">
              <w:rPr>
                <w:rFonts w:ascii="Times New Roman" w:hAnsi="Times New Roman"/>
                <w:sz w:val="28"/>
                <w:szCs w:val="28"/>
              </w:rPr>
              <w:t>2</w:t>
            </w:r>
            <w:r w:rsidRPr="007D6D0B">
              <w:rPr>
                <w:rFonts w:ascii="Times New Roman" w:hAnsi="Times New Roman"/>
                <w:sz w:val="28"/>
                <w:szCs w:val="28"/>
              </w:rPr>
              <w:t>.</w:t>
            </w:r>
          </w:p>
        </w:tc>
        <w:tc>
          <w:tcPr>
            <w:tcW w:w="8647" w:type="dxa"/>
            <w:shd w:val="clear" w:color="auto" w:fill="auto"/>
          </w:tcPr>
          <w:p w14:paraId="3CC2BEF2" w14:textId="5A120930" w:rsidR="00983F42" w:rsidRPr="007D6D0B" w:rsidRDefault="003C2896" w:rsidP="00710D7B">
            <w:pPr>
              <w:rPr>
                <w:rFonts w:ascii="Times New Roman" w:hAnsi="Times New Roman"/>
                <w:sz w:val="28"/>
                <w:szCs w:val="28"/>
              </w:rPr>
            </w:pPr>
            <w:r w:rsidRPr="007D6D0B">
              <w:rPr>
                <w:rFonts w:ascii="Times New Roman" w:hAnsi="Times New Roman"/>
                <w:sz w:val="28"/>
                <w:szCs w:val="28"/>
              </w:rPr>
              <w:t xml:space="preserve">Informācijas </w:t>
            </w:r>
            <w:r w:rsidR="008E6965" w:rsidRPr="007D6D0B">
              <w:rPr>
                <w:rFonts w:ascii="Times New Roman" w:hAnsi="Times New Roman"/>
                <w:sz w:val="28"/>
                <w:szCs w:val="28"/>
              </w:rPr>
              <w:t>s</w:t>
            </w:r>
            <w:r w:rsidRPr="007D6D0B">
              <w:rPr>
                <w:rFonts w:ascii="Times New Roman" w:hAnsi="Times New Roman"/>
                <w:sz w:val="28"/>
                <w:szCs w:val="28"/>
              </w:rPr>
              <w:t>istēma</w:t>
            </w:r>
            <w:r w:rsidR="00387720" w:rsidRPr="007D6D0B">
              <w:rPr>
                <w:rFonts w:ascii="Times New Roman" w:hAnsi="Times New Roman"/>
                <w:sz w:val="28"/>
                <w:szCs w:val="28"/>
              </w:rPr>
              <w:t>s</w:t>
            </w:r>
            <w:r w:rsidRPr="007D6D0B">
              <w:rPr>
                <w:rFonts w:ascii="Times New Roman" w:hAnsi="Times New Roman"/>
                <w:sz w:val="28"/>
                <w:szCs w:val="28"/>
              </w:rPr>
              <w:t xml:space="preserve"> </w:t>
            </w:r>
            <w:r w:rsidR="005406B9" w:rsidRPr="007D6D0B">
              <w:rPr>
                <w:rFonts w:ascii="Times New Roman" w:hAnsi="Times New Roman"/>
                <w:sz w:val="28"/>
                <w:szCs w:val="28"/>
              </w:rPr>
              <w:t xml:space="preserve">neizvirza specifiskas prasības lietotāju gala iekārtām un to sagatavošanai darbam ar sistēmu. </w:t>
            </w:r>
            <w:r w:rsidRPr="007D6D0B">
              <w:rPr>
                <w:rFonts w:ascii="Times New Roman" w:hAnsi="Times New Roman"/>
                <w:sz w:val="28"/>
                <w:szCs w:val="28"/>
              </w:rPr>
              <w:t xml:space="preserve">Informācijas </w:t>
            </w:r>
            <w:r w:rsidR="008E6965" w:rsidRPr="007D6D0B">
              <w:rPr>
                <w:rFonts w:ascii="Times New Roman" w:hAnsi="Times New Roman"/>
                <w:sz w:val="28"/>
                <w:szCs w:val="28"/>
              </w:rPr>
              <w:t>s</w:t>
            </w:r>
            <w:r w:rsidRPr="007D6D0B">
              <w:rPr>
                <w:rFonts w:ascii="Times New Roman" w:hAnsi="Times New Roman"/>
                <w:sz w:val="28"/>
                <w:szCs w:val="28"/>
              </w:rPr>
              <w:t>istēm</w:t>
            </w:r>
            <w:r w:rsidR="0008200F" w:rsidRPr="007D6D0B">
              <w:rPr>
                <w:rFonts w:ascii="Times New Roman" w:hAnsi="Times New Roman"/>
                <w:sz w:val="28"/>
                <w:szCs w:val="28"/>
              </w:rPr>
              <w:t>as</w:t>
            </w:r>
            <w:r w:rsidRPr="007D6D0B">
              <w:rPr>
                <w:rFonts w:ascii="Times New Roman" w:hAnsi="Times New Roman"/>
                <w:sz w:val="28"/>
                <w:szCs w:val="28"/>
              </w:rPr>
              <w:t xml:space="preserve"> </w:t>
            </w:r>
            <w:r w:rsidR="005406B9" w:rsidRPr="007D6D0B">
              <w:rPr>
                <w:rFonts w:ascii="Times New Roman" w:hAnsi="Times New Roman"/>
                <w:sz w:val="28"/>
                <w:szCs w:val="28"/>
              </w:rPr>
              <w:t xml:space="preserve">lietotāju saskarnes pilnvērtīgi funkcionē gan datoru, gan mobilo iekārtu pārlūkos. </w:t>
            </w:r>
            <w:r w:rsidR="005406B9" w:rsidRPr="007D6D0B">
              <w:rPr>
                <w:rFonts w:ascii="Times New Roman" w:hAnsi="Times New Roman"/>
                <w:sz w:val="28"/>
                <w:szCs w:val="28"/>
              </w:rPr>
              <w:lastRenderedPageBreak/>
              <w:t>Prasības informācijas sistēm</w:t>
            </w:r>
            <w:r w:rsidR="0008200F" w:rsidRPr="007D6D0B">
              <w:rPr>
                <w:rFonts w:ascii="Times New Roman" w:hAnsi="Times New Roman"/>
                <w:sz w:val="28"/>
                <w:szCs w:val="28"/>
              </w:rPr>
              <w:t>as</w:t>
            </w:r>
            <w:r w:rsidR="005406B9" w:rsidRPr="007D6D0B">
              <w:rPr>
                <w:rFonts w:ascii="Times New Roman" w:hAnsi="Times New Roman"/>
                <w:sz w:val="28"/>
                <w:szCs w:val="28"/>
              </w:rPr>
              <w:t xml:space="preserve"> lietotāju gala iekārtām saskaņo ar datorizēto darba vietu attīstības plānu un pakalpojuma sniedzēju. Prasība</w:t>
            </w:r>
            <w:r w:rsidR="008F2C50">
              <w:rPr>
                <w:rFonts w:ascii="Times New Roman" w:hAnsi="Times New Roman"/>
                <w:sz w:val="28"/>
                <w:szCs w:val="28"/>
              </w:rPr>
              <w:t>s</w:t>
            </w:r>
            <w:r w:rsidR="005406B9" w:rsidRPr="007D6D0B">
              <w:rPr>
                <w:rFonts w:ascii="Times New Roman" w:hAnsi="Times New Roman"/>
                <w:sz w:val="28"/>
                <w:szCs w:val="28"/>
              </w:rPr>
              <w:t xml:space="preserve"> netiek attiecināta</w:t>
            </w:r>
            <w:r w:rsidR="008F2C50">
              <w:rPr>
                <w:rFonts w:ascii="Times New Roman" w:hAnsi="Times New Roman"/>
                <w:sz w:val="28"/>
                <w:szCs w:val="28"/>
              </w:rPr>
              <w:t>s</w:t>
            </w:r>
            <w:r w:rsidR="005406B9" w:rsidRPr="007D6D0B">
              <w:rPr>
                <w:rFonts w:ascii="Times New Roman" w:hAnsi="Times New Roman"/>
                <w:sz w:val="28"/>
                <w:szCs w:val="28"/>
              </w:rPr>
              <w:t xml:space="preserve"> uz informācijas sistēmām, kuru arhitektūra nepieļauj </w:t>
            </w:r>
            <w:proofErr w:type="gramStart"/>
            <w:r w:rsidR="005406B9" w:rsidRPr="007D6D0B">
              <w:rPr>
                <w:rFonts w:ascii="Times New Roman" w:hAnsi="Times New Roman"/>
                <w:sz w:val="28"/>
                <w:szCs w:val="28"/>
              </w:rPr>
              <w:t>tehnisko iekārtu nomaiņu</w:t>
            </w:r>
            <w:proofErr w:type="gramEnd"/>
            <w:r w:rsidR="005406B9" w:rsidRPr="007D6D0B">
              <w:rPr>
                <w:rFonts w:ascii="Times New Roman" w:hAnsi="Times New Roman"/>
                <w:sz w:val="28"/>
                <w:szCs w:val="28"/>
              </w:rPr>
              <w:t xml:space="preserve"> un var netikt attiecināta uz specializētām informācijas sistēmām šauram lietotāju lokam</w:t>
            </w:r>
            <w:r w:rsidR="004E6219" w:rsidRPr="007D6D0B">
              <w:rPr>
                <w:rFonts w:ascii="Times New Roman" w:hAnsi="Times New Roman"/>
                <w:sz w:val="28"/>
                <w:szCs w:val="28"/>
              </w:rPr>
              <w:t xml:space="preserve"> (p</w:t>
            </w:r>
            <w:r w:rsidR="00710D7B" w:rsidRPr="007D6D0B">
              <w:rPr>
                <w:rFonts w:ascii="Times New Roman" w:hAnsi="Times New Roman"/>
                <w:sz w:val="28"/>
                <w:szCs w:val="28"/>
              </w:rPr>
              <w:t xml:space="preserve">iemēram, grāmatvedības informācijas sistēmas, kuras </w:t>
            </w:r>
            <w:r w:rsidR="00B742F5" w:rsidRPr="007D6D0B">
              <w:rPr>
                <w:rFonts w:ascii="Times New Roman" w:hAnsi="Times New Roman"/>
                <w:sz w:val="28"/>
                <w:szCs w:val="28"/>
              </w:rPr>
              <w:t>izmanto</w:t>
            </w:r>
            <w:r w:rsidR="00710D7B" w:rsidRPr="007D6D0B">
              <w:rPr>
                <w:rFonts w:ascii="Times New Roman" w:hAnsi="Times New Roman"/>
                <w:sz w:val="28"/>
                <w:szCs w:val="28"/>
              </w:rPr>
              <w:t xml:space="preserve"> tikai grāmatveži</w:t>
            </w:r>
            <w:r w:rsidR="004E6219" w:rsidRPr="007D6D0B">
              <w:rPr>
                <w:rFonts w:ascii="Times New Roman" w:hAnsi="Times New Roman"/>
                <w:sz w:val="28"/>
                <w:szCs w:val="28"/>
              </w:rPr>
              <w:t>)</w:t>
            </w:r>
          </w:p>
        </w:tc>
      </w:tr>
      <w:tr w:rsidR="00A81153" w:rsidRPr="007D6D0B" w14:paraId="47A56B00" w14:textId="77777777" w:rsidTr="00907B24">
        <w:tc>
          <w:tcPr>
            <w:tcW w:w="704" w:type="dxa"/>
          </w:tcPr>
          <w:p w14:paraId="01F86640" w14:textId="69C302B2" w:rsidR="000626BF" w:rsidRPr="007D6D0B" w:rsidRDefault="000626BF" w:rsidP="00907B24">
            <w:pPr>
              <w:jc w:val="left"/>
              <w:rPr>
                <w:rFonts w:ascii="Times New Roman" w:hAnsi="Times New Roman"/>
                <w:sz w:val="28"/>
                <w:szCs w:val="28"/>
              </w:rPr>
            </w:pPr>
            <w:r w:rsidRPr="007D6D0B">
              <w:rPr>
                <w:rFonts w:ascii="Times New Roman" w:hAnsi="Times New Roman"/>
                <w:sz w:val="28"/>
                <w:szCs w:val="28"/>
              </w:rPr>
              <w:lastRenderedPageBreak/>
              <w:t>5.</w:t>
            </w:r>
            <w:r w:rsidR="008839FC" w:rsidRPr="007D6D0B">
              <w:rPr>
                <w:rFonts w:ascii="Times New Roman" w:hAnsi="Times New Roman"/>
                <w:sz w:val="28"/>
                <w:szCs w:val="28"/>
              </w:rPr>
              <w:t>3</w:t>
            </w:r>
            <w:r w:rsidRPr="007D6D0B">
              <w:rPr>
                <w:rFonts w:ascii="Times New Roman" w:hAnsi="Times New Roman"/>
                <w:sz w:val="28"/>
                <w:szCs w:val="28"/>
              </w:rPr>
              <w:t>.</w:t>
            </w:r>
          </w:p>
        </w:tc>
        <w:tc>
          <w:tcPr>
            <w:tcW w:w="8647" w:type="dxa"/>
          </w:tcPr>
          <w:p w14:paraId="3177452C" w14:textId="00F76DCD" w:rsidR="000626BF" w:rsidRPr="007D6D0B" w:rsidRDefault="000626BF" w:rsidP="00C23CC6">
            <w:pPr>
              <w:rPr>
                <w:rFonts w:ascii="Times New Roman" w:hAnsi="Times New Roman"/>
                <w:sz w:val="28"/>
                <w:szCs w:val="28"/>
              </w:rPr>
            </w:pPr>
            <w:r w:rsidRPr="007D6D0B">
              <w:rPr>
                <w:rFonts w:ascii="Times New Roman" w:hAnsi="Times New Roman"/>
                <w:sz w:val="28"/>
                <w:szCs w:val="28"/>
              </w:rPr>
              <w:t>Visa</w:t>
            </w:r>
            <w:r w:rsidR="00221848" w:rsidRPr="007D6D0B">
              <w:rPr>
                <w:rFonts w:ascii="Times New Roman" w:hAnsi="Times New Roman"/>
                <w:sz w:val="28"/>
                <w:szCs w:val="28"/>
              </w:rPr>
              <w:t>s</w:t>
            </w:r>
            <w:r w:rsidRPr="007D6D0B">
              <w:rPr>
                <w:rFonts w:ascii="Times New Roman" w:hAnsi="Times New Roman"/>
                <w:sz w:val="28"/>
                <w:szCs w:val="28"/>
              </w:rPr>
              <w:t xml:space="preserve"> informācijas sistēm</w:t>
            </w:r>
            <w:r w:rsidR="00221848" w:rsidRPr="007D6D0B">
              <w:rPr>
                <w:rFonts w:ascii="Times New Roman" w:hAnsi="Times New Roman"/>
                <w:sz w:val="28"/>
                <w:szCs w:val="28"/>
              </w:rPr>
              <w:t>as</w:t>
            </w:r>
            <w:r w:rsidRPr="007D6D0B">
              <w:rPr>
                <w:rFonts w:ascii="Times New Roman" w:hAnsi="Times New Roman"/>
                <w:sz w:val="28"/>
                <w:szCs w:val="28"/>
              </w:rPr>
              <w:t xml:space="preserve"> dzīves cikla laikā, sākot ar informācijas sistēmas izstrādi un testēšanu, izmanto augstas pievienotās vērtības skaitļošanas infrastruktūras pakalpojum</w:t>
            </w:r>
            <w:r w:rsidR="004576B3" w:rsidRPr="007D6D0B">
              <w:rPr>
                <w:rFonts w:ascii="Times New Roman" w:hAnsi="Times New Roman"/>
                <w:sz w:val="28"/>
                <w:szCs w:val="28"/>
              </w:rPr>
              <w:t>us</w:t>
            </w:r>
            <w:r w:rsidRPr="007D6D0B">
              <w:rPr>
                <w:rFonts w:ascii="Times New Roman" w:hAnsi="Times New Roman"/>
                <w:sz w:val="28"/>
                <w:szCs w:val="28"/>
              </w:rPr>
              <w:t>, kas ietver programmatūras vienumu pārvaldības automatizāciju, t.</w:t>
            </w:r>
            <w:r w:rsidR="008F2C50">
              <w:rPr>
                <w:rFonts w:ascii="Times New Roman" w:hAnsi="Times New Roman"/>
                <w:sz w:val="28"/>
                <w:szCs w:val="28"/>
              </w:rPr>
              <w:t xml:space="preserve"> </w:t>
            </w:r>
            <w:r w:rsidRPr="007D6D0B">
              <w:rPr>
                <w:rFonts w:ascii="Times New Roman" w:hAnsi="Times New Roman"/>
                <w:sz w:val="28"/>
                <w:szCs w:val="28"/>
              </w:rPr>
              <w:t>sk. laidienu sagatavošanu un uzlikšanu, testēšanas automatizāciju un darbības monitoringu</w:t>
            </w:r>
          </w:p>
        </w:tc>
      </w:tr>
      <w:tr w:rsidR="00A81153" w:rsidRPr="007D6D0B" w14:paraId="682BFDAC" w14:textId="77777777" w:rsidTr="00907B24">
        <w:tc>
          <w:tcPr>
            <w:tcW w:w="704" w:type="dxa"/>
          </w:tcPr>
          <w:p w14:paraId="3006AA74" w14:textId="5C574896" w:rsidR="000626BF" w:rsidRPr="007D6D0B" w:rsidRDefault="000626BF" w:rsidP="00907B24">
            <w:pPr>
              <w:jc w:val="left"/>
              <w:rPr>
                <w:rFonts w:ascii="Times New Roman" w:hAnsi="Times New Roman"/>
                <w:sz w:val="28"/>
                <w:szCs w:val="28"/>
              </w:rPr>
            </w:pPr>
            <w:r w:rsidRPr="007D6D0B">
              <w:rPr>
                <w:rFonts w:ascii="Times New Roman" w:hAnsi="Times New Roman"/>
                <w:sz w:val="28"/>
                <w:szCs w:val="28"/>
              </w:rPr>
              <w:t>5.</w:t>
            </w:r>
            <w:r w:rsidR="008839FC" w:rsidRPr="007D6D0B">
              <w:rPr>
                <w:rFonts w:ascii="Times New Roman" w:hAnsi="Times New Roman"/>
                <w:sz w:val="28"/>
                <w:szCs w:val="28"/>
              </w:rPr>
              <w:t>4</w:t>
            </w:r>
            <w:r w:rsidRPr="007D6D0B">
              <w:rPr>
                <w:rFonts w:ascii="Times New Roman" w:hAnsi="Times New Roman"/>
                <w:sz w:val="28"/>
                <w:szCs w:val="28"/>
              </w:rPr>
              <w:t>.</w:t>
            </w:r>
          </w:p>
        </w:tc>
        <w:tc>
          <w:tcPr>
            <w:tcW w:w="8647" w:type="dxa"/>
          </w:tcPr>
          <w:p w14:paraId="0AC5FA9D" w14:textId="5319A856" w:rsidR="000626BF" w:rsidRPr="007D6D0B" w:rsidRDefault="003C2896" w:rsidP="00C23CC6">
            <w:pPr>
              <w:rPr>
                <w:rFonts w:ascii="Times New Roman" w:hAnsi="Times New Roman"/>
                <w:sz w:val="28"/>
                <w:szCs w:val="28"/>
              </w:rPr>
            </w:pPr>
            <w:r w:rsidRPr="007D6D0B">
              <w:rPr>
                <w:rFonts w:ascii="Times New Roman" w:hAnsi="Times New Roman"/>
                <w:sz w:val="28"/>
                <w:szCs w:val="28"/>
              </w:rPr>
              <w:t xml:space="preserve">Informācijas </w:t>
            </w:r>
            <w:r w:rsidR="008E6965" w:rsidRPr="007D6D0B">
              <w:rPr>
                <w:rFonts w:ascii="Times New Roman" w:hAnsi="Times New Roman"/>
                <w:sz w:val="28"/>
                <w:szCs w:val="28"/>
              </w:rPr>
              <w:t>s</w:t>
            </w:r>
            <w:r w:rsidRPr="007D6D0B">
              <w:rPr>
                <w:rFonts w:ascii="Times New Roman" w:hAnsi="Times New Roman"/>
                <w:sz w:val="28"/>
                <w:szCs w:val="28"/>
              </w:rPr>
              <w:t>istēma</w:t>
            </w:r>
            <w:r w:rsidR="000626BF" w:rsidRPr="007D6D0B">
              <w:rPr>
                <w:rFonts w:ascii="Times New Roman" w:hAnsi="Times New Roman"/>
                <w:sz w:val="28"/>
                <w:szCs w:val="28"/>
              </w:rPr>
              <w:t xml:space="preserve"> atbilstoši tās veiktspējas un darbības nepārtrauktības prasībām izmanto </w:t>
            </w:r>
            <w:r w:rsidR="007C6064" w:rsidRPr="007D6D0B">
              <w:rPr>
                <w:rFonts w:ascii="Times New Roman" w:hAnsi="Times New Roman"/>
                <w:sz w:val="28"/>
                <w:szCs w:val="28"/>
              </w:rPr>
              <w:t>skaitļošanas infrastruktūras pakalpojumu</w:t>
            </w:r>
            <w:r w:rsidR="000626BF" w:rsidRPr="007D6D0B">
              <w:rPr>
                <w:rFonts w:ascii="Times New Roman" w:hAnsi="Times New Roman"/>
                <w:sz w:val="28"/>
                <w:szCs w:val="28"/>
              </w:rPr>
              <w:t xml:space="preserve"> nodrošinātās skaitļošanas jaudu mērogojamības, noslodzes sadalīšanas un rezervēšan</w:t>
            </w:r>
            <w:r w:rsidR="00E2729C">
              <w:rPr>
                <w:rFonts w:ascii="Times New Roman" w:hAnsi="Times New Roman"/>
                <w:sz w:val="28"/>
                <w:szCs w:val="28"/>
              </w:rPr>
              <w:t>a</w:t>
            </w:r>
            <w:r w:rsidR="000626BF" w:rsidRPr="007D6D0B">
              <w:rPr>
                <w:rFonts w:ascii="Times New Roman" w:hAnsi="Times New Roman"/>
                <w:sz w:val="28"/>
                <w:szCs w:val="28"/>
              </w:rPr>
              <w:t>s iespējas, kā arī efektīvi atbrīvo rezervētās skaitļošanas jaudas, kad tās netiek izmantotas</w:t>
            </w:r>
          </w:p>
        </w:tc>
      </w:tr>
      <w:tr w:rsidR="000626BF" w:rsidRPr="007D6D0B" w14:paraId="579962A8" w14:textId="77777777" w:rsidTr="00907B24">
        <w:tc>
          <w:tcPr>
            <w:tcW w:w="704" w:type="dxa"/>
            <w:shd w:val="clear" w:color="auto" w:fill="auto"/>
          </w:tcPr>
          <w:p w14:paraId="5ECF8774" w14:textId="4EF2FB40" w:rsidR="000626BF" w:rsidRPr="007D6D0B" w:rsidRDefault="000626BF" w:rsidP="00907B24">
            <w:pPr>
              <w:jc w:val="left"/>
              <w:rPr>
                <w:rFonts w:ascii="Times New Roman" w:hAnsi="Times New Roman"/>
                <w:sz w:val="28"/>
                <w:szCs w:val="28"/>
              </w:rPr>
            </w:pPr>
            <w:r w:rsidRPr="007D6D0B">
              <w:rPr>
                <w:rFonts w:ascii="Times New Roman" w:hAnsi="Times New Roman"/>
                <w:sz w:val="28"/>
                <w:szCs w:val="28"/>
              </w:rPr>
              <w:t>5.</w:t>
            </w:r>
            <w:r w:rsidR="007C6064" w:rsidRPr="007D6D0B">
              <w:rPr>
                <w:rFonts w:ascii="Times New Roman" w:hAnsi="Times New Roman"/>
                <w:sz w:val="28"/>
                <w:szCs w:val="28"/>
              </w:rPr>
              <w:t>5</w:t>
            </w:r>
            <w:r w:rsidRPr="007D6D0B">
              <w:rPr>
                <w:rFonts w:ascii="Times New Roman" w:hAnsi="Times New Roman"/>
                <w:sz w:val="28"/>
                <w:szCs w:val="28"/>
              </w:rPr>
              <w:t>.</w:t>
            </w:r>
          </w:p>
        </w:tc>
        <w:tc>
          <w:tcPr>
            <w:tcW w:w="8647" w:type="dxa"/>
            <w:shd w:val="clear" w:color="auto" w:fill="auto"/>
          </w:tcPr>
          <w:p w14:paraId="5A8C68B2" w14:textId="7724FA44" w:rsidR="00102D48" w:rsidRPr="007D6D0B" w:rsidRDefault="008F2C50" w:rsidP="00F603B8">
            <w:pPr>
              <w:rPr>
                <w:rFonts w:ascii="Times New Roman" w:hAnsi="Times New Roman"/>
                <w:sz w:val="28"/>
                <w:szCs w:val="28"/>
              </w:rPr>
            </w:pPr>
            <w:r>
              <w:rPr>
                <w:rFonts w:ascii="Times New Roman" w:hAnsi="Times New Roman"/>
                <w:sz w:val="28"/>
                <w:szCs w:val="28"/>
              </w:rPr>
              <w:t>Plānotās s</w:t>
            </w:r>
            <w:r w:rsidRPr="007D6D0B">
              <w:rPr>
                <w:rFonts w:ascii="Times New Roman" w:hAnsi="Times New Roman"/>
                <w:sz w:val="28"/>
                <w:szCs w:val="28"/>
              </w:rPr>
              <w:t xml:space="preserve">kaitļošanas </w:t>
            </w:r>
            <w:r w:rsidR="007C6064" w:rsidRPr="007D6D0B">
              <w:rPr>
                <w:rFonts w:ascii="Times New Roman" w:hAnsi="Times New Roman"/>
                <w:sz w:val="28"/>
                <w:szCs w:val="28"/>
              </w:rPr>
              <w:t xml:space="preserve">infrastruktūras pakalpojumu </w:t>
            </w:r>
            <w:r w:rsidR="000626BF" w:rsidRPr="007D6D0B">
              <w:rPr>
                <w:rFonts w:ascii="Times New Roman" w:hAnsi="Times New Roman"/>
                <w:sz w:val="28"/>
                <w:szCs w:val="28"/>
              </w:rPr>
              <w:t>specifikācijas</w:t>
            </w:r>
            <w:r>
              <w:rPr>
                <w:rFonts w:ascii="Times New Roman" w:hAnsi="Times New Roman"/>
                <w:sz w:val="28"/>
                <w:szCs w:val="28"/>
              </w:rPr>
              <w:t xml:space="preserve"> </w:t>
            </w:r>
            <w:r w:rsidR="000626BF" w:rsidRPr="007D6D0B">
              <w:rPr>
                <w:rFonts w:ascii="Times New Roman" w:hAnsi="Times New Roman"/>
                <w:sz w:val="28"/>
                <w:szCs w:val="28"/>
              </w:rPr>
              <w:t xml:space="preserve">saskaņo ar pakalpojumu sniedzēju, kura pakalpojumus ir </w:t>
            </w:r>
            <w:r>
              <w:rPr>
                <w:rFonts w:ascii="Times New Roman" w:hAnsi="Times New Roman"/>
                <w:sz w:val="28"/>
                <w:szCs w:val="28"/>
              </w:rPr>
              <w:t>paredzēts</w:t>
            </w:r>
            <w:r w:rsidR="000626BF" w:rsidRPr="007D6D0B">
              <w:rPr>
                <w:rFonts w:ascii="Times New Roman" w:hAnsi="Times New Roman"/>
                <w:sz w:val="28"/>
                <w:szCs w:val="28"/>
              </w:rPr>
              <w:t xml:space="preserve"> izmantot</w:t>
            </w:r>
            <w:r w:rsidR="00125F15">
              <w:rPr>
                <w:rFonts w:ascii="Times New Roman" w:hAnsi="Times New Roman"/>
                <w:sz w:val="28"/>
                <w:szCs w:val="28"/>
                <w:shd w:val="clear" w:color="auto" w:fill="FFFFFF"/>
              </w:rPr>
              <w:t>"</w:t>
            </w:r>
          </w:p>
        </w:tc>
      </w:tr>
      <w:bookmarkEnd w:id="0"/>
    </w:tbl>
    <w:p w14:paraId="5E030533" w14:textId="77777777" w:rsidR="00B42DBE" w:rsidRPr="005F441D" w:rsidRDefault="00B42DBE" w:rsidP="00D96B99">
      <w:pPr>
        <w:autoSpaceDE w:val="0"/>
        <w:autoSpaceDN w:val="0"/>
        <w:adjustRightInd w:val="0"/>
        <w:rPr>
          <w:rFonts w:ascii="Times New Roman" w:hAnsi="Times New Roman"/>
          <w:sz w:val="28"/>
          <w:szCs w:val="28"/>
        </w:rPr>
      </w:pPr>
    </w:p>
    <w:p w14:paraId="34EB65D9" w14:textId="77777777" w:rsidR="00B42DBE" w:rsidRPr="005F441D" w:rsidRDefault="00B42DBE" w:rsidP="00D96B99">
      <w:pPr>
        <w:rPr>
          <w:rFonts w:ascii="Times New Roman" w:hAnsi="Times New Roman"/>
          <w:sz w:val="28"/>
          <w:szCs w:val="28"/>
        </w:rPr>
      </w:pPr>
    </w:p>
    <w:p w14:paraId="45AEF406" w14:textId="77777777" w:rsidR="00B42DBE" w:rsidRPr="005F441D" w:rsidRDefault="00B42DBE" w:rsidP="00D96B99">
      <w:pPr>
        <w:rPr>
          <w:rFonts w:ascii="Times New Roman" w:hAnsi="Times New Roman"/>
          <w:sz w:val="28"/>
          <w:szCs w:val="28"/>
        </w:rPr>
      </w:pPr>
    </w:p>
    <w:p w14:paraId="63D45AE0" w14:textId="77777777" w:rsidR="00B42DBE" w:rsidRPr="005F441D" w:rsidRDefault="00B42DBE" w:rsidP="00D96B99">
      <w:pPr>
        <w:tabs>
          <w:tab w:val="left" w:pos="6521"/>
        </w:tabs>
        <w:ind w:firstLine="709"/>
        <w:rPr>
          <w:rFonts w:ascii="Times New Roman" w:hAnsi="Times New Roman"/>
          <w:sz w:val="28"/>
          <w:szCs w:val="28"/>
        </w:rPr>
      </w:pPr>
      <w:r w:rsidRPr="005F441D">
        <w:rPr>
          <w:rFonts w:ascii="Times New Roman" w:hAnsi="Times New Roman"/>
          <w:sz w:val="28"/>
          <w:szCs w:val="28"/>
        </w:rPr>
        <w:t>Ministru prezidents</w:t>
      </w:r>
      <w:r w:rsidRPr="005F441D">
        <w:rPr>
          <w:rFonts w:ascii="Times New Roman" w:hAnsi="Times New Roman"/>
          <w:sz w:val="28"/>
          <w:szCs w:val="28"/>
        </w:rPr>
        <w:tab/>
        <w:t xml:space="preserve">A. K. Kariņš </w:t>
      </w:r>
    </w:p>
    <w:p w14:paraId="64AF3544" w14:textId="77777777" w:rsidR="00B42DBE" w:rsidRPr="005F441D" w:rsidRDefault="00B42DBE" w:rsidP="00D96B99">
      <w:pPr>
        <w:ind w:firstLine="709"/>
        <w:rPr>
          <w:rFonts w:ascii="Times New Roman" w:hAnsi="Times New Roman"/>
          <w:sz w:val="28"/>
          <w:szCs w:val="28"/>
        </w:rPr>
      </w:pPr>
    </w:p>
    <w:p w14:paraId="309B4F24" w14:textId="77777777" w:rsidR="00B42DBE" w:rsidRPr="005F441D" w:rsidRDefault="00B42DBE" w:rsidP="00D96B99">
      <w:pPr>
        <w:ind w:firstLine="709"/>
        <w:rPr>
          <w:rFonts w:ascii="Times New Roman" w:hAnsi="Times New Roman"/>
          <w:sz w:val="28"/>
          <w:szCs w:val="28"/>
        </w:rPr>
      </w:pPr>
    </w:p>
    <w:p w14:paraId="5137DEF6" w14:textId="77777777" w:rsidR="00B42DBE" w:rsidRPr="005F441D" w:rsidRDefault="00B42DBE" w:rsidP="00D96B99">
      <w:pPr>
        <w:pStyle w:val="Header"/>
        <w:ind w:firstLine="709"/>
        <w:rPr>
          <w:rFonts w:ascii="Times New Roman" w:hAnsi="Times New Roman"/>
          <w:szCs w:val="28"/>
        </w:rPr>
      </w:pPr>
    </w:p>
    <w:p w14:paraId="677156C3" w14:textId="77777777" w:rsidR="00B42DBE" w:rsidRPr="00B42DBE" w:rsidRDefault="00B42DBE" w:rsidP="00B42DBE">
      <w:pPr>
        <w:tabs>
          <w:tab w:val="left" w:pos="6521"/>
        </w:tabs>
        <w:ind w:firstLine="709"/>
        <w:rPr>
          <w:rFonts w:ascii="Times New Roman" w:hAnsi="Times New Roman"/>
          <w:sz w:val="28"/>
          <w:szCs w:val="28"/>
        </w:rPr>
      </w:pPr>
      <w:r w:rsidRPr="00B42DBE">
        <w:rPr>
          <w:rFonts w:ascii="Times New Roman" w:hAnsi="Times New Roman"/>
          <w:sz w:val="28"/>
          <w:szCs w:val="28"/>
        </w:rPr>
        <w:t>Vides aizsardzības un</w:t>
      </w:r>
    </w:p>
    <w:p w14:paraId="021A570D" w14:textId="77777777" w:rsidR="00B42DBE" w:rsidRPr="00B42DBE" w:rsidRDefault="00B42DBE" w:rsidP="00B42DBE">
      <w:pPr>
        <w:tabs>
          <w:tab w:val="left" w:pos="6521"/>
        </w:tabs>
        <w:ind w:firstLine="709"/>
        <w:rPr>
          <w:rFonts w:ascii="Times New Roman" w:hAnsi="Times New Roman"/>
          <w:sz w:val="28"/>
          <w:szCs w:val="28"/>
        </w:rPr>
      </w:pPr>
      <w:r w:rsidRPr="00B42DBE">
        <w:rPr>
          <w:rFonts w:ascii="Times New Roman" w:hAnsi="Times New Roman"/>
          <w:sz w:val="28"/>
          <w:szCs w:val="28"/>
        </w:rPr>
        <w:t>reģionālās attīstības ministrs</w:t>
      </w:r>
      <w:r w:rsidRPr="00B42DBE">
        <w:rPr>
          <w:rFonts w:ascii="Times New Roman" w:hAnsi="Times New Roman"/>
          <w:sz w:val="28"/>
          <w:szCs w:val="28"/>
        </w:rPr>
        <w:tab/>
        <w:t>A. T. Plešs</w:t>
      </w:r>
    </w:p>
    <w:sectPr w:rsidR="00B42DBE" w:rsidRPr="00B42DBE" w:rsidSect="00D44BA0">
      <w:headerReference w:type="default" r:id="rId10"/>
      <w:footerReference w:type="even" r:id="rId11"/>
      <w:footerReference w:type="default" r:id="rId12"/>
      <w:headerReference w:type="first" r:id="rId13"/>
      <w:footerReference w:type="first" r:id="rId14"/>
      <w:pgSz w:w="11907" w:h="16840"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19937" w14:textId="77777777" w:rsidR="00B3600F" w:rsidRDefault="00B3600F">
      <w:r>
        <w:separator/>
      </w:r>
    </w:p>
  </w:endnote>
  <w:endnote w:type="continuationSeparator" w:id="0">
    <w:p w14:paraId="578AFEEB" w14:textId="77777777" w:rsidR="00B3600F" w:rsidRDefault="00B3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BA54E" w14:textId="77777777" w:rsidR="00005525" w:rsidRDefault="00D343F3" w:rsidP="00D44B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9BA54F" w14:textId="77777777" w:rsidR="00005525" w:rsidRDefault="004B573C" w:rsidP="00D44B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BA552" w14:textId="59590FD3" w:rsidR="00005525" w:rsidRPr="009E22C0" w:rsidRDefault="009E22C0" w:rsidP="009E22C0">
    <w:pPr>
      <w:pStyle w:val="Footer"/>
      <w:rPr>
        <w:rFonts w:ascii="Times New Roman" w:hAnsi="Times New Roman"/>
        <w:sz w:val="16"/>
        <w:szCs w:val="16"/>
      </w:rPr>
    </w:pPr>
    <w:r w:rsidRPr="009E22C0">
      <w:rPr>
        <w:rFonts w:ascii="Times New Roman" w:hAnsi="Times New Roman"/>
        <w:sz w:val="16"/>
        <w:szCs w:val="16"/>
      </w:rPr>
      <w:t>N1940_1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F066B" w14:textId="0F186E56" w:rsidR="009E22C0" w:rsidRPr="009E22C0" w:rsidRDefault="009E22C0">
    <w:pPr>
      <w:pStyle w:val="Footer"/>
      <w:rPr>
        <w:rFonts w:ascii="Times New Roman" w:hAnsi="Times New Roman"/>
        <w:sz w:val="16"/>
        <w:szCs w:val="16"/>
      </w:rPr>
    </w:pPr>
    <w:r w:rsidRPr="009E22C0">
      <w:rPr>
        <w:rFonts w:ascii="Times New Roman" w:hAnsi="Times New Roman"/>
        <w:sz w:val="16"/>
        <w:szCs w:val="16"/>
      </w:rPr>
      <w:t>N1940_1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D090F" w14:textId="77777777" w:rsidR="00B3600F" w:rsidRDefault="00B3600F">
      <w:r>
        <w:separator/>
      </w:r>
    </w:p>
  </w:footnote>
  <w:footnote w:type="continuationSeparator" w:id="0">
    <w:p w14:paraId="75FA0991" w14:textId="77777777" w:rsidR="00B3600F" w:rsidRDefault="00B36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893555"/>
      <w:docPartObj>
        <w:docPartGallery w:val="Page Numbers (Top of Page)"/>
        <w:docPartUnique/>
      </w:docPartObj>
    </w:sdtPr>
    <w:sdtEndPr>
      <w:rPr>
        <w:rFonts w:ascii="Times New Roman" w:hAnsi="Times New Roman"/>
        <w:noProof/>
        <w:sz w:val="24"/>
        <w:szCs w:val="24"/>
      </w:rPr>
    </w:sdtEndPr>
    <w:sdtContent>
      <w:p w14:paraId="759BA54C" w14:textId="2961E5E9" w:rsidR="004E6310" w:rsidRPr="00B42DBE" w:rsidRDefault="004E6310">
        <w:pPr>
          <w:pStyle w:val="Header"/>
          <w:jc w:val="center"/>
          <w:rPr>
            <w:rFonts w:ascii="Times New Roman" w:hAnsi="Times New Roman"/>
            <w:sz w:val="24"/>
            <w:szCs w:val="24"/>
          </w:rPr>
        </w:pPr>
        <w:r w:rsidRPr="00B42DBE">
          <w:rPr>
            <w:rFonts w:ascii="Times New Roman" w:hAnsi="Times New Roman"/>
            <w:sz w:val="24"/>
            <w:szCs w:val="24"/>
          </w:rPr>
          <w:fldChar w:fldCharType="begin"/>
        </w:r>
        <w:r w:rsidRPr="00B42DBE">
          <w:rPr>
            <w:rFonts w:ascii="Times New Roman" w:hAnsi="Times New Roman"/>
            <w:sz w:val="24"/>
            <w:szCs w:val="24"/>
          </w:rPr>
          <w:instrText xml:space="preserve"> PAGE   \* MERGEFORMAT </w:instrText>
        </w:r>
        <w:r w:rsidRPr="00B42DBE">
          <w:rPr>
            <w:rFonts w:ascii="Times New Roman" w:hAnsi="Times New Roman"/>
            <w:sz w:val="24"/>
            <w:szCs w:val="24"/>
          </w:rPr>
          <w:fldChar w:fldCharType="separate"/>
        </w:r>
        <w:r w:rsidR="00B7092F">
          <w:rPr>
            <w:rFonts w:ascii="Times New Roman" w:hAnsi="Times New Roman"/>
            <w:noProof/>
            <w:sz w:val="24"/>
            <w:szCs w:val="24"/>
          </w:rPr>
          <w:t>6</w:t>
        </w:r>
        <w:r w:rsidRPr="00B42DBE">
          <w:rPr>
            <w:rFonts w:ascii="Times New Roman" w:hAnsi="Times New Roman"/>
            <w:noProof/>
            <w:sz w:val="24"/>
            <w:szCs w:val="24"/>
          </w:rPr>
          <w:fldChar w:fldCharType="end"/>
        </w:r>
      </w:p>
    </w:sdtContent>
  </w:sdt>
  <w:p w14:paraId="759BA54D" w14:textId="77777777" w:rsidR="00005525" w:rsidRPr="00B42DBE" w:rsidRDefault="004B573C" w:rsidP="00D44BA0">
    <w:pPr>
      <w:pStyle w:val="Header"/>
      <w:jc w:val="center"/>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CB3B4" w14:textId="4A5B5AC5" w:rsidR="00A47CFB" w:rsidRDefault="00A47CFB">
    <w:pPr>
      <w:pStyle w:val="Header"/>
      <w:rPr>
        <w:noProof/>
      </w:rPr>
    </w:pPr>
  </w:p>
  <w:p w14:paraId="759BA554" w14:textId="6E97E03E" w:rsidR="00005525" w:rsidRPr="00A47CFB" w:rsidRDefault="00A47CFB">
    <w:pPr>
      <w:pStyle w:val="Header"/>
    </w:pPr>
    <w:r>
      <w:rPr>
        <w:noProof/>
        <w:lang w:eastAsia="lv-LV"/>
      </w:rPr>
      <w:drawing>
        <wp:inline distT="0" distB="0" distL="0" distR="0" wp14:anchorId="4C7EB8D1" wp14:editId="34850830">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1F84"/>
    <w:multiLevelType w:val="hybridMultilevel"/>
    <w:tmpl w:val="BB86A660"/>
    <w:lvl w:ilvl="0" w:tplc="D108D0A4">
      <w:start w:val="1"/>
      <w:numFmt w:val="decimal"/>
      <w:lvlText w:val="%1."/>
      <w:lvlJc w:val="left"/>
      <w:pPr>
        <w:ind w:left="654" w:hanging="360"/>
      </w:pPr>
      <w:rPr>
        <w:rFonts w:hint="default"/>
      </w:rPr>
    </w:lvl>
    <w:lvl w:ilvl="1" w:tplc="C2302986" w:tentative="1">
      <w:start w:val="1"/>
      <w:numFmt w:val="lowerLetter"/>
      <w:lvlText w:val="%2."/>
      <w:lvlJc w:val="left"/>
      <w:pPr>
        <w:ind w:left="1374" w:hanging="360"/>
      </w:pPr>
    </w:lvl>
    <w:lvl w:ilvl="2" w:tplc="847CF990" w:tentative="1">
      <w:start w:val="1"/>
      <w:numFmt w:val="lowerRoman"/>
      <w:lvlText w:val="%3."/>
      <w:lvlJc w:val="right"/>
      <w:pPr>
        <w:ind w:left="2094" w:hanging="180"/>
      </w:pPr>
    </w:lvl>
    <w:lvl w:ilvl="3" w:tplc="B6E607BA" w:tentative="1">
      <w:start w:val="1"/>
      <w:numFmt w:val="decimal"/>
      <w:lvlText w:val="%4."/>
      <w:lvlJc w:val="left"/>
      <w:pPr>
        <w:ind w:left="2814" w:hanging="360"/>
      </w:pPr>
    </w:lvl>
    <w:lvl w:ilvl="4" w:tplc="AB5EB3AE" w:tentative="1">
      <w:start w:val="1"/>
      <w:numFmt w:val="lowerLetter"/>
      <w:lvlText w:val="%5."/>
      <w:lvlJc w:val="left"/>
      <w:pPr>
        <w:ind w:left="3534" w:hanging="360"/>
      </w:pPr>
    </w:lvl>
    <w:lvl w:ilvl="5" w:tplc="C12647CC" w:tentative="1">
      <w:start w:val="1"/>
      <w:numFmt w:val="lowerRoman"/>
      <w:lvlText w:val="%6."/>
      <w:lvlJc w:val="right"/>
      <w:pPr>
        <w:ind w:left="4254" w:hanging="180"/>
      </w:pPr>
    </w:lvl>
    <w:lvl w:ilvl="6" w:tplc="C7943244" w:tentative="1">
      <w:start w:val="1"/>
      <w:numFmt w:val="decimal"/>
      <w:lvlText w:val="%7."/>
      <w:lvlJc w:val="left"/>
      <w:pPr>
        <w:ind w:left="4974" w:hanging="360"/>
      </w:pPr>
    </w:lvl>
    <w:lvl w:ilvl="7" w:tplc="EBBC121C" w:tentative="1">
      <w:start w:val="1"/>
      <w:numFmt w:val="lowerLetter"/>
      <w:lvlText w:val="%8."/>
      <w:lvlJc w:val="left"/>
      <w:pPr>
        <w:ind w:left="5694" w:hanging="360"/>
      </w:pPr>
    </w:lvl>
    <w:lvl w:ilvl="8" w:tplc="1D72DED0" w:tentative="1">
      <w:start w:val="1"/>
      <w:numFmt w:val="lowerRoman"/>
      <w:lvlText w:val="%9."/>
      <w:lvlJc w:val="right"/>
      <w:pPr>
        <w:ind w:left="6414" w:hanging="180"/>
      </w:pPr>
    </w:lvl>
  </w:abstractNum>
  <w:abstractNum w:abstractNumId="1" w15:restartNumberingAfterBreak="0">
    <w:nsid w:val="087E095A"/>
    <w:multiLevelType w:val="hybridMultilevel"/>
    <w:tmpl w:val="86B6574A"/>
    <w:lvl w:ilvl="0" w:tplc="157EE50C">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890F79"/>
    <w:multiLevelType w:val="hybridMultilevel"/>
    <w:tmpl w:val="D9042C38"/>
    <w:lvl w:ilvl="0" w:tplc="D108D0A4">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D4243F2"/>
    <w:multiLevelType w:val="hybridMultilevel"/>
    <w:tmpl w:val="08EE0BF2"/>
    <w:lvl w:ilvl="0" w:tplc="D108D0A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DD90159"/>
    <w:multiLevelType w:val="hybridMultilevel"/>
    <w:tmpl w:val="D9042C38"/>
    <w:lvl w:ilvl="0" w:tplc="D108D0A4">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0FE0AAF"/>
    <w:multiLevelType w:val="hybridMultilevel"/>
    <w:tmpl w:val="BB86A660"/>
    <w:lvl w:ilvl="0" w:tplc="D108D0A4">
      <w:start w:val="1"/>
      <w:numFmt w:val="decimal"/>
      <w:lvlText w:val="%1."/>
      <w:lvlJc w:val="left"/>
      <w:pPr>
        <w:ind w:left="1080" w:hanging="360"/>
      </w:pPr>
      <w:rPr>
        <w:rFonts w:hint="default"/>
      </w:rPr>
    </w:lvl>
    <w:lvl w:ilvl="1" w:tplc="C2302986" w:tentative="1">
      <w:start w:val="1"/>
      <w:numFmt w:val="lowerLetter"/>
      <w:lvlText w:val="%2."/>
      <w:lvlJc w:val="left"/>
      <w:pPr>
        <w:ind w:left="1800" w:hanging="360"/>
      </w:pPr>
    </w:lvl>
    <w:lvl w:ilvl="2" w:tplc="847CF990" w:tentative="1">
      <w:start w:val="1"/>
      <w:numFmt w:val="lowerRoman"/>
      <w:lvlText w:val="%3."/>
      <w:lvlJc w:val="right"/>
      <w:pPr>
        <w:ind w:left="2520" w:hanging="180"/>
      </w:pPr>
    </w:lvl>
    <w:lvl w:ilvl="3" w:tplc="B6E607BA" w:tentative="1">
      <w:start w:val="1"/>
      <w:numFmt w:val="decimal"/>
      <w:lvlText w:val="%4."/>
      <w:lvlJc w:val="left"/>
      <w:pPr>
        <w:ind w:left="3240" w:hanging="360"/>
      </w:pPr>
    </w:lvl>
    <w:lvl w:ilvl="4" w:tplc="AB5EB3AE" w:tentative="1">
      <w:start w:val="1"/>
      <w:numFmt w:val="lowerLetter"/>
      <w:lvlText w:val="%5."/>
      <w:lvlJc w:val="left"/>
      <w:pPr>
        <w:ind w:left="3960" w:hanging="360"/>
      </w:pPr>
    </w:lvl>
    <w:lvl w:ilvl="5" w:tplc="C12647CC" w:tentative="1">
      <w:start w:val="1"/>
      <w:numFmt w:val="lowerRoman"/>
      <w:lvlText w:val="%6."/>
      <w:lvlJc w:val="right"/>
      <w:pPr>
        <w:ind w:left="4680" w:hanging="180"/>
      </w:pPr>
    </w:lvl>
    <w:lvl w:ilvl="6" w:tplc="C7943244" w:tentative="1">
      <w:start w:val="1"/>
      <w:numFmt w:val="decimal"/>
      <w:lvlText w:val="%7."/>
      <w:lvlJc w:val="left"/>
      <w:pPr>
        <w:ind w:left="5400" w:hanging="360"/>
      </w:pPr>
    </w:lvl>
    <w:lvl w:ilvl="7" w:tplc="EBBC121C" w:tentative="1">
      <w:start w:val="1"/>
      <w:numFmt w:val="lowerLetter"/>
      <w:lvlText w:val="%8."/>
      <w:lvlJc w:val="left"/>
      <w:pPr>
        <w:ind w:left="6120" w:hanging="360"/>
      </w:pPr>
    </w:lvl>
    <w:lvl w:ilvl="8" w:tplc="1D72DED0" w:tentative="1">
      <w:start w:val="1"/>
      <w:numFmt w:val="lowerRoman"/>
      <w:lvlText w:val="%9."/>
      <w:lvlJc w:val="right"/>
      <w:pPr>
        <w:ind w:left="6840" w:hanging="180"/>
      </w:pPr>
    </w:lvl>
  </w:abstractNum>
  <w:abstractNum w:abstractNumId="6" w15:restartNumberingAfterBreak="0">
    <w:nsid w:val="15A173E3"/>
    <w:multiLevelType w:val="hybridMultilevel"/>
    <w:tmpl w:val="08EE0BF2"/>
    <w:lvl w:ilvl="0" w:tplc="D108D0A4">
      <w:start w:val="1"/>
      <w:numFmt w:val="decimal"/>
      <w:lvlText w:val="%1."/>
      <w:lvlJc w:val="left"/>
      <w:pPr>
        <w:ind w:left="107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7831FDD"/>
    <w:multiLevelType w:val="hybridMultilevel"/>
    <w:tmpl w:val="BB86A660"/>
    <w:lvl w:ilvl="0" w:tplc="D108D0A4">
      <w:start w:val="1"/>
      <w:numFmt w:val="decimal"/>
      <w:lvlText w:val="%1."/>
      <w:lvlJc w:val="left"/>
      <w:pPr>
        <w:ind w:left="1080" w:hanging="360"/>
      </w:pPr>
      <w:rPr>
        <w:rFonts w:hint="default"/>
      </w:rPr>
    </w:lvl>
    <w:lvl w:ilvl="1" w:tplc="C2302986" w:tentative="1">
      <w:start w:val="1"/>
      <w:numFmt w:val="lowerLetter"/>
      <w:lvlText w:val="%2."/>
      <w:lvlJc w:val="left"/>
      <w:pPr>
        <w:ind w:left="1800" w:hanging="360"/>
      </w:pPr>
    </w:lvl>
    <w:lvl w:ilvl="2" w:tplc="847CF990" w:tentative="1">
      <w:start w:val="1"/>
      <w:numFmt w:val="lowerRoman"/>
      <w:lvlText w:val="%3."/>
      <w:lvlJc w:val="right"/>
      <w:pPr>
        <w:ind w:left="2520" w:hanging="180"/>
      </w:pPr>
    </w:lvl>
    <w:lvl w:ilvl="3" w:tplc="B6E607BA" w:tentative="1">
      <w:start w:val="1"/>
      <w:numFmt w:val="decimal"/>
      <w:lvlText w:val="%4."/>
      <w:lvlJc w:val="left"/>
      <w:pPr>
        <w:ind w:left="3240" w:hanging="360"/>
      </w:pPr>
    </w:lvl>
    <w:lvl w:ilvl="4" w:tplc="AB5EB3AE" w:tentative="1">
      <w:start w:val="1"/>
      <w:numFmt w:val="lowerLetter"/>
      <w:lvlText w:val="%5."/>
      <w:lvlJc w:val="left"/>
      <w:pPr>
        <w:ind w:left="3960" w:hanging="360"/>
      </w:pPr>
    </w:lvl>
    <w:lvl w:ilvl="5" w:tplc="C12647CC" w:tentative="1">
      <w:start w:val="1"/>
      <w:numFmt w:val="lowerRoman"/>
      <w:lvlText w:val="%6."/>
      <w:lvlJc w:val="right"/>
      <w:pPr>
        <w:ind w:left="4680" w:hanging="180"/>
      </w:pPr>
    </w:lvl>
    <w:lvl w:ilvl="6" w:tplc="C7943244" w:tentative="1">
      <w:start w:val="1"/>
      <w:numFmt w:val="decimal"/>
      <w:lvlText w:val="%7."/>
      <w:lvlJc w:val="left"/>
      <w:pPr>
        <w:ind w:left="5400" w:hanging="360"/>
      </w:pPr>
    </w:lvl>
    <w:lvl w:ilvl="7" w:tplc="EBBC121C" w:tentative="1">
      <w:start w:val="1"/>
      <w:numFmt w:val="lowerLetter"/>
      <w:lvlText w:val="%8."/>
      <w:lvlJc w:val="left"/>
      <w:pPr>
        <w:ind w:left="6120" w:hanging="360"/>
      </w:pPr>
    </w:lvl>
    <w:lvl w:ilvl="8" w:tplc="1D72DED0" w:tentative="1">
      <w:start w:val="1"/>
      <w:numFmt w:val="lowerRoman"/>
      <w:lvlText w:val="%9."/>
      <w:lvlJc w:val="right"/>
      <w:pPr>
        <w:ind w:left="6840" w:hanging="180"/>
      </w:pPr>
    </w:lvl>
  </w:abstractNum>
  <w:abstractNum w:abstractNumId="8" w15:restartNumberingAfterBreak="0">
    <w:nsid w:val="17AA7A5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742540"/>
    <w:multiLevelType w:val="hybridMultilevel"/>
    <w:tmpl w:val="FC4EBF28"/>
    <w:lvl w:ilvl="0" w:tplc="D108D0A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1E4E5E24"/>
    <w:multiLevelType w:val="hybridMultilevel"/>
    <w:tmpl w:val="6902103C"/>
    <w:lvl w:ilvl="0" w:tplc="2952AB48">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42F546A"/>
    <w:multiLevelType w:val="hybridMultilevel"/>
    <w:tmpl w:val="72D0342A"/>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FFD43D6"/>
    <w:multiLevelType w:val="hybridMultilevel"/>
    <w:tmpl w:val="08005860"/>
    <w:lvl w:ilvl="0" w:tplc="B6F681A4">
      <w:start w:val="1"/>
      <w:numFmt w:val="bullet"/>
      <w:lvlText w:val=""/>
      <w:lvlJc w:val="left"/>
      <w:pPr>
        <w:ind w:left="420" w:hanging="360"/>
      </w:pPr>
      <w:rPr>
        <w:rFonts w:ascii="Symbol" w:eastAsia="Calibri" w:hAnsi="Symbol"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3" w15:restartNumberingAfterBreak="0">
    <w:nsid w:val="3C91356F"/>
    <w:multiLevelType w:val="hybridMultilevel"/>
    <w:tmpl w:val="08EE0BF2"/>
    <w:lvl w:ilvl="0" w:tplc="D108D0A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7E25FE6"/>
    <w:multiLevelType w:val="hybridMultilevel"/>
    <w:tmpl w:val="54FCBC96"/>
    <w:lvl w:ilvl="0" w:tplc="5ED2109A">
      <w:start w:val="1"/>
      <w:numFmt w:val="decimal"/>
      <w:lvlText w:val="%1."/>
      <w:lvlJc w:val="left"/>
      <w:pPr>
        <w:ind w:left="107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A2F2072"/>
    <w:multiLevelType w:val="multilevel"/>
    <w:tmpl w:val="937EC068"/>
    <w:lvl w:ilvl="0">
      <w:start w:val="2"/>
      <w:numFmt w:val="decimal"/>
      <w:lvlText w:val="%1"/>
      <w:lvlJc w:val="left"/>
      <w:pPr>
        <w:ind w:left="1080" w:hanging="360"/>
      </w:pPr>
      <w:rPr>
        <w:rFonts w:hint="default"/>
      </w:rPr>
    </w:lvl>
    <w:lvl w:ilvl="1">
      <w:start w:val="2"/>
      <w:numFmt w:val="decimal"/>
      <w:isLgl/>
      <w:lvlText w:val="%1.%2."/>
      <w:lvlJc w:val="left"/>
      <w:pPr>
        <w:ind w:left="1170" w:hanging="45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6" w15:restartNumberingAfterBreak="0">
    <w:nsid w:val="535944A7"/>
    <w:multiLevelType w:val="hybridMultilevel"/>
    <w:tmpl w:val="D9042C38"/>
    <w:lvl w:ilvl="0" w:tplc="D108D0A4">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92A6600"/>
    <w:multiLevelType w:val="hybridMultilevel"/>
    <w:tmpl w:val="1A4405D2"/>
    <w:lvl w:ilvl="0" w:tplc="6F209C64">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B781E1B"/>
    <w:multiLevelType w:val="hybridMultilevel"/>
    <w:tmpl w:val="08EE0BF2"/>
    <w:lvl w:ilvl="0" w:tplc="D108D0A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76E6223C"/>
    <w:multiLevelType w:val="hybridMultilevel"/>
    <w:tmpl w:val="D9042C38"/>
    <w:lvl w:ilvl="0" w:tplc="D108D0A4">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78215B3F"/>
    <w:multiLevelType w:val="hybridMultilevel"/>
    <w:tmpl w:val="BB86A660"/>
    <w:lvl w:ilvl="0" w:tplc="D108D0A4">
      <w:start w:val="1"/>
      <w:numFmt w:val="decimal"/>
      <w:lvlText w:val="%1."/>
      <w:lvlJc w:val="left"/>
      <w:pPr>
        <w:ind w:left="1080" w:hanging="360"/>
      </w:pPr>
      <w:rPr>
        <w:rFonts w:hint="default"/>
      </w:rPr>
    </w:lvl>
    <w:lvl w:ilvl="1" w:tplc="C2302986" w:tentative="1">
      <w:start w:val="1"/>
      <w:numFmt w:val="lowerLetter"/>
      <w:lvlText w:val="%2."/>
      <w:lvlJc w:val="left"/>
      <w:pPr>
        <w:ind w:left="1800" w:hanging="360"/>
      </w:pPr>
    </w:lvl>
    <w:lvl w:ilvl="2" w:tplc="847CF990" w:tentative="1">
      <w:start w:val="1"/>
      <w:numFmt w:val="lowerRoman"/>
      <w:lvlText w:val="%3."/>
      <w:lvlJc w:val="right"/>
      <w:pPr>
        <w:ind w:left="2520" w:hanging="180"/>
      </w:pPr>
    </w:lvl>
    <w:lvl w:ilvl="3" w:tplc="B6E607BA" w:tentative="1">
      <w:start w:val="1"/>
      <w:numFmt w:val="decimal"/>
      <w:lvlText w:val="%4."/>
      <w:lvlJc w:val="left"/>
      <w:pPr>
        <w:ind w:left="3240" w:hanging="360"/>
      </w:pPr>
    </w:lvl>
    <w:lvl w:ilvl="4" w:tplc="AB5EB3AE" w:tentative="1">
      <w:start w:val="1"/>
      <w:numFmt w:val="lowerLetter"/>
      <w:lvlText w:val="%5."/>
      <w:lvlJc w:val="left"/>
      <w:pPr>
        <w:ind w:left="3960" w:hanging="360"/>
      </w:pPr>
    </w:lvl>
    <w:lvl w:ilvl="5" w:tplc="C12647CC" w:tentative="1">
      <w:start w:val="1"/>
      <w:numFmt w:val="lowerRoman"/>
      <w:lvlText w:val="%6."/>
      <w:lvlJc w:val="right"/>
      <w:pPr>
        <w:ind w:left="4680" w:hanging="180"/>
      </w:pPr>
    </w:lvl>
    <w:lvl w:ilvl="6" w:tplc="C7943244" w:tentative="1">
      <w:start w:val="1"/>
      <w:numFmt w:val="decimal"/>
      <w:lvlText w:val="%7."/>
      <w:lvlJc w:val="left"/>
      <w:pPr>
        <w:ind w:left="5400" w:hanging="360"/>
      </w:pPr>
    </w:lvl>
    <w:lvl w:ilvl="7" w:tplc="EBBC121C" w:tentative="1">
      <w:start w:val="1"/>
      <w:numFmt w:val="lowerLetter"/>
      <w:lvlText w:val="%8."/>
      <w:lvlJc w:val="left"/>
      <w:pPr>
        <w:ind w:left="6120" w:hanging="360"/>
      </w:pPr>
    </w:lvl>
    <w:lvl w:ilvl="8" w:tplc="1D72DED0" w:tentative="1">
      <w:start w:val="1"/>
      <w:numFmt w:val="lowerRoman"/>
      <w:lvlText w:val="%9."/>
      <w:lvlJc w:val="right"/>
      <w:pPr>
        <w:ind w:left="6840" w:hanging="180"/>
      </w:pPr>
    </w:lvl>
  </w:abstractNum>
  <w:abstractNum w:abstractNumId="21" w15:restartNumberingAfterBreak="0">
    <w:nsid w:val="78C85A3A"/>
    <w:multiLevelType w:val="hybridMultilevel"/>
    <w:tmpl w:val="60C876E4"/>
    <w:lvl w:ilvl="0" w:tplc="646E2AF4">
      <w:start w:val="6"/>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7"/>
  </w:num>
  <w:num w:numId="2">
    <w:abstractNumId w:val="17"/>
  </w:num>
  <w:num w:numId="3">
    <w:abstractNumId w:val="10"/>
  </w:num>
  <w:num w:numId="4">
    <w:abstractNumId w:val="1"/>
  </w:num>
  <w:num w:numId="5">
    <w:abstractNumId w:val="20"/>
  </w:num>
  <w:num w:numId="6">
    <w:abstractNumId w:val="0"/>
  </w:num>
  <w:num w:numId="7">
    <w:abstractNumId w:val="15"/>
  </w:num>
  <w:num w:numId="8">
    <w:abstractNumId w:val="21"/>
  </w:num>
  <w:num w:numId="9">
    <w:abstractNumId w:val="5"/>
  </w:num>
  <w:num w:numId="10">
    <w:abstractNumId w:val="4"/>
  </w:num>
  <w:num w:numId="11">
    <w:abstractNumId w:val="16"/>
  </w:num>
  <w:num w:numId="12">
    <w:abstractNumId w:val="2"/>
  </w:num>
  <w:num w:numId="13">
    <w:abstractNumId w:val="19"/>
  </w:num>
  <w:num w:numId="14">
    <w:abstractNumId w:val="9"/>
  </w:num>
  <w:num w:numId="15">
    <w:abstractNumId w:val="14"/>
  </w:num>
  <w:num w:numId="16">
    <w:abstractNumId w:val="13"/>
  </w:num>
  <w:num w:numId="17">
    <w:abstractNumId w:val="3"/>
  </w:num>
  <w:num w:numId="18">
    <w:abstractNumId w:val="18"/>
  </w:num>
  <w:num w:numId="19">
    <w:abstractNumId w:val="6"/>
  </w:num>
  <w:num w:numId="20">
    <w:abstractNumId w:val="8"/>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3F3"/>
    <w:rsid w:val="00002A72"/>
    <w:rsid w:val="00002D51"/>
    <w:rsid w:val="00003099"/>
    <w:rsid w:val="00006119"/>
    <w:rsid w:val="00010A26"/>
    <w:rsid w:val="00011D83"/>
    <w:rsid w:val="00012B60"/>
    <w:rsid w:val="000133DF"/>
    <w:rsid w:val="00014571"/>
    <w:rsid w:val="00022770"/>
    <w:rsid w:val="00022B6A"/>
    <w:rsid w:val="00022DD6"/>
    <w:rsid w:val="0002514E"/>
    <w:rsid w:val="00025239"/>
    <w:rsid w:val="00035033"/>
    <w:rsid w:val="00035AC7"/>
    <w:rsid w:val="0003629E"/>
    <w:rsid w:val="00041E34"/>
    <w:rsid w:val="00047F49"/>
    <w:rsid w:val="00050083"/>
    <w:rsid w:val="00050F43"/>
    <w:rsid w:val="000538CB"/>
    <w:rsid w:val="00055EE0"/>
    <w:rsid w:val="00055FFB"/>
    <w:rsid w:val="0005701D"/>
    <w:rsid w:val="00057692"/>
    <w:rsid w:val="000626BF"/>
    <w:rsid w:val="000632CA"/>
    <w:rsid w:val="000637A3"/>
    <w:rsid w:val="00070191"/>
    <w:rsid w:val="00070D76"/>
    <w:rsid w:val="00071D4C"/>
    <w:rsid w:val="00073263"/>
    <w:rsid w:val="0007423B"/>
    <w:rsid w:val="000742F9"/>
    <w:rsid w:val="00080781"/>
    <w:rsid w:val="0008200F"/>
    <w:rsid w:val="00082149"/>
    <w:rsid w:val="00085C6C"/>
    <w:rsid w:val="00085CED"/>
    <w:rsid w:val="00087B68"/>
    <w:rsid w:val="00090D1E"/>
    <w:rsid w:val="000929E6"/>
    <w:rsid w:val="00093930"/>
    <w:rsid w:val="00095C65"/>
    <w:rsid w:val="00096746"/>
    <w:rsid w:val="000A1D4F"/>
    <w:rsid w:val="000A2968"/>
    <w:rsid w:val="000A4A63"/>
    <w:rsid w:val="000A6178"/>
    <w:rsid w:val="000A78B6"/>
    <w:rsid w:val="000A7D05"/>
    <w:rsid w:val="000B0315"/>
    <w:rsid w:val="000B1F15"/>
    <w:rsid w:val="000B231D"/>
    <w:rsid w:val="000B6EF9"/>
    <w:rsid w:val="000B71A1"/>
    <w:rsid w:val="000C144D"/>
    <w:rsid w:val="000C23E0"/>
    <w:rsid w:val="000C317A"/>
    <w:rsid w:val="000C4D42"/>
    <w:rsid w:val="000C785A"/>
    <w:rsid w:val="000D06D6"/>
    <w:rsid w:val="000D0FD9"/>
    <w:rsid w:val="000D1027"/>
    <w:rsid w:val="000D20AD"/>
    <w:rsid w:val="000D5430"/>
    <w:rsid w:val="000D7816"/>
    <w:rsid w:val="000E1136"/>
    <w:rsid w:val="000F10D6"/>
    <w:rsid w:val="000F3FCB"/>
    <w:rsid w:val="000F5BC7"/>
    <w:rsid w:val="000F5E0F"/>
    <w:rsid w:val="00101D67"/>
    <w:rsid w:val="00102D48"/>
    <w:rsid w:val="001058BD"/>
    <w:rsid w:val="00107323"/>
    <w:rsid w:val="00110A12"/>
    <w:rsid w:val="00110A37"/>
    <w:rsid w:val="00112391"/>
    <w:rsid w:val="0011390A"/>
    <w:rsid w:val="00114888"/>
    <w:rsid w:val="00116025"/>
    <w:rsid w:val="0011724C"/>
    <w:rsid w:val="00121ECA"/>
    <w:rsid w:val="00122F31"/>
    <w:rsid w:val="00125F15"/>
    <w:rsid w:val="001260B0"/>
    <w:rsid w:val="00126B08"/>
    <w:rsid w:val="0013148F"/>
    <w:rsid w:val="00132650"/>
    <w:rsid w:val="00135090"/>
    <w:rsid w:val="0013696E"/>
    <w:rsid w:val="00140625"/>
    <w:rsid w:val="001408ED"/>
    <w:rsid w:val="001440E2"/>
    <w:rsid w:val="00146328"/>
    <w:rsid w:val="00147875"/>
    <w:rsid w:val="00151F11"/>
    <w:rsid w:val="0015293E"/>
    <w:rsid w:val="0015319B"/>
    <w:rsid w:val="001550CD"/>
    <w:rsid w:val="001559B5"/>
    <w:rsid w:val="00156858"/>
    <w:rsid w:val="00157394"/>
    <w:rsid w:val="00157457"/>
    <w:rsid w:val="00164422"/>
    <w:rsid w:val="001646C1"/>
    <w:rsid w:val="00167A55"/>
    <w:rsid w:val="001726C6"/>
    <w:rsid w:val="001737BB"/>
    <w:rsid w:val="001756ED"/>
    <w:rsid w:val="00181694"/>
    <w:rsid w:val="00186A02"/>
    <w:rsid w:val="001904AB"/>
    <w:rsid w:val="00191CAB"/>
    <w:rsid w:val="001928E0"/>
    <w:rsid w:val="00197098"/>
    <w:rsid w:val="001970F6"/>
    <w:rsid w:val="00197259"/>
    <w:rsid w:val="001A0C90"/>
    <w:rsid w:val="001A3C09"/>
    <w:rsid w:val="001A4B72"/>
    <w:rsid w:val="001A67C7"/>
    <w:rsid w:val="001B0097"/>
    <w:rsid w:val="001B14C9"/>
    <w:rsid w:val="001B3A2D"/>
    <w:rsid w:val="001B3A8B"/>
    <w:rsid w:val="001B45DD"/>
    <w:rsid w:val="001B638E"/>
    <w:rsid w:val="001B6DED"/>
    <w:rsid w:val="001B6F36"/>
    <w:rsid w:val="001B70B7"/>
    <w:rsid w:val="001B76DB"/>
    <w:rsid w:val="001B7984"/>
    <w:rsid w:val="001C0634"/>
    <w:rsid w:val="001C1A16"/>
    <w:rsid w:val="001C30CA"/>
    <w:rsid w:val="001D02A9"/>
    <w:rsid w:val="001D2C38"/>
    <w:rsid w:val="001D3522"/>
    <w:rsid w:val="001D3E08"/>
    <w:rsid w:val="001D4846"/>
    <w:rsid w:val="001D4E61"/>
    <w:rsid w:val="001E1453"/>
    <w:rsid w:val="001E1AEE"/>
    <w:rsid w:val="001E23C4"/>
    <w:rsid w:val="001E2DF8"/>
    <w:rsid w:val="001E3489"/>
    <w:rsid w:val="001E349B"/>
    <w:rsid w:val="001E35EB"/>
    <w:rsid w:val="001E3B10"/>
    <w:rsid w:val="001E3BA5"/>
    <w:rsid w:val="001E45D3"/>
    <w:rsid w:val="001E6555"/>
    <w:rsid w:val="001F091F"/>
    <w:rsid w:val="001F124A"/>
    <w:rsid w:val="0020027E"/>
    <w:rsid w:val="00201C9D"/>
    <w:rsid w:val="00203E2D"/>
    <w:rsid w:val="002049BC"/>
    <w:rsid w:val="002067D4"/>
    <w:rsid w:val="00210C04"/>
    <w:rsid w:val="00212085"/>
    <w:rsid w:val="00216941"/>
    <w:rsid w:val="00220F02"/>
    <w:rsid w:val="00221848"/>
    <w:rsid w:val="002236BC"/>
    <w:rsid w:val="002250B0"/>
    <w:rsid w:val="0022617B"/>
    <w:rsid w:val="00232D42"/>
    <w:rsid w:val="0023638B"/>
    <w:rsid w:val="00242776"/>
    <w:rsid w:val="002436EA"/>
    <w:rsid w:val="0024468E"/>
    <w:rsid w:val="00244AD9"/>
    <w:rsid w:val="002453D2"/>
    <w:rsid w:val="00246776"/>
    <w:rsid w:val="00250DD8"/>
    <w:rsid w:val="0025264A"/>
    <w:rsid w:val="00252CE6"/>
    <w:rsid w:val="0025554B"/>
    <w:rsid w:val="002579C0"/>
    <w:rsid w:val="00257EBB"/>
    <w:rsid w:val="00262287"/>
    <w:rsid w:val="00270797"/>
    <w:rsid w:val="00271802"/>
    <w:rsid w:val="002742E3"/>
    <w:rsid w:val="002809BB"/>
    <w:rsid w:val="00280D5A"/>
    <w:rsid w:val="002819E2"/>
    <w:rsid w:val="002868D0"/>
    <w:rsid w:val="00292055"/>
    <w:rsid w:val="00292C31"/>
    <w:rsid w:val="002930D5"/>
    <w:rsid w:val="002933D0"/>
    <w:rsid w:val="00295FE7"/>
    <w:rsid w:val="00297626"/>
    <w:rsid w:val="002A04BE"/>
    <w:rsid w:val="002A0D26"/>
    <w:rsid w:val="002A0FC0"/>
    <w:rsid w:val="002A1783"/>
    <w:rsid w:val="002A2CDA"/>
    <w:rsid w:val="002A2FDF"/>
    <w:rsid w:val="002A3E19"/>
    <w:rsid w:val="002A47C0"/>
    <w:rsid w:val="002A4C8B"/>
    <w:rsid w:val="002A5C36"/>
    <w:rsid w:val="002A7183"/>
    <w:rsid w:val="002A755A"/>
    <w:rsid w:val="002B0FD9"/>
    <w:rsid w:val="002B23B0"/>
    <w:rsid w:val="002C24F3"/>
    <w:rsid w:val="002C299A"/>
    <w:rsid w:val="002C66E3"/>
    <w:rsid w:val="002D0366"/>
    <w:rsid w:val="002D079B"/>
    <w:rsid w:val="002D08B0"/>
    <w:rsid w:val="002D24EB"/>
    <w:rsid w:val="002D43B1"/>
    <w:rsid w:val="002D47A3"/>
    <w:rsid w:val="002D4875"/>
    <w:rsid w:val="002D5D0F"/>
    <w:rsid w:val="002D7075"/>
    <w:rsid w:val="002D70EE"/>
    <w:rsid w:val="002D7B58"/>
    <w:rsid w:val="002D7EC1"/>
    <w:rsid w:val="002E2F39"/>
    <w:rsid w:val="002E6C6F"/>
    <w:rsid w:val="002F2DF6"/>
    <w:rsid w:val="00302289"/>
    <w:rsid w:val="0030294A"/>
    <w:rsid w:val="00305930"/>
    <w:rsid w:val="003118C5"/>
    <w:rsid w:val="00311B0E"/>
    <w:rsid w:val="0031209D"/>
    <w:rsid w:val="0031361B"/>
    <w:rsid w:val="00320836"/>
    <w:rsid w:val="00320FD2"/>
    <w:rsid w:val="003223FB"/>
    <w:rsid w:val="003235EB"/>
    <w:rsid w:val="00327896"/>
    <w:rsid w:val="00327CDD"/>
    <w:rsid w:val="00330E9B"/>
    <w:rsid w:val="00331731"/>
    <w:rsid w:val="00332A4F"/>
    <w:rsid w:val="00333DEB"/>
    <w:rsid w:val="003379C2"/>
    <w:rsid w:val="00337F83"/>
    <w:rsid w:val="003402AA"/>
    <w:rsid w:val="003406B9"/>
    <w:rsid w:val="00341AAE"/>
    <w:rsid w:val="003425F2"/>
    <w:rsid w:val="0034429E"/>
    <w:rsid w:val="003527C5"/>
    <w:rsid w:val="0035300A"/>
    <w:rsid w:val="00353704"/>
    <w:rsid w:val="00354D9E"/>
    <w:rsid w:val="00355B07"/>
    <w:rsid w:val="00360A61"/>
    <w:rsid w:val="00361434"/>
    <w:rsid w:val="003618C5"/>
    <w:rsid w:val="00364F4D"/>
    <w:rsid w:val="003672D6"/>
    <w:rsid w:val="0037149E"/>
    <w:rsid w:val="003754D9"/>
    <w:rsid w:val="00375C66"/>
    <w:rsid w:val="00381736"/>
    <w:rsid w:val="003827E7"/>
    <w:rsid w:val="00382FAD"/>
    <w:rsid w:val="00383F24"/>
    <w:rsid w:val="0038404C"/>
    <w:rsid w:val="00384123"/>
    <w:rsid w:val="003853CC"/>
    <w:rsid w:val="003853E7"/>
    <w:rsid w:val="00386D24"/>
    <w:rsid w:val="00387720"/>
    <w:rsid w:val="00387DE1"/>
    <w:rsid w:val="003906D7"/>
    <w:rsid w:val="00392D41"/>
    <w:rsid w:val="00395C8B"/>
    <w:rsid w:val="003A02B6"/>
    <w:rsid w:val="003A0A9C"/>
    <w:rsid w:val="003A1916"/>
    <w:rsid w:val="003A2A45"/>
    <w:rsid w:val="003A3C1B"/>
    <w:rsid w:val="003A43A9"/>
    <w:rsid w:val="003A47DA"/>
    <w:rsid w:val="003A4ACD"/>
    <w:rsid w:val="003A7F24"/>
    <w:rsid w:val="003B09D1"/>
    <w:rsid w:val="003B11BC"/>
    <w:rsid w:val="003B2121"/>
    <w:rsid w:val="003B4803"/>
    <w:rsid w:val="003B6799"/>
    <w:rsid w:val="003B7501"/>
    <w:rsid w:val="003C010A"/>
    <w:rsid w:val="003C16C3"/>
    <w:rsid w:val="003C2896"/>
    <w:rsid w:val="003D06AD"/>
    <w:rsid w:val="003D4D12"/>
    <w:rsid w:val="003D506F"/>
    <w:rsid w:val="003D7E35"/>
    <w:rsid w:val="003E4632"/>
    <w:rsid w:val="003E59DB"/>
    <w:rsid w:val="003E5BCF"/>
    <w:rsid w:val="003E74C7"/>
    <w:rsid w:val="003F2D20"/>
    <w:rsid w:val="003F359A"/>
    <w:rsid w:val="003F3D90"/>
    <w:rsid w:val="003F4BF7"/>
    <w:rsid w:val="003F4DE6"/>
    <w:rsid w:val="003F5165"/>
    <w:rsid w:val="003F6CCC"/>
    <w:rsid w:val="003F6F6B"/>
    <w:rsid w:val="003F7112"/>
    <w:rsid w:val="004009DA"/>
    <w:rsid w:val="004011C4"/>
    <w:rsid w:val="0040149E"/>
    <w:rsid w:val="004063EA"/>
    <w:rsid w:val="00406910"/>
    <w:rsid w:val="004078FB"/>
    <w:rsid w:val="00412D14"/>
    <w:rsid w:val="00413C95"/>
    <w:rsid w:val="0041422B"/>
    <w:rsid w:val="00414690"/>
    <w:rsid w:val="0041478A"/>
    <w:rsid w:val="00415A69"/>
    <w:rsid w:val="00416296"/>
    <w:rsid w:val="004178A0"/>
    <w:rsid w:val="0041791E"/>
    <w:rsid w:val="00421C6E"/>
    <w:rsid w:val="004225B2"/>
    <w:rsid w:val="00425E63"/>
    <w:rsid w:val="00437217"/>
    <w:rsid w:val="00437BE1"/>
    <w:rsid w:val="0044049E"/>
    <w:rsid w:val="00440CB7"/>
    <w:rsid w:val="004415CA"/>
    <w:rsid w:val="004421E5"/>
    <w:rsid w:val="00442D4D"/>
    <w:rsid w:val="00446034"/>
    <w:rsid w:val="00447A89"/>
    <w:rsid w:val="00447F5D"/>
    <w:rsid w:val="00452207"/>
    <w:rsid w:val="00453D17"/>
    <w:rsid w:val="00453EA0"/>
    <w:rsid w:val="00454765"/>
    <w:rsid w:val="00454A96"/>
    <w:rsid w:val="004576B3"/>
    <w:rsid w:val="00457A83"/>
    <w:rsid w:val="004600F9"/>
    <w:rsid w:val="004672D1"/>
    <w:rsid w:val="00467FB6"/>
    <w:rsid w:val="00476660"/>
    <w:rsid w:val="00480AC1"/>
    <w:rsid w:val="00483273"/>
    <w:rsid w:val="0048546E"/>
    <w:rsid w:val="004859DA"/>
    <w:rsid w:val="004868A6"/>
    <w:rsid w:val="00491C02"/>
    <w:rsid w:val="00492ADD"/>
    <w:rsid w:val="0049757F"/>
    <w:rsid w:val="00497EC8"/>
    <w:rsid w:val="004A0F71"/>
    <w:rsid w:val="004A19FD"/>
    <w:rsid w:val="004A1E73"/>
    <w:rsid w:val="004A37CB"/>
    <w:rsid w:val="004B0590"/>
    <w:rsid w:val="004B0F93"/>
    <w:rsid w:val="004B3678"/>
    <w:rsid w:val="004B44B9"/>
    <w:rsid w:val="004B573C"/>
    <w:rsid w:val="004B6A3F"/>
    <w:rsid w:val="004B6F81"/>
    <w:rsid w:val="004C02DF"/>
    <w:rsid w:val="004C208C"/>
    <w:rsid w:val="004C211F"/>
    <w:rsid w:val="004C36DE"/>
    <w:rsid w:val="004C5A6B"/>
    <w:rsid w:val="004C5BA3"/>
    <w:rsid w:val="004C7DAE"/>
    <w:rsid w:val="004D088D"/>
    <w:rsid w:val="004D25B9"/>
    <w:rsid w:val="004D2EA6"/>
    <w:rsid w:val="004D6B39"/>
    <w:rsid w:val="004E17B4"/>
    <w:rsid w:val="004E223A"/>
    <w:rsid w:val="004E2D7C"/>
    <w:rsid w:val="004E6219"/>
    <w:rsid w:val="004E6310"/>
    <w:rsid w:val="004F0E18"/>
    <w:rsid w:val="005013A6"/>
    <w:rsid w:val="0050433E"/>
    <w:rsid w:val="0050476F"/>
    <w:rsid w:val="00505CC3"/>
    <w:rsid w:val="0050613C"/>
    <w:rsid w:val="005071A7"/>
    <w:rsid w:val="0051202C"/>
    <w:rsid w:val="005120C7"/>
    <w:rsid w:val="005124F0"/>
    <w:rsid w:val="00514346"/>
    <w:rsid w:val="0051434E"/>
    <w:rsid w:val="00515E71"/>
    <w:rsid w:val="005173DA"/>
    <w:rsid w:val="00517D8E"/>
    <w:rsid w:val="00521303"/>
    <w:rsid w:val="00523FA6"/>
    <w:rsid w:val="00527001"/>
    <w:rsid w:val="00530947"/>
    <w:rsid w:val="00530D1E"/>
    <w:rsid w:val="0053180A"/>
    <w:rsid w:val="00531A4F"/>
    <w:rsid w:val="00533B3B"/>
    <w:rsid w:val="0053548B"/>
    <w:rsid w:val="00540635"/>
    <w:rsid w:val="005406B9"/>
    <w:rsid w:val="00545244"/>
    <w:rsid w:val="00546D11"/>
    <w:rsid w:val="005510A2"/>
    <w:rsid w:val="0055397C"/>
    <w:rsid w:val="00560BEF"/>
    <w:rsid w:val="005653E1"/>
    <w:rsid w:val="00566D7E"/>
    <w:rsid w:val="00567745"/>
    <w:rsid w:val="00573F5E"/>
    <w:rsid w:val="00574665"/>
    <w:rsid w:val="00577FBB"/>
    <w:rsid w:val="00581B72"/>
    <w:rsid w:val="0058334F"/>
    <w:rsid w:val="00583C74"/>
    <w:rsid w:val="00584D1A"/>
    <w:rsid w:val="0058625A"/>
    <w:rsid w:val="00590DBA"/>
    <w:rsid w:val="00591AA2"/>
    <w:rsid w:val="00591C10"/>
    <w:rsid w:val="00592026"/>
    <w:rsid w:val="005920E0"/>
    <w:rsid w:val="0059494A"/>
    <w:rsid w:val="00595BB3"/>
    <w:rsid w:val="005A0796"/>
    <w:rsid w:val="005A1133"/>
    <w:rsid w:val="005B03E8"/>
    <w:rsid w:val="005B1109"/>
    <w:rsid w:val="005B54DA"/>
    <w:rsid w:val="005B5D54"/>
    <w:rsid w:val="005B5EAD"/>
    <w:rsid w:val="005B6D7E"/>
    <w:rsid w:val="005C125C"/>
    <w:rsid w:val="005C2FDB"/>
    <w:rsid w:val="005C4C18"/>
    <w:rsid w:val="005C6922"/>
    <w:rsid w:val="005C7976"/>
    <w:rsid w:val="005D100C"/>
    <w:rsid w:val="005E0162"/>
    <w:rsid w:val="005E0715"/>
    <w:rsid w:val="005E7DD8"/>
    <w:rsid w:val="005F1583"/>
    <w:rsid w:val="005F36C7"/>
    <w:rsid w:val="005F3E52"/>
    <w:rsid w:val="005F4ADD"/>
    <w:rsid w:val="005F7BA4"/>
    <w:rsid w:val="0060033A"/>
    <w:rsid w:val="00603689"/>
    <w:rsid w:val="00604D80"/>
    <w:rsid w:val="0061059C"/>
    <w:rsid w:val="00611420"/>
    <w:rsid w:val="00612ED4"/>
    <w:rsid w:val="00613C31"/>
    <w:rsid w:val="00621EF7"/>
    <w:rsid w:val="00622610"/>
    <w:rsid w:val="0062332A"/>
    <w:rsid w:val="006257C5"/>
    <w:rsid w:val="006303EF"/>
    <w:rsid w:val="0063285A"/>
    <w:rsid w:val="00632F5D"/>
    <w:rsid w:val="006361BE"/>
    <w:rsid w:val="00636988"/>
    <w:rsid w:val="00640BB3"/>
    <w:rsid w:val="00641E6C"/>
    <w:rsid w:val="006445DA"/>
    <w:rsid w:val="006472EB"/>
    <w:rsid w:val="00647638"/>
    <w:rsid w:val="00654341"/>
    <w:rsid w:val="0065637D"/>
    <w:rsid w:val="006573D1"/>
    <w:rsid w:val="00663248"/>
    <w:rsid w:val="00663FED"/>
    <w:rsid w:val="006655B8"/>
    <w:rsid w:val="00666CF1"/>
    <w:rsid w:val="00670F48"/>
    <w:rsid w:val="00671CAB"/>
    <w:rsid w:val="00673F36"/>
    <w:rsid w:val="00675707"/>
    <w:rsid w:val="00676D88"/>
    <w:rsid w:val="00676F6B"/>
    <w:rsid w:val="0067720F"/>
    <w:rsid w:val="006779B9"/>
    <w:rsid w:val="0068020E"/>
    <w:rsid w:val="0068073F"/>
    <w:rsid w:val="0069298F"/>
    <w:rsid w:val="006931E7"/>
    <w:rsid w:val="0069389D"/>
    <w:rsid w:val="006943AD"/>
    <w:rsid w:val="00694E69"/>
    <w:rsid w:val="0069508E"/>
    <w:rsid w:val="006953A5"/>
    <w:rsid w:val="00697677"/>
    <w:rsid w:val="006A2DBC"/>
    <w:rsid w:val="006A3361"/>
    <w:rsid w:val="006A3BEE"/>
    <w:rsid w:val="006A425F"/>
    <w:rsid w:val="006A5B02"/>
    <w:rsid w:val="006A6201"/>
    <w:rsid w:val="006B01CA"/>
    <w:rsid w:val="006B02F8"/>
    <w:rsid w:val="006B143D"/>
    <w:rsid w:val="006B1A86"/>
    <w:rsid w:val="006B1F14"/>
    <w:rsid w:val="006B45D1"/>
    <w:rsid w:val="006C0C01"/>
    <w:rsid w:val="006C12D4"/>
    <w:rsid w:val="006C36C3"/>
    <w:rsid w:val="006C3F55"/>
    <w:rsid w:val="006D070B"/>
    <w:rsid w:val="006D4700"/>
    <w:rsid w:val="006D54D0"/>
    <w:rsid w:val="006D6F1C"/>
    <w:rsid w:val="006E1944"/>
    <w:rsid w:val="006E2637"/>
    <w:rsid w:val="006E45EB"/>
    <w:rsid w:val="006E4A66"/>
    <w:rsid w:val="006F2EA1"/>
    <w:rsid w:val="006F32D5"/>
    <w:rsid w:val="006F3AA7"/>
    <w:rsid w:val="006F4A40"/>
    <w:rsid w:val="006F510B"/>
    <w:rsid w:val="0070113D"/>
    <w:rsid w:val="00701585"/>
    <w:rsid w:val="00701A4B"/>
    <w:rsid w:val="00704652"/>
    <w:rsid w:val="00710314"/>
    <w:rsid w:val="00710D7B"/>
    <w:rsid w:val="00712AD3"/>
    <w:rsid w:val="00715846"/>
    <w:rsid w:val="007206E1"/>
    <w:rsid w:val="007222B0"/>
    <w:rsid w:val="00725EDC"/>
    <w:rsid w:val="007265AD"/>
    <w:rsid w:val="00731E87"/>
    <w:rsid w:val="007320E2"/>
    <w:rsid w:val="00735590"/>
    <w:rsid w:val="00740074"/>
    <w:rsid w:val="007407C3"/>
    <w:rsid w:val="0074259E"/>
    <w:rsid w:val="00742652"/>
    <w:rsid w:val="00746A96"/>
    <w:rsid w:val="0074721C"/>
    <w:rsid w:val="00747544"/>
    <w:rsid w:val="007505FF"/>
    <w:rsid w:val="00751E3E"/>
    <w:rsid w:val="00753524"/>
    <w:rsid w:val="00753BAE"/>
    <w:rsid w:val="007561C7"/>
    <w:rsid w:val="007613F1"/>
    <w:rsid w:val="00761F2A"/>
    <w:rsid w:val="007710DA"/>
    <w:rsid w:val="0077242C"/>
    <w:rsid w:val="00776863"/>
    <w:rsid w:val="00777B67"/>
    <w:rsid w:val="0078330A"/>
    <w:rsid w:val="00785143"/>
    <w:rsid w:val="00785826"/>
    <w:rsid w:val="0078775A"/>
    <w:rsid w:val="00787C7B"/>
    <w:rsid w:val="00790A6B"/>
    <w:rsid w:val="00795A27"/>
    <w:rsid w:val="007A0273"/>
    <w:rsid w:val="007A131B"/>
    <w:rsid w:val="007A1373"/>
    <w:rsid w:val="007A340F"/>
    <w:rsid w:val="007A4DA7"/>
    <w:rsid w:val="007A6CC7"/>
    <w:rsid w:val="007B3079"/>
    <w:rsid w:val="007B62A4"/>
    <w:rsid w:val="007B7AB3"/>
    <w:rsid w:val="007C0A1B"/>
    <w:rsid w:val="007C42B7"/>
    <w:rsid w:val="007C6064"/>
    <w:rsid w:val="007C609C"/>
    <w:rsid w:val="007C63B0"/>
    <w:rsid w:val="007C6802"/>
    <w:rsid w:val="007D0C25"/>
    <w:rsid w:val="007D364D"/>
    <w:rsid w:val="007D6D0B"/>
    <w:rsid w:val="007D708E"/>
    <w:rsid w:val="007D74B7"/>
    <w:rsid w:val="007D786D"/>
    <w:rsid w:val="007E06F0"/>
    <w:rsid w:val="007E0AB5"/>
    <w:rsid w:val="007E111C"/>
    <w:rsid w:val="007E1BC9"/>
    <w:rsid w:val="007E3D40"/>
    <w:rsid w:val="007E47B1"/>
    <w:rsid w:val="007E59BF"/>
    <w:rsid w:val="007E6327"/>
    <w:rsid w:val="007E7769"/>
    <w:rsid w:val="007F034F"/>
    <w:rsid w:val="007F1062"/>
    <w:rsid w:val="007F26D4"/>
    <w:rsid w:val="007F3DDC"/>
    <w:rsid w:val="007F72A6"/>
    <w:rsid w:val="007F7512"/>
    <w:rsid w:val="00800EB9"/>
    <w:rsid w:val="00801039"/>
    <w:rsid w:val="0080323D"/>
    <w:rsid w:val="00804E65"/>
    <w:rsid w:val="0080610A"/>
    <w:rsid w:val="00806EC0"/>
    <w:rsid w:val="00807041"/>
    <w:rsid w:val="008101EB"/>
    <w:rsid w:val="0081126C"/>
    <w:rsid w:val="00812024"/>
    <w:rsid w:val="0081731E"/>
    <w:rsid w:val="008206CF"/>
    <w:rsid w:val="008208B9"/>
    <w:rsid w:val="00820994"/>
    <w:rsid w:val="00820F96"/>
    <w:rsid w:val="00821FF9"/>
    <w:rsid w:val="008253D3"/>
    <w:rsid w:val="00825705"/>
    <w:rsid w:val="00826D63"/>
    <w:rsid w:val="00827A90"/>
    <w:rsid w:val="008328A8"/>
    <w:rsid w:val="00832A13"/>
    <w:rsid w:val="008352FA"/>
    <w:rsid w:val="0083677F"/>
    <w:rsid w:val="00837FD6"/>
    <w:rsid w:val="00846EDA"/>
    <w:rsid w:val="008520EA"/>
    <w:rsid w:val="008560A2"/>
    <w:rsid w:val="00857B24"/>
    <w:rsid w:val="00860059"/>
    <w:rsid w:val="008621E1"/>
    <w:rsid w:val="00863374"/>
    <w:rsid w:val="00863921"/>
    <w:rsid w:val="008642C8"/>
    <w:rsid w:val="008643BD"/>
    <w:rsid w:val="00872CA7"/>
    <w:rsid w:val="00872FAF"/>
    <w:rsid w:val="00874B62"/>
    <w:rsid w:val="00875103"/>
    <w:rsid w:val="008755EC"/>
    <w:rsid w:val="00877768"/>
    <w:rsid w:val="008839FC"/>
    <w:rsid w:val="00883CE8"/>
    <w:rsid w:val="00884393"/>
    <w:rsid w:val="00884930"/>
    <w:rsid w:val="00885550"/>
    <w:rsid w:val="00887586"/>
    <w:rsid w:val="00895DAE"/>
    <w:rsid w:val="00896F5A"/>
    <w:rsid w:val="008A3D4F"/>
    <w:rsid w:val="008A51DF"/>
    <w:rsid w:val="008A6205"/>
    <w:rsid w:val="008B19D1"/>
    <w:rsid w:val="008B5183"/>
    <w:rsid w:val="008C120B"/>
    <w:rsid w:val="008C30D5"/>
    <w:rsid w:val="008C3484"/>
    <w:rsid w:val="008C36EA"/>
    <w:rsid w:val="008C7968"/>
    <w:rsid w:val="008D44BC"/>
    <w:rsid w:val="008D5194"/>
    <w:rsid w:val="008D58A5"/>
    <w:rsid w:val="008D5C1B"/>
    <w:rsid w:val="008D731D"/>
    <w:rsid w:val="008E0DC0"/>
    <w:rsid w:val="008E1758"/>
    <w:rsid w:val="008E245E"/>
    <w:rsid w:val="008E3B4C"/>
    <w:rsid w:val="008E3C68"/>
    <w:rsid w:val="008E690B"/>
    <w:rsid w:val="008E6965"/>
    <w:rsid w:val="008F10A8"/>
    <w:rsid w:val="008F2C50"/>
    <w:rsid w:val="008F3348"/>
    <w:rsid w:val="008F5AA4"/>
    <w:rsid w:val="008F7102"/>
    <w:rsid w:val="00902D81"/>
    <w:rsid w:val="00904127"/>
    <w:rsid w:val="009047DE"/>
    <w:rsid w:val="00905D92"/>
    <w:rsid w:val="00906E60"/>
    <w:rsid w:val="009075AA"/>
    <w:rsid w:val="00907B24"/>
    <w:rsid w:val="009158EA"/>
    <w:rsid w:val="0092000C"/>
    <w:rsid w:val="009263B1"/>
    <w:rsid w:val="00930B80"/>
    <w:rsid w:val="009325FB"/>
    <w:rsid w:val="0093329F"/>
    <w:rsid w:val="0093390E"/>
    <w:rsid w:val="00934040"/>
    <w:rsid w:val="00934495"/>
    <w:rsid w:val="00935AA9"/>
    <w:rsid w:val="00936AE3"/>
    <w:rsid w:val="00936AE9"/>
    <w:rsid w:val="00936C8F"/>
    <w:rsid w:val="009412B4"/>
    <w:rsid w:val="00941F52"/>
    <w:rsid w:val="00942B8B"/>
    <w:rsid w:val="00944119"/>
    <w:rsid w:val="00944A16"/>
    <w:rsid w:val="00944FD1"/>
    <w:rsid w:val="00945DD2"/>
    <w:rsid w:val="009461D5"/>
    <w:rsid w:val="00950DCD"/>
    <w:rsid w:val="00955C82"/>
    <w:rsid w:val="009570D3"/>
    <w:rsid w:val="00957C1A"/>
    <w:rsid w:val="00962943"/>
    <w:rsid w:val="009641B2"/>
    <w:rsid w:val="009644F4"/>
    <w:rsid w:val="00964D4A"/>
    <w:rsid w:val="00967822"/>
    <w:rsid w:val="00971A74"/>
    <w:rsid w:val="00973841"/>
    <w:rsid w:val="0097625A"/>
    <w:rsid w:val="009807F7"/>
    <w:rsid w:val="00983F42"/>
    <w:rsid w:val="009860AD"/>
    <w:rsid w:val="00986A1F"/>
    <w:rsid w:val="00990132"/>
    <w:rsid w:val="009925B2"/>
    <w:rsid w:val="00993589"/>
    <w:rsid w:val="009944CB"/>
    <w:rsid w:val="009A1D23"/>
    <w:rsid w:val="009A2430"/>
    <w:rsid w:val="009A24BC"/>
    <w:rsid w:val="009A542C"/>
    <w:rsid w:val="009A7B5B"/>
    <w:rsid w:val="009B017C"/>
    <w:rsid w:val="009B08A3"/>
    <w:rsid w:val="009B52B6"/>
    <w:rsid w:val="009B5E9E"/>
    <w:rsid w:val="009C2F62"/>
    <w:rsid w:val="009C2F99"/>
    <w:rsid w:val="009C3456"/>
    <w:rsid w:val="009C4DD6"/>
    <w:rsid w:val="009C4FAC"/>
    <w:rsid w:val="009C506B"/>
    <w:rsid w:val="009C7018"/>
    <w:rsid w:val="009C7FA5"/>
    <w:rsid w:val="009D143E"/>
    <w:rsid w:val="009D203D"/>
    <w:rsid w:val="009D3051"/>
    <w:rsid w:val="009D5BAB"/>
    <w:rsid w:val="009D7ADF"/>
    <w:rsid w:val="009D7FC0"/>
    <w:rsid w:val="009E0505"/>
    <w:rsid w:val="009E22C0"/>
    <w:rsid w:val="009E5E5B"/>
    <w:rsid w:val="009F1E70"/>
    <w:rsid w:val="009F34F9"/>
    <w:rsid w:val="009F3E87"/>
    <w:rsid w:val="009F4D55"/>
    <w:rsid w:val="009F516E"/>
    <w:rsid w:val="009F60C6"/>
    <w:rsid w:val="009F7BD1"/>
    <w:rsid w:val="00A01829"/>
    <w:rsid w:val="00A02BEE"/>
    <w:rsid w:val="00A03B49"/>
    <w:rsid w:val="00A0445A"/>
    <w:rsid w:val="00A050D8"/>
    <w:rsid w:val="00A064AE"/>
    <w:rsid w:val="00A1096D"/>
    <w:rsid w:val="00A13701"/>
    <w:rsid w:val="00A1603A"/>
    <w:rsid w:val="00A17750"/>
    <w:rsid w:val="00A204FC"/>
    <w:rsid w:val="00A20965"/>
    <w:rsid w:val="00A300F4"/>
    <w:rsid w:val="00A33AB5"/>
    <w:rsid w:val="00A34C11"/>
    <w:rsid w:val="00A35692"/>
    <w:rsid w:val="00A357FE"/>
    <w:rsid w:val="00A36425"/>
    <w:rsid w:val="00A4163E"/>
    <w:rsid w:val="00A45832"/>
    <w:rsid w:val="00A460E7"/>
    <w:rsid w:val="00A464E2"/>
    <w:rsid w:val="00A47CFB"/>
    <w:rsid w:val="00A511C6"/>
    <w:rsid w:val="00A51C8A"/>
    <w:rsid w:val="00A52665"/>
    <w:rsid w:val="00A530DB"/>
    <w:rsid w:val="00A562D2"/>
    <w:rsid w:val="00A56498"/>
    <w:rsid w:val="00A56871"/>
    <w:rsid w:val="00A57FE7"/>
    <w:rsid w:val="00A60F5F"/>
    <w:rsid w:val="00A617CC"/>
    <w:rsid w:val="00A63418"/>
    <w:rsid w:val="00A67BEE"/>
    <w:rsid w:val="00A7151B"/>
    <w:rsid w:val="00A74FCF"/>
    <w:rsid w:val="00A75B48"/>
    <w:rsid w:val="00A76324"/>
    <w:rsid w:val="00A766C2"/>
    <w:rsid w:val="00A77503"/>
    <w:rsid w:val="00A77698"/>
    <w:rsid w:val="00A77A00"/>
    <w:rsid w:val="00A81153"/>
    <w:rsid w:val="00A82B6A"/>
    <w:rsid w:val="00A86F4B"/>
    <w:rsid w:val="00A926FA"/>
    <w:rsid w:val="00AA03A6"/>
    <w:rsid w:val="00AA1295"/>
    <w:rsid w:val="00AA189B"/>
    <w:rsid w:val="00AA22DD"/>
    <w:rsid w:val="00AA4A0B"/>
    <w:rsid w:val="00AA6331"/>
    <w:rsid w:val="00AA6336"/>
    <w:rsid w:val="00AA791E"/>
    <w:rsid w:val="00AB6E47"/>
    <w:rsid w:val="00AC08B8"/>
    <w:rsid w:val="00AC0A46"/>
    <w:rsid w:val="00AC2FA3"/>
    <w:rsid w:val="00AC56A6"/>
    <w:rsid w:val="00AC61CE"/>
    <w:rsid w:val="00AC6C8F"/>
    <w:rsid w:val="00AC78B6"/>
    <w:rsid w:val="00AD00FD"/>
    <w:rsid w:val="00AD289E"/>
    <w:rsid w:val="00AD2955"/>
    <w:rsid w:val="00AD29DC"/>
    <w:rsid w:val="00AD559C"/>
    <w:rsid w:val="00AD6EB4"/>
    <w:rsid w:val="00AD76E6"/>
    <w:rsid w:val="00AE197B"/>
    <w:rsid w:val="00AE2BDE"/>
    <w:rsid w:val="00AE3AD2"/>
    <w:rsid w:val="00AE5FA7"/>
    <w:rsid w:val="00AE7155"/>
    <w:rsid w:val="00AE7550"/>
    <w:rsid w:val="00AE7F3D"/>
    <w:rsid w:val="00AF0DFD"/>
    <w:rsid w:val="00AF2DD6"/>
    <w:rsid w:val="00AF72FE"/>
    <w:rsid w:val="00B042F1"/>
    <w:rsid w:val="00B04CA6"/>
    <w:rsid w:val="00B05C60"/>
    <w:rsid w:val="00B0672A"/>
    <w:rsid w:val="00B113E1"/>
    <w:rsid w:val="00B1412D"/>
    <w:rsid w:val="00B16107"/>
    <w:rsid w:val="00B16EE0"/>
    <w:rsid w:val="00B21D2E"/>
    <w:rsid w:val="00B222D7"/>
    <w:rsid w:val="00B22399"/>
    <w:rsid w:val="00B2410C"/>
    <w:rsid w:val="00B27B46"/>
    <w:rsid w:val="00B30CDE"/>
    <w:rsid w:val="00B32691"/>
    <w:rsid w:val="00B34072"/>
    <w:rsid w:val="00B3600F"/>
    <w:rsid w:val="00B361E1"/>
    <w:rsid w:val="00B372A0"/>
    <w:rsid w:val="00B403A8"/>
    <w:rsid w:val="00B425C9"/>
    <w:rsid w:val="00B42DBE"/>
    <w:rsid w:val="00B43BF6"/>
    <w:rsid w:val="00B43EDE"/>
    <w:rsid w:val="00B44AC9"/>
    <w:rsid w:val="00B44E94"/>
    <w:rsid w:val="00B464BB"/>
    <w:rsid w:val="00B467C1"/>
    <w:rsid w:val="00B50350"/>
    <w:rsid w:val="00B50368"/>
    <w:rsid w:val="00B541AB"/>
    <w:rsid w:val="00B65F00"/>
    <w:rsid w:val="00B66197"/>
    <w:rsid w:val="00B7092F"/>
    <w:rsid w:val="00B742F5"/>
    <w:rsid w:val="00B74B8A"/>
    <w:rsid w:val="00B76AEF"/>
    <w:rsid w:val="00B82278"/>
    <w:rsid w:val="00B8256C"/>
    <w:rsid w:val="00B825BA"/>
    <w:rsid w:val="00B850FE"/>
    <w:rsid w:val="00B86315"/>
    <w:rsid w:val="00B90598"/>
    <w:rsid w:val="00B909CB"/>
    <w:rsid w:val="00B90BA3"/>
    <w:rsid w:val="00B924D2"/>
    <w:rsid w:val="00B94282"/>
    <w:rsid w:val="00B94EFF"/>
    <w:rsid w:val="00B9706B"/>
    <w:rsid w:val="00BA0210"/>
    <w:rsid w:val="00BA197F"/>
    <w:rsid w:val="00BA2731"/>
    <w:rsid w:val="00BA2839"/>
    <w:rsid w:val="00BA339A"/>
    <w:rsid w:val="00BA4C52"/>
    <w:rsid w:val="00BA6D36"/>
    <w:rsid w:val="00BA7FAE"/>
    <w:rsid w:val="00BB1099"/>
    <w:rsid w:val="00BB1309"/>
    <w:rsid w:val="00BB3CFA"/>
    <w:rsid w:val="00BB655F"/>
    <w:rsid w:val="00BC1478"/>
    <w:rsid w:val="00BC1808"/>
    <w:rsid w:val="00BC6512"/>
    <w:rsid w:val="00BC7469"/>
    <w:rsid w:val="00BC75D8"/>
    <w:rsid w:val="00BD30CA"/>
    <w:rsid w:val="00BD37DF"/>
    <w:rsid w:val="00BD4A0C"/>
    <w:rsid w:val="00BD7AFE"/>
    <w:rsid w:val="00BE011F"/>
    <w:rsid w:val="00BE0AF5"/>
    <w:rsid w:val="00BE14A1"/>
    <w:rsid w:val="00BE22D0"/>
    <w:rsid w:val="00BE4703"/>
    <w:rsid w:val="00BE541C"/>
    <w:rsid w:val="00BE5580"/>
    <w:rsid w:val="00BE597E"/>
    <w:rsid w:val="00BE6085"/>
    <w:rsid w:val="00BE6777"/>
    <w:rsid w:val="00BE77D9"/>
    <w:rsid w:val="00BF2CE9"/>
    <w:rsid w:val="00BF55E8"/>
    <w:rsid w:val="00BF77C7"/>
    <w:rsid w:val="00C004D3"/>
    <w:rsid w:val="00C013E2"/>
    <w:rsid w:val="00C022D2"/>
    <w:rsid w:val="00C02AA2"/>
    <w:rsid w:val="00C02CD0"/>
    <w:rsid w:val="00C03259"/>
    <w:rsid w:val="00C04A95"/>
    <w:rsid w:val="00C11771"/>
    <w:rsid w:val="00C11CCD"/>
    <w:rsid w:val="00C11DCD"/>
    <w:rsid w:val="00C11E06"/>
    <w:rsid w:val="00C151E8"/>
    <w:rsid w:val="00C16AF4"/>
    <w:rsid w:val="00C22C5B"/>
    <w:rsid w:val="00C25E93"/>
    <w:rsid w:val="00C26892"/>
    <w:rsid w:val="00C27676"/>
    <w:rsid w:val="00C310D1"/>
    <w:rsid w:val="00C31BB2"/>
    <w:rsid w:val="00C40713"/>
    <w:rsid w:val="00C41A69"/>
    <w:rsid w:val="00C43559"/>
    <w:rsid w:val="00C440A1"/>
    <w:rsid w:val="00C441BE"/>
    <w:rsid w:val="00C46AF1"/>
    <w:rsid w:val="00C50204"/>
    <w:rsid w:val="00C516FC"/>
    <w:rsid w:val="00C5296D"/>
    <w:rsid w:val="00C55CBD"/>
    <w:rsid w:val="00C56713"/>
    <w:rsid w:val="00C56F43"/>
    <w:rsid w:val="00C57E88"/>
    <w:rsid w:val="00C601EB"/>
    <w:rsid w:val="00C62E93"/>
    <w:rsid w:val="00C6336C"/>
    <w:rsid w:val="00C67335"/>
    <w:rsid w:val="00C6767A"/>
    <w:rsid w:val="00C67E09"/>
    <w:rsid w:val="00C70CA7"/>
    <w:rsid w:val="00C74669"/>
    <w:rsid w:val="00C74DCB"/>
    <w:rsid w:val="00C76D3D"/>
    <w:rsid w:val="00C776CD"/>
    <w:rsid w:val="00C7796A"/>
    <w:rsid w:val="00C77EDF"/>
    <w:rsid w:val="00C80302"/>
    <w:rsid w:val="00C8109F"/>
    <w:rsid w:val="00C8467E"/>
    <w:rsid w:val="00C8471F"/>
    <w:rsid w:val="00C84EF1"/>
    <w:rsid w:val="00C877AB"/>
    <w:rsid w:val="00C91367"/>
    <w:rsid w:val="00C917BE"/>
    <w:rsid w:val="00C92A71"/>
    <w:rsid w:val="00CA0535"/>
    <w:rsid w:val="00CA2B45"/>
    <w:rsid w:val="00CA347D"/>
    <w:rsid w:val="00CA3E06"/>
    <w:rsid w:val="00CA4587"/>
    <w:rsid w:val="00CA4727"/>
    <w:rsid w:val="00CA6567"/>
    <w:rsid w:val="00CA7BCC"/>
    <w:rsid w:val="00CA7F1C"/>
    <w:rsid w:val="00CB118C"/>
    <w:rsid w:val="00CB389E"/>
    <w:rsid w:val="00CB67C4"/>
    <w:rsid w:val="00CB6D4C"/>
    <w:rsid w:val="00CC0B9F"/>
    <w:rsid w:val="00CC34EB"/>
    <w:rsid w:val="00CC7C80"/>
    <w:rsid w:val="00CD55F6"/>
    <w:rsid w:val="00CD6810"/>
    <w:rsid w:val="00CE0288"/>
    <w:rsid w:val="00CE1FD7"/>
    <w:rsid w:val="00CE33C8"/>
    <w:rsid w:val="00CE39AC"/>
    <w:rsid w:val="00CE7AE8"/>
    <w:rsid w:val="00CF0907"/>
    <w:rsid w:val="00CF1DE4"/>
    <w:rsid w:val="00CF4986"/>
    <w:rsid w:val="00CF6C2A"/>
    <w:rsid w:val="00CF7525"/>
    <w:rsid w:val="00D00F80"/>
    <w:rsid w:val="00D0275D"/>
    <w:rsid w:val="00D036F4"/>
    <w:rsid w:val="00D1050F"/>
    <w:rsid w:val="00D14B14"/>
    <w:rsid w:val="00D150B2"/>
    <w:rsid w:val="00D15549"/>
    <w:rsid w:val="00D20A5E"/>
    <w:rsid w:val="00D21E25"/>
    <w:rsid w:val="00D226FE"/>
    <w:rsid w:val="00D2490C"/>
    <w:rsid w:val="00D273B9"/>
    <w:rsid w:val="00D27A15"/>
    <w:rsid w:val="00D31EC0"/>
    <w:rsid w:val="00D33009"/>
    <w:rsid w:val="00D333B6"/>
    <w:rsid w:val="00D3346B"/>
    <w:rsid w:val="00D33FB6"/>
    <w:rsid w:val="00D343F3"/>
    <w:rsid w:val="00D364CD"/>
    <w:rsid w:val="00D36D23"/>
    <w:rsid w:val="00D37B35"/>
    <w:rsid w:val="00D408FC"/>
    <w:rsid w:val="00D41F78"/>
    <w:rsid w:val="00D429CD"/>
    <w:rsid w:val="00D434EA"/>
    <w:rsid w:val="00D4384B"/>
    <w:rsid w:val="00D45663"/>
    <w:rsid w:val="00D4648B"/>
    <w:rsid w:val="00D50161"/>
    <w:rsid w:val="00D53E57"/>
    <w:rsid w:val="00D56DC1"/>
    <w:rsid w:val="00D63786"/>
    <w:rsid w:val="00D639BB"/>
    <w:rsid w:val="00D65402"/>
    <w:rsid w:val="00D66D2A"/>
    <w:rsid w:val="00D7062A"/>
    <w:rsid w:val="00D7071C"/>
    <w:rsid w:val="00D71A45"/>
    <w:rsid w:val="00D71BD2"/>
    <w:rsid w:val="00D729B0"/>
    <w:rsid w:val="00D72A43"/>
    <w:rsid w:val="00D72CB7"/>
    <w:rsid w:val="00D74529"/>
    <w:rsid w:val="00D756B6"/>
    <w:rsid w:val="00D75DD9"/>
    <w:rsid w:val="00D77BB8"/>
    <w:rsid w:val="00D82105"/>
    <w:rsid w:val="00D822CA"/>
    <w:rsid w:val="00D85244"/>
    <w:rsid w:val="00D90FD9"/>
    <w:rsid w:val="00D91206"/>
    <w:rsid w:val="00D91CAA"/>
    <w:rsid w:val="00D94A21"/>
    <w:rsid w:val="00D95713"/>
    <w:rsid w:val="00D97843"/>
    <w:rsid w:val="00DA1F4F"/>
    <w:rsid w:val="00DA4366"/>
    <w:rsid w:val="00DA4A09"/>
    <w:rsid w:val="00DA52CF"/>
    <w:rsid w:val="00DA738C"/>
    <w:rsid w:val="00DB7CD2"/>
    <w:rsid w:val="00DC010E"/>
    <w:rsid w:val="00DC12C6"/>
    <w:rsid w:val="00DC3517"/>
    <w:rsid w:val="00DC3D8F"/>
    <w:rsid w:val="00DC54F6"/>
    <w:rsid w:val="00DC61EA"/>
    <w:rsid w:val="00DC6208"/>
    <w:rsid w:val="00DC6562"/>
    <w:rsid w:val="00DD03D1"/>
    <w:rsid w:val="00DD6230"/>
    <w:rsid w:val="00DD7182"/>
    <w:rsid w:val="00DE0D62"/>
    <w:rsid w:val="00DE1481"/>
    <w:rsid w:val="00DE4D15"/>
    <w:rsid w:val="00DF1F9F"/>
    <w:rsid w:val="00DF41AA"/>
    <w:rsid w:val="00DF5976"/>
    <w:rsid w:val="00DF6BC2"/>
    <w:rsid w:val="00E00185"/>
    <w:rsid w:val="00E01F83"/>
    <w:rsid w:val="00E07144"/>
    <w:rsid w:val="00E102EE"/>
    <w:rsid w:val="00E10B77"/>
    <w:rsid w:val="00E146F5"/>
    <w:rsid w:val="00E1575C"/>
    <w:rsid w:val="00E1591D"/>
    <w:rsid w:val="00E16000"/>
    <w:rsid w:val="00E17B7A"/>
    <w:rsid w:val="00E2082B"/>
    <w:rsid w:val="00E22686"/>
    <w:rsid w:val="00E24911"/>
    <w:rsid w:val="00E24A5A"/>
    <w:rsid w:val="00E25B36"/>
    <w:rsid w:val="00E2729C"/>
    <w:rsid w:val="00E322D4"/>
    <w:rsid w:val="00E322E5"/>
    <w:rsid w:val="00E33656"/>
    <w:rsid w:val="00E35CD9"/>
    <w:rsid w:val="00E40C57"/>
    <w:rsid w:val="00E431E0"/>
    <w:rsid w:val="00E459A7"/>
    <w:rsid w:val="00E471C6"/>
    <w:rsid w:val="00E5024C"/>
    <w:rsid w:val="00E5174C"/>
    <w:rsid w:val="00E51BCE"/>
    <w:rsid w:val="00E548F8"/>
    <w:rsid w:val="00E578E8"/>
    <w:rsid w:val="00E57CA0"/>
    <w:rsid w:val="00E57FAC"/>
    <w:rsid w:val="00E70844"/>
    <w:rsid w:val="00E7229E"/>
    <w:rsid w:val="00E725BB"/>
    <w:rsid w:val="00E75596"/>
    <w:rsid w:val="00E77013"/>
    <w:rsid w:val="00E7721C"/>
    <w:rsid w:val="00E774E4"/>
    <w:rsid w:val="00E81291"/>
    <w:rsid w:val="00E818B3"/>
    <w:rsid w:val="00E84190"/>
    <w:rsid w:val="00E906A5"/>
    <w:rsid w:val="00E91668"/>
    <w:rsid w:val="00E922D5"/>
    <w:rsid w:val="00E94EFF"/>
    <w:rsid w:val="00E9605F"/>
    <w:rsid w:val="00E97CA0"/>
    <w:rsid w:val="00EA2325"/>
    <w:rsid w:val="00EA31B2"/>
    <w:rsid w:val="00EA427F"/>
    <w:rsid w:val="00EA4A12"/>
    <w:rsid w:val="00EB7292"/>
    <w:rsid w:val="00EC1B81"/>
    <w:rsid w:val="00EC2E35"/>
    <w:rsid w:val="00EC4C4F"/>
    <w:rsid w:val="00ED1D62"/>
    <w:rsid w:val="00EE1602"/>
    <w:rsid w:val="00EE4A62"/>
    <w:rsid w:val="00EE5E57"/>
    <w:rsid w:val="00EE7342"/>
    <w:rsid w:val="00EF5FED"/>
    <w:rsid w:val="00EF6FB4"/>
    <w:rsid w:val="00F016D2"/>
    <w:rsid w:val="00F0716D"/>
    <w:rsid w:val="00F07742"/>
    <w:rsid w:val="00F07ED4"/>
    <w:rsid w:val="00F127EE"/>
    <w:rsid w:val="00F15BBC"/>
    <w:rsid w:val="00F20E25"/>
    <w:rsid w:val="00F270BD"/>
    <w:rsid w:val="00F27CC2"/>
    <w:rsid w:val="00F3024D"/>
    <w:rsid w:val="00F30D1B"/>
    <w:rsid w:val="00F312A7"/>
    <w:rsid w:val="00F31CB4"/>
    <w:rsid w:val="00F347D8"/>
    <w:rsid w:val="00F34B9C"/>
    <w:rsid w:val="00F41EF8"/>
    <w:rsid w:val="00F4422F"/>
    <w:rsid w:val="00F44358"/>
    <w:rsid w:val="00F51BC8"/>
    <w:rsid w:val="00F55C85"/>
    <w:rsid w:val="00F57230"/>
    <w:rsid w:val="00F603B8"/>
    <w:rsid w:val="00F615B5"/>
    <w:rsid w:val="00F66F4C"/>
    <w:rsid w:val="00F67EB7"/>
    <w:rsid w:val="00F70938"/>
    <w:rsid w:val="00F71CE4"/>
    <w:rsid w:val="00F739AB"/>
    <w:rsid w:val="00F74169"/>
    <w:rsid w:val="00F74B64"/>
    <w:rsid w:val="00F76566"/>
    <w:rsid w:val="00F77AC9"/>
    <w:rsid w:val="00F815EB"/>
    <w:rsid w:val="00F8339F"/>
    <w:rsid w:val="00F843AD"/>
    <w:rsid w:val="00F85740"/>
    <w:rsid w:val="00F85BC2"/>
    <w:rsid w:val="00F86E97"/>
    <w:rsid w:val="00F90998"/>
    <w:rsid w:val="00F9556F"/>
    <w:rsid w:val="00F97310"/>
    <w:rsid w:val="00FA41E2"/>
    <w:rsid w:val="00FA5ADA"/>
    <w:rsid w:val="00FA60A7"/>
    <w:rsid w:val="00FB06B0"/>
    <w:rsid w:val="00FB0A93"/>
    <w:rsid w:val="00FB0AB2"/>
    <w:rsid w:val="00FB3E9B"/>
    <w:rsid w:val="00FB4C00"/>
    <w:rsid w:val="00FB5309"/>
    <w:rsid w:val="00FB5BB3"/>
    <w:rsid w:val="00FB704B"/>
    <w:rsid w:val="00FC2845"/>
    <w:rsid w:val="00FC7467"/>
    <w:rsid w:val="00FC7BD7"/>
    <w:rsid w:val="00FD03A2"/>
    <w:rsid w:val="00FD2838"/>
    <w:rsid w:val="00FD50D4"/>
    <w:rsid w:val="00FD6FB5"/>
    <w:rsid w:val="00FE24E3"/>
    <w:rsid w:val="00FE4412"/>
    <w:rsid w:val="00FE6A17"/>
    <w:rsid w:val="00FE7820"/>
    <w:rsid w:val="00FF51CF"/>
    <w:rsid w:val="00FF55AD"/>
    <w:rsid w:val="00FF57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BA4EC"/>
  <w15:docId w15:val="{A3102938-58F5-457A-A79E-79EC890DF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4A16"/>
    <w:pPr>
      <w:spacing w:after="0" w:line="24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C22"/>
    <w:pPr>
      <w:tabs>
        <w:tab w:val="center" w:pos="4680"/>
        <w:tab w:val="right" w:pos="9360"/>
      </w:tabs>
    </w:pPr>
  </w:style>
  <w:style w:type="character" w:customStyle="1" w:styleId="HeaderChar">
    <w:name w:val="Header Char"/>
    <w:basedOn w:val="DefaultParagraphFont"/>
    <w:link w:val="Header"/>
    <w:uiPriority w:val="99"/>
    <w:rsid w:val="00EF2C22"/>
    <w:rPr>
      <w:rFonts w:ascii="Calibri" w:eastAsia="Calibri" w:hAnsi="Calibri" w:cs="Times New Roman"/>
    </w:rPr>
  </w:style>
  <w:style w:type="paragraph" w:styleId="Footer">
    <w:name w:val="footer"/>
    <w:basedOn w:val="Normal"/>
    <w:link w:val="FooterChar"/>
    <w:uiPriority w:val="99"/>
    <w:unhideWhenUsed/>
    <w:rsid w:val="00EF2C22"/>
    <w:pPr>
      <w:tabs>
        <w:tab w:val="center" w:pos="4680"/>
        <w:tab w:val="right" w:pos="9360"/>
      </w:tabs>
    </w:pPr>
  </w:style>
  <w:style w:type="character" w:customStyle="1" w:styleId="FooterChar">
    <w:name w:val="Footer Char"/>
    <w:basedOn w:val="DefaultParagraphFont"/>
    <w:link w:val="Footer"/>
    <w:uiPriority w:val="99"/>
    <w:rsid w:val="00EF2C22"/>
    <w:rPr>
      <w:rFonts w:ascii="Calibri" w:eastAsia="Calibri" w:hAnsi="Calibri" w:cs="Times New Roman"/>
    </w:rPr>
  </w:style>
  <w:style w:type="character" w:styleId="PageNumber">
    <w:name w:val="page number"/>
    <w:basedOn w:val="DefaultParagraphFont"/>
    <w:rsid w:val="00EF2C22"/>
  </w:style>
  <w:style w:type="paragraph" w:customStyle="1" w:styleId="naisf">
    <w:name w:val="naisf"/>
    <w:basedOn w:val="Normal"/>
    <w:rsid w:val="00EF2C22"/>
    <w:pPr>
      <w:spacing w:before="75" w:after="75"/>
      <w:ind w:firstLine="375"/>
    </w:pPr>
    <w:rPr>
      <w:rFonts w:ascii="Times New Roman" w:eastAsia="Times New Roman" w:hAnsi="Times New Roman"/>
      <w:sz w:val="24"/>
      <w:szCs w:val="24"/>
      <w:lang w:eastAsia="lv-LV"/>
    </w:rPr>
  </w:style>
  <w:style w:type="paragraph" w:styleId="ListParagraph">
    <w:name w:val="List Paragraph"/>
    <w:basedOn w:val="Normal"/>
    <w:uiPriority w:val="34"/>
    <w:qFormat/>
    <w:rsid w:val="00EF2C22"/>
    <w:pPr>
      <w:ind w:left="720"/>
      <w:contextualSpacing/>
    </w:pPr>
  </w:style>
  <w:style w:type="paragraph" w:styleId="BalloonText">
    <w:name w:val="Balloon Text"/>
    <w:basedOn w:val="Normal"/>
    <w:link w:val="BalloonTextChar"/>
    <w:uiPriority w:val="99"/>
    <w:semiHidden/>
    <w:unhideWhenUsed/>
    <w:rsid w:val="00300D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D67"/>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00297D"/>
    <w:rPr>
      <w:sz w:val="16"/>
      <w:szCs w:val="16"/>
    </w:rPr>
  </w:style>
  <w:style w:type="paragraph" w:styleId="CommentText">
    <w:name w:val="annotation text"/>
    <w:basedOn w:val="Normal"/>
    <w:link w:val="CommentTextChar"/>
    <w:uiPriority w:val="99"/>
    <w:semiHidden/>
    <w:unhideWhenUsed/>
    <w:rsid w:val="0000297D"/>
    <w:rPr>
      <w:sz w:val="20"/>
      <w:szCs w:val="20"/>
    </w:rPr>
  </w:style>
  <w:style w:type="character" w:customStyle="1" w:styleId="CommentTextChar">
    <w:name w:val="Comment Text Char"/>
    <w:basedOn w:val="DefaultParagraphFont"/>
    <w:link w:val="CommentText"/>
    <w:uiPriority w:val="99"/>
    <w:semiHidden/>
    <w:rsid w:val="0000297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0297D"/>
    <w:rPr>
      <w:b/>
      <w:bCs/>
    </w:rPr>
  </w:style>
  <w:style w:type="character" w:customStyle="1" w:styleId="CommentSubjectChar">
    <w:name w:val="Comment Subject Char"/>
    <w:basedOn w:val="CommentTextChar"/>
    <w:link w:val="CommentSubject"/>
    <w:uiPriority w:val="99"/>
    <w:semiHidden/>
    <w:rsid w:val="0000297D"/>
    <w:rPr>
      <w:rFonts w:ascii="Calibri" w:eastAsia="Calibri" w:hAnsi="Calibri" w:cs="Times New Roman"/>
      <w:b/>
      <w:bCs/>
      <w:sz w:val="20"/>
      <w:szCs w:val="20"/>
    </w:rPr>
  </w:style>
  <w:style w:type="paragraph" w:customStyle="1" w:styleId="tv213">
    <w:name w:val="tv213"/>
    <w:basedOn w:val="Normal"/>
    <w:rsid w:val="0000297D"/>
    <w:pPr>
      <w:spacing w:before="100" w:beforeAutospacing="1" w:after="100" w:afterAutospacing="1"/>
      <w:jc w:val="left"/>
    </w:pPr>
    <w:rPr>
      <w:rFonts w:ascii="Times New Roman" w:eastAsia="Times New Roman" w:hAnsi="Times New Roman"/>
      <w:sz w:val="24"/>
      <w:szCs w:val="24"/>
      <w:lang w:eastAsia="lv-LV"/>
    </w:rPr>
  </w:style>
  <w:style w:type="character" w:styleId="Hyperlink">
    <w:name w:val="Hyperlink"/>
    <w:uiPriority w:val="99"/>
    <w:unhideWhenUsed/>
    <w:rsid w:val="0021650D"/>
    <w:rPr>
      <w:color w:val="0000FF"/>
      <w:u w:val="single"/>
    </w:rPr>
  </w:style>
  <w:style w:type="paragraph" w:styleId="NormalWeb">
    <w:name w:val="Normal (Web)"/>
    <w:basedOn w:val="Normal"/>
    <w:uiPriority w:val="99"/>
    <w:semiHidden/>
    <w:unhideWhenUsed/>
    <w:rsid w:val="007A340F"/>
    <w:pPr>
      <w:spacing w:before="100" w:beforeAutospacing="1" w:after="100" w:afterAutospacing="1"/>
      <w:jc w:val="left"/>
    </w:pPr>
    <w:rPr>
      <w:rFonts w:ascii="Times New Roman" w:eastAsia="Times New Roman" w:hAnsi="Times New Roman"/>
      <w:sz w:val="24"/>
      <w:szCs w:val="24"/>
      <w:lang w:eastAsia="lv-LV"/>
    </w:rPr>
  </w:style>
  <w:style w:type="character" w:customStyle="1" w:styleId="st1">
    <w:name w:val="st1"/>
    <w:basedOn w:val="DefaultParagraphFont"/>
    <w:rsid w:val="00694E69"/>
  </w:style>
  <w:style w:type="character" w:customStyle="1" w:styleId="UnresolvedMention1">
    <w:name w:val="Unresolved Mention1"/>
    <w:basedOn w:val="DefaultParagraphFont"/>
    <w:uiPriority w:val="99"/>
    <w:semiHidden/>
    <w:unhideWhenUsed/>
    <w:rsid w:val="00B8256C"/>
    <w:rPr>
      <w:color w:val="605E5C"/>
      <w:shd w:val="clear" w:color="auto" w:fill="E1DFDD"/>
    </w:rPr>
  </w:style>
  <w:style w:type="paragraph" w:styleId="Revision">
    <w:name w:val="Revision"/>
    <w:hidden/>
    <w:uiPriority w:val="99"/>
    <w:semiHidden/>
    <w:rsid w:val="004E223A"/>
    <w:pPr>
      <w:spacing w:after="0" w:line="240" w:lineRule="auto"/>
    </w:pPr>
    <w:rPr>
      <w:rFonts w:ascii="Calibri" w:eastAsia="Calibri" w:hAnsi="Calibri" w:cs="Times New Roman"/>
    </w:rPr>
  </w:style>
  <w:style w:type="character" w:customStyle="1" w:styleId="spelle">
    <w:name w:val="spelle"/>
    <w:rsid w:val="000626BF"/>
    <w:rPr>
      <w:rFonts w:cs="Times New Roman"/>
    </w:rPr>
  </w:style>
  <w:style w:type="table" w:styleId="TableGrid">
    <w:name w:val="Table Grid"/>
    <w:basedOn w:val="TableNormal"/>
    <w:uiPriority w:val="39"/>
    <w:rsid w:val="00062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626BF"/>
    <w:pPr>
      <w:contextualSpacing/>
      <w:jc w:val="left"/>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26BF"/>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BB1099"/>
    <w:rPr>
      <w:sz w:val="20"/>
      <w:szCs w:val="20"/>
    </w:rPr>
  </w:style>
  <w:style w:type="character" w:customStyle="1" w:styleId="FootnoteTextChar">
    <w:name w:val="Footnote Text Char"/>
    <w:basedOn w:val="DefaultParagraphFont"/>
    <w:link w:val="FootnoteText"/>
    <w:uiPriority w:val="99"/>
    <w:semiHidden/>
    <w:rsid w:val="00BB1099"/>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B1099"/>
    <w:rPr>
      <w:vertAlign w:val="superscript"/>
    </w:rPr>
  </w:style>
  <w:style w:type="character" w:customStyle="1" w:styleId="UnresolvedMention2">
    <w:name w:val="Unresolved Mention2"/>
    <w:basedOn w:val="DefaultParagraphFont"/>
    <w:uiPriority w:val="99"/>
    <w:semiHidden/>
    <w:unhideWhenUsed/>
    <w:rsid w:val="00121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91861">
      <w:bodyDiv w:val="1"/>
      <w:marLeft w:val="0"/>
      <w:marRight w:val="0"/>
      <w:marTop w:val="0"/>
      <w:marBottom w:val="0"/>
      <w:divBdr>
        <w:top w:val="none" w:sz="0" w:space="0" w:color="auto"/>
        <w:left w:val="none" w:sz="0" w:space="0" w:color="auto"/>
        <w:bottom w:val="none" w:sz="0" w:space="0" w:color="auto"/>
        <w:right w:val="none" w:sz="0" w:space="0" w:color="auto"/>
      </w:divBdr>
      <w:divsChild>
        <w:div w:id="274336573">
          <w:marLeft w:val="0"/>
          <w:marRight w:val="0"/>
          <w:marTop w:val="0"/>
          <w:marBottom w:val="0"/>
          <w:divBdr>
            <w:top w:val="none" w:sz="0" w:space="0" w:color="auto"/>
            <w:left w:val="none" w:sz="0" w:space="0" w:color="auto"/>
            <w:bottom w:val="none" w:sz="0" w:space="0" w:color="auto"/>
            <w:right w:val="none" w:sz="0" w:space="0" w:color="auto"/>
          </w:divBdr>
        </w:div>
        <w:div w:id="1480923495">
          <w:marLeft w:val="0"/>
          <w:marRight w:val="0"/>
          <w:marTop w:val="0"/>
          <w:marBottom w:val="0"/>
          <w:divBdr>
            <w:top w:val="none" w:sz="0" w:space="0" w:color="auto"/>
            <w:left w:val="none" w:sz="0" w:space="0" w:color="auto"/>
            <w:bottom w:val="none" w:sz="0" w:space="0" w:color="auto"/>
            <w:right w:val="none" w:sz="0" w:space="0" w:color="auto"/>
          </w:divBdr>
          <w:divsChild>
            <w:div w:id="97190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1404">
      <w:bodyDiv w:val="1"/>
      <w:marLeft w:val="0"/>
      <w:marRight w:val="0"/>
      <w:marTop w:val="0"/>
      <w:marBottom w:val="0"/>
      <w:divBdr>
        <w:top w:val="none" w:sz="0" w:space="0" w:color="auto"/>
        <w:left w:val="none" w:sz="0" w:space="0" w:color="auto"/>
        <w:bottom w:val="none" w:sz="0" w:space="0" w:color="auto"/>
        <w:right w:val="none" w:sz="0" w:space="0" w:color="auto"/>
      </w:divBdr>
    </w:div>
    <w:div w:id="102044032">
      <w:bodyDiv w:val="1"/>
      <w:marLeft w:val="0"/>
      <w:marRight w:val="0"/>
      <w:marTop w:val="0"/>
      <w:marBottom w:val="0"/>
      <w:divBdr>
        <w:top w:val="none" w:sz="0" w:space="0" w:color="auto"/>
        <w:left w:val="none" w:sz="0" w:space="0" w:color="auto"/>
        <w:bottom w:val="none" w:sz="0" w:space="0" w:color="auto"/>
        <w:right w:val="none" w:sz="0" w:space="0" w:color="auto"/>
      </w:divBdr>
    </w:div>
    <w:div w:id="215900960">
      <w:bodyDiv w:val="1"/>
      <w:marLeft w:val="0"/>
      <w:marRight w:val="0"/>
      <w:marTop w:val="0"/>
      <w:marBottom w:val="0"/>
      <w:divBdr>
        <w:top w:val="none" w:sz="0" w:space="0" w:color="auto"/>
        <w:left w:val="none" w:sz="0" w:space="0" w:color="auto"/>
        <w:bottom w:val="none" w:sz="0" w:space="0" w:color="auto"/>
        <w:right w:val="none" w:sz="0" w:space="0" w:color="auto"/>
      </w:divBdr>
    </w:div>
    <w:div w:id="472646728">
      <w:bodyDiv w:val="1"/>
      <w:marLeft w:val="0"/>
      <w:marRight w:val="0"/>
      <w:marTop w:val="0"/>
      <w:marBottom w:val="0"/>
      <w:divBdr>
        <w:top w:val="none" w:sz="0" w:space="0" w:color="auto"/>
        <w:left w:val="none" w:sz="0" w:space="0" w:color="auto"/>
        <w:bottom w:val="none" w:sz="0" w:space="0" w:color="auto"/>
        <w:right w:val="none" w:sz="0" w:space="0" w:color="auto"/>
      </w:divBdr>
    </w:div>
    <w:div w:id="614167712">
      <w:bodyDiv w:val="1"/>
      <w:marLeft w:val="0"/>
      <w:marRight w:val="0"/>
      <w:marTop w:val="0"/>
      <w:marBottom w:val="0"/>
      <w:divBdr>
        <w:top w:val="none" w:sz="0" w:space="0" w:color="auto"/>
        <w:left w:val="none" w:sz="0" w:space="0" w:color="auto"/>
        <w:bottom w:val="none" w:sz="0" w:space="0" w:color="auto"/>
        <w:right w:val="none" w:sz="0" w:space="0" w:color="auto"/>
      </w:divBdr>
    </w:div>
    <w:div w:id="633491002">
      <w:bodyDiv w:val="1"/>
      <w:marLeft w:val="0"/>
      <w:marRight w:val="0"/>
      <w:marTop w:val="0"/>
      <w:marBottom w:val="0"/>
      <w:divBdr>
        <w:top w:val="none" w:sz="0" w:space="0" w:color="auto"/>
        <w:left w:val="none" w:sz="0" w:space="0" w:color="auto"/>
        <w:bottom w:val="none" w:sz="0" w:space="0" w:color="auto"/>
        <w:right w:val="none" w:sz="0" w:space="0" w:color="auto"/>
      </w:divBdr>
    </w:div>
    <w:div w:id="783185458">
      <w:bodyDiv w:val="1"/>
      <w:marLeft w:val="0"/>
      <w:marRight w:val="0"/>
      <w:marTop w:val="0"/>
      <w:marBottom w:val="0"/>
      <w:divBdr>
        <w:top w:val="none" w:sz="0" w:space="0" w:color="auto"/>
        <w:left w:val="none" w:sz="0" w:space="0" w:color="auto"/>
        <w:bottom w:val="none" w:sz="0" w:space="0" w:color="auto"/>
        <w:right w:val="none" w:sz="0" w:space="0" w:color="auto"/>
      </w:divBdr>
    </w:div>
    <w:div w:id="815533767">
      <w:bodyDiv w:val="1"/>
      <w:marLeft w:val="0"/>
      <w:marRight w:val="0"/>
      <w:marTop w:val="0"/>
      <w:marBottom w:val="0"/>
      <w:divBdr>
        <w:top w:val="none" w:sz="0" w:space="0" w:color="auto"/>
        <w:left w:val="none" w:sz="0" w:space="0" w:color="auto"/>
        <w:bottom w:val="none" w:sz="0" w:space="0" w:color="auto"/>
        <w:right w:val="none" w:sz="0" w:space="0" w:color="auto"/>
      </w:divBdr>
    </w:div>
    <w:div w:id="828444794">
      <w:bodyDiv w:val="1"/>
      <w:marLeft w:val="0"/>
      <w:marRight w:val="0"/>
      <w:marTop w:val="0"/>
      <w:marBottom w:val="0"/>
      <w:divBdr>
        <w:top w:val="none" w:sz="0" w:space="0" w:color="auto"/>
        <w:left w:val="none" w:sz="0" w:space="0" w:color="auto"/>
        <w:bottom w:val="none" w:sz="0" w:space="0" w:color="auto"/>
        <w:right w:val="none" w:sz="0" w:space="0" w:color="auto"/>
      </w:divBdr>
    </w:div>
    <w:div w:id="886139411">
      <w:bodyDiv w:val="1"/>
      <w:marLeft w:val="0"/>
      <w:marRight w:val="0"/>
      <w:marTop w:val="0"/>
      <w:marBottom w:val="0"/>
      <w:divBdr>
        <w:top w:val="none" w:sz="0" w:space="0" w:color="auto"/>
        <w:left w:val="none" w:sz="0" w:space="0" w:color="auto"/>
        <w:bottom w:val="none" w:sz="0" w:space="0" w:color="auto"/>
        <w:right w:val="none" w:sz="0" w:space="0" w:color="auto"/>
      </w:divBdr>
    </w:div>
    <w:div w:id="941377028">
      <w:bodyDiv w:val="1"/>
      <w:marLeft w:val="0"/>
      <w:marRight w:val="0"/>
      <w:marTop w:val="0"/>
      <w:marBottom w:val="0"/>
      <w:divBdr>
        <w:top w:val="none" w:sz="0" w:space="0" w:color="auto"/>
        <w:left w:val="none" w:sz="0" w:space="0" w:color="auto"/>
        <w:bottom w:val="none" w:sz="0" w:space="0" w:color="auto"/>
        <w:right w:val="none" w:sz="0" w:space="0" w:color="auto"/>
      </w:divBdr>
    </w:div>
    <w:div w:id="1036270974">
      <w:bodyDiv w:val="1"/>
      <w:marLeft w:val="0"/>
      <w:marRight w:val="0"/>
      <w:marTop w:val="0"/>
      <w:marBottom w:val="0"/>
      <w:divBdr>
        <w:top w:val="none" w:sz="0" w:space="0" w:color="auto"/>
        <w:left w:val="none" w:sz="0" w:space="0" w:color="auto"/>
        <w:bottom w:val="none" w:sz="0" w:space="0" w:color="auto"/>
        <w:right w:val="none" w:sz="0" w:space="0" w:color="auto"/>
      </w:divBdr>
    </w:div>
    <w:div w:id="1263227681">
      <w:bodyDiv w:val="1"/>
      <w:marLeft w:val="0"/>
      <w:marRight w:val="0"/>
      <w:marTop w:val="0"/>
      <w:marBottom w:val="0"/>
      <w:divBdr>
        <w:top w:val="none" w:sz="0" w:space="0" w:color="auto"/>
        <w:left w:val="none" w:sz="0" w:space="0" w:color="auto"/>
        <w:bottom w:val="none" w:sz="0" w:space="0" w:color="auto"/>
        <w:right w:val="none" w:sz="0" w:space="0" w:color="auto"/>
      </w:divBdr>
    </w:div>
    <w:div w:id="1362390951">
      <w:bodyDiv w:val="1"/>
      <w:marLeft w:val="0"/>
      <w:marRight w:val="0"/>
      <w:marTop w:val="0"/>
      <w:marBottom w:val="0"/>
      <w:divBdr>
        <w:top w:val="none" w:sz="0" w:space="0" w:color="auto"/>
        <w:left w:val="none" w:sz="0" w:space="0" w:color="auto"/>
        <w:bottom w:val="none" w:sz="0" w:space="0" w:color="auto"/>
        <w:right w:val="none" w:sz="0" w:space="0" w:color="auto"/>
      </w:divBdr>
    </w:div>
    <w:div w:id="1556548262">
      <w:bodyDiv w:val="1"/>
      <w:marLeft w:val="0"/>
      <w:marRight w:val="0"/>
      <w:marTop w:val="0"/>
      <w:marBottom w:val="0"/>
      <w:divBdr>
        <w:top w:val="none" w:sz="0" w:space="0" w:color="auto"/>
        <w:left w:val="none" w:sz="0" w:space="0" w:color="auto"/>
        <w:bottom w:val="none" w:sz="0" w:space="0" w:color="auto"/>
        <w:right w:val="none" w:sz="0" w:space="0" w:color="auto"/>
      </w:divBdr>
    </w:div>
    <w:div w:id="1573851252">
      <w:bodyDiv w:val="1"/>
      <w:marLeft w:val="0"/>
      <w:marRight w:val="0"/>
      <w:marTop w:val="0"/>
      <w:marBottom w:val="0"/>
      <w:divBdr>
        <w:top w:val="none" w:sz="0" w:space="0" w:color="auto"/>
        <w:left w:val="none" w:sz="0" w:space="0" w:color="auto"/>
        <w:bottom w:val="none" w:sz="0" w:space="0" w:color="auto"/>
        <w:right w:val="none" w:sz="0" w:space="0" w:color="auto"/>
      </w:divBdr>
    </w:div>
    <w:div w:id="1791196192">
      <w:bodyDiv w:val="1"/>
      <w:marLeft w:val="0"/>
      <w:marRight w:val="0"/>
      <w:marTop w:val="0"/>
      <w:marBottom w:val="0"/>
      <w:divBdr>
        <w:top w:val="none" w:sz="0" w:space="0" w:color="auto"/>
        <w:left w:val="none" w:sz="0" w:space="0" w:color="auto"/>
        <w:bottom w:val="none" w:sz="0" w:space="0" w:color="auto"/>
        <w:right w:val="none" w:sz="0" w:space="0" w:color="auto"/>
      </w:divBdr>
    </w:div>
    <w:div w:id="1817912013">
      <w:bodyDiv w:val="1"/>
      <w:marLeft w:val="0"/>
      <w:marRight w:val="0"/>
      <w:marTop w:val="0"/>
      <w:marBottom w:val="0"/>
      <w:divBdr>
        <w:top w:val="none" w:sz="0" w:space="0" w:color="auto"/>
        <w:left w:val="none" w:sz="0" w:space="0" w:color="auto"/>
        <w:bottom w:val="none" w:sz="0" w:space="0" w:color="auto"/>
        <w:right w:val="none" w:sz="0" w:space="0" w:color="auto"/>
      </w:divBdr>
    </w:div>
    <w:div w:id="1953243235">
      <w:bodyDiv w:val="1"/>
      <w:marLeft w:val="0"/>
      <w:marRight w:val="0"/>
      <w:marTop w:val="0"/>
      <w:marBottom w:val="0"/>
      <w:divBdr>
        <w:top w:val="none" w:sz="0" w:space="0" w:color="auto"/>
        <w:left w:val="none" w:sz="0" w:space="0" w:color="auto"/>
        <w:bottom w:val="none" w:sz="0" w:space="0" w:color="auto"/>
        <w:right w:val="none" w:sz="0" w:space="0" w:color="auto"/>
      </w:divBdr>
    </w:div>
    <w:div w:id="200134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2324-valsts-informacijas-sistemu-likum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62324-valsts-informacijas-sistemu-likums"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9A9F7-FBFB-4C45-A6F7-893FB34EF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5252</TotalTime>
  <Pages>6</Pages>
  <Words>8408</Words>
  <Characters>4793</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Jankovska</dc:creator>
  <cp:lastModifiedBy>Leontine Babkina</cp:lastModifiedBy>
  <cp:revision>166</cp:revision>
  <cp:lastPrinted>2021-08-30T09:56:00Z</cp:lastPrinted>
  <dcterms:created xsi:type="dcterms:W3CDTF">2021-05-17T13:32:00Z</dcterms:created>
  <dcterms:modified xsi:type="dcterms:W3CDTF">2021-09-01T08:24:00Z</dcterms:modified>
</cp:coreProperties>
</file>