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9104" w14:textId="77777777" w:rsidR="00B32D86" w:rsidRPr="00FB7F9C" w:rsidRDefault="00B32D86" w:rsidP="00A86794">
      <w:pPr>
        <w:pStyle w:val="naisc"/>
        <w:spacing w:before="0" w:beforeAutospacing="0" w:after="120" w:afterAutospacing="0"/>
        <w:jc w:val="center"/>
        <w:rPr>
          <w:b/>
          <w:sz w:val="28"/>
          <w:szCs w:val="28"/>
        </w:rPr>
      </w:pPr>
      <w:r w:rsidRPr="00FB7F9C">
        <w:rPr>
          <w:b/>
          <w:bCs/>
          <w:sz w:val="28"/>
          <w:szCs w:val="28"/>
        </w:rPr>
        <w:t>Ministru kabineta noteikumu projekta</w:t>
      </w:r>
    </w:p>
    <w:p w14:paraId="106816B4" w14:textId="3CE1A1FB" w:rsidR="00B32D86" w:rsidRPr="00FB7F9C" w:rsidRDefault="000D4A23" w:rsidP="00A86794">
      <w:pPr>
        <w:pStyle w:val="NormalWeb"/>
        <w:spacing w:before="0" w:beforeAutospacing="0" w:after="0" w:afterAutospacing="0"/>
        <w:jc w:val="center"/>
        <w:rPr>
          <w:b/>
          <w:bCs/>
          <w:sz w:val="28"/>
          <w:szCs w:val="28"/>
        </w:rPr>
      </w:pPr>
      <w:r w:rsidRPr="000D4A23">
        <w:rPr>
          <w:b/>
          <w:bCs/>
        </w:rPr>
        <w:t>"</w:t>
      </w:r>
      <w:r w:rsidR="00B32D86" w:rsidRPr="00FB7F9C">
        <w:rPr>
          <w:b/>
          <w:bCs/>
          <w:sz w:val="28"/>
          <w:szCs w:val="28"/>
        </w:rPr>
        <w:t>Grozījumi Ministru kabineta 2011.</w:t>
      </w:r>
      <w:r w:rsidR="00ED3404" w:rsidRPr="00FB7F9C">
        <w:rPr>
          <w:b/>
          <w:bCs/>
          <w:sz w:val="28"/>
          <w:szCs w:val="28"/>
        </w:rPr>
        <w:t xml:space="preserve"> </w:t>
      </w:r>
      <w:r w:rsidR="00B32D86" w:rsidRPr="00FB7F9C">
        <w:rPr>
          <w:b/>
          <w:bCs/>
          <w:sz w:val="28"/>
          <w:szCs w:val="28"/>
        </w:rPr>
        <w:t>gada 17.</w:t>
      </w:r>
      <w:r w:rsidR="00ED3404" w:rsidRPr="00FB7F9C">
        <w:rPr>
          <w:b/>
          <w:bCs/>
          <w:sz w:val="28"/>
          <w:szCs w:val="28"/>
        </w:rPr>
        <w:t xml:space="preserve"> </w:t>
      </w:r>
      <w:r w:rsidR="00B32D86" w:rsidRPr="00FB7F9C">
        <w:rPr>
          <w:b/>
          <w:bCs/>
          <w:sz w:val="28"/>
          <w:szCs w:val="28"/>
        </w:rPr>
        <w:t>maija noteikumos Nr.</w:t>
      </w:r>
      <w:r w:rsidR="00ED3404" w:rsidRPr="00FB7F9C">
        <w:rPr>
          <w:b/>
          <w:bCs/>
          <w:sz w:val="28"/>
          <w:szCs w:val="28"/>
        </w:rPr>
        <w:t xml:space="preserve"> </w:t>
      </w:r>
      <w:r w:rsidR="00B32D86" w:rsidRPr="00FB7F9C">
        <w:rPr>
          <w:b/>
          <w:bCs/>
          <w:sz w:val="28"/>
          <w:szCs w:val="28"/>
        </w:rPr>
        <w:t xml:space="preserve">378 </w:t>
      </w:r>
    </w:p>
    <w:p w14:paraId="043BBF7A" w14:textId="2D05E36B" w:rsidR="00B32D86" w:rsidRPr="00FB7F9C" w:rsidRDefault="000D4A23" w:rsidP="00A86794">
      <w:pPr>
        <w:pStyle w:val="NormalWeb"/>
        <w:spacing w:before="0" w:beforeAutospacing="0" w:after="0" w:afterAutospacing="0"/>
        <w:jc w:val="center"/>
        <w:rPr>
          <w:b/>
          <w:sz w:val="28"/>
          <w:szCs w:val="28"/>
        </w:rPr>
      </w:pPr>
      <w:r w:rsidRPr="000D4A23">
        <w:rPr>
          <w:b/>
          <w:bCs/>
        </w:rPr>
        <w:t>"</w:t>
      </w:r>
      <w:r w:rsidR="00B32D86" w:rsidRPr="00FB7F9C">
        <w:rPr>
          <w:b/>
          <w:bCs/>
          <w:sz w:val="28"/>
          <w:szCs w:val="28"/>
        </w:rPr>
        <w:t>Zāļu reklamēšanas kārtība un kārtība, kādā zāļu ražotājs ir tiesīgs nodot ārstiem bezmaksas zāļu paraugus</w:t>
      </w:r>
      <w:r w:rsidRPr="000D4A23">
        <w:rPr>
          <w:b/>
          <w:bCs/>
        </w:rPr>
        <w:t>""</w:t>
      </w:r>
    </w:p>
    <w:p w14:paraId="7D195B1C" w14:textId="50C929B3" w:rsidR="00B32D86" w:rsidRPr="00FB7F9C" w:rsidRDefault="00B32D86" w:rsidP="00B32D86">
      <w:pPr>
        <w:jc w:val="center"/>
        <w:rPr>
          <w:rFonts w:ascii="Times New Roman" w:hAnsi="Times New Roman" w:cs="Times New Roman"/>
          <w:b/>
          <w:bCs/>
          <w:sz w:val="28"/>
          <w:szCs w:val="28"/>
        </w:rPr>
      </w:pPr>
      <w:r w:rsidRPr="00FB7F9C">
        <w:rPr>
          <w:rFonts w:ascii="Times New Roman" w:hAnsi="Times New Roman" w:cs="Times New Roman"/>
          <w:b/>
          <w:bCs/>
          <w:sz w:val="28"/>
          <w:szCs w:val="28"/>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849"/>
        <w:gridCol w:w="5773"/>
      </w:tblGrid>
      <w:tr w:rsidR="00FB7F9C" w:rsidRPr="00FB7F9C" w14:paraId="54431BEC" w14:textId="77777777" w:rsidTr="00980CAA">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6D697" w14:textId="77777777" w:rsidR="00BE47F1" w:rsidRPr="00FB7F9C"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B7F9C">
              <w:rPr>
                <w:rFonts w:ascii="Times New Roman" w:eastAsia="Times New Roman" w:hAnsi="Times New Roman" w:cs="Times New Roman"/>
                <w:b/>
                <w:bCs/>
                <w:sz w:val="24"/>
                <w:szCs w:val="24"/>
                <w:lang w:eastAsia="lv-LV"/>
              </w:rPr>
              <w:t>Tiesību akta projekta anotācijas kopsavilkums</w:t>
            </w:r>
          </w:p>
        </w:tc>
      </w:tr>
      <w:tr w:rsidR="00FB7F9C" w:rsidRPr="00FB7F9C" w14:paraId="456F5F89" w14:textId="77777777" w:rsidTr="00980CAA">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D930800" w14:textId="77777777" w:rsidR="00BE47F1" w:rsidRPr="00FB7F9C" w:rsidRDefault="00BE47F1" w:rsidP="0098160C">
            <w:pPr>
              <w:spacing w:after="0" w:line="240" w:lineRule="auto"/>
              <w:jc w:val="both"/>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FBDF048" w14:textId="3108A8D1" w:rsidR="00CF0AC0" w:rsidRPr="00A20899" w:rsidRDefault="006B032C" w:rsidP="00F06341">
            <w:pPr>
              <w:pStyle w:val="NormalWeb"/>
              <w:jc w:val="both"/>
            </w:pPr>
            <w:r w:rsidRPr="00CF0AC0">
              <w:rPr>
                <w:rFonts w:ascii="TimesNewRomanPSMT" w:hAnsi="TimesNewRomanPSMT"/>
              </w:rPr>
              <w:t>1</w:t>
            </w:r>
            <w:r w:rsidR="00741E2B" w:rsidRPr="00CF0AC0">
              <w:rPr>
                <w:rFonts w:ascii="TimesNewRomanPSMT" w:hAnsi="TimesNewRomanPSMT"/>
              </w:rPr>
              <w:t xml:space="preserve">. </w:t>
            </w:r>
            <w:r w:rsidR="00CF0AC0" w:rsidRPr="00CF0AC0">
              <w:rPr>
                <w:iCs/>
                <w:shd w:val="clear" w:color="auto" w:fill="FFFFFF"/>
              </w:rPr>
              <w:t xml:space="preserve">Ministru kabineta noteikumu projekta </w:t>
            </w:r>
            <w:r w:rsidR="00CF0AC0" w:rsidRPr="00CF0AC0">
              <w:t>"Grozījumi Ministru kabineta 20</w:t>
            </w:r>
            <w:r w:rsidR="00CF0AC0">
              <w:t>11</w:t>
            </w:r>
            <w:r w:rsidR="00CF0AC0" w:rsidRPr="00CF0AC0">
              <w:t xml:space="preserve">. gada </w:t>
            </w:r>
            <w:r w:rsidR="00CF0AC0">
              <w:t>17. maija</w:t>
            </w:r>
            <w:r w:rsidR="00CF0AC0" w:rsidRPr="00CF0AC0">
              <w:t xml:space="preserve"> noteikumos Nr. </w:t>
            </w:r>
            <w:r w:rsidR="00CF0AC0">
              <w:t>378</w:t>
            </w:r>
            <w:r w:rsidR="00CF0AC0" w:rsidRPr="00CF0AC0">
              <w:t xml:space="preserve"> "Zāļu </w:t>
            </w:r>
            <w:r w:rsidR="00CF0AC0">
              <w:t>reklamēšanas kārtība un kārtība, kādā zāļu ražotājs ir tiesīgs nodot ārstiem bezmaksas zāļu paraugus</w:t>
            </w:r>
            <w:r w:rsidR="00CF0AC0" w:rsidRPr="00CF0AC0">
              <w:t>"" (turpmāk </w:t>
            </w:r>
            <w:r w:rsidR="00A20899">
              <w:t>–</w:t>
            </w:r>
            <w:r w:rsidR="00CF0AC0" w:rsidRPr="00CF0AC0">
              <w:t xml:space="preserve"> Noteikumu projekts) </w:t>
            </w:r>
            <w:r w:rsidR="00CF0AC0" w:rsidRPr="00CF0AC0">
              <w:rPr>
                <w:iCs/>
                <w:shd w:val="clear" w:color="auto" w:fill="FFFFFF"/>
              </w:rPr>
              <w:t xml:space="preserve">mērķis ir </w:t>
            </w:r>
            <w:r w:rsidR="00CF0AC0">
              <w:rPr>
                <w:iCs/>
                <w:shd w:val="clear" w:color="auto" w:fill="FFFFFF"/>
              </w:rPr>
              <w:t>n</w:t>
            </w:r>
            <w:r w:rsidR="00CF0AC0" w:rsidRPr="00CF0AC0">
              <w:rPr>
                <w:rFonts w:ascii="TimesNewRomanPSMT" w:hAnsi="TimesNewRomanPSMT"/>
              </w:rPr>
              <w:t>odrošināt brīvāku un godīgāku konkurenci medikamentu tirgū, izveidojot nacionālo farmācijas politiku, lai uzlabotu zāļu pieejamību un samazinātu to cenas</w:t>
            </w:r>
            <w:r w:rsidR="00CF0AC0">
              <w:rPr>
                <w:rFonts w:ascii="TimesNewRomanPSMT" w:hAnsi="TimesNewRomanPSMT"/>
              </w:rPr>
              <w:t xml:space="preserve"> (</w:t>
            </w:r>
            <w:r w:rsidR="00CF0AC0" w:rsidRPr="00FB7F9C">
              <w:rPr>
                <w:rFonts w:ascii="TimesNewRomanPSMT" w:hAnsi="TimesNewRomanPSMT"/>
              </w:rPr>
              <w:t>Deklarācija par Artura Krišjāņa Kariņa vadītā ministru kabineta iecerēto darbību; 139. punkts)</w:t>
            </w:r>
            <w:r w:rsidR="00CF0AC0">
              <w:t>, kā arī v</w:t>
            </w:r>
            <w:r w:rsidR="00CF0AC0" w:rsidRPr="00FB7F9C">
              <w:t>eikt efektīvāku zāļu reklāmas uzraudzību, mazināt iespējamos korupcijas riskus veselības aprūpē un veicināt zāļu ražotājfirmu un izplatītāju ar zāļu reklāmu saistīto mārketinga izdevumu caurskatāmību</w:t>
            </w:r>
            <w:r w:rsidR="00752BEE">
              <w:t xml:space="preserve">. </w:t>
            </w:r>
          </w:p>
          <w:p w14:paraId="31CDF651" w14:textId="0F5E1215" w:rsidR="00BE47F1" w:rsidRPr="00FB7F9C" w:rsidRDefault="00F06341" w:rsidP="00705121">
            <w:pPr>
              <w:jc w:val="both"/>
              <w:rPr>
                <w:rFonts w:ascii="Times New Roman" w:hAnsi="Times New Roman" w:cs="Times New Roman"/>
                <w:sz w:val="24"/>
                <w:szCs w:val="24"/>
              </w:rPr>
            </w:pPr>
            <w:r w:rsidRPr="003877F8">
              <w:rPr>
                <w:rFonts w:ascii="Times New Roman" w:eastAsia="Times New Roman" w:hAnsi="Times New Roman" w:cs="Times New Roman"/>
                <w:iCs/>
                <w:sz w:val="24"/>
                <w:szCs w:val="24"/>
                <w:lang w:val="sv-SE" w:eastAsia="lv-LV"/>
              </w:rPr>
              <w:t>2</w:t>
            </w:r>
            <w:r w:rsidR="00013BD9" w:rsidRPr="003877F8">
              <w:rPr>
                <w:rFonts w:ascii="Times New Roman" w:eastAsia="Times New Roman" w:hAnsi="Times New Roman" w:cs="Times New Roman"/>
                <w:iCs/>
                <w:sz w:val="24"/>
                <w:szCs w:val="24"/>
                <w:lang w:val="sv-SE" w:eastAsia="lv-LV"/>
              </w:rPr>
              <w:t xml:space="preserve">. Noteikumu projekts stājas spēkā </w:t>
            </w:r>
            <w:r w:rsidR="00C7489D">
              <w:rPr>
                <w:rFonts w:ascii="Times New Roman" w:eastAsia="Times New Roman" w:hAnsi="Times New Roman" w:cs="Times New Roman"/>
                <w:iCs/>
                <w:sz w:val="24"/>
                <w:szCs w:val="24"/>
                <w:lang w:val="sv-SE" w:eastAsia="lv-LV"/>
              </w:rPr>
              <w:t>vispārējā</w:t>
            </w:r>
            <w:r w:rsidR="00C7489D" w:rsidRPr="003877F8">
              <w:rPr>
                <w:rFonts w:ascii="Times New Roman" w:eastAsia="Times New Roman" w:hAnsi="Times New Roman" w:cs="Times New Roman"/>
                <w:iCs/>
                <w:sz w:val="24"/>
                <w:szCs w:val="24"/>
                <w:lang w:val="sv-SE" w:eastAsia="lv-LV"/>
              </w:rPr>
              <w:t xml:space="preserve"> </w:t>
            </w:r>
            <w:r w:rsidR="00013BD9" w:rsidRPr="003877F8">
              <w:rPr>
                <w:rFonts w:ascii="Times New Roman" w:eastAsia="Times New Roman" w:hAnsi="Times New Roman" w:cs="Times New Roman"/>
                <w:iCs/>
                <w:sz w:val="24"/>
                <w:szCs w:val="24"/>
                <w:lang w:val="sv-SE" w:eastAsia="lv-LV"/>
              </w:rPr>
              <w:t>kārtībā</w:t>
            </w:r>
            <w:r w:rsidR="00695817" w:rsidRPr="003877F8">
              <w:rPr>
                <w:rFonts w:ascii="Times New Roman" w:eastAsia="Times New Roman" w:hAnsi="Times New Roman" w:cs="Times New Roman"/>
                <w:iCs/>
                <w:sz w:val="24"/>
                <w:szCs w:val="24"/>
                <w:lang w:val="sv-SE" w:eastAsia="lv-LV"/>
              </w:rPr>
              <w:t>.</w:t>
            </w:r>
          </w:p>
        </w:tc>
      </w:tr>
    </w:tbl>
    <w:p w14:paraId="2069EF91" w14:textId="1B1854A3" w:rsidR="00706987" w:rsidRPr="00FB7F9C" w:rsidRDefault="00706987" w:rsidP="00706987">
      <w:pPr>
        <w:tabs>
          <w:tab w:val="left" w:pos="1485"/>
        </w:tabs>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ab/>
      </w:r>
    </w:p>
    <w:tbl>
      <w:tblPr>
        <w:tblpPr w:leftFromText="180" w:rightFromText="180" w:vertAnchor="text" w:tblpXSpec="right" w:tblpY="1"/>
        <w:tblOverlap w:val="neve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1"/>
        <w:gridCol w:w="2942"/>
        <w:gridCol w:w="6439"/>
      </w:tblGrid>
      <w:tr w:rsidR="00FB7F9C" w:rsidRPr="00FB7F9C" w14:paraId="55B0FF7C" w14:textId="77777777" w:rsidTr="00980CAA">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0DFD09" w14:textId="77777777" w:rsidR="00BE47F1" w:rsidRPr="00FB7F9C"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B7F9C">
              <w:rPr>
                <w:rFonts w:ascii="Times New Roman" w:eastAsia="Times New Roman" w:hAnsi="Times New Roman" w:cs="Times New Roman"/>
                <w:b/>
                <w:bCs/>
                <w:sz w:val="24"/>
                <w:szCs w:val="24"/>
                <w:lang w:eastAsia="lv-LV"/>
              </w:rPr>
              <w:t>I. Tiesību akta projekta izstrādes nepieciešamība</w:t>
            </w:r>
          </w:p>
        </w:tc>
      </w:tr>
      <w:tr w:rsidR="00FB7F9C" w:rsidRPr="00FB7F9C" w14:paraId="74DA2CF6" w14:textId="77777777" w:rsidTr="00980CAA">
        <w:trPr>
          <w:trHeight w:val="324"/>
        </w:trPr>
        <w:tc>
          <w:tcPr>
            <w:tcW w:w="125" w:type="pct"/>
            <w:tcBorders>
              <w:top w:val="outset" w:sz="6" w:space="0" w:color="414142"/>
              <w:left w:val="outset" w:sz="6" w:space="0" w:color="414142"/>
              <w:bottom w:val="outset" w:sz="6" w:space="0" w:color="414142"/>
              <w:right w:val="outset" w:sz="6" w:space="0" w:color="414142"/>
            </w:tcBorders>
            <w:hideMark/>
          </w:tcPr>
          <w:p w14:paraId="02462140" w14:textId="77777777" w:rsidR="00BE47F1" w:rsidRPr="00FB7F9C" w:rsidRDefault="00BE47F1" w:rsidP="00980C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1.</w:t>
            </w:r>
          </w:p>
        </w:tc>
        <w:tc>
          <w:tcPr>
            <w:tcW w:w="1529" w:type="pct"/>
            <w:tcBorders>
              <w:top w:val="outset" w:sz="6" w:space="0" w:color="414142"/>
              <w:left w:val="outset" w:sz="6" w:space="0" w:color="414142"/>
              <w:bottom w:val="outset" w:sz="6" w:space="0" w:color="414142"/>
              <w:right w:val="outset" w:sz="6" w:space="0" w:color="414142"/>
            </w:tcBorders>
            <w:hideMark/>
          </w:tcPr>
          <w:p w14:paraId="577648A0" w14:textId="77777777" w:rsidR="00BE47F1" w:rsidRPr="00FB7F9C" w:rsidRDefault="00BE47F1" w:rsidP="00980CAA">
            <w:pPr>
              <w:spacing w:after="0" w:line="240" w:lineRule="auto"/>
              <w:jc w:val="both"/>
              <w:rPr>
                <w:rFonts w:ascii="Times New Roman" w:eastAsia="Times New Roman" w:hAnsi="Times New Roman" w:cs="Times New Roman"/>
                <w:sz w:val="24"/>
                <w:szCs w:val="24"/>
                <w:lang w:eastAsia="lv-LV"/>
              </w:rPr>
            </w:pPr>
            <w:r w:rsidRPr="00FB7F9C">
              <w:rPr>
                <w:rFonts w:ascii="Times New Roman" w:eastAsia="Times New Roman" w:hAnsi="Times New Roman" w:cs="Times New Roman"/>
                <w:iCs/>
                <w:sz w:val="24"/>
                <w:szCs w:val="24"/>
              </w:rPr>
              <w:t>Pamatojums</w:t>
            </w:r>
          </w:p>
        </w:tc>
        <w:tc>
          <w:tcPr>
            <w:tcW w:w="3346" w:type="pct"/>
            <w:tcBorders>
              <w:top w:val="outset" w:sz="6" w:space="0" w:color="414142"/>
              <w:left w:val="outset" w:sz="6" w:space="0" w:color="414142"/>
              <w:bottom w:val="outset" w:sz="6" w:space="0" w:color="414142"/>
              <w:right w:val="outset" w:sz="6" w:space="0" w:color="414142"/>
            </w:tcBorders>
            <w:hideMark/>
          </w:tcPr>
          <w:p w14:paraId="1C4D798F" w14:textId="494CBDED" w:rsidR="00FA1FFA" w:rsidRPr="003877F8" w:rsidRDefault="009E5EA4" w:rsidP="00FA1FFA">
            <w:pPr>
              <w:pStyle w:val="NoSpacing"/>
              <w:rPr>
                <w:rFonts w:ascii="Times New Roman" w:hAnsi="Times New Roman" w:cs="Times New Roman"/>
                <w:sz w:val="24"/>
                <w:szCs w:val="24"/>
                <w:lang w:eastAsia="lv-LV"/>
              </w:rPr>
            </w:pPr>
            <w:r w:rsidRPr="00FB7F9C">
              <w:rPr>
                <w:rFonts w:ascii="Times New Roman" w:hAnsi="Times New Roman" w:cs="Times New Roman"/>
                <w:sz w:val="24"/>
                <w:szCs w:val="24"/>
                <w:lang w:eastAsia="lv-LV"/>
              </w:rPr>
              <w:t xml:space="preserve">1) Farmācijas likuma 5. panta </w:t>
            </w:r>
            <w:r w:rsidR="000C48D5" w:rsidRPr="00FB7F9C">
              <w:rPr>
                <w:rFonts w:ascii="Times New Roman" w:hAnsi="Times New Roman" w:cs="Times New Roman"/>
                <w:sz w:val="24"/>
                <w:szCs w:val="24"/>
                <w:lang w:eastAsia="lv-LV"/>
              </w:rPr>
              <w:t>5</w:t>
            </w:r>
            <w:r w:rsidRPr="00FB7F9C">
              <w:rPr>
                <w:rFonts w:ascii="Times New Roman" w:hAnsi="Times New Roman" w:cs="Times New Roman"/>
                <w:sz w:val="24"/>
                <w:szCs w:val="24"/>
                <w:lang w:eastAsia="lv-LV"/>
              </w:rPr>
              <w:t xml:space="preserve">. punkts </w:t>
            </w:r>
            <w:r w:rsidR="00CD37E0">
              <w:rPr>
                <w:rFonts w:ascii="Times New Roman" w:hAnsi="Times New Roman" w:cs="Times New Roman"/>
                <w:sz w:val="24"/>
                <w:szCs w:val="24"/>
                <w:lang w:eastAsia="lv-LV"/>
              </w:rPr>
              <w:t>un 56. pants</w:t>
            </w:r>
            <w:r w:rsidR="002C1FF5">
              <w:rPr>
                <w:rFonts w:ascii="Times New Roman" w:hAnsi="Times New Roman" w:cs="Times New Roman"/>
                <w:sz w:val="24"/>
                <w:szCs w:val="24"/>
                <w:lang w:eastAsia="lv-LV"/>
              </w:rPr>
              <w:t xml:space="preserve">, </w:t>
            </w:r>
            <w:r w:rsidR="002C1FF5" w:rsidRPr="003877F8">
              <w:rPr>
                <w:rFonts w:ascii="Times New Roman" w:hAnsi="Times New Roman" w:cs="Times New Roman"/>
                <w:sz w:val="24"/>
                <w:szCs w:val="24"/>
                <w:lang w:eastAsia="lv-LV"/>
              </w:rPr>
              <w:t xml:space="preserve">Reklāmas likuma 7. panta otrā daļa. </w:t>
            </w:r>
          </w:p>
          <w:p w14:paraId="39168AD5" w14:textId="7D84DD7A" w:rsidR="00FA1FFA" w:rsidRPr="00FB7F9C" w:rsidRDefault="009E5EA4" w:rsidP="00FA1FFA">
            <w:pPr>
              <w:pStyle w:val="NoSpacing"/>
              <w:rPr>
                <w:rFonts w:ascii="Times New Roman" w:hAnsi="Times New Roman" w:cs="Times New Roman"/>
                <w:sz w:val="24"/>
                <w:szCs w:val="24"/>
                <w:lang w:eastAsia="lv-LV"/>
              </w:rPr>
            </w:pPr>
            <w:r w:rsidRPr="00FB7F9C">
              <w:rPr>
                <w:rFonts w:ascii="Times New Roman" w:hAnsi="Times New Roman" w:cs="Times New Roman"/>
                <w:sz w:val="24"/>
                <w:szCs w:val="24"/>
                <w:lang w:eastAsia="lv-LV"/>
              </w:rPr>
              <w:t xml:space="preserve">2) </w:t>
            </w:r>
            <w:r w:rsidR="00FA1FFA" w:rsidRPr="00FB7F9C">
              <w:rPr>
                <w:rFonts w:ascii="Times New Roman" w:hAnsi="Times New Roman" w:cs="Times New Roman"/>
                <w:sz w:val="24"/>
                <w:szCs w:val="24"/>
                <w:lang w:eastAsia="lv-LV"/>
              </w:rPr>
              <w:t>Veselības ministrijas iniciatīva</w:t>
            </w:r>
          </w:p>
          <w:p w14:paraId="6D3199EA" w14:textId="374E0385" w:rsidR="00E876B6" w:rsidRPr="00FB7F9C" w:rsidRDefault="00E876B6" w:rsidP="00FA1FFA">
            <w:pPr>
              <w:pStyle w:val="NoSpacing"/>
              <w:rPr>
                <w:rFonts w:ascii="Times New Roman" w:hAnsi="Times New Roman" w:cs="Times New Roman"/>
                <w:sz w:val="24"/>
                <w:szCs w:val="24"/>
                <w:lang w:eastAsia="lv-LV"/>
              </w:rPr>
            </w:pPr>
            <w:r w:rsidRPr="00FB7F9C">
              <w:rPr>
                <w:rFonts w:ascii="Times New Roman" w:hAnsi="Times New Roman" w:cs="Times New Roman"/>
                <w:sz w:val="24"/>
                <w:szCs w:val="24"/>
                <w:lang w:eastAsia="lv-LV"/>
              </w:rPr>
              <w:t>3) Veselības inspekcijas ierosinājums</w:t>
            </w:r>
          </w:p>
          <w:p w14:paraId="25BA3D9B" w14:textId="00DC8328" w:rsidR="008049F2" w:rsidRPr="00FB7F9C" w:rsidRDefault="00E876B6" w:rsidP="00FA1FFA">
            <w:pPr>
              <w:pStyle w:val="NoSpacing"/>
              <w:rPr>
                <w:rFonts w:ascii="Times New Roman" w:hAnsi="Times New Roman" w:cs="Times New Roman"/>
                <w:sz w:val="24"/>
                <w:szCs w:val="24"/>
                <w:lang w:eastAsia="lv-LV"/>
              </w:rPr>
            </w:pPr>
            <w:r w:rsidRPr="00FB7F9C">
              <w:rPr>
                <w:rFonts w:ascii="Times New Roman" w:hAnsi="Times New Roman" w:cs="Times New Roman"/>
                <w:sz w:val="24"/>
                <w:szCs w:val="24"/>
                <w:lang w:eastAsia="lv-LV"/>
              </w:rPr>
              <w:t>4</w:t>
            </w:r>
            <w:r w:rsidR="008049F2" w:rsidRPr="00FB7F9C">
              <w:rPr>
                <w:rFonts w:ascii="Times New Roman" w:hAnsi="Times New Roman" w:cs="Times New Roman"/>
                <w:sz w:val="24"/>
                <w:szCs w:val="24"/>
                <w:lang w:eastAsia="lv-LV"/>
              </w:rPr>
              <w:t xml:space="preserve">) </w:t>
            </w:r>
            <w:r w:rsidR="000C48D5" w:rsidRPr="00FB7F9C">
              <w:rPr>
                <w:rFonts w:ascii="Times New Roman" w:hAnsi="Times New Roman" w:cs="Times New Roman"/>
                <w:sz w:val="24"/>
                <w:szCs w:val="24"/>
                <w:lang w:eastAsia="lv-LV"/>
              </w:rPr>
              <w:t>Farmācijas industrijas ierosinājums</w:t>
            </w:r>
          </w:p>
        </w:tc>
      </w:tr>
      <w:tr w:rsidR="00FB7F9C" w:rsidRPr="00FB7F9C" w14:paraId="04A7F56B" w14:textId="77777777" w:rsidTr="00980CAA">
        <w:trPr>
          <w:trHeight w:val="372"/>
        </w:trPr>
        <w:tc>
          <w:tcPr>
            <w:tcW w:w="125" w:type="pct"/>
            <w:tcBorders>
              <w:top w:val="outset" w:sz="6" w:space="0" w:color="414142"/>
              <w:left w:val="outset" w:sz="6" w:space="0" w:color="414142"/>
              <w:bottom w:val="outset" w:sz="6" w:space="0" w:color="414142"/>
              <w:right w:val="outset" w:sz="6" w:space="0" w:color="414142"/>
            </w:tcBorders>
            <w:hideMark/>
          </w:tcPr>
          <w:p w14:paraId="70FBC869" w14:textId="77777777" w:rsidR="00BE47F1" w:rsidRPr="00FB7F9C" w:rsidRDefault="00BE47F1" w:rsidP="00980C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2.</w:t>
            </w:r>
          </w:p>
        </w:tc>
        <w:tc>
          <w:tcPr>
            <w:tcW w:w="1529" w:type="pct"/>
            <w:tcBorders>
              <w:top w:val="outset" w:sz="6" w:space="0" w:color="414142"/>
              <w:left w:val="outset" w:sz="6" w:space="0" w:color="414142"/>
              <w:bottom w:val="outset" w:sz="6" w:space="0" w:color="414142"/>
              <w:right w:val="outset" w:sz="6" w:space="0" w:color="414142"/>
            </w:tcBorders>
            <w:hideMark/>
          </w:tcPr>
          <w:p w14:paraId="0644457B"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42A315D" w14:textId="77777777" w:rsidR="00BE47F1" w:rsidRPr="00FB7F9C" w:rsidRDefault="00BE47F1" w:rsidP="00980CAA">
            <w:pPr>
              <w:rPr>
                <w:rFonts w:ascii="Times New Roman" w:eastAsia="Times New Roman" w:hAnsi="Times New Roman" w:cs="Times New Roman"/>
                <w:sz w:val="24"/>
                <w:szCs w:val="24"/>
                <w:lang w:eastAsia="lv-LV"/>
              </w:rPr>
            </w:pPr>
          </w:p>
          <w:p w14:paraId="61B480AB" w14:textId="77777777" w:rsidR="00BE47F1" w:rsidRPr="00FB7F9C" w:rsidRDefault="00BE47F1" w:rsidP="00980CAA">
            <w:pPr>
              <w:tabs>
                <w:tab w:val="left" w:pos="600"/>
              </w:tabs>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ab/>
            </w:r>
          </w:p>
          <w:p w14:paraId="64B90FB0" w14:textId="77777777" w:rsidR="00BE47F1" w:rsidRPr="00FB7F9C" w:rsidRDefault="00BE47F1" w:rsidP="00980CAA">
            <w:pPr>
              <w:rPr>
                <w:rFonts w:ascii="Times New Roman" w:eastAsia="Times New Roman" w:hAnsi="Times New Roman" w:cs="Times New Roman"/>
                <w:sz w:val="24"/>
                <w:szCs w:val="24"/>
                <w:lang w:eastAsia="lv-LV"/>
              </w:rPr>
            </w:pPr>
          </w:p>
          <w:p w14:paraId="2A9BBE89" w14:textId="77777777" w:rsidR="00BE47F1" w:rsidRPr="00FB7F9C" w:rsidRDefault="00BE47F1" w:rsidP="00980CAA">
            <w:pPr>
              <w:rPr>
                <w:rFonts w:ascii="Times New Roman" w:eastAsia="Times New Roman" w:hAnsi="Times New Roman" w:cs="Times New Roman"/>
                <w:sz w:val="24"/>
                <w:szCs w:val="24"/>
                <w:lang w:eastAsia="lv-LV"/>
              </w:rPr>
            </w:pPr>
          </w:p>
          <w:p w14:paraId="52A5D615" w14:textId="77777777" w:rsidR="00BE47F1" w:rsidRPr="00FB7F9C" w:rsidRDefault="00BE47F1" w:rsidP="00980CAA">
            <w:pPr>
              <w:jc w:val="center"/>
              <w:rPr>
                <w:rFonts w:ascii="Times New Roman" w:eastAsia="Times New Roman" w:hAnsi="Times New Roman" w:cs="Times New Roman"/>
                <w:sz w:val="24"/>
                <w:szCs w:val="24"/>
                <w:lang w:eastAsia="lv-LV"/>
              </w:rPr>
            </w:pPr>
          </w:p>
          <w:p w14:paraId="4BE4A2CF" w14:textId="77777777" w:rsidR="00706987" w:rsidRPr="00FB7F9C" w:rsidRDefault="00706987" w:rsidP="00706987">
            <w:pPr>
              <w:rPr>
                <w:rFonts w:ascii="Times New Roman" w:eastAsia="Times New Roman" w:hAnsi="Times New Roman" w:cs="Times New Roman"/>
                <w:sz w:val="24"/>
                <w:szCs w:val="24"/>
                <w:lang w:eastAsia="lv-LV"/>
              </w:rPr>
            </w:pPr>
          </w:p>
          <w:p w14:paraId="3F8E4B47" w14:textId="77777777" w:rsidR="00706987" w:rsidRPr="00FB7F9C" w:rsidRDefault="00706987" w:rsidP="00706987">
            <w:pPr>
              <w:rPr>
                <w:rFonts w:ascii="Times New Roman" w:eastAsia="Times New Roman" w:hAnsi="Times New Roman" w:cs="Times New Roman"/>
                <w:sz w:val="24"/>
                <w:szCs w:val="24"/>
                <w:lang w:eastAsia="lv-LV"/>
              </w:rPr>
            </w:pPr>
          </w:p>
          <w:p w14:paraId="55AA232C" w14:textId="77777777" w:rsidR="00706987" w:rsidRPr="00FB7F9C" w:rsidRDefault="00706987" w:rsidP="00706987">
            <w:pPr>
              <w:rPr>
                <w:rFonts w:ascii="Times New Roman" w:eastAsia="Times New Roman" w:hAnsi="Times New Roman" w:cs="Times New Roman"/>
                <w:sz w:val="24"/>
                <w:szCs w:val="24"/>
                <w:lang w:eastAsia="lv-LV"/>
              </w:rPr>
            </w:pPr>
          </w:p>
          <w:p w14:paraId="52013AB5" w14:textId="77777777" w:rsidR="00706987" w:rsidRPr="00FB7F9C" w:rsidRDefault="00706987" w:rsidP="00706987">
            <w:pPr>
              <w:rPr>
                <w:rFonts w:ascii="Times New Roman" w:eastAsia="Times New Roman" w:hAnsi="Times New Roman" w:cs="Times New Roman"/>
                <w:sz w:val="24"/>
                <w:szCs w:val="24"/>
                <w:lang w:eastAsia="lv-LV"/>
              </w:rPr>
            </w:pPr>
          </w:p>
          <w:p w14:paraId="7AA67E06" w14:textId="77777777" w:rsidR="00706987" w:rsidRPr="00FB7F9C" w:rsidRDefault="00706987" w:rsidP="00706987">
            <w:pPr>
              <w:rPr>
                <w:rFonts w:ascii="Times New Roman" w:eastAsia="Times New Roman" w:hAnsi="Times New Roman" w:cs="Times New Roman"/>
                <w:sz w:val="24"/>
                <w:szCs w:val="24"/>
                <w:lang w:eastAsia="lv-LV"/>
              </w:rPr>
            </w:pPr>
          </w:p>
          <w:p w14:paraId="3630DE33" w14:textId="77777777" w:rsidR="00706987" w:rsidRPr="00FB7F9C" w:rsidRDefault="00706987" w:rsidP="00706987">
            <w:pPr>
              <w:rPr>
                <w:rFonts w:ascii="Times New Roman" w:eastAsia="Times New Roman" w:hAnsi="Times New Roman" w:cs="Times New Roman"/>
                <w:sz w:val="24"/>
                <w:szCs w:val="24"/>
                <w:lang w:eastAsia="lv-LV"/>
              </w:rPr>
            </w:pPr>
          </w:p>
          <w:p w14:paraId="3B62FFE7" w14:textId="77777777" w:rsidR="00706987" w:rsidRPr="00FB7F9C" w:rsidRDefault="00706987" w:rsidP="00706987">
            <w:pPr>
              <w:rPr>
                <w:rFonts w:ascii="Times New Roman" w:eastAsia="Times New Roman" w:hAnsi="Times New Roman" w:cs="Times New Roman"/>
                <w:sz w:val="24"/>
                <w:szCs w:val="24"/>
                <w:lang w:eastAsia="lv-LV"/>
              </w:rPr>
            </w:pPr>
          </w:p>
          <w:p w14:paraId="7ED2F8DC" w14:textId="77777777" w:rsidR="00706987" w:rsidRPr="00FB7F9C" w:rsidRDefault="00706987" w:rsidP="00706987">
            <w:pPr>
              <w:rPr>
                <w:rFonts w:ascii="Times New Roman" w:eastAsia="Times New Roman" w:hAnsi="Times New Roman" w:cs="Times New Roman"/>
                <w:sz w:val="24"/>
                <w:szCs w:val="24"/>
                <w:lang w:eastAsia="lv-LV"/>
              </w:rPr>
            </w:pPr>
          </w:p>
          <w:p w14:paraId="2BB8BD22" w14:textId="77777777" w:rsidR="00706987" w:rsidRPr="00FB7F9C" w:rsidRDefault="00706987" w:rsidP="00706987">
            <w:pPr>
              <w:rPr>
                <w:rFonts w:ascii="Times New Roman" w:eastAsia="Times New Roman" w:hAnsi="Times New Roman" w:cs="Times New Roman"/>
                <w:sz w:val="24"/>
                <w:szCs w:val="24"/>
                <w:lang w:eastAsia="lv-LV"/>
              </w:rPr>
            </w:pPr>
          </w:p>
          <w:p w14:paraId="52969571" w14:textId="77777777" w:rsidR="00706987" w:rsidRPr="00FB7F9C" w:rsidRDefault="00706987" w:rsidP="00706987">
            <w:pPr>
              <w:rPr>
                <w:rFonts w:ascii="Times New Roman" w:eastAsia="Times New Roman" w:hAnsi="Times New Roman" w:cs="Times New Roman"/>
                <w:sz w:val="24"/>
                <w:szCs w:val="24"/>
                <w:lang w:eastAsia="lv-LV"/>
              </w:rPr>
            </w:pPr>
          </w:p>
          <w:p w14:paraId="10375E24" w14:textId="77777777" w:rsidR="00706987" w:rsidRPr="00FB7F9C" w:rsidRDefault="00706987" w:rsidP="00706987">
            <w:pPr>
              <w:rPr>
                <w:rFonts w:ascii="Times New Roman" w:eastAsia="Times New Roman" w:hAnsi="Times New Roman" w:cs="Times New Roman"/>
                <w:sz w:val="24"/>
                <w:szCs w:val="24"/>
                <w:lang w:eastAsia="lv-LV"/>
              </w:rPr>
            </w:pPr>
          </w:p>
          <w:p w14:paraId="5F431253" w14:textId="77777777" w:rsidR="00706987" w:rsidRPr="00FB7F9C" w:rsidRDefault="00706987" w:rsidP="00706987">
            <w:pPr>
              <w:rPr>
                <w:rFonts w:ascii="Times New Roman" w:eastAsia="Times New Roman" w:hAnsi="Times New Roman" w:cs="Times New Roman"/>
                <w:sz w:val="24"/>
                <w:szCs w:val="24"/>
                <w:lang w:eastAsia="lv-LV"/>
              </w:rPr>
            </w:pPr>
          </w:p>
          <w:p w14:paraId="7395B8A6" w14:textId="77777777" w:rsidR="00706987" w:rsidRPr="00FB7F9C" w:rsidRDefault="00706987" w:rsidP="00706987">
            <w:pPr>
              <w:rPr>
                <w:rFonts w:ascii="Times New Roman" w:eastAsia="Times New Roman" w:hAnsi="Times New Roman" w:cs="Times New Roman"/>
                <w:sz w:val="24"/>
                <w:szCs w:val="24"/>
                <w:lang w:eastAsia="lv-LV"/>
              </w:rPr>
            </w:pPr>
          </w:p>
          <w:p w14:paraId="25634930" w14:textId="77777777" w:rsidR="00706987" w:rsidRPr="00FB7F9C" w:rsidRDefault="00706987" w:rsidP="00706987">
            <w:pPr>
              <w:rPr>
                <w:rFonts w:ascii="Times New Roman" w:eastAsia="Times New Roman" w:hAnsi="Times New Roman" w:cs="Times New Roman"/>
                <w:sz w:val="24"/>
                <w:szCs w:val="24"/>
                <w:lang w:eastAsia="lv-LV"/>
              </w:rPr>
            </w:pPr>
          </w:p>
          <w:p w14:paraId="05881742" w14:textId="77777777" w:rsidR="00706987" w:rsidRPr="00FB7F9C" w:rsidRDefault="00706987" w:rsidP="00706987">
            <w:pPr>
              <w:rPr>
                <w:rFonts w:ascii="Times New Roman" w:eastAsia="Times New Roman" w:hAnsi="Times New Roman" w:cs="Times New Roman"/>
                <w:sz w:val="24"/>
                <w:szCs w:val="24"/>
                <w:lang w:eastAsia="lv-LV"/>
              </w:rPr>
            </w:pPr>
          </w:p>
          <w:p w14:paraId="4891C6CB" w14:textId="77777777" w:rsidR="00706987" w:rsidRPr="00FB7F9C" w:rsidRDefault="00706987" w:rsidP="00706987">
            <w:pPr>
              <w:rPr>
                <w:rFonts w:ascii="Times New Roman" w:eastAsia="Times New Roman" w:hAnsi="Times New Roman" w:cs="Times New Roman"/>
                <w:sz w:val="24"/>
                <w:szCs w:val="24"/>
                <w:lang w:eastAsia="lv-LV"/>
              </w:rPr>
            </w:pPr>
          </w:p>
          <w:p w14:paraId="38F85BF5" w14:textId="77777777" w:rsidR="00706987" w:rsidRPr="00FB7F9C" w:rsidRDefault="00706987" w:rsidP="00706987">
            <w:pPr>
              <w:rPr>
                <w:rFonts w:ascii="Times New Roman" w:eastAsia="Times New Roman" w:hAnsi="Times New Roman" w:cs="Times New Roman"/>
                <w:sz w:val="24"/>
                <w:szCs w:val="24"/>
                <w:lang w:eastAsia="lv-LV"/>
              </w:rPr>
            </w:pPr>
          </w:p>
          <w:p w14:paraId="546C1FBE" w14:textId="77777777" w:rsidR="00706987" w:rsidRPr="00FB7F9C" w:rsidRDefault="00706987" w:rsidP="00706987">
            <w:pPr>
              <w:rPr>
                <w:rFonts w:ascii="Times New Roman" w:eastAsia="Times New Roman" w:hAnsi="Times New Roman" w:cs="Times New Roman"/>
                <w:sz w:val="24"/>
                <w:szCs w:val="24"/>
                <w:lang w:eastAsia="lv-LV"/>
              </w:rPr>
            </w:pPr>
          </w:p>
          <w:p w14:paraId="576C193C" w14:textId="77777777" w:rsidR="00706987" w:rsidRPr="00FB7F9C" w:rsidRDefault="00706987" w:rsidP="00706987">
            <w:pPr>
              <w:rPr>
                <w:rFonts w:ascii="Times New Roman" w:eastAsia="Times New Roman" w:hAnsi="Times New Roman" w:cs="Times New Roman"/>
                <w:sz w:val="24"/>
                <w:szCs w:val="24"/>
                <w:lang w:eastAsia="lv-LV"/>
              </w:rPr>
            </w:pPr>
          </w:p>
          <w:p w14:paraId="695BE267" w14:textId="77777777" w:rsidR="00706987" w:rsidRDefault="00706987" w:rsidP="00706987">
            <w:pPr>
              <w:jc w:val="center"/>
              <w:rPr>
                <w:rFonts w:ascii="Times New Roman" w:eastAsia="Times New Roman" w:hAnsi="Times New Roman" w:cs="Times New Roman"/>
                <w:sz w:val="24"/>
                <w:szCs w:val="24"/>
                <w:lang w:eastAsia="lv-LV"/>
              </w:rPr>
            </w:pPr>
          </w:p>
          <w:p w14:paraId="58D4D73C" w14:textId="77777777" w:rsidR="00EB50AE" w:rsidRPr="00EB50AE" w:rsidRDefault="00EB50AE" w:rsidP="00EB50AE">
            <w:pPr>
              <w:rPr>
                <w:rFonts w:ascii="Times New Roman" w:eastAsia="Times New Roman" w:hAnsi="Times New Roman" w:cs="Times New Roman"/>
                <w:sz w:val="24"/>
                <w:szCs w:val="24"/>
                <w:lang w:eastAsia="lv-LV"/>
              </w:rPr>
            </w:pPr>
          </w:p>
          <w:p w14:paraId="7E6B1FA1" w14:textId="77777777" w:rsidR="00EB50AE" w:rsidRPr="00EB50AE" w:rsidRDefault="00EB50AE" w:rsidP="00EB50AE">
            <w:pPr>
              <w:rPr>
                <w:rFonts w:ascii="Times New Roman" w:eastAsia="Times New Roman" w:hAnsi="Times New Roman" w:cs="Times New Roman"/>
                <w:sz w:val="24"/>
                <w:szCs w:val="24"/>
                <w:lang w:eastAsia="lv-LV"/>
              </w:rPr>
            </w:pPr>
          </w:p>
          <w:p w14:paraId="71CA2169" w14:textId="77777777" w:rsidR="00EB50AE" w:rsidRPr="00EB50AE" w:rsidRDefault="00EB50AE" w:rsidP="00EB50AE">
            <w:pPr>
              <w:rPr>
                <w:rFonts w:ascii="Times New Roman" w:eastAsia="Times New Roman" w:hAnsi="Times New Roman" w:cs="Times New Roman"/>
                <w:sz w:val="24"/>
                <w:szCs w:val="24"/>
                <w:lang w:eastAsia="lv-LV"/>
              </w:rPr>
            </w:pPr>
          </w:p>
          <w:p w14:paraId="66364319" w14:textId="77777777" w:rsidR="00EB50AE" w:rsidRPr="00EB50AE" w:rsidRDefault="00EB50AE" w:rsidP="00EB50AE">
            <w:pPr>
              <w:rPr>
                <w:rFonts w:ascii="Times New Roman" w:eastAsia="Times New Roman" w:hAnsi="Times New Roman" w:cs="Times New Roman"/>
                <w:sz w:val="24"/>
                <w:szCs w:val="24"/>
                <w:lang w:eastAsia="lv-LV"/>
              </w:rPr>
            </w:pPr>
          </w:p>
          <w:p w14:paraId="382E907D" w14:textId="77777777" w:rsidR="00EB50AE" w:rsidRPr="00EB50AE" w:rsidRDefault="00EB50AE" w:rsidP="00EB50AE">
            <w:pPr>
              <w:rPr>
                <w:rFonts w:ascii="Times New Roman" w:eastAsia="Times New Roman" w:hAnsi="Times New Roman" w:cs="Times New Roman"/>
                <w:sz w:val="24"/>
                <w:szCs w:val="24"/>
                <w:lang w:eastAsia="lv-LV"/>
              </w:rPr>
            </w:pPr>
          </w:p>
          <w:p w14:paraId="0FCF397B" w14:textId="77777777" w:rsidR="00EB50AE" w:rsidRPr="00EB50AE" w:rsidRDefault="00EB50AE" w:rsidP="00EB50AE">
            <w:pPr>
              <w:rPr>
                <w:rFonts w:ascii="Times New Roman" w:eastAsia="Times New Roman" w:hAnsi="Times New Roman" w:cs="Times New Roman"/>
                <w:sz w:val="24"/>
                <w:szCs w:val="24"/>
                <w:lang w:eastAsia="lv-LV"/>
              </w:rPr>
            </w:pPr>
          </w:p>
          <w:p w14:paraId="0362041F" w14:textId="77777777" w:rsidR="00EB50AE" w:rsidRPr="00EB50AE" w:rsidRDefault="00EB50AE" w:rsidP="00EB50AE">
            <w:pPr>
              <w:rPr>
                <w:rFonts w:ascii="Times New Roman" w:eastAsia="Times New Roman" w:hAnsi="Times New Roman" w:cs="Times New Roman"/>
                <w:sz w:val="24"/>
                <w:szCs w:val="24"/>
                <w:lang w:eastAsia="lv-LV"/>
              </w:rPr>
            </w:pPr>
          </w:p>
          <w:p w14:paraId="03610C7E" w14:textId="77777777" w:rsidR="00EB50AE" w:rsidRPr="00EB50AE" w:rsidRDefault="00EB50AE" w:rsidP="00EB50AE">
            <w:pPr>
              <w:rPr>
                <w:rFonts w:ascii="Times New Roman" w:eastAsia="Times New Roman" w:hAnsi="Times New Roman" w:cs="Times New Roman"/>
                <w:sz w:val="24"/>
                <w:szCs w:val="24"/>
                <w:lang w:eastAsia="lv-LV"/>
              </w:rPr>
            </w:pPr>
          </w:p>
          <w:p w14:paraId="673A703B" w14:textId="77777777" w:rsidR="00EB50AE" w:rsidRPr="00EB50AE" w:rsidRDefault="00EB50AE" w:rsidP="00EB50AE">
            <w:pPr>
              <w:rPr>
                <w:rFonts w:ascii="Times New Roman" w:eastAsia="Times New Roman" w:hAnsi="Times New Roman" w:cs="Times New Roman"/>
                <w:sz w:val="24"/>
                <w:szCs w:val="24"/>
                <w:lang w:eastAsia="lv-LV"/>
              </w:rPr>
            </w:pPr>
          </w:p>
          <w:p w14:paraId="6D51BAC5" w14:textId="77777777" w:rsidR="00EB50AE" w:rsidRPr="00EB50AE" w:rsidRDefault="00EB50AE" w:rsidP="00EB50AE">
            <w:pPr>
              <w:rPr>
                <w:rFonts w:ascii="Times New Roman" w:eastAsia="Times New Roman" w:hAnsi="Times New Roman" w:cs="Times New Roman"/>
                <w:sz w:val="24"/>
                <w:szCs w:val="24"/>
                <w:lang w:eastAsia="lv-LV"/>
              </w:rPr>
            </w:pPr>
          </w:p>
          <w:p w14:paraId="3881CD37" w14:textId="77777777" w:rsidR="00EB50AE" w:rsidRPr="00EB50AE" w:rsidRDefault="00EB50AE" w:rsidP="00EB50AE">
            <w:pPr>
              <w:rPr>
                <w:rFonts w:ascii="Times New Roman" w:eastAsia="Times New Roman" w:hAnsi="Times New Roman" w:cs="Times New Roman"/>
                <w:sz w:val="24"/>
                <w:szCs w:val="24"/>
                <w:lang w:eastAsia="lv-LV"/>
              </w:rPr>
            </w:pPr>
          </w:p>
          <w:p w14:paraId="35B9BA09" w14:textId="77777777" w:rsidR="00EB50AE" w:rsidRPr="00EB50AE" w:rsidRDefault="00EB50AE" w:rsidP="00EB50AE">
            <w:pPr>
              <w:rPr>
                <w:rFonts w:ascii="Times New Roman" w:eastAsia="Times New Roman" w:hAnsi="Times New Roman" w:cs="Times New Roman"/>
                <w:sz w:val="24"/>
                <w:szCs w:val="24"/>
                <w:lang w:eastAsia="lv-LV"/>
              </w:rPr>
            </w:pPr>
          </w:p>
          <w:p w14:paraId="1BCE6D6B" w14:textId="77777777" w:rsidR="00EB50AE" w:rsidRPr="00EB50AE" w:rsidRDefault="00EB50AE" w:rsidP="00EB50AE">
            <w:pPr>
              <w:rPr>
                <w:rFonts w:ascii="Times New Roman" w:eastAsia="Times New Roman" w:hAnsi="Times New Roman" w:cs="Times New Roman"/>
                <w:sz w:val="24"/>
                <w:szCs w:val="24"/>
                <w:lang w:eastAsia="lv-LV"/>
              </w:rPr>
            </w:pPr>
          </w:p>
          <w:p w14:paraId="49496E9F" w14:textId="77777777" w:rsidR="00EB50AE" w:rsidRPr="00EB50AE" w:rsidRDefault="00EB50AE" w:rsidP="00EB50AE">
            <w:pPr>
              <w:rPr>
                <w:rFonts w:ascii="Times New Roman" w:eastAsia="Times New Roman" w:hAnsi="Times New Roman" w:cs="Times New Roman"/>
                <w:sz w:val="24"/>
                <w:szCs w:val="24"/>
                <w:lang w:eastAsia="lv-LV"/>
              </w:rPr>
            </w:pPr>
          </w:p>
          <w:p w14:paraId="3C6F57B4" w14:textId="70FBA54F" w:rsidR="00EB50AE" w:rsidRDefault="00EB50AE" w:rsidP="00EB50AE">
            <w:pPr>
              <w:tabs>
                <w:tab w:val="left" w:pos="192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5DB38B41" w14:textId="77777777" w:rsidR="00EB50AE" w:rsidRDefault="00EB50AE" w:rsidP="00EB50AE">
            <w:pPr>
              <w:tabs>
                <w:tab w:val="left" w:pos="192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p w14:paraId="20C75827" w14:textId="77777777" w:rsidR="00EB50AE" w:rsidRPr="00EB50AE" w:rsidRDefault="00EB50AE" w:rsidP="00EB50AE">
            <w:pPr>
              <w:rPr>
                <w:rFonts w:ascii="Times New Roman" w:eastAsia="Times New Roman" w:hAnsi="Times New Roman" w:cs="Times New Roman"/>
                <w:sz w:val="24"/>
                <w:szCs w:val="24"/>
                <w:lang w:eastAsia="lv-LV"/>
              </w:rPr>
            </w:pPr>
          </w:p>
          <w:p w14:paraId="4372F1EE" w14:textId="77777777" w:rsidR="00EB50AE" w:rsidRPr="00EB50AE" w:rsidRDefault="00EB50AE" w:rsidP="00EB50AE">
            <w:pPr>
              <w:rPr>
                <w:rFonts w:ascii="Times New Roman" w:eastAsia="Times New Roman" w:hAnsi="Times New Roman" w:cs="Times New Roman"/>
                <w:sz w:val="24"/>
                <w:szCs w:val="24"/>
                <w:lang w:eastAsia="lv-LV"/>
              </w:rPr>
            </w:pPr>
          </w:p>
          <w:p w14:paraId="503D1FFB" w14:textId="77777777" w:rsidR="00EB50AE" w:rsidRPr="00EB50AE" w:rsidRDefault="00EB50AE" w:rsidP="00EB50AE">
            <w:pPr>
              <w:rPr>
                <w:rFonts w:ascii="Times New Roman" w:eastAsia="Times New Roman" w:hAnsi="Times New Roman" w:cs="Times New Roman"/>
                <w:sz w:val="24"/>
                <w:szCs w:val="24"/>
                <w:lang w:eastAsia="lv-LV"/>
              </w:rPr>
            </w:pPr>
          </w:p>
          <w:p w14:paraId="39B9B7B1" w14:textId="77777777" w:rsidR="00EB50AE" w:rsidRPr="00EB50AE" w:rsidRDefault="00EB50AE" w:rsidP="00EB50AE">
            <w:pPr>
              <w:rPr>
                <w:rFonts w:ascii="Times New Roman" w:eastAsia="Times New Roman" w:hAnsi="Times New Roman" w:cs="Times New Roman"/>
                <w:sz w:val="24"/>
                <w:szCs w:val="24"/>
                <w:lang w:eastAsia="lv-LV"/>
              </w:rPr>
            </w:pPr>
          </w:p>
          <w:p w14:paraId="45920805" w14:textId="77777777" w:rsidR="00EB50AE" w:rsidRPr="00EB50AE" w:rsidRDefault="00EB50AE" w:rsidP="00EB50AE">
            <w:pPr>
              <w:rPr>
                <w:rFonts w:ascii="Times New Roman" w:eastAsia="Times New Roman" w:hAnsi="Times New Roman" w:cs="Times New Roman"/>
                <w:sz w:val="24"/>
                <w:szCs w:val="24"/>
                <w:lang w:eastAsia="lv-LV"/>
              </w:rPr>
            </w:pPr>
          </w:p>
          <w:p w14:paraId="5DFA9D92" w14:textId="77777777" w:rsidR="00EB50AE" w:rsidRPr="00EB50AE" w:rsidRDefault="00EB50AE" w:rsidP="00EB50AE">
            <w:pPr>
              <w:rPr>
                <w:rFonts w:ascii="Times New Roman" w:eastAsia="Times New Roman" w:hAnsi="Times New Roman" w:cs="Times New Roman"/>
                <w:sz w:val="24"/>
                <w:szCs w:val="24"/>
                <w:lang w:eastAsia="lv-LV"/>
              </w:rPr>
            </w:pPr>
          </w:p>
          <w:p w14:paraId="10DA0321" w14:textId="77777777" w:rsidR="00EB50AE" w:rsidRPr="00EB50AE" w:rsidRDefault="00EB50AE" w:rsidP="00EB50AE">
            <w:pPr>
              <w:rPr>
                <w:rFonts w:ascii="Times New Roman" w:eastAsia="Times New Roman" w:hAnsi="Times New Roman" w:cs="Times New Roman"/>
                <w:sz w:val="24"/>
                <w:szCs w:val="24"/>
                <w:lang w:eastAsia="lv-LV"/>
              </w:rPr>
            </w:pPr>
          </w:p>
          <w:p w14:paraId="7CD3229B" w14:textId="77777777" w:rsidR="00EB50AE" w:rsidRPr="00EB50AE" w:rsidRDefault="00EB50AE" w:rsidP="00EB50AE">
            <w:pPr>
              <w:rPr>
                <w:rFonts w:ascii="Times New Roman" w:eastAsia="Times New Roman" w:hAnsi="Times New Roman" w:cs="Times New Roman"/>
                <w:sz w:val="24"/>
                <w:szCs w:val="24"/>
                <w:lang w:eastAsia="lv-LV"/>
              </w:rPr>
            </w:pPr>
          </w:p>
          <w:p w14:paraId="14A05B8D" w14:textId="77777777" w:rsidR="00EB50AE" w:rsidRPr="00EB50AE" w:rsidRDefault="00EB50AE" w:rsidP="00EB50AE">
            <w:pPr>
              <w:rPr>
                <w:rFonts w:ascii="Times New Roman" w:eastAsia="Times New Roman" w:hAnsi="Times New Roman" w:cs="Times New Roman"/>
                <w:sz w:val="24"/>
                <w:szCs w:val="24"/>
                <w:lang w:eastAsia="lv-LV"/>
              </w:rPr>
            </w:pPr>
          </w:p>
          <w:p w14:paraId="776D2B46" w14:textId="77777777" w:rsidR="00EB50AE" w:rsidRPr="00EB50AE" w:rsidRDefault="00EB50AE" w:rsidP="00EB50AE">
            <w:pPr>
              <w:rPr>
                <w:rFonts w:ascii="Times New Roman" w:eastAsia="Times New Roman" w:hAnsi="Times New Roman" w:cs="Times New Roman"/>
                <w:sz w:val="24"/>
                <w:szCs w:val="24"/>
                <w:lang w:eastAsia="lv-LV"/>
              </w:rPr>
            </w:pPr>
          </w:p>
          <w:p w14:paraId="5DEE4FD9" w14:textId="77777777" w:rsidR="00EB50AE" w:rsidRPr="00EB50AE" w:rsidRDefault="00EB50AE" w:rsidP="00EB50AE">
            <w:pPr>
              <w:rPr>
                <w:rFonts w:ascii="Times New Roman" w:eastAsia="Times New Roman" w:hAnsi="Times New Roman" w:cs="Times New Roman"/>
                <w:sz w:val="24"/>
                <w:szCs w:val="24"/>
                <w:lang w:eastAsia="lv-LV"/>
              </w:rPr>
            </w:pPr>
          </w:p>
          <w:p w14:paraId="57DF66D6" w14:textId="77777777" w:rsidR="00EB50AE" w:rsidRPr="00EB50AE" w:rsidRDefault="00EB50AE" w:rsidP="00EB50AE">
            <w:pPr>
              <w:rPr>
                <w:rFonts w:ascii="Times New Roman" w:eastAsia="Times New Roman" w:hAnsi="Times New Roman" w:cs="Times New Roman"/>
                <w:sz w:val="24"/>
                <w:szCs w:val="24"/>
                <w:lang w:eastAsia="lv-LV"/>
              </w:rPr>
            </w:pPr>
          </w:p>
          <w:p w14:paraId="2E41E153" w14:textId="77777777" w:rsidR="00EB50AE" w:rsidRPr="00EB50AE" w:rsidRDefault="00EB50AE" w:rsidP="00EB50AE">
            <w:pPr>
              <w:rPr>
                <w:rFonts w:ascii="Times New Roman" w:eastAsia="Times New Roman" w:hAnsi="Times New Roman" w:cs="Times New Roman"/>
                <w:sz w:val="24"/>
                <w:szCs w:val="24"/>
                <w:lang w:eastAsia="lv-LV"/>
              </w:rPr>
            </w:pPr>
          </w:p>
          <w:p w14:paraId="070F3B76" w14:textId="77777777" w:rsidR="00EB50AE" w:rsidRPr="00EB50AE" w:rsidRDefault="00EB50AE" w:rsidP="00EB50AE">
            <w:pPr>
              <w:rPr>
                <w:rFonts w:ascii="Times New Roman" w:eastAsia="Times New Roman" w:hAnsi="Times New Roman" w:cs="Times New Roman"/>
                <w:sz w:val="24"/>
                <w:szCs w:val="24"/>
                <w:lang w:eastAsia="lv-LV"/>
              </w:rPr>
            </w:pPr>
          </w:p>
          <w:p w14:paraId="439BEC84" w14:textId="77777777" w:rsidR="00EB50AE" w:rsidRPr="00EB50AE" w:rsidRDefault="00EB50AE" w:rsidP="00EB50AE">
            <w:pPr>
              <w:rPr>
                <w:rFonts w:ascii="Times New Roman" w:eastAsia="Times New Roman" w:hAnsi="Times New Roman" w:cs="Times New Roman"/>
                <w:sz w:val="24"/>
                <w:szCs w:val="24"/>
                <w:lang w:eastAsia="lv-LV"/>
              </w:rPr>
            </w:pPr>
          </w:p>
          <w:p w14:paraId="1374935B" w14:textId="77777777" w:rsidR="00EB50AE" w:rsidRPr="00EB50AE" w:rsidRDefault="00EB50AE" w:rsidP="00EB50AE">
            <w:pPr>
              <w:rPr>
                <w:rFonts w:ascii="Times New Roman" w:eastAsia="Times New Roman" w:hAnsi="Times New Roman" w:cs="Times New Roman"/>
                <w:sz w:val="24"/>
                <w:szCs w:val="24"/>
                <w:lang w:eastAsia="lv-LV"/>
              </w:rPr>
            </w:pPr>
          </w:p>
          <w:p w14:paraId="5EF85449" w14:textId="77777777" w:rsidR="00EB50AE" w:rsidRPr="00EB50AE" w:rsidRDefault="00EB50AE" w:rsidP="00EB50AE">
            <w:pPr>
              <w:rPr>
                <w:rFonts w:ascii="Times New Roman" w:eastAsia="Times New Roman" w:hAnsi="Times New Roman" w:cs="Times New Roman"/>
                <w:sz w:val="24"/>
                <w:szCs w:val="24"/>
                <w:lang w:eastAsia="lv-LV"/>
              </w:rPr>
            </w:pPr>
          </w:p>
          <w:p w14:paraId="1264BB4C" w14:textId="77777777" w:rsidR="00EB50AE" w:rsidRPr="00EB50AE" w:rsidRDefault="00EB50AE" w:rsidP="00EB50AE">
            <w:pPr>
              <w:rPr>
                <w:rFonts w:ascii="Times New Roman" w:eastAsia="Times New Roman" w:hAnsi="Times New Roman" w:cs="Times New Roman"/>
                <w:sz w:val="24"/>
                <w:szCs w:val="24"/>
                <w:lang w:eastAsia="lv-LV"/>
              </w:rPr>
            </w:pPr>
          </w:p>
          <w:p w14:paraId="5C20B77D" w14:textId="77777777" w:rsidR="00EB50AE" w:rsidRPr="00EB50AE" w:rsidRDefault="00EB50AE" w:rsidP="00EB50AE">
            <w:pPr>
              <w:rPr>
                <w:rFonts w:ascii="Times New Roman" w:eastAsia="Times New Roman" w:hAnsi="Times New Roman" w:cs="Times New Roman"/>
                <w:sz w:val="24"/>
                <w:szCs w:val="24"/>
                <w:lang w:eastAsia="lv-LV"/>
              </w:rPr>
            </w:pPr>
          </w:p>
          <w:p w14:paraId="2CCB69AA" w14:textId="77777777" w:rsidR="00EB50AE" w:rsidRPr="00EB50AE" w:rsidRDefault="00EB50AE" w:rsidP="00EB50AE">
            <w:pPr>
              <w:rPr>
                <w:rFonts w:ascii="Times New Roman" w:eastAsia="Times New Roman" w:hAnsi="Times New Roman" w:cs="Times New Roman"/>
                <w:sz w:val="24"/>
                <w:szCs w:val="24"/>
                <w:lang w:eastAsia="lv-LV"/>
              </w:rPr>
            </w:pPr>
          </w:p>
          <w:p w14:paraId="53A884C7" w14:textId="77777777" w:rsidR="00EB50AE" w:rsidRPr="00EB50AE" w:rsidRDefault="00EB50AE" w:rsidP="00EB50AE">
            <w:pPr>
              <w:rPr>
                <w:rFonts w:ascii="Times New Roman" w:eastAsia="Times New Roman" w:hAnsi="Times New Roman" w:cs="Times New Roman"/>
                <w:sz w:val="24"/>
                <w:szCs w:val="24"/>
                <w:lang w:eastAsia="lv-LV"/>
              </w:rPr>
            </w:pPr>
          </w:p>
          <w:p w14:paraId="62B8D736" w14:textId="77777777" w:rsidR="00EB50AE" w:rsidRPr="00EB50AE" w:rsidRDefault="00EB50AE" w:rsidP="00EB50AE">
            <w:pPr>
              <w:rPr>
                <w:rFonts w:ascii="Times New Roman" w:eastAsia="Times New Roman" w:hAnsi="Times New Roman" w:cs="Times New Roman"/>
                <w:sz w:val="24"/>
                <w:szCs w:val="24"/>
                <w:lang w:eastAsia="lv-LV"/>
              </w:rPr>
            </w:pPr>
          </w:p>
          <w:p w14:paraId="75CB0E95" w14:textId="77777777" w:rsidR="00EB50AE" w:rsidRPr="00EB50AE" w:rsidRDefault="00EB50AE" w:rsidP="00EB50AE">
            <w:pPr>
              <w:rPr>
                <w:rFonts w:ascii="Times New Roman" w:eastAsia="Times New Roman" w:hAnsi="Times New Roman" w:cs="Times New Roman"/>
                <w:sz w:val="24"/>
                <w:szCs w:val="24"/>
                <w:lang w:eastAsia="lv-LV"/>
              </w:rPr>
            </w:pPr>
          </w:p>
          <w:p w14:paraId="0BC98076" w14:textId="77777777" w:rsidR="00EB50AE" w:rsidRPr="00EB50AE" w:rsidRDefault="00EB50AE" w:rsidP="00EB50AE">
            <w:pPr>
              <w:rPr>
                <w:rFonts w:ascii="Times New Roman" w:eastAsia="Times New Roman" w:hAnsi="Times New Roman" w:cs="Times New Roman"/>
                <w:sz w:val="24"/>
                <w:szCs w:val="24"/>
                <w:lang w:eastAsia="lv-LV"/>
              </w:rPr>
            </w:pPr>
          </w:p>
          <w:p w14:paraId="7D8D2E51" w14:textId="77777777" w:rsidR="00EB50AE" w:rsidRPr="00EB50AE" w:rsidRDefault="00EB50AE" w:rsidP="00EB50AE">
            <w:pPr>
              <w:rPr>
                <w:rFonts w:ascii="Times New Roman" w:eastAsia="Times New Roman" w:hAnsi="Times New Roman" w:cs="Times New Roman"/>
                <w:sz w:val="24"/>
                <w:szCs w:val="24"/>
                <w:lang w:eastAsia="lv-LV"/>
              </w:rPr>
            </w:pPr>
          </w:p>
          <w:p w14:paraId="4ED7AC34" w14:textId="77777777" w:rsidR="00EB50AE" w:rsidRPr="00EB50AE" w:rsidRDefault="00EB50AE" w:rsidP="00EB50AE">
            <w:pPr>
              <w:rPr>
                <w:rFonts w:ascii="Times New Roman" w:eastAsia="Times New Roman" w:hAnsi="Times New Roman" w:cs="Times New Roman"/>
                <w:sz w:val="24"/>
                <w:szCs w:val="24"/>
                <w:lang w:eastAsia="lv-LV"/>
              </w:rPr>
            </w:pPr>
          </w:p>
          <w:p w14:paraId="78580BD5" w14:textId="77777777" w:rsidR="00EB50AE" w:rsidRPr="00EB50AE" w:rsidRDefault="00EB50AE" w:rsidP="00EB50AE">
            <w:pPr>
              <w:rPr>
                <w:rFonts w:ascii="Times New Roman" w:eastAsia="Times New Roman" w:hAnsi="Times New Roman" w:cs="Times New Roman"/>
                <w:sz w:val="24"/>
                <w:szCs w:val="24"/>
                <w:lang w:eastAsia="lv-LV"/>
              </w:rPr>
            </w:pPr>
          </w:p>
          <w:p w14:paraId="58CF79B4" w14:textId="77777777" w:rsidR="00EB50AE" w:rsidRPr="00EB50AE" w:rsidRDefault="00EB50AE" w:rsidP="00EB50AE">
            <w:pPr>
              <w:rPr>
                <w:rFonts w:ascii="Times New Roman" w:eastAsia="Times New Roman" w:hAnsi="Times New Roman" w:cs="Times New Roman"/>
                <w:sz w:val="24"/>
                <w:szCs w:val="24"/>
                <w:lang w:eastAsia="lv-LV"/>
              </w:rPr>
            </w:pPr>
          </w:p>
          <w:p w14:paraId="4B4D09BF" w14:textId="77777777" w:rsidR="00EB50AE" w:rsidRDefault="00EB50AE" w:rsidP="00EB50AE">
            <w:pPr>
              <w:rPr>
                <w:rFonts w:ascii="Times New Roman" w:eastAsia="Times New Roman" w:hAnsi="Times New Roman" w:cs="Times New Roman"/>
                <w:sz w:val="24"/>
                <w:szCs w:val="24"/>
                <w:lang w:eastAsia="lv-LV"/>
              </w:rPr>
            </w:pPr>
          </w:p>
          <w:p w14:paraId="5A28E71E" w14:textId="77777777" w:rsidR="00EB50AE" w:rsidRPr="00EB50AE" w:rsidRDefault="00EB50AE" w:rsidP="00EB50AE">
            <w:pPr>
              <w:rPr>
                <w:rFonts w:ascii="Times New Roman" w:eastAsia="Times New Roman" w:hAnsi="Times New Roman" w:cs="Times New Roman"/>
                <w:sz w:val="24"/>
                <w:szCs w:val="24"/>
                <w:lang w:eastAsia="lv-LV"/>
              </w:rPr>
            </w:pPr>
          </w:p>
          <w:p w14:paraId="33E96151" w14:textId="657BD1B5" w:rsidR="00EB50AE" w:rsidRPr="00EB50AE" w:rsidRDefault="00EB50AE" w:rsidP="00EB50AE">
            <w:pPr>
              <w:jc w:val="center"/>
              <w:rPr>
                <w:rFonts w:ascii="Times New Roman" w:eastAsia="Times New Roman" w:hAnsi="Times New Roman" w:cs="Times New Roman"/>
                <w:sz w:val="24"/>
                <w:szCs w:val="24"/>
                <w:lang w:eastAsia="lv-LV"/>
              </w:rPr>
            </w:pPr>
          </w:p>
        </w:tc>
        <w:tc>
          <w:tcPr>
            <w:tcW w:w="3346" w:type="pct"/>
            <w:tcBorders>
              <w:top w:val="outset" w:sz="6" w:space="0" w:color="414142"/>
              <w:left w:val="outset" w:sz="6" w:space="0" w:color="414142"/>
              <w:bottom w:val="outset" w:sz="6" w:space="0" w:color="414142"/>
              <w:right w:val="outset" w:sz="6" w:space="0" w:color="414142"/>
            </w:tcBorders>
            <w:hideMark/>
          </w:tcPr>
          <w:p w14:paraId="6563FA73" w14:textId="7E3C149E" w:rsidR="000656C9" w:rsidRDefault="000656C9" w:rsidP="00353CD1">
            <w:pPr>
              <w:spacing w:after="0" w:line="240" w:lineRule="auto"/>
              <w:ind w:firstLine="470"/>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Šobrīd</w:t>
            </w:r>
            <w:r w:rsidRPr="000656C9">
              <w:rPr>
                <w:rFonts w:ascii="Times New Roman" w:hAnsi="Times New Roman" w:cs="Times New Roman"/>
                <w:sz w:val="24"/>
                <w:szCs w:val="24"/>
              </w:rPr>
              <w:t xml:space="preserve"> ir spēkā Ministru kabineta 2011. gada 17. maija noteikumi Nr.378 "Zāļu reklamēšanas kārtība un kārtība, kādā zāļu ražotājs ir tiesīgs nodot ārstiem bezmaksas zāļu paraugus" (turpmāk – Noteikumi Nr.</w:t>
            </w:r>
            <w:r w:rsidR="000A2D42">
              <w:rPr>
                <w:rFonts w:ascii="Times New Roman" w:hAnsi="Times New Roman" w:cs="Times New Roman"/>
                <w:sz w:val="24"/>
                <w:szCs w:val="24"/>
              </w:rPr>
              <w:t xml:space="preserve"> </w:t>
            </w:r>
            <w:r w:rsidRPr="000656C9">
              <w:rPr>
                <w:rFonts w:ascii="Times New Roman" w:hAnsi="Times New Roman" w:cs="Times New Roman"/>
                <w:sz w:val="24"/>
                <w:szCs w:val="24"/>
              </w:rPr>
              <w:t xml:space="preserve">378), kas nosaka </w:t>
            </w:r>
            <w:r w:rsidRPr="000656C9">
              <w:rPr>
                <w:rFonts w:ascii="Times New Roman" w:hAnsi="Times New Roman" w:cs="Times New Roman"/>
                <w:sz w:val="24"/>
                <w:szCs w:val="24"/>
                <w:shd w:val="clear" w:color="auto" w:fill="FFFFFF"/>
              </w:rPr>
              <w:t>zāļu (izņemot veterinārās zāles) reklamēšanas kārtību, kā arī kārtību, kādā zāļu ražotājs vai importētājs ir tiesīgs nodot ārstiem bezmaksas zāļu paraugus. Zāles, kuras nav marķētas kā bezmaksas paraugi, bet kuras piegādā bez maksas ārstniecības iestādēm (kā dāvinājumu vai ziedojumu), kā arī bezmaksas zāļu paraugus medicīnas izglītības un zinātnes iestādēm (pētāmās zāles) izplata saskaņā ar normatīvajiem aktiem par zāļu izplatīšanas un kvalitātes kontroles kārtību.</w:t>
            </w:r>
          </w:p>
          <w:p w14:paraId="61EFFF29" w14:textId="77777777" w:rsidR="0022093C" w:rsidRPr="000656C9" w:rsidRDefault="0022093C" w:rsidP="000656C9">
            <w:pPr>
              <w:spacing w:after="0" w:line="240" w:lineRule="auto"/>
              <w:jc w:val="both"/>
              <w:rPr>
                <w:rFonts w:ascii="Times New Roman" w:hAnsi="Times New Roman" w:cs="Times New Roman"/>
                <w:sz w:val="24"/>
                <w:szCs w:val="24"/>
              </w:rPr>
            </w:pPr>
          </w:p>
          <w:p w14:paraId="3F65C937" w14:textId="05099360" w:rsidR="0022093C" w:rsidRDefault="0022093C" w:rsidP="00353CD1">
            <w:pPr>
              <w:spacing w:after="0" w:line="240" w:lineRule="auto"/>
              <w:ind w:firstLine="380"/>
              <w:jc w:val="both"/>
              <w:rPr>
                <w:rFonts w:ascii="Times New Roman" w:hAnsi="Times New Roman" w:cs="Times New Roman"/>
                <w:sz w:val="24"/>
                <w:szCs w:val="24"/>
              </w:rPr>
            </w:pPr>
            <w:r w:rsidRPr="000D7FA0">
              <w:rPr>
                <w:rFonts w:ascii="Times New Roman" w:hAnsi="Times New Roman" w:cs="Times New Roman"/>
                <w:sz w:val="24"/>
                <w:szCs w:val="24"/>
              </w:rPr>
              <w:t>Ņemot vērā, ka šobrīd spēkā esošo Noteikumu Nr. 378 regulējums ir nepilnīgs, lai veiktu zāļu reklāmas un ar tiem saistīto izdevumu un atbalsta sniegšanas pasākumu uzraudzību, kā arī to izlietojumu paredzētajiem mērķiem,</w:t>
            </w:r>
            <w:r w:rsidRPr="001470BD">
              <w:rPr>
                <w:rFonts w:ascii="Times New Roman" w:hAnsi="Times New Roman" w:cs="Times New Roman"/>
                <w:sz w:val="24"/>
                <w:szCs w:val="24"/>
              </w:rPr>
              <w:t xml:space="preserve"> Noteikumu projekts ir izstrādāts, lai veiktu vēl efektīvāku zāļu</w:t>
            </w:r>
            <w:r w:rsidRPr="00FB7F9C">
              <w:rPr>
                <w:rFonts w:ascii="Times New Roman" w:hAnsi="Times New Roman" w:cs="Times New Roman"/>
                <w:sz w:val="24"/>
                <w:szCs w:val="24"/>
              </w:rPr>
              <w:t xml:space="preserve"> reklāmas uzraudzību, mazinātu iespējamos korupcijas riskus veselības aprūpē un veicinātu zāļu ražotājfirmu un izplatītāju ar zāļu reklāmu saistīto </w:t>
            </w:r>
            <w:r w:rsidRPr="00FB7F9C">
              <w:rPr>
                <w:rFonts w:ascii="Times New Roman" w:hAnsi="Times New Roman" w:cs="Times New Roman"/>
                <w:sz w:val="24"/>
                <w:szCs w:val="24"/>
              </w:rPr>
              <w:lastRenderedPageBreak/>
              <w:t xml:space="preserve">mārketinga izdevumu caurskatāmību, kā arī, lai </w:t>
            </w:r>
            <w:r>
              <w:rPr>
                <w:rFonts w:ascii="Times New Roman" w:hAnsi="Times New Roman" w:cs="Times New Roman"/>
                <w:sz w:val="24"/>
                <w:szCs w:val="24"/>
              </w:rPr>
              <w:t xml:space="preserve">papildinātu Noteikumu projektu ar </w:t>
            </w:r>
            <w:r w:rsidRPr="00FB7F9C">
              <w:rPr>
                <w:rFonts w:ascii="Times New Roman" w:hAnsi="Times New Roman" w:cs="Times New Roman"/>
                <w:sz w:val="24"/>
                <w:szCs w:val="24"/>
              </w:rPr>
              <w:t>tiesību subjekt</w:t>
            </w:r>
            <w:r>
              <w:rPr>
                <w:rFonts w:ascii="Times New Roman" w:hAnsi="Times New Roman" w:cs="Times New Roman"/>
                <w:sz w:val="24"/>
                <w:szCs w:val="24"/>
              </w:rPr>
              <w:t>iem</w:t>
            </w:r>
            <w:r w:rsidRPr="00FB7F9C">
              <w:rPr>
                <w:rFonts w:ascii="Times New Roman" w:hAnsi="Times New Roman" w:cs="Times New Roman"/>
                <w:sz w:val="24"/>
                <w:szCs w:val="24"/>
              </w:rPr>
              <w:t>, k</w:t>
            </w:r>
            <w:r>
              <w:rPr>
                <w:rFonts w:ascii="Times New Roman" w:hAnsi="Times New Roman" w:cs="Times New Roman"/>
                <w:sz w:val="24"/>
                <w:szCs w:val="24"/>
              </w:rPr>
              <w:t>uriem</w:t>
            </w:r>
            <w:r w:rsidRPr="00FB7F9C">
              <w:rPr>
                <w:rFonts w:ascii="Times New Roman" w:hAnsi="Times New Roman" w:cs="Times New Roman"/>
                <w:sz w:val="24"/>
                <w:szCs w:val="24"/>
              </w:rPr>
              <w:t xml:space="preserve"> šis Noteikumu projekts ir saistošs. Noteikumu projektā iekļautie grozījumi pēc būtības precizē esošo kārtību Noteikumos</w:t>
            </w:r>
            <w:r>
              <w:rPr>
                <w:rFonts w:ascii="Times New Roman" w:hAnsi="Times New Roman" w:cs="Times New Roman"/>
                <w:sz w:val="24"/>
                <w:szCs w:val="24"/>
              </w:rPr>
              <w:t xml:space="preserve"> Nr. 378</w:t>
            </w:r>
            <w:r w:rsidRPr="00FB7F9C">
              <w:rPr>
                <w:rFonts w:ascii="Times New Roman" w:hAnsi="Times New Roman" w:cs="Times New Roman"/>
                <w:sz w:val="24"/>
                <w:szCs w:val="24"/>
              </w:rPr>
              <w:t xml:space="preserve">, nosakot, ka </w:t>
            </w:r>
            <w:r>
              <w:rPr>
                <w:rFonts w:ascii="Times New Roman" w:hAnsi="Times New Roman" w:cs="Times New Roman"/>
                <w:sz w:val="24"/>
                <w:szCs w:val="24"/>
              </w:rPr>
              <w:t xml:space="preserve">turpmāk </w:t>
            </w:r>
            <w:r w:rsidRPr="00FE1A9D">
              <w:rPr>
                <w:rFonts w:ascii="Times New Roman" w:hAnsi="Times New Roman" w:cs="Times New Roman"/>
                <w:sz w:val="24"/>
                <w:szCs w:val="24"/>
              </w:rPr>
              <w:t>tikai Veselības inspekcijas tīmekļa vietnē</w:t>
            </w:r>
            <w:r w:rsidRPr="00FB7F9C">
              <w:rPr>
                <w:rFonts w:ascii="Times New Roman" w:hAnsi="Times New Roman" w:cs="Times New Roman"/>
                <w:sz w:val="24"/>
                <w:szCs w:val="24"/>
              </w:rPr>
              <w:t xml:space="preserve"> sniedzama informāciju par sniegto atbalstu un iesaistītajiem speciālistiem, pētījumiem izlietoto finansējumu, dāvinājumu un ziedojumu saņēmēju. Līdz ar ko ar grozījumiem </w:t>
            </w:r>
            <w:r w:rsidRPr="00FE1A9D">
              <w:rPr>
                <w:rFonts w:ascii="Times New Roman" w:hAnsi="Times New Roman" w:cs="Times New Roman"/>
                <w:sz w:val="24"/>
                <w:szCs w:val="24"/>
              </w:rPr>
              <w:t>tiks novērsta informācijas dublēšana v</w:t>
            </w:r>
            <w:r>
              <w:rPr>
                <w:rFonts w:ascii="Times New Roman" w:hAnsi="Times New Roman" w:cs="Times New Roman"/>
                <w:sz w:val="24"/>
                <w:szCs w:val="24"/>
              </w:rPr>
              <w:t>airākās tīmekļa vietnēs</w:t>
            </w:r>
            <w:r w:rsidR="000D7FA0">
              <w:rPr>
                <w:rFonts w:ascii="Times New Roman" w:hAnsi="Times New Roman" w:cs="Times New Roman"/>
                <w:sz w:val="24"/>
                <w:szCs w:val="24"/>
              </w:rPr>
              <w:t xml:space="preserve"> un</w:t>
            </w:r>
            <w:r w:rsidRPr="00FB7F9C">
              <w:rPr>
                <w:rFonts w:ascii="Times New Roman" w:hAnsi="Times New Roman" w:cs="Times New Roman"/>
                <w:sz w:val="24"/>
                <w:szCs w:val="24"/>
              </w:rPr>
              <w:t xml:space="preserve"> samazin</w:t>
            </w:r>
            <w:r>
              <w:rPr>
                <w:rFonts w:ascii="Times New Roman" w:hAnsi="Times New Roman" w:cs="Times New Roman"/>
                <w:sz w:val="24"/>
                <w:szCs w:val="24"/>
              </w:rPr>
              <w:t>ā</w:t>
            </w:r>
            <w:r w:rsidRPr="00FB7F9C">
              <w:rPr>
                <w:rFonts w:ascii="Times New Roman" w:hAnsi="Times New Roman" w:cs="Times New Roman"/>
                <w:sz w:val="24"/>
                <w:szCs w:val="24"/>
              </w:rPr>
              <w:t>t</w:t>
            </w:r>
            <w:r>
              <w:rPr>
                <w:rFonts w:ascii="Times New Roman" w:hAnsi="Times New Roman" w:cs="Times New Roman"/>
                <w:sz w:val="24"/>
                <w:szCs w:val="24"/>
              </w:rPr>
              <w:t>s</w:t>
            </w:r>
            <w:r w:rsidRPr="00FB7F9C">
              <w:rPr>
                <w:rFonts w:ascii="Times New Roman" w:hAnsi="Times New Roman" w:cs="Times New Roman"/>
                <w:sz w:val="24"/>
                <w:szCs w:val="24"/>
              </w:rPr>
              <w:t xml:space="preserve"> administratīv</w:t>
            </w:r>
            <w:r>
              <w:rPr>
                <w:rFonts w:ascii="Times New Roman" w:hAnsi="Times New Roman" w:cs="Times New Roman"/>
                <w:sz w:val="24"/>
                <w:szCs w:val="24"/>
              </w:rPr>
              <w:t>ais</w:t>
            </w:r>
            <w:r w:rsidRPr="00FB7F9C">
              <w:rPr>
                <w:rFonts w:ascii="Times New Roman" w:hAnsi="Times New Roman" w:cs="Times New Roman"/>
                <w:sz w:val="24"/>
                <w:szCs w:val="24"/>
              </w:rPr>
              <w:t xml:space="preserve"> slog</w:t>
            </w:r>
            <w:r>
              <w:rPr>
                <w:rFonts w:ascii="Times New Roman" w:hAnsi="Times New Roman" w:cs="Times New Roman"/>
                <w:sz w:val="24"/>
                <w:szCs w:val="24"/>
              </w:rPr>
              <w:t xml:space="preserve">s </w:t>
            </w:r>
            <w:r w:rsidRPr="00FE1A9D">
              <w:rPr>
                <w:rFonts w:ascii="Times New Roman" w:hAnsi="Times New Roman" w:cs="Times New Roman"/>
                <w:sz w:val="24"/>
                <w:szCs w:val="24"/>
              </w:rPr>
              <w:t xml:space="preserve">Starptautisko inovatīvo farmaceitisko firmu asociācijas (turpmāk – SIFFA) un  Latvijas Patentbrīvo medikamentu asociācija (turpmāk – LPMA) </w:t>
            </w:r>
            <w:r>
              <w:rPr>
                <w:rFonts w:ascii="Times New Roman" w:hAnsi="Times New Roman" w:cs="Times New Roman"/>
                <w:sz w:val="24"/>
                <w:szCs w:val="24"/>
              </w:rPr>
              <w:t>biedriem saistībā ar informācijas sniegšanu tikai Veselības inspekcijai</w:t>
            </w:r>
            <w:r w:rsidRPr="00FB7F9C">
              <w:rPr>
                <w:rFonts w:ascii="Times New Roman" w:hAnsi="Times New Roman" w:cs="Times New Roman"/>
                <w:sz w:val="24"/>
                <w:szCs w:val="24"/>
              </w:rPr>
              <w:t>, kā arī vienlaikus paredz</w:t>
            </w:r>
            <w:r>
              <w:rPr>
                <w:rFonts w:ascii="Times New Roman" w:hAnsi="Times New Roman" w:cs="Times New Roman"/>
                <w:sz w:val="24"/>
                <w:szCs w:val="24"/>
              </w:rPr>
              <w:t>ē</w:t>
            </w:r>
            <w:r w:rsidRPr="00FB7F9C">
              <w:rPr>
                <w:rFonts w:ascii="Times New Roman" w:hAnsi="Times New Roman" w:cs="Times New Roman"/>
                <w:sz w:val="24"/>
                <w:szCs w:val="24"/>
              </w:rPr>
              <w:t>t</w:t>
            </w:r>
            <w:r>
              <w:rPr>
                <w:rFonts w:ascii="Times New Roman" w:hAnsi="Times New Roman" w:cs="Times New Roman"/>
                <w:sz w:val="24"/>
                <w:szCs w:val="24"/>
              </w:rPr>
              <w:t>a</w:t>
            </w:r>
            <w:r w:rsidRPr="00FB7F9C">
              <w:rPr>
                <w:rFonts w:ascii="Times New Roman" w:hAnsi="Times New Roman" w:cs="Times New Roman"/>
                <w:sz w:val="24"/>
                <w:szCs w:val="24"/>
              </w:rPr>
              <w:t xml:space="preserve"> </w:t>
            </w:r>
            <w:r>
              <w:rPr>
                <w:rFonts w:ascii="Times New Roman" w:hAnsi="Times New Roman" w:cs="Times New Roman"/>
                <w:sz w:val="24"/>
                <w:szCs w:val="24"/>
              </w:rPr>
              <w:t>nepieciešamās</w:t>
            </w:r>
            <w:r w:rsidRPr="00FB7F9C">
              <w:rPr>
                <w:rFonts w:ascii="Times New Roman" w:hAnsi="Times New Roman" w:cs="Times New Roman"/>
                <w:sz w:val="24"/>
                <w:szCs w:val="24"/>
              </w:rPr>
              <w:t xml:space="preserve"> informācijas nodošan</w:t>
            </w:r>
            <w:r>
              <w:rPr>
                <w:rFonts w:ascii="Times New Roman" w:hAnsi="Times New Roman" w:cs="Times New Roman"/>
                <w:sz w:val="24"/>
                <w:szCs w:val="24"/>
              </w:rPr>
              <w:t>a</w:t>
            </w:r>
            <w:r w:rsidRPr="00FB7F9C">
              <w:rPr>
                <w:rFonts w:ascii="Times New Roman" w:hAnsi="Times New Roman" w:cs="Times New Roman"/>
                <w:sz w:val="24"/>
                <w:szCs w:val="24"/>
              </w:rPr>
              <w:t xml:space="preserve"> tieši kontrolējošajai iestādei</w:t>
            </w:r>
            <w:r w:rsidR="000D7FA0">
              <w:rPr>
                <w:rFonts w:ascii="Times New Roman" w:hAnsi="Times New Roman" w:cs="Times New Roman"/>
                <w:sz w:val="24"/>
                <w:szCs w:val="24"/>
              </w:rPr>
              <w:t xml:space="preserve">. </w:t>
            </w:r>
            <w:r w:rsidRPr="00FB7F9C">
              <w:rPr>
                <w:rFonts w:ascii="Times New Roman" w:hAnsi="Times New Roman" w:cs="Times New Roman"/>
                <w:sz w:val="24"/>
                <w:szCs w:val="24"/>
              </w:rPr>
              <w:t>Ņemot vērā, ka šobrīd esošā kārtība par informācijas sniegšanu un apjomu var tikt izmantota negodprātīgi un uzskatāma par mazefektīvu, precizējams normatīvais regulējums, lai novērstu praksē konstatētās nepilnības</w:t>
            </w:r>
            <w:r>
              <w:rPr>
                <w:rFonts w:ascii="Times New Roman" w:hAnsi="Times New Roman" w:cs="Times New Roman"/>
                <w:sz w:val="24"/>
                <w:szCs w:val="24"/>
              </w:rPr>
              <w:t>.</w:t>
            </w:r>
            <w:r w:rsidRPr="00FB7F9C">
              <w:rPr>
                <w:rFonts w:ascii="Times New Roman" w:hAnsi="Times New Roman" w:cs="Times New Roman"/>
                <w:sz w:val="24"/>
                <w:szCs w:val="24"/>
              </w:rPr>
              <w:t xml:space="preserve"> </w:t>
            </w:r>
          </w:p>
          <w:p w14:paraId="3C5E4783" w14:textId="5A0E86BD" w:rsidR="00C03905" w:rsidRPr="000D7FA0" w:rsidRDefault="000D7FA0" w:rsidP="00353CD1">
            <w:pPr>
              <w:spacing w:after="0" w:line="240" w:lineRule="auto"/>
              <w:ind w:firstLine="380"/>
              <w:jc w:val="both"/>
              <w:rPr>
                <w:rFonts w:ascii="Times New Roman" w:hAnsi="Times New Roman" w:cs="Times New Roman"/>
                <w:sz w:val="24"/>
                <w:szCs w:val="24"/>
              </w:rPr>
            </w:pPr>
            <w:r>
              <w:rPr>
                <w:rFonts w:ascii="Times New Roman" w:hAnsi="Times New Roman"/>
                <w:sz w:val="24"/>
                <w:szCs w:val="24"/>
              </w:rPr>
              <w:t>Tāpat g</w:t>
            </w:r>
            <w:r w:rsidR="0022093C">
              <w:rPr>
                <w:rFonts w:ascii="Times New Roman" w:hAnsi="Times New Roman"/>
                <w:sz w:val="24"/>
                <w:szCs w:val="24"/>
              </w:rPr>
              <w:t xml:space="preserve">rozījumi </w:t>
            </w:r>
            <w:r w:rsidR="0022093C" w:rsidRPr="00FB7F9C">
              <w:rPr>
                <w:rFonts w:ascii="Times New Roman" w:hAnsi="Times New Roman"/>
                <w:sz w:val="24"/>
                <w:szCs w:val="24"/>
              </w:rPr>
              <w:t>Noteiku</w:t>
            </w:r>
            <w:r w:rsidR="001407FA">
              <w:rPr>
                <w:rFonts w:ascii="Times New Roman" w:hAnsi="Times New Roman"/>
                <w:sz w:val="24"/>
                <w:szCs w:val="24"/>
              </w:rPr>
              <w:t>mos Nr. 378</w:t>
            </w:r>
            <w:r w:rsidR="0022093C">
              <w:rPr>
                <w:rFonts w:ascii="Times New Roman" w:hAnsi="Times New Roman"/>
                <w:sz w:val="24"/>
                <w:szCs w:val="24"/>
              </w:rPr>
              <w:t xml:space="preserve"> </w:t>
            </w:r>
            <w:r w:rsidR="0022093C" w:rsidRPr="00FB7F9C">
              <w:rPr>
                <w:rFonts w:ascii="Times New Roman" w:hAnsi="Times New Roman"/>
                <w:sz w:val="24"/>
                <w:szCs w:val="24"/>
              </w:rPr>
              <w:t xml:space="preserve">novērsīs iespēju atsevišķas tiesību normas skaidrot neatbilstoši to būtībai un precizēs tiesību subjektus, kuriem Noteikumi </w:t>
            </w:r>
            <w:r w:rsidR="0022093C">
              <w:rPr>
                <w:rFonts w:ascii="Times New Roman" w:hAnsi="Times New Roman"/>
                <w:sz w:val="24"/>
                <w:szCs w:val="24"/>
              </w:rPr>
              <w:t xml:space="preserve">Nr. 378 ir </w:t>
            </w:r>
            <w:r w:rsidR="0022093C" w:rsidRPr="00FB7F9C">
              <w:rPr>
                <w:rFonts w:ascii="Times New Roman" w:hAnsi="Times New Roman"/>
                <w:sz w:val="24"/>
                <w:szCs w:val="24"/>
              </w:rPr>
              <w:t>saistoši</w:t>
            </w:r>
            <w:r w:rsidR="0022093C">
              <w:rPr>
                <w:rFonts w:ascii="Times New Roman" w:hAnsi="Times New Roman"/>
                <w:sz w:val="24"/>
                <w:szCs w:val="24"/>
              </w:rPr>
              <w:t>,</w:t>
            </w:r>
            <w:r w:rsidR="0022093C" w:rsidRPr="00FB7F9C">
              <w:rPr>
                <w:rFonts w:ascii="Times New Roman" w:hAnsi="Times New Roman"/>
                <w:sz w:val="24"/>
                <w:szCs w:val="24"/>
              </w:rPr>
              <w:t xml:space="preserve"> un nodrošinās atklātumu un caurskatāmību, kā arī reklāmas uzraudzību, mazinot iespējamos korupcijas riskus veselības aprūpē un veicinot zāļu ražotājfirmu un izplatītāju ar zāļu reklāmu saistīto mārketinga izdevumu </w:t>
            </w:r>
            <w:r w:rsidR="0022093C" w:rsidRPr="00FE1A9D">
              <w:rPr>
                <w:rFonts w:ascii="Times New Roman" w:hAnsi="Times New Roman"/>
                <w:sz w:val="24"/>
                <w:szCs w:val="24"/>
              </w:rPr>
              <w:t>caurskatāmību.</w:t>
            </w:r>
            <w:r w:rsidR="0022093C" w:rsidRPr="00FE1A9D">
              <w:rPr>
                <w:rFonts w:ascii="Times New Roman" w:hAnsi="Times New Roman" w:cs="Times New Roman"/>
                <w:sz w:val="24"/>
                <w:szCs w:val="24"/>
              </w:rPr>
              <w:t xml:space="preserve"> </w:t>
            </w:r>
            <w:r w:rsidR="0022093C" w:rsidRPr="000D7FA0">
              <w:rPr>
                <w:rFonts w:ascii="Times New Roman" w:hAnsi="Times New Roman" w:cs="Times New Roman"/>
                <w:sz w:val="24"/>
                <w:szCs w:val="24"/>
              </w:rPr>
              <w:t xml:space="preserve">Noteikumu projekts var radīt ietekmi uz speciālista izvēli zāļu izrakstīšanā vai lietošanā ārstniecībai, efektivizējot farmaceitiskās aprūpes saistīto mērķu īstenošanu, vienlaikus novēršot riskus reklamēto zāļu tirdzniecības veicināšanai un nepamatotai izmantošanai komercdarbības interesēs. </w:t>
            </w:r>
            <w:r w:rsidR="0022093C" w:rsidRPr="000D7FA0">
              <w:rPr>
                <w:rFonts w:ascii="Times New Roman" w:hAnsi="Times New Roman"/>
                <w:bCs/>
                <w:sz w:val="24"/>
                <w:szCs w:val="24"/>
              </w:rPr>
              <w:t xml:space="preserve"> </w:t>
            </w:r>
          </w:p>
          <w:p w14:paraId="2E965AB8" w14:textId="77777777" w:rsidR="00CF7ED9" w:rsidRDefault="00CF7ED9" w:rsidP="000656C9">
            <w:pPr>
              <w:spacing w:after="0" w:line="240" w:lineRule="auto"/>
              <w:jc w:val="both"/>
              <w:rPr>
                <w:rFonts w:ascii="Times New Roman" w:hAnsi="Times New Roman" w:cs="Times New Roman"/>
                <w:sz w:val="24"/>
                <w:szCs w:val="24"/>
              </w:rPr>
            </w:pPr>
          </w:p>
          <w:p w14:paraId="469D51EE" w14:textId="79E7AFD5" w:rsidR="00002D87" w:rsidRPr="00EE3444" w:rsidRDefault="00002D87" w:rsidP="00353CD1">
            <w:pPr>
              <w:spacing w:after="0" w:line="240" w:lineRule="auto"/>
              <w:ind w:firstLine="380"/>
              <w:jc w:val="both"/>
              <w:rPr>
                <w:rFonts w:ascii="Times New Roman" w:hAnsi="Times New Roman" w:cs="Times New Roman"/>
                <w:sz w:val="24"/>
                <w:szCs w:val="24"/>
              </w:rPr>
            </w:pPr>
            <w:r w:rsidRPr="00EE3444">
              <w:rPr>
                <w:rFonts w:ascii="Times New Roman" w:hAnsi="Times New Roman" w:cs="Times New Roman"/>
                <w:sz w:val="24"/>
                <w:szCs w:val="24"/>
              </w:rPr>
              <w:t xml:space="preserve">Pamatojoties uz norādīto, ar Noteikumu projektu paredzēts veikt šādus grozījumus: </w:t>
            </w:r>
          </w:p>
          <w:p w14:paraId="5C7F0B63" w14:textId="7E526CA0" w:rsidR="003877F8" w:rsidRDefault="003877F8" w:rsidP="00353CD1">
            <w:pPr>
              <w:spacing w:after="0" w:line="240" w:lineRule="auto"/>
              <w:ind w:firstLine="380"/>
              <w:jc w:val="both"/>
              <w:rPr>
                <w:rFonts w:ascii="Times New Roman" w:hAnsi="Times New Roman" w:cs="Times New Roman"/>
                <w:sz w:val="24"/>
                <w:szCs w:val="24"/>
              </w:rPr>
            </w:pPr>
            <w:r w:rsidRPr="00EC66B0">
              <w:rPr>
                <w:rFonts w:ascii="Times New Roman" w:hAnsi="Times New Roman" w:cs="Times New Roman"/>
                <w:sz w:val="24"/>
                <w:szCs w:val="24"/>
              </w:rPr>
              <w:t xml:space="preserve">1) Noteikumu projekta 1. punkts </w:t>
            </w:r>
            <w:r w:rsidRPr="00FE1A9D">
              <w:rPr>
                <w:rFonts w:ascii="Times New Roman" w:hAnsi="Times New Roman" w:cs="Times New Roman"/>
                <w:sz w:val="24"/>
                <w:szCs w:val="24"/>
              </w:rPr>
              <w:t xml:space="preserve">paredz </w:t>
            </w:r>
            <w:r w:rsidR="00106064" w:rsidRPr="00FE1A9D">
              <w:rPr>
                <w:rFonts w:ascii="Times New Roman" w:hAnsi="Times New Roman" w:cs="Times New Roman"/>
                <w:sz w:val="24"/>
                <w:szCs w:val="24"/>
              </w:rPr>
              <w:t>precizēt</w:t>
            </w:r>
            <w:r w:rsidR="00106064" w:rsidRPr="00EC66B0">
              <w:rPr>
                <w:rFonts w:ascii="Times New Roman" w:hAnsi="Times New Roman" w:cs="Times New Roman"/>
                <w:sz w:val="24"/>
                <w:szCs w:val="24"/>
              </w:rPr>
              <w:t xml:space="preserve"> </w:t>
            </w:r>
            <w:r w:rsidRPr="00EC66B0">
              <w:rPr>
                <w:rFonts w:ascii="Times New Roman" w:hAnsi="Times New Roman" w:cs="Times New Roman"/>
                <w:sz w:val="24"/>
                <w:szCs w:val="24"/>
              </w:rPr>
              <w:t xml:space="preserve">Noteikumu Nr. </w:t>
            </w:r>
            <w:r w:rsidRPr="000D7FA0">
              <w:rPr>
                <w:rFonts w:ascii="Times New Roman" w:hAnsi="Times New Roman" w:cs="Times New Roman"/>
                <w:sz w:val="24"/>
                <w:szCs w:val="24"/>
              </w:rPr>
              <w:t>378 2.2.6. apakšpunktu,</w:t>
            </w:r>
            <w:r>
              <w:rPr>
                <w:rFonts w:ascii="Times New Roman" w:hAnsi="Times New Roman" w:cs="Times New Roman"/>
                <w:sz w:val="24"/>
                <w:szCs w:val="24"/>
              </w:rPr>
              <w:t xml:space="preserve"> nosakot</w:t>
            </w:r>
            <w:r w:rsidRPr="00EC66B0">
              <w:rPr>
                <w:rFonts w:ascii="Times New Roman" w:hAnsi="Times New Roman" w:cs="Times New Roman"/>
                <w:sz w:val="24"/>
                <w:szCs w:val="24"/>
              </w:rPr>
              <w:t xml:space="preserve">, ka </w:t>
            </w:r>
            <w:r w:rsidRPr="00EC66B0">
              <w:rPr>
                <w:rFonts w:ascii="Times New Roman" w:hAnsi="Times New Roman" w:cs="Times New Roman"/>
                <w:sz w:val="24"/>
                <w:szCs w:val="24"/>
                <w:shd w:val="clear" w:color="auto" w:fill="FFFFFF"/>
              </w:rPr>
              <w:t>Noteikumi Nr. 378 attiecas uz jebkura veida paziņojumu, darbību un pasākumu, ja tā mērķis ir veicināt zāļu izrakstīšanu, izplatīšanu vai lietošanu, tajā skaitā uz tām personām paredzēto zāļu reklāmu, kurām ir tiesības izrakstīt vai izplatīt zāles, ietverot</w:t>
            </w:r>
            <w:r w:rsidRPr="00EC66B0">
              <w:rPr>
                <w:rFonts w:ascii="Times New Roman" w:hAnsi="Times New Roman" w:cs="Times New Roman"/>
                <w:sz w:val="24"/>
                <w:szCs w:val="24"/>
              </w:rPr>
              <w:t xml:space="preserve"> sniegto materiālo vai cita veida atbalstu dalībai pasākumos ar zinātnisku un profesionālu ievirzi </w:t>
            </w:r>
            <w:r w:rsidRPr="00EC66B0">
              <w:rPr>
                <w:rFonts w:ascii="Times New Roman" w:hAnsi="Times New Roman" w:cs="Times New Roman"/>
                <w:sz w:val="24"/>
                <w:szCs w:val="24"/>
                <w:shd w:val="clear" w:color="auto" w:fill="FFFFFF"/>
              </w:rPr>
              <w:t>biedrībām un nodibinājumiem, kuras apvieno speciālistus, ārstniecības iestādēm un farmaceitiskās darbības subjekt</w:t>
            </w:r>
            <w:r w:rsidR="00412E67">
              <w:rPr>
                <w:rFonts w:ascii="Times New Roman" w:hAnsi="Times New Roman" w:cs="Times New Roman"/>
                <w:sz w:val="24"/>
                <w:szCs w:val="24"/>
                <w:shd w:val="clear" w:color="auto" w:fill="FFFFFF"/>
              </w:rPr>
              <w:t>iem</w:t>
            </w:r>
            <w:r w:rsidRPr="00EC66B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Ņemot vērā, ka </w:t>
            </w:r>
            <w:r w:rsidRPr="00F530EF">
              <w:rPr>
                <w:rFonts w:ascii="Times New Roman" w:eastAsia="Calibri" w:hAnsi="Times New Roman" w:cs="Times New Roman"/>
                <w:sz w:val="24"/>
                <w:szCs w:val="24"/>
              </w:rPr>
              <w:t xml:space="preserve">Noteikumi </w:t>
            </w:r>
            <w:r>
              <w:rPr>
                <w:rFonts w:ascii="Times New Roman" w:eastAsia="Calibri" w:hAnsi="Times New Roman" w:cs="Times New Roman"/>
                <w:sz w:val="24"/>
                <w:szCs w:val="24"/>
              </w:rPr>
              <w:t xml:space="preserve">Nr. 378 ir </w:t>
            </w:r>
            <w:r w:rsidRPr="00F530EF">
              <w:rPr>
                <w:rFonts w:ascii="Times New Roman" w:eastAsia="Calibri" w:hAnsi="Times New Roman" w:cs="Times New Roman"/>
                <w:sz w:val="24"/>
                <w:szCs w:val="24"/>
              </w:rPr>
              <w:t xml:space="preserve">attiecināmi arī uz zāļu reģistrācijas īpašnieku vai tā pilnvarotā pārstāvja sniegto atbalstu farmaceitiskās darbības subjektiem </w:t>
            </w:r>
            <w:r w:rsidRPr="00FE1A9D">
              <w:rPr>
                <w:rFonts w:ascii="Times New Roman" w:eastAsia="Calibri" w:hAnsi="Times New Roman" w:cs="Times New Roman"/>
                <w:sz w:val="24"/>
                <w:szCs w:val="24"/>
              </w:rPr>
              <w:t>(aptiekām, aptieku filiālēm un zāļu lieltirgotavām), kuri apvieno farmaceitus un farmaceitu asistentus,</w:t>
            </w:r>
            <w:r w:rsidRPr="00F530EF">
              <w:rPr>
                <w:rFonts w:ascii="Times New Roman" w:eastAsia="Calibri" w:hAnsi="Times New Roman" w:cs="Times New Roman"/>
                <w:sz w:val="24"/>
                <w:szCs w:val="24"/>
              </w:rPr>
              <w:t xml:space="preserve"> k</w:t>
            </w:r>
            <w:r>
              <w:rPr>
                <w:rFonts w:ascii="Times New Roman" w:eastAsia="Calibri" w:hAnsi="Times New Roman" w:cs="Times New Roman"/>
                <w:sz w:val="24"/>
                <w:szCs w:val="24"/>
              </w:rPr>
              <w:t>as</w:t>
            </w:r>
            <w:r w:rsidRPr="00F530EF">
              <w:rPr>
                <w:rFonts w:ascii="Times New Roman" w:eastAsia="Calibri" w:hAnsi="Times New Roman" w:cs="Times New Roman"/>
                <w:sz w:val="24"/>
                <w:szCs w:val="24"/>
              </w:rPr>
              <w:t xml:space="preserve"> atbilstoši Noteikumu </w:t>
            </w:r>
            <w:r w:rsidRPr="000D7FA0">
              <w:rPr>
                <w:rFonts w:ascii="Times New Roman" w:eastAsia="Calibri" w:hAnsi="Times New Roman" w:cs="Times New Roman"/>
                <w:sz w:val="24"/>
                <w:szCs w:val="24"/>
              </w:rPr>
              <w:t>Nr. 378 2.2. apakšpunktam</w:t>
            </w:r>
            <w:r w:rsidRPr="00F530EF">
              <w:rPr>
                <w:rFonts w:ascii="Times New Roman" w:eastAsia="Calibri" w:hAnsi="Times New Roman" w:cs="Times New Roman"/>
                <w:sz w:val="24"/>
                <w:szCs w:val="24"/>
              </w:rPr>
              <w:t xml:space="preserve"> ir uzskatāmi par speciālistiem, </w:t>
            </w:r>
            <w:r>
              <w:rPr>
                <w:rFonts w:ascii="Times New Roman" w:eastAsia="Calibri" w:hAnsi="Times New Roman" w:cs="Times New Roman"/>
                <w:sz w:val="24"/>
                <w:szCs w:val="24"/>
              </w:rPr>
              <w:t>kuriem</w:t>
            </w:r>
            <w:r w:rsidRPr="00F530EF">
              <w:rPr>
                <w:rFonts w:ascii="Times New Roman" w:eastAsia="Calibri" w:hAnsi="Times New Roman" w:cs="Times New Roman"/>
                <w:sz w:val="24"/>
                <w:szCs w:val="24"/>
              </w:rPr>
              <w:t xml:space="preserve"> ir tiesības izplatīt zāles</w:t>
            </w:r>
            <w:r>
              <w:rPr>
                <w:rFonts w:ascii="Times New Roman" w:eastAsia="Calibri" w:hAnsi="Times New Roman" w:cs="Times New Roman"/>
                <w:sz w:val="24"/>
                <w:szCs w:val="24"/>
              </w:rPr>
              <w:t xml:space="preserve">. </w:t>
            </w:r>
            <w:bookmarkStart w:id="0" w:name="_Hlk71129266"/>
            <w:r w:rsidRPr="00F530EF">
              <w:rPr>
                <w:rFonts w:ascii="Times New Roman" w:eastAsia="Calibri" w:hAnsi="Times New Roman" w:cs="Times New Roman"/>
                <w:sz w:val="24"/>
                <w:szCs w:val="24"/>
              </w:rPr>
              <w:t xml:space="preserve">Analogi kā sniegtais atbalsts ārstniecības iestādēm, biedrībām un nodibinājumiem, kuri apvieno speciālistus, arī sniegtais atbalsts farmaceitiskās darbības subjektiem un publikāciju apmaksa farmaceitiem un farmaceitu </w:t>
            </w:r>
            <w:r w:rsidRPr="00F530EF">
              <w:rPr>
                <w:rFonts w:ascii="Times New Roman" w:eastAsia="Calibri" w:hAnsi="Times New Roman" w:cs="Times New Roman"/>
                <w:sz w:val="24"/>
                <w:szCs w:val="24"/>
              </w:rPr>
              <w:lastRenderedPageBreak/>
              <w:t>asistentiem var radīt ietekmi uz to izvēli zāļu izsniegšanā, veicinot reklamēto zāļu pārdošanas apjomu.</w:t>
            </w:r>
            <w:r>
              <w:rPr>
                <w:rFonts w:ascii="Times New Roman" w:hAnsi="Times New Roman" w:cs="Times New Roman"/>
                <w:sz w:val="24"/>
                <w:szCs w:val="24"/>
              </w:rPr>
              <w:t xml:space="preserve"> </w:t>
            </w:r>
          </w:p>
          <w:bookmarkEnd w:id="0"/>
          <w:p w14:paraId="10E4ADD5" w14:textId="645DF5A2" w:rsidR="003877F8" w:rsidRDefault="003877F8" w:rsidP="00353CD1">
            <w:pPr>
              <w:spacing w:after="0" w:line="240" w:lineRule="auto"/>
              <w:ind w:firstLine="3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Ņemot vērā norādī</w:t>
            </w:r>
            <w:r>
              <w:rPr>
                <w:rFonts w:ascii="Times New Roman" w:hAnsi="Times New Roman" w:cs="Times New Roman"/>
                <w:sz w:val="24"/>
                <w:szCs w:val="24"/>
              </w:rPr>
              <w:t>to, ar</w:t>
            </w:r>
            <w:r>
              <w:rPr>
                <w:rFonts w:ascii="Times New Roman" w:hAnsi="Times New Roman" w:cs="Times New Roman"/>
                <w:sz w:val="24"/>
                <w:szCs w:val="24"/>
                <w:shd w:val="clear" w:color="auto" w:fill="FFFFFF"/>
              </w:rPr>
              <w:t xml:space="preserve"> Noteikumu projekta </w:t>
            </w:r>
            <w:r w:rsidRPr="000A2D42">
              <w:rPr>
                <w:rFonts w:ascii="Times New Roman" w:hAnsi="Times New Roman" w:cs="Times New Roman"/>
                <w:sz w:val="24"/>
                <w:szCs w:val="24"/>
                <w:shd w:val="clear" w:color="auto" w:fill="FFFFFF"/>
              </w:rPr>
              <w:t xml:space="preserve">3. un </w:t>
            </w:r>
            <w:r w:rsidR="00B15BE2">
              <w:rPr>
                <w:rFonts w:ascii="Times New Roman" w:hAnsi="Times New Roman" w:cs="Times New Roman"/>
                <w:sz w:val="24"/>
                <w:szCs w:val="24"/>
                <w:shd w:val="clear" w:color="auto" w:fill="FFFFFF"/>
              </w:rPr>
              <w:t>6</w:t>
            </w:r>
            <w:r w:rsidRPr="000A2D42">
              <w:rPr>
                <w:rFonts w:ascii="Times New Roman" w:hAnsi="Times New Roman" w:cs="Times New Roman"/>
                <w:sz w:val="24"/>
                <w:szCs w:val="24"/>
                <w:shd w:val="clear" w:color="auto" w:fill="FFFFFF"/>
              </w:rPr>
              <w:t>. punkt</w:t>
            </w:r>
            <w:r w:rsidR="00412E67" w:rsidRPr="000A2D42">
              <w:rPr>
                <w:rFonts w:ascii="Times New Roman" w:hAnsi="Times New Roman" w:cs="Times New Roman"/>
                <w:sz w:val="24"/>
                <w:szCs w:val="24"/>
                <w:shd w:val="clear" w:color="auto" w:fill="FFFFFF"/>
              </w:rPr>
              <w:t>u</w:t>
            </w:r>
            <w:r>
              <w:rPr>
                <w:rFonts w:ascii="Times New Roman" w:hAnsi="Times New Roman" w:cs="Times New Roman"/>
                <w:sz w:val="24"/>
                <w:szCs w:val="24"/>
                <w:shd w:val="clear" w:color="auto" w:fill="FFFFFF"/>
              </w:rPr>
              <w:t xml:space="preserve"> vienlaikus paredzēts salīdzināmi izteikt Noteikumu Nr. 378 </w:t>
            </w:r>
            <w:r w:rsidRPr="000A2D42">
              <w:rPr>
                <w:rFonts w:ascii="Times New Roman" w:hAnsi="Times New Roman" w:cs="Times New Roman"/>
                <w:sz w:val="24"/>
                <w:szCs w:val="24"/>
                <w:shd w:val="clear" w:color="auto" w:fill="FFFFFF"/>
              </w:rPr>
              <w:t>32.</w:t>
            </w:r>
            <w:r w:rsidRPr="000A2D42">
              <w:rPr>
                <w:rFonts w:ascii="Times New Roman" w:hAnsi="Times New Roman" w:cs="Times New Roman"/>
                <w:sz w:val="24"/>
                <w:szCs w:val="24"/>
                <w:shd w:val="clear" w:color="auto" w:fill="FFFFFF"/>
                <w:vertAlign w:val="superscript"/>
              </w:rPr>
              <w:t>1</w:t>
            </w:r>
            <w:r w:rsidRPr="000A2D42">
              <w:rPr>
                <w:rFonts w:ascii="Times New Roman" w:hAnsi="Times New Roman" w:cs="Times New Roman"/>
                <w:sz w:val="24"/>
                <w:szCs w:val="24"/>
                <w:shd w:val="clear" w:color="auto" w:fill="FFFFFF"/>
              </w:rPr>
              <w:t xml:space="preserve"> </w:t>
            </w:r>
            <w:r w:rsidR="00412E67" w:rsidRPr="000A2D42">
              <w:rPr>
                <w:rFonts w:ascii="Times New Roman" w:hAnsi="Times New Roman" w:cs="Times New Roman"/>
                <w:sz w:val="24"/>
                <w:szCs w:val="24"/>
                <w:shd w:val="clear" w:color="auto" w:fill="FFFFFF"/>
              </w:rPr>
              <w:t>punkta</w:t>
            </w:r>
            <w:r w:rsidR="00412E67">
              <w:rPr>
                <w:rFonts w:ascii="Times New Roman" w:hAnsi="Times New Roman" w:cs="Times New Roman"/>
                <w:sz w:val="24"/>
                <w:szCs w:val="24"/>
                <w:shd w:val="clear" w:color="auto" w:fill="FFFFFF"/>
              </w:rPr>
              <w:t xml:space="preserve"> </w:t>
            </w:r>
            <w:r w:rsidRPr="000D7FA0">
              <w:rPr>
                <w:rFonts w:ascii="Times New Roman" w:hAnsi="Times New Roman" w:cs="Times New Roman"/>
                <w:sz w:val="24"/>
                <w:szCs w:val="24"/>
                <w:shd w:val="clear" w:color="auto" w:fill="FFFFFF"/>
              </w:rPr>
              <w:t>ievaddaļu un 32.</w:t>
            </w:r>
            <w:r w:rsidRPr="000D7FA0">
              <w:rPr>
                <w:rFonts w:ascii="Times New Roman" w:hAnsi="Times New Roman" w:cs="Times New Roman"/>
                <w:sz w:val="24"/>
                <w:szCs w:val="24"/>
                <w:shd w:val="clear" w:color="auto" w:fill="FFFFFF"/>
                <w:vertAlign w:val="superscript"/>
              </w:rPr>
              <w:t>2</w:t>
            </w:r>
            <w:r w:rsidRPr="000D7FA0">
              <w:rPr>
                <w:rFonts w:ascii="Times New Roman" w:hAnsi="Times New Roman" w:cs="Times New Roman"/>
                <w:sz w:val="24"/>
                <w:szCs w:val="24"/>
                <w:shd w:val="clear" w:color="auto" w:fill="FFFFFF"/>
              </w:rPr>
              <w:t xml:space="preserve"> 2.1.</w:t>
            </w:r>
            <w:r w:rsidR="00FE1A9D" w:rsidRPr="000D7FA0">
              <w:rPr>
                <w:rFonts w:ascii="Times New Roman" w:hAnsi="Times New Roman" w:cs="Times New Roman"/>
                <w:sz w:val="24"/>
                <w:szCs w:val="24"/>
                <w:shd w:val="clear" w:color="auto" w:fill="FFFFFF"/>
              </w:rPr>
              <w:t xml:space="preserve"> </w:t>
            </w:r>
            <w:r w:rsidRPr="000D7FA0">
              <w:rPr>
                <w:rFonts w:ascii="Times New Roman" w:hAnsi="Times New Roman" w:cs="Times New Roman"/>
                <w:sz w:val="24"/>
                <w:szCs w:val="24"/>
                <w:shd w:val="clear" w:color="auto" w:fill="FFFFFF"/>
              </w:rPr>
              <w:t>apakšpunktu.</w:t>
            </w:r>
            <w:r>
              <w:rPr>
                <w:rFonts w:ascii="Times New Roman" w:hAnsi="Times New Roman" w:cs="Times New Roman"/>
                <w:sz w:val="24"/>
                <w:szCs w:val="24"/>
                <w:shd w:val="clear" w:color="auto" w:fill="FFFFFF"/>
              </w:rPr>
              <w:t xml:space="preserve"> </w:t>
            </w:r>
          </w:p>
          <w:p w14:paraId="41CAABFE" w14:textId="77777777" w:rsidR="009A055C" w:rsidRDefault="009A055C" w:rsidP="003877F8">
            <w:pPr>
              <w:spacing w:after="0" w:line="240" w:lineRule="auto"/>
              <w:ind w:firstLine="567"/>
              <w:jc w:val="both"/>
              <w:rPr>
                <w:rFonts w:ascii="Times New Roman" w:hAnsi="Times New Roman" w:cs="Times New Roman"/>
                <w:sz w:val="24"/>
                <w:szCs w:val="24"/>
                <w:shd w:val="clear" w:color="auto" w:fill="FFFFFF"/>
              </w:rPr>
            </w:pPr>
          </w:p>
          <w:p w14:paraId="2FED8831" w14:textId="53490049" w:rsidR="003877F8" w:rsidRDefault="003877F8" w:rsidP="00353CD1">
            <w:pPr>
              <w:spacing w:after="0" w:line="240" w:lineRule="auto"/>
              <w:ind w:firstLine="380"/>
              <w:jc w:val="both"/>
              <w:rPr>
                <w:rFonts w:ascii="Times New Roman" w:eastAsia="Calibri" w:hAnsi="Times New Roman" w:cs="Times New Roman"/>
                <w:sz w:val="24"/>
                <w:szCs w:val="24"/>
              </w:rPr>
            </w:pPr>
            <w:r w:rsidRPr="000D7FA0">
              <w:rPr>
                <w:rFonts w:ascii="Times New Roman" w:hAnsi="Times New Roman" w:cs="Times New Roman"/>
                <w:sz w:val="24"/>
                <w:szCs w:val="24"/>
                <w:shd w:val="clear" w:color="auto" w:fill="FFFFFF"/>
              </w:rPr>
              <w:t xml:space="preserve">2) </w:t>
            </w:r>
            <w:r w:rsidR="000D7FA0" w:rsidRPr="000D7FA0">
              <w:rPr>
                <w:rFonts w:ascii="Times New Roman" w:hAnsi="Times New Roman" w:cs="Times New Roman"/>
                <w:sz w:val="24"/>
                <w:szCs w:val="24"/>
              </w:rPr>
              <w:t xml:space="preserve"> Lai mazinātu iespēju, ka zāļu reģistrācijas īpašnieks vai tā pilnvarotais pārstāvis izvairās no informācijas sniegšanas par </w:t>
            </w:r>
            <w:r w:rsidR="000D7FA0" w:rsidRPr="000D7FA0">
              <w:rPr>
                <w:rFonts w:ascii="Times New Roman" w:hAnsi="Times New Roman" w:cs="Times New Roman"/>
                <w:sz w:val="24"/>
                <w:szCs w:val="24"/>
                <w:shd w:val="clear" w:color="auto" w:fill="FFFFFF"/>
              </w:rPr>
              <w:t xml:space="preserve"> pētījumiem un attīstībai </w:t>
            </w:r>
            <w:r w:rsidR="000D7FA0" w:rsidRPr="000D7FA0">
              <w:rPr>
                <w:rFonts w:ascii="Times New Roman" w:hAnsi="Times New Roman" w:cs="Times New Roman"/>
                <w:sz w:val="24"/>
                <w:szCs w:val="24"/>
              </w:rPr>
              <w:t xml:space="preserve">izlietotajām finansēm un informācijas par publikāciju apmaksu konkrētiem speciālistiem, Noteikumu projektā ietverta prasība iesniegt paziņojumu par atbalsta sniegšanu minētajos gadījumos ar mērķi nodrošināt sniegtā atbalsta pakārtošanu zinātniskiem nolūkiem un mērķiem. </w:t>
            </w:r>
            <w:r w:rsidRPr="000D7FA0">
              <w:rPr>
                <w:rFonts w:ascii="Times New Roman" w:hAnsi="Times New Roman" w:cs="Times New Roman"/>
                <w:sz w:val="24"/>
                <w:szCs w:val="24"/>
                <w:shd w:val="clear" w:color="auto" w:fill="FFFFFF"/>
              </w:rPr>
              <w:t>Noteikumu projekta 2. punkt</w:t>
            </w:r>
            <w:r w:rsidR="00B51F74" w:rsidRPr="000D7FA0">
              <w:rPr>
                <w:rFonts w:ascii="Times New Roman" w:hAnsi="Times New Roman" w:cs="Times New Roman"/>
                <w:sz w:val="24"/>
                <w:szCs w:val="24"/>
                <w:shd w:val="clear" w:color="auto" w:fill="FFFFFF"/>
              </w:rPr>
              <w:t>s</w:t>
            </w:r>
            <w:r w:rsidRPr="000D7FA0">
              <w:rPr>
                <w:rFonts w:ascii="Times New Roman" w:hAnsi="Times New Roman" w:cs="Times New Roman"/>
                <w:sz w:val="24"/>
                <w:szCs w:val="24"/>
                <w:shd w:val="clear" w:color="auto" w:fill="FFFFFF"/>
              </w:rPr>
              <w:t xml:space="preserve"> paredz </w:t>
            </w:r>
            <w:r w:rsidR="00F36A07" w:rsidRPr="000D7FA0">
              <w:rPr>
                <w:rFonts w:ascii="Times New Roman" w:hAnsi="Times New Roman" w:cs="Times New Roman"/>
                <w:sz w:val="24"/>
                <w:szCs w:val="24"/>
                <w:shd w:val="clear" w:color="auto" w:fill="FFFFFF"/>
              </w:rPr>
              <w:t xml:space="preserve">precizēt </w:t>
            </w:r>
            <w:r w:rsidRPr="000D7FA0">
              <w:rPr>
                <w:rFonts w:ascii="Times New Roman" w:hAnsi="Times New Roman" w:cs="Times New Roman"/>
                <w:sz w:val="24"/>
                <w:szCs w:val="24"/>
                <w:shd w:val="clear" w:color="auto" w:fill="FFFFFF"/>
              </w:rPr>
              <w:t>Noteikumu Nr. 378 2.2.8. apakšpunktu, nosakot, ka Noteikumi Nr. 378 attiecas uz jebkura veida paziņojumu, darbību un pasākumu, ja tā mērķis ir veicināt zāļu izrakstīšanu, izplatīšanu vai lietošanu, tajā skaitā</w:t>
            </w:r>
            <w:r w:rsidRPr="005C1E0A">
              <w:rPr>
                <w:rFonts w:ascii="Times New Roman" w:hAnsi="Times New Roman" w:cs="Times New Roman"/>
                <w:sz w:val="24"/>
                <w:szCs w:val="24"/>
                <w:shd w:val="clear" w:color="auto" w:fill="FFFFFF"/>
              </w:rPr>
              <w:t xml:space="preserve"> uz tām personām paredzēto zāļu reklāmu, kurām ir tiesības izrakstīt vai izplatīt zāles, ietverot: zāļu reģistrācijas īpašnieku vai tā pilnvaroto pārstāvju pētījumiem un attīstībai izlietotām finansēm un informāciju par publikāciju apmaksu speciālistiem</w:t>
            </w:r>
            <w:r w:rsidRPr="00DD5964">
              <w:rPr>
                <w:rFonts w:ascii="Times New Roman" w:hAnsi="Times New Roman" w:cs="Times New Roman"/>
                <w:sz w:val="24"/>
                <w:szCs w:val="24"/>
                <w:shd w:val="clear" w:color="auto" w:fill="FFFFFF"/>
              </w:rPr>
              <w:t>.</w:t>
            </w:r>
            <w:r w:rsidRPr="00DD5964">
              <w:rPr>
                <w:rFonts w:ascii="Times New Roman" w:hAnsi="Times New Roman"/>
                <w:sz w:val="24"/>
                <w:szCs w:val="24"/>
              </w:rPr>
              <w:t xml:space="preserve"> Noteikumi Nr. 378 pilnveidoti, paredzot, ka </w:t>
            </w:r>
            <w:r>
              <w:rPr>
                <w:rFonts w:ascii="Times New Roman" w:hAnsi="Times New Roman"/>
                <w:sz w:val="24"/>
                <w:szCs w:val="24"/>
              </w:rPr>
              <w:t>tie</w:t>
            </w:r>
            <w:r w:rsidRPr="00DD5964">
              <w:rPr>
                <w:rFonts w:ascii="Times New Roman" w:hAnsi="Times New Roman"/>
                <w:sz w:val="24"/>
                <w:szCs w:val="24"/>
              </w:rPr>
              <w:t xml:space="preserve"> attiecināmi arī uz tām personām paredzēto zāļu reklāmu, kurām ir tiesības izrakstīt vai izplatīt zāles, ietverot arī pasākumus ar profesionālu un zinātnisku ievirzi, ja tiek organizēti semināri, konferences, kongresi, konkursi, izstādes un citi pasākumi, kuros tiek reklamētas zāles. Noteikumos Nr. 378 paredzēts noteikt, ka tie cita starpā attiecas arī uz zāļu ražotāju pētījumiem un attīstībai izlietotām summām un informāciju par publikāciju apmaksu speciālistiem.</w:t>
            </w:r>
            <w:r w:rsidR="000D7FA0">
              <w:rPr>
                <w:rFonts w:ascii="Times New Roman" w:hAnsi="Times New Roman"/>
                <w:sz w:val="24"/>
                <w:szCs w:val="24"/>
              </w:rPr>
              <w:t xml:space="preserve"> </w:t>
            </w:r>
            <w:r w:rsidRPr="00CF7ED9">
              <w:rPr>
                <w:rFonts w:ascii="Times New Roman" w:eastAsia="Calibri" w:hAnsi="Times New Roman" w:cs="Times New Roman"/>
                <w:sz w:val="24"/>
                <w:szCs w:val="24"/>
              </w:rPr>
              <w:t>Minētajos pasākumos speciālistiem</w:t>
            </w:r>
            <w:r w:rsidRPr="00586943">
              <w:rPr>
                <w:rFonts w:ascii="Times New Roman" w:eastAsia="Calibri" w:hAnsi="Times New Roman" w:cs="Times New Roman"/>
                <w:sz w:val="24"/>
                <w:szCs w:val="24"/>
              </w:rPr>
              <w:t xml:space="preserve"> ir iespējas</w:t>
            </w:r>
            <w:r w:rsidRPr="00DD5964">
              <w:rPr>
                <w:rFonts w:ascii="Times New Roman" w:eastAsia="Calibri" w:hAnsi="Times New Roman" w:cs="Times New Roman"/>
                <w:sz w:val="24"/>
                <w:szCs w:val="24"/>
              </w:rPr>
              <w:t xml:space="preserve"> pilnveidot profesionālās zināšanas un iegūt informāciju par sponsora reklamētajām zālēm. Vienlaikus tas var radīt ietekmi uz speciālista izvēli zāļu izrakstīšanā vai lietošanā</w:t>
            </w:r>
            <w:r w:rsidRPr="00FB7F9C">
              <w:rPr>
                <w:rFonts w:ascii="Times New Roman" w:eastAsia="Calibri" w:hAnsi="Times New Roman" w:cs="Times New Roman"/>
                <w:sz w:val="24"/>
                <w:szCs w:val="24"/>
              </w:rPr>
              <w:t xml:space="preserve"> ārstniecībai nolūkā veicināt reklamēto zāļu pārdošanas apjomu, tostarp atspoguļojot to kompāniju apmaksātās publikācijās. Reklāmai paredzēto izmaksu apjoms, kas ietver arī šādas speciālistu sagatavotas publikācijas, līdzīgi kā tas ir ar speciālistu lekciju un konsultāciju apmaksu, ietilpst aktivitātēs zāļu reklamēšanā un līdz ar to zāļu virzību izplatīšanas apjoma palielināšanā</w:t>
            </w:r>
            <w:r>
              <w:rPr>
                <w:rFonts w:ascii="Times New Roman" w:eastAsia="Calibri" w:hAnsi="Times New Roman" w:cs="Times New Roman"/>
                <w:sz w:val="24"/>
                <w:szCs w:val="24"/>
              </w:rPr>
              <w:t>.</w:t>
            </w:r>
          </w:p>
          <w:p w14:paraId="2D744988" w14:textId="77777777" w:rsidR="000D7FA0" w:rsidRDefault="000D7FA0" w:rsidP="00353CD1">
            <w:pPr>
              <w:spacing w:after="0" w:line="240" w:lineRule="auto"/>
              <w:ind w:firstLine="380"/>
              <w:jc w:val="both"/>
              <w:rPr>
                <w:rFonts w:ascii="Times New Roman" w:eastAsia="Calibri" w:hAnsi="Times New Roman" w:cs="Times New Roman"/>
                <w:sz w:val="24"/>
                <w:szCs w:val="24"/>
              </w:rPr>
            </w:pPr>
          </w:p>
          <w:p w14:paraId="1B3C2D63" w14:textId="77777777" w:rsidR="00EF0C5B" w:rsidRPr="00353CD1" w:rsidRDefault="00E726D4" w:rsidP="00EF0C5B">
            <w:pPr>
              <w:spacing w:after="0" w:line="240" w:lineRule="auto"/>
              <w:ind w:firstLine="380"/>
              <w:jc w:val="both"/>
              <w:rPr>
                <w:rFonts w:ascii="Times New Roman" w:hAnsi="Times New Roman" w:cs="Times New Roman"/>
                <w:sz w:val="24"/>
                <w:szCs w:val="24"/>
                <w:shd w:val="clear" w:color="auto" w:fill="FFFFFF"/>
              </w:rPr>
            </w:pPr>
            <w:r w:rsidRPr="00B75113">
              <w:rPr>
                <w:rFonts w:ascii="Times New Roman" w:eastAsia="Calibri" w:hAnsi="Times New Roman" w:cs="Times New Roman"/>
                <w:sz w:val="24"/>
                <w:szCs w:val="24"/>
              </w:rPr>
              <w:t xml:space="preserve">3) </w:t>
            </w:r>
            <w:r w:rsidR="00EF0C5B" w:rsidRPr="00353CD1">
              <w:rPr>
                <w:rFonts w:ascii="Times New Roman" w:hAnsi="Times New Roman" w:cs="Times New Roman"/>
                <w:sz w:val="24"/>
                <w:szCs w:val="24"/>
                <w:shd w:val="clear" w:color="auto" w:fill="FFFFFF"/>
              </w:rPr>
              <w:t xml:space="preserve">Noteikumos Nr. 378 </w:t>
            </w:r>
            <w:r w:rsidR="00EF0C5B" w:rsidRPr="00353CD1">
              <w:rPr>
                <w:rFonts w:ascii="Times New Roman" w:eastAsia="Calibri" w:hAnsi="Times New Roman" w:cs="Times New Roman"/>
                <w:sz w:val="24"/>
                <w:szCs w:val="24"/>
              </w:rPr>
              <w:t>nav skaidri norādīts, ka Veselības inspekcijai iesniedzama informācija par dāvinājuma un ziedojuma saņēmēju</w:t>
            </w:r>
            <w:r w:rsidR="00EF0C5B" w:rsidRPr="00353CD1">
              <w:rPr>
                <w:rFonts w:ascii="Times New Roman" w:hAnsi="Times New Roman" w:cs="Times New Roman"/>
                <w:sz w:val="24"/>
                <w:szCs w:val="24"/>
                <w:shd w:val="clear" w:color="auto" w:fill="FFFFFF"/>
              </w:rPr>
              <w:t xml:space="preserve">. </w:t>
            </w:r>
          </w:p>
          <w:p w14:paraId="6EA60235" w14:textId="77777777" w:rsidR="00EF0C5B" w:rsidRDefault="00EF0C5B" w:rsidP="00EF0C5B">
            <w:pPr>
              <w:spacing w:after="0" w:line="240" w:lineRule="auto"/>
              <w:ind w:firstLine="380"/>
              <w:jc w:val="both"/>
              <w:rPr>
                <w:rFonts w:ascii="Times New Roman" w:hAnsi="Times New Roman" w:cs="Times New Roman"/>
                <w:sz w:val="24"/>
                <w:szCs w:val="24"/>
              </w:rPr>
            </w:pPr>
            <w:r w:rsidRPr="00353CD1">
              <w:rPr>
                <w:rFonts w:ascii="Times New Roman" w:hAnsi="Times New Roman" w:cs="Times New Roman"/>
                <w:sz w:val="24"/>
                <w:szCs w:val="24"/>
              </w:rPr>
              <w:t>Korupcijas novēršanas un apkarošanas birojs 2012. gada pārskatā „Korupcijas riski veselības aprūpē” norādījis, ka „korupcijas risks var rasties, kad komersants ietekmē ārstu, lai tas, izmantojot savu dienesta stāvokli un autoritāti, veicinātu komersanta ražoto preču vai sniegto pakalpojumu pieprasījumu. Lai mazinātu korupcijas riska iespējas, ir nepieciešams noteikt prasību</w:t>
            </w:r>
            <w:r w:rsidRPr="00FB7F9C">
              <w:rPr>
                <w:rFonts w:ascii="Times New Roman" w:hAnsi="Times New Roman" w:cs="Times New Roman"/>
                <w:sz w:val="24"/>
                <w:szCs w:val="24"/>
              </w:rPr>
              <w:t xml:space="preserve"> farmācijas vai izplatīšanas komercsabiedrībām deklarēt Veselības ministrijai vai citai institūcijai (un publicējot savā </w:t>
            </w:r>
            <w:r w:rsidRPr="00FB7F9C">
              <w:rPr>
                <w:rFonts w:ascii="Times New Roman" w:hAnsi="Times New Roman" w:cs="Times New Roman"/>
                <w:sz w:val="24"/>
                <w:szCs w:val="24"/>
              </w:rPr>
              <w:lastRenderedPageBreak/>
              <w:t>tīmekļa vietnē) savus izdevumus, kas saistīti ar ārstniecības personu sponsorēšanu vai atlīdzību, deklarācijā norādot ārstniecības personas vārdu, uzvārdu, tā darbavietu, ieņemamo amatu, atlīdzības apjomu un maksājuma pamatojumu.” Minētās informācijas sniegšanu un publiskošanu paredz arī citu valstu normatīvie akti Eiropas valstīs (tostarp, Igaunijā, Lietuvā, Dānijā, Francijā, Grieķijā, Portugālē, Rumānijā, Nīderlandē,  Ungārijā, u.c.), kā arī Eiropas Savienības Komisijas iniciatīva par Ētikas un Pārskatāmības normu ievērošanu farmaceitiskajā sektorā</w:t>
            </w:r>
            <w:r>
              <w:rPr>
                <w:rFonts w:ascii="Times New Roman" w:hAnsi="Times New Roman" w:cs="Times New Roman"/>
                <w:sz w:val="24"/>
                <w:szCs w:val="24"/>
              </w:rPr>
              <w:t xml:space="preserve">. </w:t>
            </w:r>
          </w:p>
          <w:p w14:paraId="71AFA3E3" w14:textId="77777777" w:rsidR="00EF0C5B" w:rsidRPr="00B22F5A" w:rsidRDefault="00EF0C5B" w:rsidP="00EF0C5B">
            <w:pPr>
              <w:spacing w:after="0" w:line="240" w:lineRule="auto"/>
              <w:ind w:firstLine="560"/>
              <w:jc w:val="both"/>
              <w:rPr>
                <w:rFonts w:ascii="Times New Roman" w:hAnsi="Times New Roman" w:cs="Times New Roman"/>
                <w:sz w:val="24"/>
                <w:szCs w:val="24"/>
                <w:shd w:val="clear" w:color="auto" w:fill="FFFFFF"/>
              </w:rPr>
            </w:pPr>
            <w:r w:rsidRPr="00B22F5A">
              <w:rPr>
                <w:rFonts w:ascii="Times New Roman" w:hAnsi="Times New Roman" w:cs="Times New Roman"/>
                <w:sz w:val="24"/>
                <w:szCs w:val="24"/>
                <w:shd w:val="clear" w:color="auto" w:fill="FFFFFF"/>
              </w:rPr>
              <w:t>Noteikumu projekta 5. punkts paredz izteikt Noteikumu Nr. 378 32.</w:t>
            </w:r>
            <w:r w:rsidRPr="00B22F5A">
              <w:rPr>
                <w:rFonts w:ascii="Times New Roman" w:hAnsi="Times New Roman" w:cs="Times New Roman"/>
                <w:sz w:val="24"/>
                <w:szCs w:val="24"/>
                <w:shd w:val="clear" w:color="auto" w:fill="FFFFFF"/>
                <w:vertAlign w:val="superscript"/>
              </w:rPr>
              <w:t>2</w:t>
            </w:r>
            <w:r w:rsidRPr="00B22F5A">
              <w:rPr>
                <w:rFonts w:ascii="Times New Roman" w:hAnsi="Times New Roman" w:cs="Times New Roman"/>
                <w:sz w:val="24"/>
                <w:szCs w:val="24"/>
                <w:shd w:val="clear" w:color="auto" w:fill="FFFFFF"/>
              </w:rPr>
              <w:t xml:space="preserve"> 2. apakšpunkta ievaddaļu, paredzot, ka zāļu reģistrācijas īpašniekiem vai to pilnvarotajiem pārstāvjiem </w:t>
            </w:r>
            <w:r w:rsidRPr="00B22F5A">
              <w:rPr>
                <w:rFonts w:ascii="Times New Roman" w:hAnsi="Times New Roman" w:cs="Times New Roman"/>
                <w:sz w:val="24"/>
                <w:szCs w:val="24"/>
              </w:rPr>
              <w:t xml:space="preserve">reizi gadā </w:t>
            </w:r>
            <w:r w:rsidRPr="00B22F5A">
              <w:rPr>
                <w:rFonts w:ascii="Times New Roman" w:hAnsi="Times New Roman" w:cs="Times New Roman"/>
                <w:sz w:val="24"/>
                <w:szCs w:val="24"/>
                <w:shd w:val="clear" w:color="auto" w:fill="FFFFFF"/>
              </w:rPr>
              <w:t xml:space="preserve"> elektroniski ir jāiesniedz informācija par materiālā vai cita veida atbalsta (tajā skaitā par ziedojuma vai dāvinājuma) saņēmēju. </w:t>
            </w:r>
            <w:r w:rsidRPr="00B22F5A">
              <w:rPr>
                <w:rFonts w:ascii="Times New Roman" w:hAnsi="Times New Roman"/>
                <w:sz w:val="24"/>
                <w:szCs w:val="24"/>
              </w:rPr>
              <w:t xml:space="preserve">Paredzot konkrētu speciālistu apmaksāto publikāciju deklarēšanu, kā arī attiecīgās dokumentācijas saglabāšanu un pieejamību Veselības inspekcijas amatpersonām uzraudzības nolūkos, tiek precizētas nepieciešamās prasības </w:t>
            </w:r>
            <w:r w:rsidRPr="00B22F5A">
              <w:rPr>
                <w:rFonts w:ascii="Times New Roman" w:hAnsi="Times New Roman" w:cs="Times New Roman"/>
                <w:sz w:val="24"/>
                <w:szCs w:val="24"/>
              </w:rPr>
              <w:t>mārketinga izdevumu atklātībai un caurskatāmībai, līdz ar to tiesiskajā regulējumā tiek precizēts iesniedzamās informācijas saturs. Svarīgi, ka minētā tiesību norma neatceļ z</w:t>
            </w:r>
            <w:r w:rsidRPr="00B22F5A">
              <w:rPr>
                <w:rFonts w:ascii="Times New Roman" w:hAnsi="Times New Roman" w:cs="Times New Roman"/>
                <w:sz w:val="24"/>
                <w:szCs w:val="24"/>
                <w:shd w:val="clear" w:color="auto" w:fill="FFFFFF"/>
              </w:rPr>
              <w:t xml:space="preserve">āļu reģistrācijas īpašnieka vai tā pilnvarotā pārstāvja, vai citas personas, kas ir reklāmas devējs vai reklāmas izplatītājs pienākumu Veselības inspekcijai sniegt informāciju par materiālā vai cita veida atbalsta saņēmēju, taču tiesiskā regulējuma precizējums konkrēti definē pienākumu minētajām personām sniegt informāciju kontroles un uzraudzības nolūkos arī par dāvinājumu un ziedojumu saņēmēju, tādā veidā atrisinot praksē konstatētās nepilnības. </w:t>
            </w:r>
          </w:p>
          <w:p w14:paraId="61FC65FD" w14:textId="7A2F2662" w:rsidR="000E28B7" w:rsidRDefault="000E28B7" w:rsidP="00353CD1">
            <w:pPr>
              <w:spacing w:after="0" w:line="240" w:lineRule="auto"/>
              <w:ind w:firstLine="380"/>
              <w:jc w:val="both"/>
              <w:rPr>
                <w:rFonts w:ascii="Times New Roman" w:hAnsi="Times New Roman" w:cs="Times New Roman"/>
                <w:color w:val="414142"/>
                <w:sz w:val="24"/>
                <w:szCs w:val="24"/>
                <w:shd w:val="clear" w:color="auto" w:fill="FFFFFF"/>
              </w:rPr>
            </w:pPr>
          </w:p>
          <w:p w14:paraId="528EFD89" w14:textId="48818F89" w:rsidR="00353CD1" w:rsidRDefault="00E726D4" w:rsidP="00EF0C5B">
            <w:pPr>
              <w:pStyle w:val="Body"/>
              <w:ind w:firstLine="380"/>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4</w:t>
            </w:r>
            <w:r w:rsidR="003877F8">
              <w:rPr>
                <w:rFonts w:ascii="Times New Roman" w:hAnsi="Times New Roman" w:cs="Times New Roman"/>
                <w:sz w:val="24"/>
                <w:szCs w:val="24"/>
                <w:shd w:val="clear" w:color="auto" w:fill="FFFFFF"/>
              </w:rPr>
              <w:t xml:space="preserve">) </w:t>
            </w:r>
            <w:r w:rsidR="00EF0C5B" w:rsidRPr="00B75113">
              <w:rPr>
                <w:rFonts w:ascii="Times New Roman" w:eastAsia="Calibri" w:hAnsi="Times New Roman" w:cs="Times New Roman"/>
                <w:sz w:val="24"/>
                <w:szCs w:val="24"/>
              </w:rPr>
              <w:t xml:space="preserve"> </w:t>
            </w:r>
            <w:r w:rsidR="003877F8" w:rsidRPr="000D7FA0">
              <w:rPr>
                <w:rFonts w:ascii="Times New Roman" w:eastAsia="Calibri" w:hAnsi="Times New Roman" w:cs="Times New Roman"/>
                <w:sz w:val="24"/>
                <w:szCs w:val="24"/>
              </w:rPr>
              <w:t>Noteikumos Nr. 378 nav konkrēti definēts, ka Noteikumi Nr. 378 attiecināmi arī uz zāļu reģistrācijas īpašnieku vai tā pilnvarotā pārstāvja pētījumiem un attīstībai izlietotām finansēm un informāciju par publikāciju apmaksu speciālistiem, nav ietvertas arī zāļu pētījumiem un attīstībai veltītās summas.</w:t>
            </w:r>
            <w:r w:rsidR="003877F8">
              <w:rPr>
                <w:rFonts w:ascii="Times New Roman" w:eastAsia="Calibri" w:hAnsi="Times New Roman" w:cs="Times New Roman"/>
                <w:sz w:val="24"/>
                <w:szCs w:val="24"/>
              </w:rPr>
              <w:t xml:space="preserve"> </w:t>
            </w:r>
          </w:p>
          <w:p w14:paraId="105C187C" w14:textId="3A884750" w:rsidR="00353CD1" w:rsidRPr="00353CD1" w:rsidRDefault="00353CD1" w:rsidP="00353CD1">
            <w:pPr>
              <w:spacing w:after="0" w:line="240" w:lineRule="auto"/>
              <w:ind w:firstLine="380"/>
              <w:jc w:val="both"/>
              <w:rPr>
                <w:rFonts w:ascii="Times New Roman" w:hAnsi="Times New Roman" w:cs="Times New Roman"/>
                <w:sz w:val="24"/>
                <w:szCs w:val="24"/>
                <w:highlight w:val="yellow"/>
              </w:rPr>
            </w:pPr>
            <w:r>
              <w:rPr>
                <w:rFonts w:ascii="Times New Roman" w:hAnsi="Times New Roman" w:cs="Times New Roman"/>
                <w:sz w:val="24"/>
                <w:szCs w:val="24"/>
              </w:rPr>
              <w:t>2020. gada 22. jūlijā saņemti p</w:t>
            </w:r>
            <w:r w:rsidRPr="00FB7F9C">
              <w:rPr>
                <w:rFonts w:ascii="Times New Roman" w:hAnsi="Times New Roman" w:cs="Times New Roman"/>
                <w:sz w:val="24"/>
                <w:szCs w:val="24"/>
              </w:rPr>
              <w:t xml:space="preserve">riekšlikumi </w:t>
            </w:r>
            <w:r w:rsidRPr="00FE1A9D">
              <w:rPr>
                <w:rFonts w:ascii="Times New Roman" w:hAnsi="Times New Roman" w:cs="Times New Roman"/>
                <w:sz w:val="24"/>
                <w:szCs w:val="24"/>
              </w:rPr>
              <w:t>no SIFFA un LPMA</w:t>
            </w:r>
            <w:r>
              <w:rPr>
                <w:rFonts w:ascii="Times New Roman" w:hAnsi="Times New Roman" w:cs="Times New Roman"/>
                <w:sz w:val="24"/>
                <w:szCs w:val="24"/>
              </w:rPr>
              <w:t>, kuros f</w:t>
            </w:r>
            <w:r w:rsidRPr="00FB7F9C">
              <w:rPr>
                <w:rFonts w:ascii="Times New Roman" w:hAnsi="Times New Roman" w:cs="Times New Roman"/>
                <w:sz w:val="24"/>
                <w:szCs w:val="24"/>
              </w:rPr>
              <w:t>armācijas industrijas pārstāvji rosin</w:t>
            </w:r>
            <w:r>
              <w:rPr>
                <w:rFonts w:ascii="Times New Roman" w:hAnsi="Times New Roman" w:cs="Times New Roman"/>
                <w:sz w:val="24"/>
                <w:szCs w:val="24"/>
              </w:rPr>
              <w:t>ājuši</w:t>
            </w:r>
            <w:r w:rsidRPr="00FB7F9C">
              <w:rPr>
                <w:rFonts w:ascii="Times New Roman" w:hAnsi="Times New Roman" w:cs="Times New Roman"/>
                <w:sz w:val="24"/>
                <w:szCs w:val="24"/>
              </w:rPr>
              <w:t xml:space="preserve"> ietvert Noteikumos</w:t>
            </w:r>
            <w:r>
              <w:rPr>
                <w:rFonts w:ascii="Times New Roman" w:hAnsi="Times New Roman" w:cs="Times New Roman"/>
                <w:sz w:val="24"/>
                <w:szCs w:val="24"/>
              </w:rPr>
              <w:t xml:space="preserve"> Nr. 378</w:t>
            </w:r>
            <w:r w:rsidRPr="00FB7F9C">
              <w:rPr>
                <w:rFonts w:ascii="Times New Roman" w:hAnsi="Times New Roman" w:cs="Times New Roman"/>
                <w:sz w:val="24"/>
                <w:szCs w:val="24"/>
              </w:rPr>
              <w:t xml:space="preserve"> papildu normu par nepieciešamību ik gadus paziņot apmaksātās summas par publikācijām speciālistiem (katram individuāli) un ziņot arī par zāļu izpētei un attīstībai veltīto apjomu (kopējo summu), tādējādi padarot farmācijas industrijas darbību sabiedrībai vēl caurskatāmāku</w:t>
            </w:r>
            <w:r w:rsidRPr="00FE1A9D">
              <w:rPr>
                <w:rFonts w:ascii="Times New Roman" w:hAnsi="Times New Roman" w:cs="Times New Roman"/>
                <w:sz w:val="24"/>
                <w:szCs w:val="24"/>
              </w:rPr>
              <w:t xml:space="preserve">. </w:t>
            </w:r>
            <w:r w:rsidRPr="000D7FA0">
              <w:rPr>
                <w:rFonts w:ascii="Times New Roman" w:hAnsi="Times New Roman" w:cs="Times New Roman"/>
                <w:sz w:val="24"/>
                <w:szCs w:val="24"/>
              </w:rPr>
              <w:t>SIFFA un LPMA biedri jau kopš 2016. gada publisko veselības aprūpes organizācijām un speciālistiem sniegto atbalstu savās mājaslapās, kur cita starpā tiek ietverta arī informācija par konkrētu speciālistu publikāciju apmaksu un izlietoto summu zāļu pētījumiem un attīstībai, kas šobrīd nav ietvertas Noteikumos Nr. 378. Savukārt visiem zāļu ražotājiem Veselības inspekcijas tīmekļa vietnē ik gadus jāpaziņo informācija par biedrībām, nodibinājumiem un ārstniecības iestādēm sniegto materiālo vai cita veida atbalstu saskaņā ar Noteikumiem Nr. 378, kas gandrīz pilnībā pārsedzas ar Eiropas Farmācijas industriju asociācijas (</w:t>
            </w:r>
            <w:r w:rsidRPr="000D7FA0">
              <w:rPr>
                <w:rFonts w:ascii="Times New Roman" w:hAnsi="Times New Roman" w:cs="Times New Roman"/>
                <w:i/>
                <w:iCs/>
                <w:sz w:val="24"/>
                <w:szCs w:val="24"/>
              </w:rPr>
              <w:t>EFPIA</w:t>
            </w:r>
            <w:r w:rsidRPr="000D7FA0">
              <w:rPr>
                <w:rFonts w:ascii="Times New Roman" w:hAnsi="Times New Roman" w:cs="Times New Roman"/>
                <w:sz w:val="24"/>
                <w:szCs w:val="24"/>
              </w:rPr>
              <w:t xml:space="preserve">) atklātības kodeksā </w:t>
            </w:r>
            <w:r w:rsidRPr="000D7FA0">
              <w:rPr>
                <w:rFonts w:ascii="Times New Roman" w:hAnsi="Times New Roman" w:cs="Times New Roman"/>
                <w:sz w:val="24"/>
                <w:szCs w:val="24"/>
              </w:rPr>
              <w:lastRenderedPageBreak/>
              <w:t>ietverto. Ja Noteikumi Nr. 378 tiktu papildināti</w:t>
            </w:r>
            <w:r w:rsidRPr="00FE1A9D">
              <w:rPr>
                <w:rFonts w:ascii="Times New Roman" w:hAnsi="Times New Roman" w:cs="Times New Roman"/>
                <w:sz w:val="24"/>
                <w:szCs w:val="24"/>
              </w:rPr>
              <w:t xml:space="preserve"> ar normām, kas paredzētu Veselības inspekcijai informācijas sniegšanu saistībā ar pētījumiem un attīstībai izmantotajām summām, kā arī par publikāciju apmaksu, tad datu paziņošana notiktu vienīgi Veselības inspekcijas mājaslapā, kā rezultātā zāļu ražotāji būtu atslogoti no nepieciešamības šo informāciju dublēt, un tā būtu vienota un saistoša visiem tirgus dalībniekiem tādā pat apmērā, kā to līdz šim veica SIFFA un LPMA, vadoties no </w:t>
            </w:r>
            <w:r w:rsidRPr="00FE1A9D">
              <w:rPr>
                <w:rFonts w:ascii="Times New Roman" w:hAnsi="Times New Roman" w:cs="Times New Roman"/>
                <w:i/>
                <w:iCs/>
                <w:sz w:val="24"/>
                <w:szCs w:val="24"/>
              </w:rPr>
              <w:t>EFPIA</w:t>
            </w:r>
            <w:r w:rsidRPr="00FE1A9D">
              <w:rPr>
                <w:rFonts w:ascii="Times New Roman" w:hAnsi="Times New Roman" w:cs="Times New Roman"/>
                <w:sz w:val="24"/>
                <w:szCs w:val="24"/>
              </w:rPr>
              <w:t xml:space="preserve"> Prakses kodeksa (šādi lēmumi harmonizēt </w:t>
            </w:r>
            <w:r w:rsidRPr="00FE1A9D">
              <w:rPr>
                <w:rFonts w:ascii="Times New Roman" w:hAnsi="Times New Roman" w:cs="Times New Roman"/>
                <w:i/>
                <w:iCs/>
                <w:sz w:val="24"/>
                <w:szCs w:val="24"/>
              </w:rPr>
              <w:t>EFPIA</w:t>
            </w:r>
            <w:r w:rsidRPr="00FE1A9D">
              <w:rPr>
                <w:rFonts w:ascii="Times New Roman" w:hAnsi="Times New Roman" w:cs="Times New Roman"/>
                <w:sz w:val="24"/>
                <w:szCs w:val="24"/>
              </w:rPr>
              <w:t xml:space="preserve"> normas, iekļaujot publiskojamo</w:t>
            </w:r>
            <w:r w:rsidRPr="00FB7F9C">
              <w:rPr>
                <w:rFonts w:ascii="Times New Roman" w:hAnsi="Times New Roman" w:cs="Times New Roman"/>
                <w:sz w:val="24"/>
                <w:szCs w:val="24"/>
              </w:rPr>
              <w:t xml:space="preserve"> informāciju arī valstu normatīvajos aktos, jau ir  pieņemti Lietuvā, Dānijā, Francijā, Grieķijā, Polijā, Portugālē, Rumānijā, Nīderlandē,  Ungārijā, u.c. valstīs). </w:t>
            </w:r>
          </w:p>
          <w:p w14:paraId="641F82FC" w14:textId="331BC98D" w:rsidR="003877F8" w:rsidRDefault="003877F8" w:rsidP="00353CD1">
            <w:pPr>
              <w:spacing w:after="0" w:line="240" w:lineRule="auto"/>
              <w:ind w:firstLine="380"/>
              <w:jc w:val="both"/>
              <w:rPr>
                <w:rFonts w:ascii="Times New Roman" w:hAnsi="Times New Roman" w:cs="Times New Roman"/>
                <w:sz w:val="24"/>
                <w:szCs w:val="24"/>
              </w:rPr>
            </w:pPr>
            <w:r w:rsidRPr="00870134">
              <w:rPr>
                <w:rFonts w:ascii="Times New Roman" w:hAnsi="Times New Roman" w:cs="Times New Roman"/>
                <w:sz w:val="24"/>
                <w:szCs w:val="24"/>
                <w:shd w:val="clear" w:color="auto" w:fill="FFFFFF"/>
              </w:rPr>
              <w:t xml:space="preserve">Noteikumu projekta </w:t>
            </w:r>
            <w:r w:rsidR="00501688">
              <w:rPr>
                <w:rFonts w:ascii="Times New Roman" w:hAnsi="Times New Roman" w:cs="Times New Roman"/>
                <w:sz w:val="24"/>
                <w:szCs w:val="24"/>
                <w:shd w:val="clear" w:color="auto" w:fill="FFFFFF"/>
              </w:rPr>
              <w:t>7</w:t>
            </w:r>
            <w:r w:rsidRPr="00870134">
              <w:rPr>
                <w:rFonts w:ascii="Times New Roman" w:hAnsi="Times New Roman" w:cs="Times New Roman"/>
                <w:sz w:val="24"/>
                <w:szCs w:val="24"/>
                <w:shd w:val="clear" w:color="auto" w:fill="FFFFFF"/>
              </w:rPr>
              <w:t xml:space="preserve">. punkts paredz izteikt Noteikumu Nr. </w:t>
            </w:r>
            <w:r w:rsidRPr="00B22F5A">
              <w:rPr>
                <w:rFonts w:ascii="Times New Roman" w:hAnsi="Times New Roman" w:cs="Times New Roman"/>
                <w:sz w:val="24"/>
                <w:szCs w:val="24"/>
                <w:shd w:val="clear" w:color="auto" w:fill="FFFFFF"/>
              </w:rPr>
              <w:t>378 32.</w:t>
            </w:r>
            <w:r w:rsidRPr="00B22F5A">
              <w:rPr>
                <w:rFonts w:ascii="Times New Roman" w:hAnsi="Times New Roman" w:cs="Times New Roman"/>
                <w:sz w:val="24"/>
                <w:szCs w:val="24"/>
                <w:shd w:val="clear" w:color="auto" w:fill="FFFFFF"/>
                <w:vertAlign w:val="superscript"/>
              </w:rPr>
              <w:t>2</w:t>
            </w:r>
            <w:r w:rsidRPr="00B22F5A">
              <w:rPr>
                <w:rFonts w:ascii="Times New Roman" w:hAnsi="Times New Roman" w:cs="Times New Roman"/>
                <w:sz w:val="24"/>
                <w:szCs w:val="24"/>
                <w:shd w:val="clear" w:color="auto" w:fill="FFFFFF"/>
              </w:rPr>
              <w:t xml:space="preserve"> 4. un 5. apakšpunktu, paredzot</w:t>
            </w:r>
            <w:r w:rsidRPr="00870134">
              <w:rPr>
                <w:rFonts w:ascii="Times New Roman" w:hAnsi="Times New Roman" w:cs="Times New Roman"/>
                <w:sz w:val="24"/>
                <w:szCs w:val="24"/>
                <w:shd w:val="clear" w:color="auto" w:fill="FFFFFF"/>
              </w:rPr>
              <w:t xml:space="preserve">, ka zāļu reģistrācijas īpašniekiem vai to pilnvarotajiem pārstāvjiem, vai personām, kas ir reklāmas devēji vai reklāmas izplatītāji, </w:t>
            </w:r>
            <w:r w:rsidRPr="00E61F4B">
              <w:rPr>
                <w:rFonts w:ascii="Times New Roman" w:hAnsi="Times New Roman" w:cs="Times New Roman"/>
                <w:sz w:val="24"/>
                <w:szCs w:val="24"/>
              </w:rPr>
              <w:t>reizi gadā (līdz 30. jūnijam), izmantojot Veselības inspekcijas tīmekļa vietnē pieejamo formu</w:t>
            </w:r>
            <w:r>
              <w:rPr>
                <w:rFonts w:ascii="Times New Roman" w:hAnsi="Times New Roman" w:cs="Times New Roman"/>
                <w:sz w:val="24"/>
                <w:szCs w:val="24"/>
                <w:shd w:val="clear" w:color="auto" w:fill="FFFFFF"/>
              </w:rPr>
              <w:t xml:space="preserve">, elektroniski </w:t>
            </w:r>
            <w:r w:rsidRPr="00870134">
              <w:rPr>
                <w:rFonts w:ascii="Times New Roman" w:hAnsi="Times New Roman" w:cs="Times New Roman"/>
                <w:sz w:val="24"/>
                <w:szCs w:val="24"/>
                <w:shd w:val="clear" w:color="auto" w:fill="FFFFFF"/>
              </w:rPr>
              <w:t xml:space="preserve">jāiesniedz informācija </w:t>
            </w:r>
            <w:r w:rsidRPr="00870134">
              <w:rPr>
                <w:rFonts w:ascii="Times New Roman" w:hAnsi="Times New Roman" w:cs="Times New Roman"/>
                <w:sz w:val="24"/>
                <w:szCs w:val="24"/>
              </w:rPr>
              <w:t xml:space="preserve">par pētījumiem un attīstībai izlietoto summu, kā arī </w:t>
            </w:r>
            <w:r>
              <w:rPr>
                <w:rFonts w:ascii="Times New Roman" w:hAnsi="Times New Roman" w:cs="Times New Roman"/>
                <w:sz w:val="24"/>
                <w:szCs w:val="24"/>
              </w:rPr>
              <w:t>i</w:t>
            </w:r>
            <w:r w:rsidRPr="00870134">
              <w:rPr>
                <w:rFonts w:ascii="Times New Roman" w:hAnsi="Times New Roman" w:cs="Times New Roman"/>
                <w:sz w:val="24"/>
                <w:szCs w:val="24"/>
              </w:rPr>
              <w:t>nformāciju par publikāciju apmaksu speciālistiem, minot katra speciālista vārdu, uzvārdu, specialitāti un saņemto atlīdzību.</w:t>
            </w:r>
            <w:r w:rsidR="00353CD1">
              <w:rPr>
                <w:rFonts w:ascii="Times New Roman" w:hAnsi="Times New Roman" w:cs="Times New Roman"/>
                <w:sz w:val="24"/>
                <w:szCs w:val="24"/>
              </w:rPr>
              <w:t xml:space="preserve"> Minēto grozījumu rezultātā</w:t>
            </w:r>
            <w:r w:rsidR="00353CD1" w:rsidRPr="00FB7F9C">
              <w:rPr>
                <w:rFonts w:ascii="Times New Roman" w:hAnsi="Times New Roman" w:cs="Times New Roman"/>
                <w:sz w:val="24"/>
                <w:szCs w:val="24"/>
              </w:rPr>
              <w:t xml:space="preserve"> </w:t>
            </w:r>
            <w:r w:rsidR="00353CD1">
              <w:rPr>
                <w:rFonts w:ascii="Times New Roman" w:hAnsi="Times New Roman" w:cs="Times New Roman"/>
                <w:sz w:val="24"/>
                <w:szCs w:val="24"/>
              </w:rPr>
              <w:t>nodrošinātu</w:t>
            </w:r>
            <w:r w:rsidR="00353CD1" w:rsidRPr="00FB7F9C">
              <w:rPr>
                <w:rFonts w:ascii="Times New Roman" w:hAnsi="Times New Roman" w:cs="Times New Roman"/>
                <w:sz w:val="24"/>
                <w:szCs w:val="24"/>
              </w:rPr>
              <w:t xml:space="preserve"> sabiedrībai gūt vēl caurspīdīgāku ieskatu par industriju, iepazīstoties ar publiskoto vēl plašāko informāciju vienuviet Veselības inspekcijas mājaslapā.</w:t>
            </w:r>
          </w:p>
          <w:p w14:paraId="4BEC7F79" w14:textId="4AE31E59" w:rsidR="00EF0C5B" w:rsidRDefault="00EF0C5B" w:rsidP="00353CD1">
            <w:pPr>
              <w:spacing w:after="0" w:line="240" w:lineRule="auto"/>
              <w:ind w:firstLine="380"/>
              <w:jc w:val="both"/>
              <w:rPr>
                <w:rFonts w:ascii="Times New Roman" w:hAnsi="Times New Roman" w:cs="Times New Roman"/>
                <w:sz w:val="24"/>
                <w:szCs w:val="24"/>
              </w:rPr>
            </w:pPr>
          </w:p>
          <w:p w14:paraId="19E84F08" w14:textId="2433FB20" w:rsidR="00A469BE" w:rsidRDefault="00EF0C5B" w:rsidP="00A469BE">
            <w:pPr>
              <w:pStyle w:val="Body"/>
              <w:ind w:firstLine="380"/>
              <w:jc w:val="both"/>
              <w:rPr>
                <w:rFonts w:ascii="Times New Roman" w:hAnsi="Times New Roman" w:cs="Times New Roman"/>
                <w:color w:val="auto"/>
                <w:sz w:val="24"/>
                <w:szCs w:val="24"/>
                <w:shd w:val="clear" w:color="auto" w:fill="FFFFFF"/>
              </w:rPr>
            </w:pPr>
            <w:r w:rsidRPr="00A469BE">
              <w:rPr>
                <w:rFonts w:ascii="Times New Roman" w:hAnsi="Times New Roman" w:cs="Times New Roman"/>
                <w:color w:val="auto"/>
                <w:sz w:val="24"/>
                <w:szCs w:val="24"/>
              </w:rPr>
              <w:t xml:space="preserve">5) </w:t>
            </w:r>
            <w:r w:rsidRPr="00A469BE">
              <w:rPr>
                <w:rFonts w:ascii="Times New Roman" w:eastAsia="Calibri" w:hAnsi="Times New Roman" w:cs="Times New Roman"/>
                <w:color w:val="auto"/>
                <w:sz w:val="24"/>
                <w:szCs w:val="24"/>
              </w:rPr>
              <w:t xml:space="preserve"> Šobrīd atbilstoši Noteikumiem Nr. 378 32.</w:t>
            </w:r>
            <w:r w:rsidRPr="00A469BE">
              <w:rPr>
                <w:rFonts w:ascii="Times New Roman" w:eastAsia="Calibri" w:hAnsi="Times New Roman" w:cs="Times New Roman"/>
                <w:color w:val="auto"/>
                <w:sz w:val="24"/>
                <w:szCs w:val="24"/>
                <w:vertAlign w:val="superscript"/>
              </w:rPr>
              <w:t>2</w:t>
            </w:r>
            <w:r w:rsidRPr="00A469BE">
              <w:rPr>
                <w:rFonts w:ascii="Times New Roman" w:eastAsia="Calibri" w:hAnsi="Times New Roman" w:cs="Times New Roman"/>
                <w:color w:val="auto"/>
                <w:sz w:val="24"/>
                <w:szCs w:val="24"/>
              </w:rPr>
              <w:t xml:space="preserve"> punktam noteikts, ka </w:t>
            </w:r>
            <w:r w:rsidRPr="00A469BE">
              <w:rPr>
                <w:rFonts w:ascii="Times New Roman" w:hAnsi="Times New Roman" w:cs="Times New Roman"/>
                <w:color w:val="auto"/>
                <w:sz w:val="24"/>
                <w:szCs w:val="24"/>
                <w:shd w:val="clear" w:color="auto" w:fill="FFFFFF"/>
              </w:rPr>
              <w:t xml:space="preserve"> šo noteikumu </w:t>
            </w:r>
            <w:hyperlink r:id="rId8" w:anchor="p32.1" w:history="1">
              <w:r w:rsidRPr="00A469BE">
                <w:rPr>
                  <w:rFonts w:ascii="Times New Roman" w:hAnsi="Times New Roman" w:cs="Times New Roman"/>
                  <w:color w:val="auto"/>
                  <w:sz w:val="24"/>
                  <w:szCs w:val="24"/>
                  <w:shd w:val="clear" w:color="auto" w:fill="FFFFFF"/>
                </w:rPr>
                <w:t>32.</w:t>
              </w:r>
              <w:r w:rsidRPr="00A469BE">
                <w:rPr>
                  <w:rFonts w:ascii="Times New Roman" w:hAnsi="Times New Roman" w:cs="Times New Roman"/>
                  <w:color w:val="auto"/>
                  <w:sz w:val="24"/>
                  <w:szCs w:val="24"/>
                  <w:shd w:val="clear" w:color="auto" w:fill="FFFFFF"/>
                  <w:vertAlign w:val="superscript"/>
                </w:rPr>
                <w:t>1</w:t>
              </w:r>
            </w:hyperlink>
            <w:r w:rsidRPr="00A469BE">
              <w:rPr>
                <w:rFonts w:ascii="Times New Roman" w:hAnsi="Times New Roman" w:cs="Times New Roman"/>
                <w:color w:val="auto"/>
                <w:sz w:val="24"/>
                <w:szCs w:val="24"/>
                <w:shd w:val="clear" w:color="auto" w:fill="FFFFFF"/>
              </w:rPr>
              <w:t xml:space="preserve"> punktā minētā persona reizi gadā (līdz 30. jūnijam), izmantojot Veselības inspekcijas tīmekļa vietnē pieejamo formu, elektroniski iesniedz Veselības inspekcijā paziņojumu par iepriekšējo gadu. </w:t>
            </w:r>
          </w:p>
          <w:p w14:paraId="047FB66E" w14:textId="43191A04" w:rsidR="00EF0C5B" w:rsidRPr="00025F02" w:rsidRDefault="00866745" w:rsidP="000556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Ņemot vērā, ka</w:t>
            </w:r>
            <w:r w:rsidR="00EF0C5B" w:rsidRPr="00A469BE">
              <w:rPr>
                <w:rFonts w:ascii="Times New Roman" w:hAnsi="Times New Roman" w:cs="Times New Roman"/>
                <w:sz w:val="24"/>
                <w:szCs w:val="24"/>
              </w:rPr>
              <w:t xml:space="preserve"> datu paziņošana</w:t>
            </w:r>
            <w:r w:rsidR="00B66EB4">
              <w:rPr>
                <w:rFonts w:ascii="Times New Roman" w:hAnsi="Times New Roman" w:cs="Times New Roman"/>
                <w:sz w:val="24"/>
                <w:szCs w:val="24"/>
              </w:rPr>
              <w:t>,</w:t>
            </w:r>
            <w:r w:rsidR="00B66EB4" w:rsidRPr="00A469BE">
              <w:rPr>
                <w:rFonts w:ascii="Times New Roman" w:hAnsi="Times New Roman" w:cs="Times New Roman"/>
                <w:sz w:val="24"/>
                <w:szCs w:val="24"/>
              </w:rPr>
              <w:t xml:space="preserve"> ieskaitot datu paziņošanas termiņu – 30. jūniju</w:t>
            </w:r>
            <w:r w:rsidR="00B66EB4">
              <w:rPr>
                <w:rFonts w:ascii="Times New Roman" w:hAnsi="Times New Roman" w:cs="Times New Roman"/>
                <w:sz w:val="24"/>
                <w:szCs w:val="24"/>
              </w:rPr>
              <w:t>,</w:t>
            </w:r>
            <w:r w:rsidR="00B66EB4" w:rsidRPr="00A469BE">
              <w:rPr>
                <w:rFonts w:ascii="Times New Roman" w:hAnsi="Times New Roman" w:cs="Times New Roman"/>
                <w:sz w:val="24"/>
                <w:szCs w:val="24"/>
              </w:rPr>
              <w:t xml:space="preserve"> </w:t>
            </w:r>
            <w:r w:rsidR="00EF0C5B" w:rsidRPr="00A469BE">
              <w:rPr>
                <w:rFonts w:ascii="Times New Roman" w:hAnsi="Times New Roman" w:cs="Times New Roman"/>
                <w:sz w:val="24"/>
                <w:szCs w:val="24"/>
              </w:rPr>
              <w:t xml:space="preserve">Veselības inspekcijas mājaslapā atbilstoši Noteikumiem Nr. 378 gandrīz pilnībā ir identiska </w:t>
            </w:r>
            <w:r w:rsidR="00EF0C5B" w:rsidRPr="00A469BE">
              <w:rPr>
                <w:rFonts w:ascii="Times New Roman" w:hAnsi="Times New Roman" w:cs="Times New Roman"/>
                <w:i/>
                <w:iCs/>
                <w:sz w:val="24"/>
                <w:szCs w:val="24"/>
              </w:rPr>
              <w:t xml:space="preserve">EFPIA </w:t>
            </w:r>
            <w:r w:rsidR="00EF0C5B" w:rsidRPr="00A469BE">
              <w:rPr>
                <w:rFonts w:ascii="Times New Roman" w:hAnsi="Times New Roman" w:cs="Times New Roman"/>
                <w:sz w:val="24"/>
                <w:szCs w:val="24"/>
              </w:rPr>
              <w:t xml:space="preserve">Prakses kodeksā un atbilstoši arī SIFFA un LPMA Labas prakses un ētikas kodeksā </w:t>
            </w:r>
            <w:r w:rsidR="00A469BE">
              <w:rPr>
                <w:rFonts w:ascii="Times New Roman" w:hAnsi="Times New Roman" w:cs="Times New Roman"/>
                <w:sz w:val="24"/>
                <w:szCs w:val="24"/>
              </w:rPr>
              <w:t xml:space="preserve">(turpmāk – Kodekss) </w:t>
            </w:r>
            <w:r w:rsidR="00EF0C5B" w:rsidRPr="00A469BE">
              <w:rPr>
                <w:rFonts w:ascii="Times New Roman" w:hAnsi="Times New Roman" w:cs="Times New Roman"/>
                <w:sz w:val="24"/>
                <w:szCs w:val="24"/>
              </w:rPr>
              <w:t xml:space="preserve">noteiktajam, </w:t>
            </w:r>
            <w:r>
              <w:rPr>
                <w:rFonts w:ascii="Times New Roman" w:hAnsi="Times New Roman" w:cs="Times New Roman"/>
                <w:sz w:val="24"/>
                <w:szCs w:val="24"/>
              </w:rPr>
              <w:t>atbilstoši</w:t>
            </w:r>
            <w:r w:rsidRPr="00A469BE">
              <w:rPr>
                <w:rFonts w:ascii="Times New Roman" w:hAnsi="Times New Roman" w:cs="Times New Roman"/>
                <w:sz w:val="24"/>
                <w:szCs w:val="24"/>
              </w:rPr>
              <w:t xml:space="preserve"> Eiropas Farmācijas uzņēmumu un apvienību federācijas (</w:t>
            </w:r>
            <w:r w:rsidRPr="00A469BE">
              <w:rPr>
                <w:rFonts w:ascii="Times New Roman" w:hAnsi="Times New Roman" w:cs="Times New Roman"/>
                <w:i/>
                <w:iCs/>
                <w:sz w:val="24"/>
                <w:szCs w:val="24"/>
              </w:rPr>
              <w:t>EFPIA</w:t>
            </w:r>
            <w:r w:rsidRPr="00A469BE">
              <w:rPr>
                <w:rFonts w:ascii="Times New Roman" w:hAnsi="Times New Roman" w:cs="Times New Roman"/>
                <w:sz w:val="24"/>
                <w:szCs w:val="24"/>
              </w:rPr>
              <w:t>) lēmum</w:t>
            </w:r>
            <w:r>
              <w:rPr>
                <w:rFonts w:ascii="Times New Roman" w:hAnsi="Times New Roman" w:cs="Times New Roman"/>
                <w:sz w:val="24"/>
                <w:szCs w:val="24"/>
              </w:rPr>
              <w:t>am,</w:t>
            </w:r>
            <w:r w:rsidRPr="00FE1A9D">
              <w:rPr>
                <w:rFonts w:ascii="Times New Roman" w:hAnsi="Times New Roman" w:cs="Times New Roman"/>
                <w:sz w:val="24"/>
                <w:szCs w:val="24"/>
              </w:rPr>
              <w:t xml:space="preserve"> publiskojam</w:t>
            </w:r>
            <w:r>
              <w:rPr>
                <w:rFonts w:ascii="Times New Roman" w:hAnsi="Times New Roman" w:cs="Times New Roman"/>
                <w:sz w:val="24"/>
                <w:szCs w:val="24"/>
              </w:rPr>
              <w:t>o</w:t>
            </w:r>
            <w:r w:rsidRPr="00FB7F9C">
              <w:rPr>
                <w:rFonts w:ascii="Times New Roman" w:hAnsi="Times New Roman" w:cs="Times New Roman"/>
                <w:sz w:val="24"/>
                <w:szCs w:val="24"/>
              </w:rPr>
              <w:t xml:space="preserve"> informācij</w:t>
            </w:r>
            <w:r>
              <w:rPr>
                <w:rFonts w:ascii="Times New Roman" w:hAnsi="Times New Roman" w:cs="Times New Roman"/>
                <w:sz w:val="24"/>
                <w:szCs w:val="24"/>
              </w:rPr>
              <w:t>u</w:t>
            </w:r>
            <w:r w:rsidRPr="00FB7F9C">
              <w:rPr>
                <w:rFonts w:ascii="Times New Roman" w:hAnsi="Times New Roman" w:cs="Times New Roman"/>
                <w:sz w:val="24"/>
                <w:szCs w:val="24"/>
              </w:rPr>
              <w:t xml:space="preserve"> </w:t>
            </w:r>
            <w:r>
              <w:rPr>
                <w:rFonts w:ascii="Times New Roman" w:hAnsi="Times New Roman" w:cs="Times New Roman"/>
                <w:sz w:val="24"/>
                <w:szCs w:val="24"/>
              </w:rPr>
              <w:t xml:space="preserve">valsts </w:t>
            </w:r>
            <w:r w:rsidR="00B66EB4">
              <w:rPr>
                <w:rFonts w:ascii="Times New Roman" w:hAnsi="Times New Roman" w:cs="Times New Roman"/>
                <w:sz w:val="24"/>
                <w:szCs w:val="24"/>
              </w:rPr>
              <w:t>institūciju</w:t>
            </w:r>
            <w:r>
              <w:rPr>
                <w:rFonts w:ascii="Times New Roman" w:hAnsi="Times New Roman" w:cs="Times New Roman"/>
                <w:sz w:val="24"/>
                <w:szCs w:val="24"/>
              </w:rPr>
              <w:t xml:space="preserve"> reģistros </w:t>
            </w:r>
            <w:r w:rsidR="00A469BE">
              <w:rPr>
                <w:rFonts w:ascii="Times New Roman" w:hAnsi="Times New Roman" w:cs="Times New Roman"/>
                <w:sz w:val="24"/>
                <w:szCs w:val="24"/>
              </w:rPr>
              <w:t xml:space="preserve">turpmāk </w:t>
            </w:r>
            <w:r w:rsidR="00EF0C5B" w:rsidRPr="00A469BE">
              <w:rPr>
                <w:rFonts w:ascii="Times New Roman" w:hAnsi="Times New Roman" w:cs="Times New Roman"/>
                <w:sz w:val="24"/>
                <w:szCs w:val="24"/>
              </w:rPr>
              <w:t>vair</w:t>
            </w:r>
            <w:r>
              <w:rPr>
                <w:rFonts w:ascii="Times New Roman" w:hAnsi="Times New Roman" w:cs="Times New Roman"/>
                <w:sz w:val="24"/>
                <w:szCs w:val="24"/>
              </w:rPr>
              <w:t>s nav nepieciešams</w:t>
            </w:r>
            <w:r w:rsidR="00EF0C5B" w:rsidRPr="00A469BE">
              <w:rPr>
                <w:rFonts w:ascii="Times New Roman" w:hAnsi="Times New Roman" w:cs="Times New Roman"/>
                <w:sz w:val="24"/>
                <w:szCs w:val="24"/>
              </w:rPr>
              <w:t xml:space="preserve"> </w:t>
            </w:r>
            <w:r>
              <w:rPr>
                <w:rFonts w:ascii="Times New Roman" w:hAnsi="Times New Roman" w:cs="Times New Roman"/>
                <w:sz w:val="24"/>
                <w:szCs w:val="24"/>
              </w:rPr>
              <w:t>dublēt</w:t>
            </w:r>
            <w:r w:rsidR="00EF0C5B" w:rsidRPr="00A469BE">
              <w:rPr>
                <w:rFonts w:ascii="Times New Roman" w:hAnsi="Times New Roman" w:cs="Times New Roman"/>
                <w:sz w:val="24"/>
                <w:szCs w:val="24"/>
              </w:rPr>
              <w:t xml:space="preserve"> kompāniju mājaslapās. </w:t>
            </w:r>
            <w:r w:rsidR="00EF0C5B" w:rsidRPr="00055621">
              <w:rPr>
                <w:rFonts w:ascii="Times New Roman" w:hAnsi="Times New Roman" w:cs="Times New Roman"/>
                <w:sz w:val="24"/>
                <w:szCs w:val="24"/>
              </w:rPr>
              <w:t>Datu iesniegšanas termiņš (līdz 30. jūnijam) Noteikumos Nr. 378 bija harmonizēts ar EFPIA datu paziņošanu jau 2018. gadā (</w:t>
            </w:r>
            <w:r w:rsidR="00055621" w:rsidRPr="00055621">
              <w:rPr>
                <w:rFonts w:ascii="Times New Roman" w:hAnsi="Times New Roman" w:cs="Times New Roman"/>
                <w:sz w:val="24"/>
                <w:szCs w:val="24"/>
              </w:rPr>
              <w:t>Ministru</w:t>
            </w:r>
            <w:r w:rsidR="00055621">
              <w:rPr>
                <w:rFonts w:ascii="Times New Roman" w:hAnsi="Times New Roman" w:cs="Times New Roman"/>
                <w:sz w:val="24"/>
                <w:szCs w:val="24"/>
              </w:rPr>
              <w:t xml:space="preserve"> </w:t>
            </w:r>
            <w:r w:rsidR="00055621" w:rsidRPr="00055621">
              <w:rPr>
                <w:rFonts w:ascii="Times New Roman" w:hAnsi="Times New Roman" w:cs="Times New Roman"/>
                <w:sz w:val="24"/>
                <w:szCs w:val="24"/>
              </w:rPr>
              <w:t>kabineta 2018. gada 22. maija noteikumi Nr. 294 "Grozījumi Ministru kabineta 2011. gada</w:t>
            </w:r>
            <w:r w:rsidR="00055621">
              <w:rPr>
                <w:rFonts w:ascii="Times New Roman" w:hAnsi="Times New Roman" w:cs="Times New Roman"/>
                <w:sz w:val="24"/>
                <w:szCs w:val="24"/>
              </w:rPr>
              <w:t xml:space="preserve"> </w:t>
            </w:r>
            <w:r w:rsidR="00055621" w:rsidRPr="00055621">
              <w:rPr>
                <w:rFonts w:ascii="Times New Roman" w:hAnsi="Times New Roman" w:cs="Times New Roman"/>
                <w:sz w:val="24"/>
                <w:szCs w:val="24"/>
              </w:rPr>
              <w:t>17. maija noteikumos Nr. 378 "Zāļu reklamēšanas kārtība un kārtība, kādā zāļu ražotājs ir</w:t>
            </w:r>
            <w:r w:rsidR="00055621">
              <w:rPr>
                <w:rFonts w:ascii="Times New Roman" w:hAnsi="Times New Roman" w:cs="Times New Roman"/>
                <w:sz w:val="24"/>
                <w:szCs w:val="24"/>
              </w:rPr>
              <w:t xml:space="preserve"> </w:t>
            </w:r>
            <w:r w:rsidR="00055621" w:rsidRPr="00055621">
              <w:rPr>
                <w:rFonts w:ascii="Times New Roman" w:hAnsi="Times New Roman" w:cs="Times New Roman"/>
                <w:sz w:val="24"/>
                <w:szCs w:val="24"/>
              </w:rPr>
              <w:t>tiesīgs nodot ārstiem bezmaksas zāļu paraugus""</w:t>
            </w:r>
            <w:r w:rsidR="00EF0C5B" w:rsidRPr="00055621">
              <w:rPr>
                <w:rFonts w:ascii="Times New Roman" w:hAnsi="Times New Roman" w:cs="Times New Roman"/>
                <w:sz w:val="24"/>
                <w:szCs w:val="24"/>
              </w:rPr>
              <w:t>).</w:t>
            </w:r>
            <w:r w:rsidR="00EF0C5B" w:rsidRPr="00A469BE">
              <w:rPr>
                <w:rFonts w:ascii="Times New Roman" w:hAnsi="Times New Roman" w:cs="Times New Roman"/>
                <w:sz w:val="24"/>
                <w:szCs w:val="24"/>
              </w:rPr>
              <w:t xml:space="preserve"> </w:t>
            </w:r>
            <w:r w:rsidR="00EF0C5B" w:rsidRPr="00B75113">
              <w:rPr>
                <w:rFonts w:ascii="Times New Roman" w:hAnsi="Times New Roman" w:cs="Times New Roman"/>
                <w:sz w:val="24"/>
                <w:szCs w:val="24"/>
              </w:rPr>
              <w:t>Saskaņā ar Kodeksu paziņojuma par biedrībām, nodibinājumiem un ārstniecības iestādēm sniegto materiālo vai cita veida atbalstu datiem jābūt publiski pieejamiem, sākot ar 1. jūliju. SIFFA un LPMA biedriem ir ārkārtīgi būtiski ievērot nozares Kodeksu un termiņus</w:t>
            </w:r>
            <w:r w:rsidR="00B66EB4">
              <w:rPr>
                <w:rFonts w:ascii="Times New Roman" w:hAnsi="Times New Roman" w:cs="Times New Roman"/>
                <w:sz w:val="24"/>
                <w:szCs w:val="24"/>
              </w:rPr>
              <w:t>, kas ir saistoši arī citiem tirgus dalībniekiem, jo nozares reputācija ir atkarīga no ikvienas kompānijas</w:t>
            </w:r>
            <w:r w:rsidR="00EF0C5B" w:rsidRPr="00B75113">
              <w:rPr>
                <w:rFonts w:ascii="Times New Roman" w:hAnsi="Times New Roman" w:cs="Times New Roman"/>
                <w:sz w:val="24"/>
                <w:szCs w:val="24"/>
              </w:rPr>
              <w:t>. Diemžēl praksē, kā to liecina iepriekšējo gadu pieredze, dati V</w:t>
            </w:r>
            <w:r w:rsidR="00EF0C5B">
              <w:rPr>
                <w:rFonts w:ascii="Times New Roman" w:hAnsi="Times New Roman" w:cs="Times New Roman"/>
                <w:sz w:val="24"/>
                <w:szCs w:val="24"/>
              </w:rPr>
              <w:t>eselības inspekcijas</w:t>
            </w:r>
            <w:r w:rsidR="00EF0C5B" w:rsidRPr="00B75113">
              <w:rPr>
                <w:rFonts w:ascii="Times New Roman" w:hAnsi="Times New Roman" w:cs="Times New Roman"/>
                <w:sz w:val="24"/>
                <w:szCs w:val="24"/>
              </w:rPr>
              <w:t xml:space="preserve"> </w:t>
            </w:r>
            <w:r w:rsidR="00EF0C5B" w:rsidRPr="00B75113">
              <w:rPr>
                <w:rFonts w:ascii="Times New Roman" w:hAnsi="Times New Roman" w:cs="Times New Roman"/>
                <w:sz w:val="24"/>
                <w:szCs w:val="24"/>
              </w:rPr>
              <w:lastRenderedPageBreak/>
              <w:t>mājaslapā ir pieejami jūlij</w:t>
            </w:r>
            <w:r w:rsidR="00EF0C5B">
              <w:rPr>
                <w:rFonts w:ascii="Times New Roman" w:hAnsi="Times New Roman" w:cs="Times New Roman"/>
                <w:sz w:val="24"/>
                <w:szCs w:val="24"/>
              </w:rPr>
              <w:t>a otrajā pusē</w:t>
            </w:r>
            <w:r w:rsidR="00EF0C5B" w:rsidRPr="00B75113">
              <w:rPr>
                <w:rFonts w:ascii="Times New Roman" w:hAnsi="Times New Roman" w:cs="Times New Roman"/>
                <w:sz w:val="24"/>
                <w:szCs w:val="24"/>
              </w:rPr>
              <w:t xml:space="preserve">, bet ne </w:t>
            </w:r>
            <w:r w:rsidR="00EF0C5B">
              <w:rPr>
                <w:rFonts w:ascii="Times New Roman" w:hAnsi="Times New Roman" w:cs="Times New Roman"/>
                <w:sz w:val="24"/>
                <w:szCs w:val="24"/>
              </w:rPr>
              <w:t>mēneša pirmajā</w:t>
            </w:r>
            <w:r w:rsidR="00EF0C5B" w:rsidRPr="00B75113">
              <w:rPr>
                <w:rFonts w:ascii="Times New Roman" w:hAnsi="Times New Roman" w:cs="Times New Roman"/>
                <w:sz w:val="24"/>
                <w:szCs w:val="24"/>
              </w:rPr>
              <w:t xml:space="preserve"> datumā</w:t>
            </w:r>
            <w:r>
              <w:rPr>
                <w:rFonts w:ascii="Times New Roman" w:hAnsi="Times New Roman" w:cs="Times New Roman"/>
                <w:sz w:val="24"/>
                <w:szCs w:val="24"/>
              </w:rPr>
              <w:t>. Ņ</w:t>
            </w:r>
            <w:r w:rsidR="00EF0C5B">
              <w:rPr>
                <w:rFonts w:ascii="Times New Roman" w:hAnsi="Times New Roman" w:cs="Times New Roman"/>
                <w:sz w:val="24"/>
                <w:szCs w:val="24"/>
              </w:rPr>
              <w:t>emot vērā, ka</w:t>
            </w:r>
            <w:r w:rsidR="00EF0C5B" w:rsidRPr="00B75113">
              <w:rPr>
                <w:rFonts w:ascii="Times New Roman" w:hAnsi="Times New Roman" w:cs="Times New Roman"/>
                <w:sz w:val="24"/>
                <w:szCs w:val="24"/>
              </w:rPr>
              <w:t xml:space="preserve"> V</w:t>
            </w:r>
            <w:r w:rsidR="00EF0C5B">
              <w:rPr>
                <w:rFonts w:ascii="Times New Roman" w:hAnsi="Times New Roman" w:cs="Times New Roman"/>
                <w:sz w:val="24"/>
                <w:szCs w:val="24"/>
              </w:rPr>
              <w:t>eselības inspekcijai ir</w:t>
            </w:r>
            <w:r w:rsidR="00EF0C5B" w:rsidRPr="00B75113">
              <w:rPr>
                <w:rFonts w:ascii="Times New Roman" w:hAnsi="Times New Roman" w:cs="Times New Roman"/>
                <w:sz w:val="24"/>
                <w:szCs w:val="24"/>
              </w:rPr>
              <w:t xml:space="preserve"> nepieciešams laiks datu apstrādei un apkopošanai</w:t>
            </w:r>
            <w:r w:rsidR="00EF0C5B" w:rsidRPr="00A469BE">
              <w:rPr>
                <w:rFonts w:ascii="Times New Roman" w:hAnsi="Times New Roman" w:cs="Times New Roman"/>
                <w:sz w:val="24"/>
                <w:szCs w:val="24"/>
              </w:rPr>
              <w:t xml:space="preserve">, būtu nepieciešams paredzēt arī laiku </w:t>
            </w:r>
            <w:r w:rsidR="00EF0C5B" w:rsidRPr="00025F02">
              <w:rPr>
                <w:rFonts w:ascii="Times New Roman" w:hAnsi="Times New Roman" w:cs="Times New Roman"/>
                <w:sz w:val="24"/>
                <w:szCs w:val="24"/>
              </w:rPr>
              <w:t>Veselības inspekcijai datu apstrādei tā, lai uz 1. jūliju tie būtu publiskoti.</w:t>
            </w:r>
          </w:p>
          <w:p w14:paraId="3286493E" w14:textId="35ADE062" w:rsidR="00EF0C5B" w:rsidRPr="00A469BE" w:rsidRDefault="00EF0C5B" w:rsidP="00EF0C5B">
            <w:pPr>
              <w:spacing w:after="0" w:line="240" w:lineRule="auto"/>
              <w:ind w:firstLine="380"/>
              <w:jc w:val="both"/>
              <w:rPr>
                <w:rFonts w:ascii="Times New Roman" w:hAnsi="Times New Roman" w:cs="Times New Roman"/>
                <w:sz w:val="24"/>
                <w:szCs w:val="24"/>
                <w:shd w:val="clear" w:color="auto" w:fill="FFFFFF"/>
              </w:rPr>
            </w:pPr>
            <w:r w:rsidRPr="00025F02">
              <w:rPr>
                <w:rFonts w:ascii="Times New Roman" w:hAnsi="Times New Roman" w:cs="Times New Roman"/>
                <w:sz w:val="24"/>
                <w:szCs w:val="24"/>
                <w:shd w:val="clear" w:color="auto" w:fill="FFFFFF"/>
              </w:rPr>
              <w:t>Noteikumu projekta 4. punkts paredz izteikt Noteikumu Nr. 378 32.</w:t>
            </w:r>
            <w:r w:rsidRPr="00025F02">
              <w:rPr>
                <w:rFonts w:ascii="Times New Roman" w:hAnsi="Times New Roman" w:cs="Times New Roman"/>
                <w:sz w:val="24"/>
                <w:szCs w:val="24"/>
                <w:shd w:val="clear" w:color="auto" w:fill="FFFFFF"/>
                <w:vertAlign w:val="superscript"/>
              </w:rPr>
              <w:t>2</w:t>
            </w:r>
            <w:r w:rsidRPr="00025F02">
              <w:rPr>
                <w:rFonts w:ascii="Times New Roman" w:hAnsi="Times New Roman" w:cs="Times New Roman"/>
                <w:sz w:val="24"/>
                <w:szCs w:val="24"/>
                <w:shd w:val="clear" w:color="auto" w:fill="FFFFFF"/>
              </w:rPr>
              <w:t xml:space="preserve"> punkta ievaddaļu</w:t>
            </w:r>
            <w:r w:rsidRPr="002A4EDA">
              <w:rPr>
                <w:rFonts w:ascii="Times New Roman" w:hAnsi="Times New Roman" w:cs="Times New Roman"/>
                <w:sz w:val="24"/>
                <w:szCs w:val="24"/>
                <w:shd w:val="clear" w:color="auto" w:fill="FFFFFF"/>
              </w:rPr>
              <w:t xml:space="preserve">, paredzot, ka nepieciešamā informācija </w:t>
            </w:r>
            <w:r w:rsidR="002A4EDA" w:rsidRPr="002A4EDA">
              <w:rPr>
                <w:rFonts w:ascii="Times New Roman" w:hAnsi="Times New Roman" w:cs="Times New Roman"/>
                <w:sz w:val="24"/>
                <w:szCs w:val="24"/>
                <w:shd w:val="clear" w:color="auto" w:fill="FFFFFF"/>
              </w:rPr>
              <w:t xml:space="preserve">Noteikumu Nr. 378 </w:t>
            </w:r>
            <w:hyperlink r:id="rId9" w:anchor="p32.1" w:history="1">
              <w:r w:rsidR="002A4EDA" w:rsidRPr="002A4EDA">
                <w:rPr>
                  <w:rFonts w:ascii="Times New Roman" w:hAnsi="Times New Roman" w:cs="Times New Roman"/>
                  <w:sz w:val="24"/>
                  <w:szCs w:val="24"/>
                  <w:shd w:val="clear" w:color="auto" w:fill="FFFFFF"/>
                </w:rPr>
                <w:t>32.</w:t>
              </w:r>
              <w:r w:rsidR="002A4EDA" w:rsidRPr="002A4EDA">
                <w:rPr>
                  <w:rFonts w:ascii="Times New Roman" w:hAnsi="Times New Roman" w:cs="Times New Roman"/>
                  <w:sz w:val="24"/>
                  <w:szCs w:val="24"/>
                  <w:shd w:val="clear" w:color="auto" w:fill="FFFFFF"/>
                  <w:vertAlign w:val="superscript"/>
                </w:rPr>
                <w:t>1</w:t>
              </w:r>
            </w:hyperlink>
            <w:r w:rsidR="002A4EDA" w:rsidRPr="002A4EDA">
              <w:rPr>
                <w:rFonts w:ascii="Times New Roman" w:hAnsi="Times New Roman" w:cs="Times New Roman"/>
                <w:sz w:val="24"/>
                <w:szCs w:val="24"/>
                <w:shd w:val="clear" w:color="auto" w:fill="FFFFFF"/>
              </w:rPr>
              <w:t xml:space="preserve"> punktā minētā persona reizi gadā (līdz 30. maijam), izmantojot inspekcijas tīmekļa vietnē pieejamo formu, elektroniski iesniedz Veselības inspekcijā paziņojumu par iepriekšējo gadu. </w:t>
            </w:r>
            <w:r w:rsidRPr="002A4EDA">
              <w:rPr>
                <w:rFonts w:ascii="Times New Roman" w:hAnsi="Times New Roman" w:cs="Times New Roman"/>
                <w:sz w:val="24"/>
                <w:szCs w:val="24"/>
                <w:shd w:val="clear" w:color="auto" w:fill="FFFFFF"/>
              </w:rPr>
              <w:t xml:space="preserve">Minētais precizējums neradīs ietekmi finanšu vai citu resursu ieguldījumu </w:t>
            </w:r>
            <w:r w:rsidRPr="00A469BE">
              <w:rPr>
                <w:rFonts w:ascii="Times New Roman" w:hAnsi="Times New Roman" w:cs="Times New Roman"/>
                <w:sz w:val="24"/>
                <w:szCs w:val="24"/>
                <w:shd w:val="clear" w:color="auto" w:fill="FFFFFF"/>
              </w:rPr>
              <w:t>iesniegto datu apstrādē, kā arī papildu slogu datu iesniedzējiem, bet gan veicinās ātrāku informācijas iegūšanu un apstrādi, ievērojot Kodeksā noteikto termiņu, kā arī vienlaikus nodrošinās Noteikumu Nr. 378 nepieciešamo datu ieguves mērķi.</w:t>
            </w:r>
          </w:p>
          <w:p w14:paraId="6B8C69FC" w14:textId="77777777" w:rsidR="00D43EC2" w:rsidRPr="00FB7F9C" w:rsidRDefault="00D43EC2" w:rsidP="00D43EC2">
            <w:pPr>
              <w:spacing w:after="0" w:line="240" w:lineRule="auto"/>
              <w:jc w:val="both"/>
              <w:rPr>
                <w:rFonts w:ascii="Times New Roman" w:hAnsi="Times New Roman"/>
                <w:sz w:val="24"/>
                <w:szCs w:val="24"/>
              </w:rPr>
            </w:pPr>
          </w:p>
          <w:p w14:paraId="3A6E9F94" w14:textId="5EC29D14" w:rsidR="007C195B" w:rsidRPr="003877F8" w:rsidRDefault="007C195B" w:rsidP="00353CD1">
            <w:pPr>
              <w:spacing w:after="0" w:line="240" w:lineRule="auto"/>
              <w:ind w:firstLine="380"/>
              <w:jc w:val="both"/>
              <w:rPr>
                <w:rFonts w:ascii="Times New Roman" w:hAnsi="Times New Roman" w:cs="Times New Roman"/>
                <w:sz w:val="24"/>
                <w:szCs w:val="24"/>
                <w:shd w:val="clear" w:color="auto" w:fill="FFFFFF"/>
              </w:rPr>
            </w:pPr>
            <w:r w:rsidRPr="003877F8">
              <w:rPr>
                <w:rFonts w:ascii="Times New Roman" w:hAnsi="Times New Roman" w:cs="Times New Roman"/>
                <w:sz w:val="24"/>
                <w:szCs w:val="24"/>
              </w:rPr>
              <w:t xml:space="preserve">Šobrīd </w:t>
            </w:r>
            <w:r w:rsidR="00F90CC7" w:rsidRPr="003877F8">
              <w:rPr>
                <w:rFonts w:ascii="Times New Roman" w:hAnsi="Times New Roman" w:cs="Times New Roman"/>
                <w:sz w:val="24"/>
                <w:szCs w:val="24"/>
              </w:rPr>
              <w:t xml:space="preserve">paziņojumu </w:t>
            </w:r>
            <w:r w:rsidR="00890D04" w:rsidRPr="003877F8">
              <w:rPr>
                <w:rFonts w:ascii="Times New Roman" w:hAnsi="Times New Roman" w:cs="Times New Roman"/>
                <w:sz w:val="24"/>
                <w:szCs w:val="24"/>
                <w:shd w:val="clear" w:color="auto" w:fill="FFFFFF"/>
              </w:rPr>
              <w:t>"</w:t>
            </w:r>
            <w:r w:rsidR="00F90CC7" w:rsidRPr="003877F8">
              <w:rPr>
                <w:rFonts w:ascii="Times New Roman" w:hAnsi="Times New Roman" w:cs="Times New Roman"/>
                <w:sz w:val="24"/>
                <w:szCs w:val="24"/>
              </w:rPr>
              <w:t>Paziņojums par biedrībām, nodibinājumiem un ārstniecības iestādēm sniegto atbalstu</w:t>
            </w:r>
            <w:r w:rsidR="00890D04" w:rsidRPr="003877F8">
              <w:rPr>
                <w:rFonts w:ascii="Times New Roman" w:hAnsi="Times New Roman" w:cs="Times New Roman"/>
                <w:sz w:val="24"/>
                <w:szCs w:val="24"/>
                <w:shd w:val="clear" w:color="auto" w:fill="FFFFFF"/>
              </w:rPr>
              <w:t>"</w:t>
            </w:r>
            <w:r w:rsidR="00F90CC7" w:rsidRPr="003877F8">
              <w:rPr>
                <w:rFonts w:ascii="Times New Roman" w:hAnsi="Times New Roman" w:cs="Times New Roman"/>
                <w:sz w:val="24"/>
                <w:szCs w:val="24"/>
              </w:rPr>
              <w:t xml:space="preserve"> nepieciešams aizpildīt </w:t>
            </w:r>
            <w:r w:rsidR="00D8193F" w:rsidRPr="003877F8">
              <w:rPr>
                <w:rFonts w:ascii="Times New Roman" w:hAnsi="Times New Roman" w:cs="Times New Roman"/>
                <w:sz w:val="24"/>
                <w:szCs w:val="24"/>
              </w:rPr>
              <w:t xml:space="preserve">uz noteiktas formas </w:t>
            </w:r>
            <w:r w:rsidR="00F90CC7" w:rsidRPr="003877F8">
              <w:rPr>
                <w:rFonts w:ascii="Times New Roman" w:hAnsi="Times New Roman" w:cs="Times New Roman"/>
                <w:sz w:val="24"/>
                <w:szCs w:val="24"/>
              </w:rPr>
              <w:t>veidlap</w:t>
            </w:r>
            <w:r w:rsidR="00D8193F" w:rsidRPr="003877F8">
              <w:rPr>
                <w:rFonts w:ascii="Times New Roman" w:hAnsi="Times New Roman" w:cs="Times New Roman"/>
                <w:sz w:val="24"/>
                <w:szCs w:val="24"/>
              </w:rPr>
              <w:t>as</w:t>
            </w:r>
            <w:r w:rsidR="00F90CC7" w:rsidRPr="003877F8">
              <w:rPr>
                <w:rFonts w:ascii="Times New Roman" w:hAnsi="Times New Roman" w:cs="Times New Roman"/>
                <w:sz w:val="24"/>
                <w:szCs w:val="24"/>
              </w:rPr>
              <w:t xml:space="preserve">, </w:t>
            </w:r>
            <w:r w:rsidR="00D8193F" w:rsidRPr="003877F8">
              <w:rPr>
                <w:rFonts w:ascii="Times New Roman" w:hAnsi="Times New Roman" w:cs="Times New Roman"/>
                <w:sz w:val="24"/>
                <w:szCs w:val="24"/>
              </w:rPr>
              <w:t>kurā zāļu reģistrācijas īpašniekiem vai to pilnvarotajiem pārstāvjiem, vai personai, kas ir reklāmas devējs vai reklāmas izplatītājs, jānorāda</w:t>
            </w:r>
            <w:r w:rsidR="00F90CC7" w:rsidRPr="003877F8">
              <w:rPr>
                <w:rFonts w:ascii="Times New Roman" w:hAnsi="Times New Roman" w:cs="Times New Roman"/>
                <w:sz w:val="24"/>
                <w:szCs w:val="24"/>
                <w:shd w:val="clear" w:color="auto" w:fill="FFFFFF"/>
              </w:rPr>
              <w:t xml:space="preserve"> informācij</w:t>
            </w:r>
            <w:r w:rsidR="00D8193F" w:rsidRPr="003877F8">
              <w:rPr>
                <w:rFonts w:ascii="Times New Roman" w:hAnsi="Times New Roman" w:cs="Times New Roman"/>
                <w:sz w:val="24"/>
                <w:szCs w:val="24"/>
                <w:shd w:val="clear" w:color="auto" w:fill="FFFFFF"/>
              </w:rPr>
              <w:t>a</w:t>
            </w:r>
            <w:r w:rsidR="00F90CC7" w:rsidRPr="003877F8">
              <w:rPr>
                <w:rFonts w:ascii="Times New Roman" w:hAnsi="Times New Roman" w:cs="Times New Roman"/>
                <w:sz w:val="24"/>
                <w:szCs w:val="24"/>
                <w:shd w:val="clear" w:color="auto" w:fill="FFFFFF"/>
              </w:rPr>
              <w:t xml:space="preserve"> par pārstāvēto uzņēmumu un kontaktinformācij</w:t>
            </w:r>
            <w:r w:rsidR="00D8193F" w:rsidRPr="003877F8">
              <w:rPr>
                <w:rFonts w:ascii="Times New Roman" w:hAnsi="Times New Roman" w:cs="Times New Roman"/>
                <w:sz w:val="24"/>
                <w:szCs w:val="24"/>
                <w:shd w:val="clear" w:color="auto" w:fill="FFFFFF"/>
              </w:rPr>
              <w:t>a</w:t>
            </w:r>
            <w:r w:rsidR="00F90CC7" w:rsidRPr="003877F8">
              <w:rPr>
                <w:rFonts w:ascii="Times New Roman" w:hAnsi="Times New Roman" w:cs="Times New Roman"/>
                <w:sz w:val="24"/>
                <w:szCs w:val="24"/>
                <w:shd w:val="clear" w:color="auto" w:fill="FFFFFF"/>
              </w:rPr>
              <w:t xml:space="preserve">, </w:t>
            </w:r>
            <w:r w:rsidR="00F06341" w:rsidRPr="003877F8">
              <w:rPr>
                <w:rFonts w:ascii="Times New Roman" w:hAnsi="Times New Roman" w:cs="Times New Roman"/>
                <w:sz w:val="24"/>
                <w:szCs w:val="24"/>
                <w:shd w:val="clear" w:color="auto" w:fill="FFFFFF"/>
              </w:rPr>
              <w:t xml:space="preserve">jāiesniedz </w:t>
            </w:r>
            <w:r w:rsidR="00F90CC7" w:rsidRPr="003877F8">
              <w:rPr>
                <w:rFonts w:ascii="Times New Roman" w:hAnsi="Times New Roman" w:cs="Times New Roman"/>
                <w:sz w:val="24"/>
                <w:szCs w:val="24"/>
                <w:shd w:val="clear" w:color="auto" w:fill="FFFFFF"/>
              </w:rPr>
              <w:t>elektroniski Veselības inspekcijai</w:t>
            </w:r>
            <w:r w:rsidR="00F06341" w:rsidRPr="003877F8">
              <w:rPr>
                <w:rFonts w:ascii="Times New Roman" w:hAnsi="Times New Roman" w:cs="Times New Roman"/>
                <w:sz w:val="24"/>
                <w:szCs w:val="24"/>
                <w:shd w:val="clear" w:color="auto" w:fill="FFFFFF"/>
              </w:rPr>
              <w:t xml:space="preserve">, </w:t>
            </w:r>
            <w:r w:rsidR="00F90CC7" w:rsidRPr="003877F8">
              <w:rPr>
                <w:rFonts w:ascii="Times New Roman" w:hAnsi="Times New Roman" w:cs="Times New Roman"/>
                <w:sz w:val="24"/>
                <w:szCs w:val="24"/>
                <w:shd w:val="clear" w:color="auto" w:fill="FFFFFF"/>
              </w:rPr>
              <w:t xml:space="preserve">izmantojot drošu elektronisko parakstu vai </w:t>
            </w:r>
            <w:r w:rsidR="00890D04" w:rsidRPr="003877F8">
              <w:rPr>
                <w:rFonts w:ascii="Times New Roman" w:hAnsi="Times New Roman" w:cs="Times New Roman"/>
                <w:sz w:val="24"/>
                <w:szCs w:val="24"/>
                <w:shd w:val="clear" w:color="auto" w:fill="FFFFFF"/>
              </w:rPr>
              <w:t xml:space="preserve">portālā </w:t>
            </w:r>
            <w:r w:rsidR="00F90CC7" w:rsidRPr="003877F8">
              <w:rPr>
                <w:rFonts w:ascii="Times New Roman" w:hAnsi="Times New Roman" w:cs="Times New Roman"/>
                <w:sz w:val="24"/>
                <w:szCs w:val="24"/>
                <w:shd w:val="clear" w:color="auto" w:fill="FFFFFF"/>
              </w:rPr>
              <w:t>www.latvija.lv</w:t>
            </w:r>
            <w:r w:rsidR="00F06341" w:rsidRPr="003877F8">
              <w:rPr>
                <w:rFonts w:ascii="Times New Roman" w:hAnsi="Times New Roman" w:cs="Times New Roman"/>
                <w:sz w:val="24"/>
                <w:szCs w:val="24"/>
                <w:shd w:val="clear" w:color="auto" w:fill="FFFFFF"/>
              </w:rPr>
              <w:t>,</w:t>
            </w:r>
            <w:r w:rsidR="00F90CC7" w:rsidRPr="003877F8">
              <w:rPr>
                <w:rFonts w:ascii="Times New Roman" w:hAnsi="Times New Roman" w:cs="Times New Roman"/>
                <w:sz w:val="24"/>
                <w:szCs w:val="24"/>
                <w:shd w:val="clear" w:color="auto" w:fill="FFFFFF"/>
              </w:rPr>
              <w:t xml:space="preserve"> izvēloties e-pakalpojumu "Iesniegums Veselības inspekcijai", </w:t>
            </w:r>
            <w:r w:rsidRPr="003877F8">
              <w:rPr>
                <w:rFonts w:ascii="Times New Roman" w:hAnsi="Times New Roman" w:cs="Times New Roman"/>
                <w:sz w:val="24"/>
                <w:szCs w:val="24"/>
              </w:rPr>
              <w:t>kuram var pievienot aizpildīt</w:t>
            </w:r>
            <w:r w:rsidR="00F06341" w:rsidRPr="003877F8">
              <w:rPr>
                <w:rFonts w:ascii="Times New Roman" w:hAnsi="Times New Roman" w:cs="Times New Roman"/>
                <w:sz w:val="24"/>
                <w:szCs w:val="24"/>
              </w:rPr>
              <w:t>o</w:t>
            </w:r>
            <w:r w:rsidRPr="003877F8">
              <w:rPr>
                <w:rFonts w:ascii="Times New Roman" w:hAnsi="Times New Roman" w:cs="Times New Roman"/>
                <w:sz w:val="24"/>
                <w:szCs w:val="24"/>
              </w:rPr>
              <w:t xml:space="preserve"> </w:t>
            </w:r>
            <w:r w:rsidR="00F90CC7" w:rsidRPr="003877F8">
              <w:rPr>
                <w:rFonts w:ascii="Times New Roman" w:hAnsi="Times New Roman" w:cs="Times New Roman"/>
                <w:sz w:val="24"/>
                <w:szCs w:val="24"/>
              </w:rPr>
              <w:t>paziņojuma</w:t>
            </w:r>
            <w:r w:rsidRPr="003877F8">
              <w:rPr>
                <w:rFonts w:ascii="Times New Roman" w:hAnsi="Times New Roman" w:cs="Times New Roman"/>
                <w:sz w:val="24"/>
                <w:szCs w:val="24"/>
              </w:rPr>
              <w:t xml:space="preserve"> veidlapu.</w:t>
            </w:r>
            <w:r w:rsidR="00F90CC7" w:rsidRPr="003877F8">
              <w:rPr>
                <w:rFonts w:ascii="Times New Roman" w:hAnsi="Times New Roman" w:cs="Times New Roman"/>
                <w:sz w:val="24"/>
                <w:szCs w:val="24"/>
                <w:shd w:val="clear" w:color="auto" w:fill="FFFFFF"/>
              </w:rPr>
              <w:t xml:space="preserve"> </w:t>
            </w:r>
            <w:r w:rsidRPr="003877F8">
              <w:rPr>
                <w:rFonts w:ascii="Times New Roman" w:hAnsi="Times New Roman" w:cs="Times New Roman"/>
                <w:sz w:val="24"/>
                <w:szCs w:val="24"/>
              </w:rPr>
              <w:t xml:space="preserve">Pilnveidojot elektroniskos pakalpojumus, būs pieejams arī atsevišķs pakalpojums </w:t>
            </w:r>
            <w:r w:rsidR="00F06341" w:rsidRPr="003877F8">
              <w:rPr>
                <w:rFonts w:ascii="Times New Roman" w:hAnsi="Times New Roman" w:cs="Times New Roman"/>
                <w:sz w:val="24"/>
                <w:szCs w:val="24"/>
                <w:shd w:val="clear" w:color="auto" w:fill="FFFFFF"/>
              </w:rPr>
              <w:t>"</w:t>
            </w:r>
            <w:r w:rsidR="00C65700" w:rsidRPr="003877F8">
              <w:rPr>
                <w:rFonts w:ascii="Times New Roman" w:hAnsi="Times New Roman" w:cs="Times New Roman"/>
                <w:sz w:val="24"/>
                <w:szCs w:val="24"/>
              </w:rPr>
              <w:t>Paziņojums par biedrībām, nodibinājumiem un ārstniecības iestādēm sniegto atbalstu</w:t>
            </w:r>
            <w:r w:rsidR="00F06341" w:rsidRPr="003877F8">
              <w:rPr>
                <w:rFonts w:ascii="Times New Roman" w:hAnsi="Times New Roman" w:cs="Times New Roman"/>
                <w:sz w:val="24"/>
                <w:szCs w:val="24"/>
                <w:shd w:val="clear" w:color="auto" w:fill="FFFFFF"/>
              </w:rPr>
              <w:t>"</w:t>
            </w:r>
            <w:r w:rsidRPr="003877F8">
              <w:rPr>
                <w:rFonts w:ascii="Times New Roman" w:hAnsi="Times New Roman" w:cs="Times New Roman"/>
                <w:sz w:val="24"/>
                <w:szCs w:val="24"/>
              </w:rPr>
              <w:t>, kas šobrīd ar pakalpojuma aprakstu un sniegšanas kanāliem ir norādīts pie Veselības inspekcijas sniegtajiem pakalpojumiem, bet ne kā elektroniskais pakalpojums. Tāpat kā līdz šim</w:t>
            </w:r>
            <w:r w:rsidR="00F06341" w:rsidRPr="003877F8">
              <w:rPr>
                <w:rFonts w:ascii="Times New Roman" w:hAnsi="Times New Roman" w:cs="Times New Roman"/>
                <w:sz w:val="24"/>
                <w:szCs w:val="24"/>
              </w:rPr>
              <w:t>,</w:t>
            </w:r>
            <w:r w:rsidRPr="003877F8">
              <w:rPr>
                <w:rFonts w:ascii="Times New Roman" w:hAnsi="Times New Roman" w:cs="Times New Roman"/>
                <w:sz w:val="24"/>
                <w:szCs w:val="24"/>
              </w:rPr>
              <w:t xml:space="preserve"> arī turpmāk </w:t>
            </w:r>
            <w:r w:rsidR="00F06341" w:rsidRPr="003877F8">
              <w:rPr>
                <w:rFonts w:ascii="Times New Roman" w:hAnsi="Times New Roman" w:cs="Times New Roman"/>
                <w:sz w:val="24"/>
                <w:szCs w:val="24"/>
              </w:rPr>
              <w:t>paziņojumu</w:t>
            </w:r>
            <w:r w:rsidRPr="003877F8">
              <w:rPr>
                <w:rFonts w:ascii="Times New Roman" w:hAnsi="Times New Roman" w:cs="Times New Roman"/>
                <w:sz w:val="24"/>
                <w:szCs w:val="24"/>
              </w:rPr>
              <w:t xml:space="preserve"> varēs iesniegt elektroniski</w:t>
            </w:r>
            <w:r w:rsidR="00F90CC7" w:rsidRPr="003877F8">
              <w:rPr>
                <w:rFonts w:ascii="Times New Roman" w:hAnsi="Times New Roman" w:cs="Times New Roman"/>
                <w:sz w:val="24"/>
                <w:szCs w:val="24"/>
              </w:rPr>
              <w:t>.</w:t>
            </w:r>
          </w:p>
          <w:p w14:paraId="79491B44" w14:textId="68511811" w:rsidR="00446AD7" w:rsidRPr="00FB7F9C" w:rsidRDefault="00446AD7" w:rsidP="00401C5E">
            <w:pPr>
              <w:pStyle w:val="Title"/>
              <w:jc w:val="both"/>
              <w:outlineLvl w:val="0"/>
              <w:rPr>
                <w:sz w:val="24"/>
                <w:szCs w:val="24"/>
                <w:shd w:val="clear" w:color="auto" w:fill="FFFFFF"/>
              </w:rPr>
            </w:pPr>
          </w:p>
        </w:tc>
      </w:tr>
      <w:tr w:rsidR="00FB7F9C" w:rsidRPr="00FB7F9C" w14:paraId="19C91BA6" w14:textId="77777777" w:rsidTr="00980CAA">
        <w:trPr>
          <w:trHeight w:val="372"/>
        </w:trPr>
        <w:tc>
          <w:tcPr>
            <w:tcW w:w="125" w:type="pct"/>
            <w:tcBorders>
              <w:top w:val="outset" w:sz="6" w:space="0" w:color="414142"/>
              <w:left w:val="outset" w:sz="6" w:space="0" w:color="414142"/>
              <w:bottom w:val="outset" w:sz="6" w:space="0" w:color="414142"/>
              <w:right w:val="outset" w:sz="6" w:space="0" w:color="414142"/>
            </w:tcBorders>
            <w:hideMark/>
          </w:tcPr>
          <w:p w14:paraId="3A7ECB22" w14:textId="77777777" w:rsidR="00BE47F1" w:rsidRPr="00FB7F9C" w:rsidRDefault="00BE47F1" w:rsidP="00980C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lastRenderedPageBreak/>
              <w:t>3.</w:t>
            </w:r>
          </w:p>
        </w:tc>
        <w:tc>
          <w:tcPr>
            <w:tcW w:w="1529" w:type="pct"/>
            <w:tcBorders>
              <w:top w:val="outset" w:sz="6" w:space="0" w:color="414142"/>
              <w:left w:val="outset" w:sz="6" w:space="0" w:color="414142"/>
              <w:bottom w:val="outset" w:sz="6" w:space="0" w:color="414142"/>
              <w:right w:val="outset" w:sz="6" w:space="0" w:color="414142"/>
            </w:tcBorders>
            <w:hideMark/>
          </w:tcPr>
          <w:p w14:paraId="2D43B936"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Projekta izstrādē iesaistītās institūcijas un publiskas personas kapitālsabiedrības</w:t>
            </w:r>
          </w:p>
        </w:tc>
        <w:tc>
          <w:tcPr>
            <w:tcW w:w="3346" w:type="pct"/>
            <w:tcBorders>
              <w:top w:val="outset" w:sz="6" w:space="0" w:color="414142"/>
              <w:left w:val="outset" w:sz="6" w:space="0" w:color="414142"/>
              <w:bottom w:val="outset" w:sz="6" w:space="0" w:color="414142"/>
              <w:right w:val="outset" w:sz="6" w:space="0" w:color="414142"/>
            </w:tcBorders>
            <w:hideMark/>
          </w:tcPr>
          <w:p w14:paraId="1A2508A3" w14:textId="5794AD2D" w:rsidR="00BE47F1" w:rsidRPr="00FB7F9C" w:rsidRDefault="00BE47F1" w:rsidP="00980CAA">
            <w:pPr>
              <w:spacing w:after="0" w:line="240" w:lineRule="auto"/>
              <w:jc w:val="both"/>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 xml:space="preserve">Veselības ministrija, </w:t>
            </w:r>
            <w:r w:rsidR="000A50EE" w:rsidRPr="00FB7F9C">
              <w:rPr>
                <w:rFonts w:ascii="Times New Roman" w:eastAsia="Times New Roman" w:hAnsi="Times New Roman" w:cs="Times New Roman"/>
                <w:sz w:val="24"/>
                <w:szCs w:val="24"/>
                <w:lang w:eastAsia="lv-LV"/>
              </w:rPr>
              <w:t>Veselības inspekcija</w:t>
            </w:r>
          </w:p>
        </w:tc>
      </w:tr>
      <w:tr w:rsidR="00FB7F9C" w:rsidRPr="00FB7F9C" w14:paraId="238876A2" w14:textId="77777777" w:rsidTr="00980CAA">
        <w:tc>
          <w:tcPr>
            <w:tcW w:w="125" w:type="pct"/>
            <w:tcBorders>
              <w:top w:val="outset" w:sz="6" w:space="0" w:color="414142"/>
              <w:left w:val="outset" w:sz="6" w:space="0" w:color="414142"/>
              <w:bottom w:val="outset" w:sz="6" w:space="0" w:color="414142"/>
              <w:right w:val="outset" w:sz="6" w:space="0" w:color="414142"/>
            </w:tcBorders>
            <w:hideMark/>
          </w:tcPr>
          <w:p w14:paraId="53367F41" w14:textId="77777777" w:rsidR="00BE47F1" w:rsidRPr="00FB7F9C" w:rsidRDefault="00BE47F1" w:rsidP="00980C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4.</w:t>
            </w:r>
          </w:p>
        </w:tc>
        <w:tc>
          <w:tcPr>
            <w:tcW w:w="1529" w:type="pct"/>
            <w:tcBorders>
              <w:top w:val="outset" w:sz="6" w:space="0" w:color="414142"/>
              <w:left w:val="outset" w:sz="6" w:space="0" w:color="414142"/>
              <w:bottom w:val="outset" w:sz="6" w:space="0" w:color="414142"/>
              <w:right w:val="outset" w:sz="6" w:space="0" w:color="414142"/>
            </w:tcBorders>
            <w:hideMark/>
          </w:tcPr>
          <w:p w14:paraId="6CBCB32F"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Cita informācija</w:t>
            </w:r>
          </w:p>
        </w:tc>
        <w:tc>
          <w:tcPr>
            <w:tcW w:w="3346" w:type="pct"/>
            <w:tcBorders>
              <w:top w:val="outset" w:sz="6" w:space="0" w:color="414142"/>
              <w:left w:val="outset" w:sz="6" w:space="0" w:color="414142"/>
              <w:bottom w:val="outset" w:sz="6" w:space="0" w:color="414142"/>
              <w:right w:val="outset" w:sz="6" w:space="0" w:color="414142"/>
            </w:tcBorders>
            <w:hideMark/>
          </w:tcPr>
          <w:p w14:paraId="1E32F25C" w14:textId="77777777" w:rsidR="00BE47F1" w:rsidRPr="00FB7F9C" w:rsidRDefault="00BE47F1" w:rsidP="00980CAA">
            <w:pPr>
              <w:spacing w:after="0" w:line="240" w:lineRule="auto"/>
              <w:jc w:val="both"/>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 xml:space="preserve"> Nav</w:t>
            </w:r>
          </w:p>
        </w:tc>
      </w:tr>
    </w:tbl>
    <w:p w14:paraId="453BFC11" w14:textId="77777777" w:rsidR="00BE47F1" w:rsidRPr="00FB7F9C" w:rsidRDefault="00BE47F1" w:rsidP="00BE47F1">
      <w:pPr>
        <w:jc w:val="both"/>
        <w:rPr>
          <w:rFonts w:ascii="Times New Roman" w:hAnsi="Times New Roman" w:cs="Times New Roman"/>
          <w:sz w:val="24"/>
          <w:szCs w:val="24"/>
        </w:rPr>
      </w:pPr>
      <w:r w:rsidRPr="00FB7F9C">
        <w:rPr>
          <w:rFonts w:ascii="Times New Roman" w:hAnsi="Times New Roman" w:cs="Times New Roman"/>
          <w:sz w:val="24"/>
          <w:szCs w:val="24"/>
        </w:rPr>
        <w:br w:type="textWrapping" w:clear="all"/>
      </w:r>
    </w:p>
    <w:tbl>
      <w:tblPr>
        <w:tblW w:w="5003" w:type="pct"/>
        <w:tblInd w:w="-3"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1"/>
        <w:gridCol w:w="2985"/>
        <w:gridCol w:w="6162"/>
      </w:tblGrid>
      <w:tr w:rsidR="00FB7F9C" w:rsidRPr="00FB7F9C" w14:paraId="6466B8AC" w14:textId="77777777" w:rsidTr="00980CAA">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420280" w14:textId="77777777" w:rsidR="00BE47F1" w:rsidRPr="00FB7F9C"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B7F9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B7F9C" w:rsidRPr="00FB7F9C" w14:paraId="3D80DED1" w14:textId="77777777" w:rsidTr="00980CA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3C785F6"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86B024A"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31206E9" w14:textId="77777777" w:rsidR="006A33E6" w:rsidRPr="006A33E6" w:rsidRDefault="006A33E6" w:rsidP="006A33E6">
            <w:pPr>
              <w:spacing w:after="0" w:line="240" w:lineRule="auto"/>
              <w:jc w:val="both"/>
              <w:rPr>
                <w:rFonts w:ascii="Times New Roman" w:hAnsi="Times New Roman" w:cs="Times New Roman"/>
                <w:iCs/>
                <w:color w:val="000000" w:themeColor="text1"/>
                <w:sz w:val="24"/>
                <w:szCs w:val="24"/>
                <w:lang w:eastAsia="lv-LV"/>
              </w:rPr>
            </w:pPr>
            <w:r w:rsidRPr="006A33E6">
              <w:rPr>
                <w:rFonts w:ascii="Times New Roman" w:hAnsi="Times New Roman" w:cs="Times New Roman"/>
                <w:iCs/>
                <w:color w:val="000000" w:themeColor="text1"/>
                <w:sz w:val="24"/>
                <w:szCs w:val="24"/>
                <w:lang w:eastAsia="lv-LV"/>
              </w:rPr>
              <w:t>Noteikumu projekta tiesiskais regulējums attiecas uz:</w:t>
            </w:r>
          </w:p>
          <w:p w14:paraId="795D52F0" w14:textId="77137808" w:rsidR="00BE47F1" w:rsidRPr="006A33E6" w:rsidRDefault="006A33E6" w:rsidP="006A33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6A33E6">
              <w:rPr>
                <w:rFonts w:ascii="Times New Roman" w:eastAsia="Times New Roman" w:hAnsi="Times New Roman" w:cs="Times New Roman"/>
                <w:sz w:val="24"/>
                <w:szCs w:val="24"/>
                <w:lang w:eastAsia="lv-LV"/>
              </w:rPr>
              <w:t>z</w:t>
            </w:r>
            <w:r w:rsidR="00E63537" w:rsidRPr="006A33E6">
              <w:rPr>
                <w:rFonts w:ascii="Times New Roman" w:eastAsia="Times New Roman" w:hAnsi="Times New Roman" w:cs="Times New Roman"/>
                <w:sz w:val="24"/>
                <w:szCs w:val="24"/>
                <w:lang w:eastAsia="lv-LV"/>
              </w:rPr>
              <w:t>āļu reģistrācijas apliecības turētāji</w:t>
            </w:r>
            <w:r w:rsidRPr="006A33E6">
              <w:rPr>
                <w:rFonts w:ascii="Times New Roman" w:eastAsia="Times New Roman" w:hAnsi="Times New Roman" w:cs="Times New Roman"/>
                <w:sz w:val="24"/>
                <w:szCs w:val="24"/>
                <w:lang w:eastAsia="lv-LV"/>
              </w:rPr>
              <w:t>em</w:t>
            </w:r>
            <w:r w:rsidR="00E63537" w:rsidRPr="006A33E6">
              <w:rPr>
                <w:rFonts w:ascii="Times New Roman" w:eastAsia="Times New Roman" w:hAnsi="Times New Roman" w:cs="Times New Roman"/>
                <w:sz w:val="24"/>
                <w:szCs w:val="24"/>
                <w:lang w:eastAsia="lv-LV"/>
              </w:rPr>
              <w:t xml:space="preserve"> (īpašnieki</w:t>
            </w:r>
            <w:r w:rsidRPr="006A33E6">
              <w:rPr>
                <w:rFonts w:ascii="Times New Roman" w:eastAsia="Times New Roman" w:hAnsi="Times New Roman" w:cs="Times New Roman"/>
                <w:sz w:val="24"/>
                <w:szCs w:val="24"/>
                <w:lang w:eastAsia="lv-LV"/>
              </w:rPr>
              <w:t>em</w:t>
            </w:r>
            <w:r w:rsidR="00E63537" w:rsidRPr="006A33E6">
              <w:rPr>
                <w:rFonts w:ascii="Times New Roman" w:eastAsia="Times New Roman" w:hAnsi="Times New Roman" w:cs="Times New Roman"/>
                <w:sz w:val="24"/>
                <w:szCs w:val="24"/>
                <w:lang w:eastAsia="lv-LV"/>
              </w:rPr>
              <w:t>)</w:t>
            </w:r>
            <w:r w:rsidRPr="006A33E6">
              <w:rPr>
                <w:rFonts w:ascii="Times New Roman" w:hAnsi="Times New Roman" w:cs="Times New Roman"/>
                <w:color w:val="212529"/>
                <w:sz w:val="24"/>
                <w:szCs w:val="24"/>
                <w:shd w:val="clear" w:color="auto" w:fill="FFFFFF"/>
              </w:rPr>
              <w:t xml:space="preserve"> vai to pilnvarotajiem pārstāvjiem, vai person</w:t>
            </w:r>
            <w:r>
              <w:rPr>
                <w:rFonts w:ascii="Times New Roman" w:hAnsi="Times New Roman" w:cs="Times New Roman"/>
                <w:color w:val="212529"/>
                <w:sz w:val="24"/>
                <w:szCs w:val="24"/>
                <w:shd w:val="clear" w:color="auto" w:fill="FFFFFF"/>
              </w:rPr>
              <w:t>ām</w:t>
            </w:r>
            <w:r w:rsidRPr="006A33E6">
              <w:rPr>
                <w:rFonts w:ascii="Times New Roman" w:hAnsi="Times New Roman" w:cs="Times New Roman"/>
                <w:color w:val="212529"/>
                <w:sz w:val="24"/>
                <w:szCs w:val="24"/>
                <w:shd w:val="clear" w:color="auto" w:fill="FFFFFF"/>
              </w:rPr>
              <w:t>, kas ir reklāmas devēj</w:t>
            </w:r>
            <w:r>
              <w:rPr>
                <w:rFonts w:ascii="Times New Roman" w:hAnsi="Times New Roman" w:cs="Times New Roman"/>
                <w:color w:val="212529"/>
                <w:sz w:val="24"/>
                <w:szCs w:val="24"/>
                <w:shd w:val="clear" w:color="auto" w:fill="FFFFFF"/>
              </w:rPr>
              <w:t>i</w:t>
            </w:r>
            <w:r w:rsidRPr="006A33E6">
              <w:rPr>
                <w:rFonts w:ascii="Times New Roman" w:hAnsi="Times New Roman" w:cs="Times New Roman"/>
                <w:color w:val="212529"/>
                <w:sz w:val="24"/>
                <w:szCs w:val="24"/>
                <w:shd w:val="clear" w:color="auto" w:fill="FFFFFF"/>
              </w:rPr>
              <w:t xml:space="preserve"> vai reklāmas izplatītāj</w:t>
            </w:r>
            <w:r>
              <w:rPr>
                <w:rFonts w:ascii="Times New Roman" w:hAnsi="Times New Roman" w:cs="Times New Roman"/>
                <w:color w:val="212529"/>
                <w:sz w:val="24"/>
                <w:szCs w:val="24"/>
                <w:shd w:val="clear" w:color="auto" w:fill="FFFFFF"/>
              </w:rPr>
              <w:t>i</w:t>
            </w:r>
            <w:r w:rsidRPr="006A33E6">
              <w:rPr>
                <w:rFonts w:ascii="Times New Roman" w:eastAsia="Times New Roman" w:hAnsi="Times New Roman" w:cs="Times New Roman"/>
                <w:sz w:val="24"/>
                <w:szCs w:val="24"/>
                <w:lang w:eastAsia="lv-LV"/>
              </w:rPr>
              <w:t>;</w:t>
            </w:r>
          </w:p>
          <w:p w14:paraId="7F0B8195" w14:textId="5B8CCF59" w:rsidR="006A33E6" w:rsidRDefault="006A33E6" w:rsidP="006A33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1A6D13">
              <w:rPr>
                <w:rFonts w:ascii="Times New Roman" w:eastAsia="Times New Roman" w:hAnsi="Times New Roman" w:cs="Times New Roman"/>
                <w:sz w:val="24"/>
                <w:szCs w:val="24"/>
                <w:lang w:eastAsia="lv-LV"/>
              </w:rPr>
              <w:t>farmaceitiskās darbības subjekti</w:t>
            </w:r>
            <w:r w:rsidR="00327298">
              <w:rPr>
                <w:rFonts w:ascii="Times New Roman" w:eastAsia="Times New Roman" w:hAnsi="Times New Roman" w:cs="Times New Roman"/>
                <w:sz w:val="24"/>
                <w:szCs w:val="24"/>
                <w:lang w:eastAsia="lv-LV"/>
              </w:rPr>
              <w:t>em</w:t>
            </w:r>
            <w:r w:rsidR="001A6D13">
              <w:rPr>
                <w:rFonts w:ascii="Times New Roman" w:eastAsia="Times New Roman" w:hAnsi="Times New Roman" w:cs="Times New Roman"/>
                <w:sz w:val="24"/>
                <w:szCs w:val="24"/>
                <w:lang w:eastAsia="lv-LV"/>
              </w:rPr>
              <w:t>;</w:t>
            </w:r>
          </w:p>
          <w:p w14:paraId="52BD901A" w14:textId="4C7153C3" w:rsidR="006A33E6" w:rsidRDefault="006A33E6" w:rsidP="006A33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Veselības inspekciju;</w:t>
            </w:r>
          </w:p>
          <w:p w14:paraId="79D00C9D" w14:textId="56900089" w:rsidR="006A33E6" w:rsidRPr="00FB7F9C" w:rsidRDefault="006A33E6" w:rsidP="006A33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SIFFA un LPMA.</w:t>
            </w:r>
          </w:p>
        </w:tc>
      </w:tr>
      <w:tr w:rsidR="00FB7F9C" w:rsidRPr="00FB7F9C" w14:paraId="6909BBBA" w14:textId="77777777" w:rsidTr="00980CA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3F0D477"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19139939"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FE9D7D5" w14:textId="3C055998" w:rsidR="000B062B" w:rsidRPr="00FB7F9C" w:rsidRDefault="003A6526" w:rsidP="00B968B4">
            <w:pPr>
              <w:spacing w:after="0" w:line="240" w:lineRule="auto"/>
              <w:jc w:val="both"/>
              <w:rPr>
                <w:rFonts w:ascii="Times New Roman" w:hAnsi="Times New Roman" w:cs="Times New Roman"/>
                <w:sz w:val="24"/>
                <w:szCs w:val="24"/>
              </w:rPr>
            </w:pPr>
            <w:r>
              <w:rPr>
                <w:rFonts w:ascii="Times New Roman" w:hAnsi="Times New Roman" w:cs="Times New Roman"/>
                <w:iCs/>
                <w:color w:val="000000" w:themeColor="text1"/>
                <w:sz w:val="24"/>
                <w:szCs w:val="24"/>
                <w:lang w:eastAsia="lv-LV"/>
              </w:rPr>
              <w:t xml:space="preserve">Noteikumu projekts ietekmēs zāļu ražotāju pārstāvjus un  atsevišķas nevalstiskās organizācijas. </w:t>
            </w:r>
            <w:r w:rsidR="006A33E6" w:rsidRPr="006A33E6">
              <w:rPr>
                <w:rFonts w:ascii="Times New Roman" w:hAnsi="Times New Roman" w:cs="Times New Roman"/>
                <w:iCs/>
                <w:color w:val="000000" w:themeColor="text1"/>
                <w:sz w:val="24"/>
                <w:szCs w:val="24"/>
                <w:lang w:eastAsia="lv-LV"/>
              </w:rPr>
              <w:t xml:space="preserve">Noteikumu projekts paredz </w:t>
            </w:r>
            <w:r w:rsidR="00195833">
              <w:rPr>
                <w:rFonts w:ascii="Times New Roman" w:hAnsi="Times New Roman" w:cs="Times New Roman"/>
                <w:iCs/>
                <w:color w:val="000000" w:themeColor="text1"/>
                <w:sz w:val="24"/>
                <w:szCs w:val="24"/>
                <w:lang w:eastAsia="lv-LV"/>
              </w:rPr>
              <w:t xml:space="preserve">zāļu ražotāju pārstāvjiem </w:t>
            </w:r>
            <w:r w:rsidR="007217D4">
              <w:rPr>
                <w:rFonts w:ascii="Times New Roman" w:hAnsi="Times New Roman" w:cs="Times New Roman"/>
                <w:iCs/>
                <w:color w:val="000000" w:themeColor="text1"/>
                <w:sz w:val="24"/>
                <w:szCs w:val="24"/>
                <w:lang w:eastAsia="lv-LV"/>
              </w:rPr>
              <w:t>tāpat kā līdz šim iesniegt informāciju</w:t>
            </w:r>
            <w:r w:rsidR="00195833">
              <w:rPr>
                <w:rFonts w:ascii="Times New Roman" w:hAnsi="Times New Roman" w:cs="Times New Roman"/>
                <w:iCs/>
                <w:color w:val="000000" w:themeColor="text1"/>
                <w:sz w:val="24"/>
                <w:szCs w:val="24"/>
                <w:lang w:eastAsia="lv-LV"/>
              </w:rPr>
              <w:t xml:space="preserve"> Veselības inspekcijas tīmekļa vietnē</w:t>
            </w:r>
            <w:r w:rsidR="007217D4">
              <w:rPr>
                <w:rFonts w:ascii="Times New Roman" w:hAnsi="Times New Roman" w:cs="Times New Roman"/>
                <w:iCs/>
                <w:color w:val="000000" w:themeColor="text1"/>
                <w:sz w:val="24"/>
                <w:szCs w:val="24"/>
                <w:lang w:eastAsia="lv-LV"/>
              </w:rPr>
              <w:t xml:space="preserve"> </w:t>
            </w:r>
            <w:r w:rsidR="00B968B4" w:rsidRPr="00B968B4">
              <w:rPr>
                <w:rFonts w:ascii="Times New Roman" w:hAnsi="Times New Roman" w:cs="Times New Roman"/>
                <w:sz w:val="24"/>
                <w:szCs w:val="24"/>
                <w:shd w:val="clear" w:color="auto" w:fill="FFFFFF"/>
              </w:rPr>
              <w:t>par biedrībām, nodibinājumiem</w:t>
            </w:r>
            <w:r w:rsidR="00B968B4">
              <w:rPr>
                <w:rFonts w:ascii="Times New Roman" w:hAnsi="Times New Roman" w:cs="Times New Roman"/>
                <w:sz w:val="24"/>
                <w:szCs w:val="24"/>
                <w:shd w:val="clear" w:color="auto" w:fill="FFFFFF"/>
              </w:rPr>
              <w:t xml:space="preserve">, </w:t>
            </w:r>
            <w:r w:rsidR="00B968B4" w:rsidRPr="00B968B4">
              <w:rPr>
                <w:rFonts w:ascii="Times New Roman" w:hAnsi="Times New Roman" w:cs="Times New Roman"/>
                <w:sz w:val="24"/>
                <w:szCs w:val="24"/>
                <w:shd w:val="clear" w:color="auto" w:fill="FFFFFF"/>
              </w:rPr>
              <w:t>ārstniecības iestādēm sniegto materiālo vai cita veida atbalstu</w:t>
            </w:r>
            <w:r>
              <w:rPr>
                <w:rFonts w:ascii="Times New Roman" w:hAnsi="Times New Roman" w:cs="Times New Roman"/>
                <w:sz w:val="24"/>
                <w:szCs w:val="24"/>
              </w:rPr>
              <w:t>. Bet zāļu ražotāju pārstāvjiem pieaugs administratīvais slogs, jo šī informācija jāpapildina</w:t>
            </w:r>
            <w:r w:rsidRPr="00FE1A9D">
              <w:rPr>
                <w:rFonts w:ascii="Times New Roman" w:hAnsi="Times New Roman" w:cs="Times New Roman"/>
                <w:sz w:val="24"/>
                <w:szCs w:val="24"/>
              </w:rPr>
              <w:t xml:space="preserve"> </w:t>
            </w:r>
            <w:r w:rsidR="007217D4" w:rsidRPr="00FE1A9D">
              <w:rPr>
                <w:rFonts w:ascii="Times New Roman" w:hAnsi="Times New Roman" w:cs="Times New Roman"/>
                <w:sz w:val="24"/>
                <w:szCs w:val="24"/>
              </w:rPr>
              <w:t xml:space="preserve">saistībā ar </w:t>
            </w:r>
            <w:r w:rsidR="00195833" w:rsidRPr="00FE1A9D">
              <w:rPr>
                <w:rFonts w:ascii="Times New Roman" w:hAnsi="Times New Roman" w:cs="Times New Roman"/>
                <w:sz w:val="24"/>
                <w:szCs w:val="24"/>
              </w:rPr>
              <w:t xml:space="preserve">sniegto atbalstu farmaceitiskās darbības subjektiem, kā arī par </w:t>
            </w:r>
            <w:r w:rsidR="007217D4" w:rsidRPr="00FE1A9D">
              <w:rPr>
                <w:rFonts w:ascii="Times New Roman" w:hAnsi="Times New Roman" w:cs="Times New Roman"/>
                <w:sz w:val="24"/>
                <w:szCs w:val="24"/>
              </w:rPr>
              <w:t xml:space="preserve">pētījumiem un attīstībai izmantotajām summām, </w:t>
            </w:r>
            <w:r w:rsidR="00195833" w:rsidRPr="00FE1A9D">
              <w:rPr>
                <w:rFonts w:ascii="Times New Roman" w:hAnsi="Times New Roman" w:cs="Times New Roman"/>
                <w:sz w:val="24"/>
                <w:szCs w:val="24"/>
              </w:rPr>
              <w:t>un</w:t>
            </w:r>
            <w:r w:rsidR="007217D4" w:rsidRPr="00FE1A9D">
              <w:rPr>
                <w:rFonts w:ascii="Times New Roman" w:hAnsi="Times New Roman" w:cs="Times New Roman"/>
                <w:sz w:val="24"/>
                <w:szCs w:val="24"/>
              </w:rPr>
              <w:t xml:space="preserve"> par publikāciju apmaksu</w:t>
            </w:r>
            <w:r w:rsidR="00195833">
              <w:rPr>
                <w:rFonts w:ascii="Times New Roman" w:hAnsi="Times New Roman" w:cs="Times New Roman"/>
                <w:sz w:val="24"/>
                <w:szCs w:val="24"/>
              </w:rPr>
              <w:t>.</w:t>
            </w:r>
            <w:r>
              <w:rPr>
                <w:rFonts w:ascii="Times New Roman" w:hAnsi="Times New Roman" w:cs="Times New Roman"/>
                <w:sz w:val="24"/>
                <w:szCs w:val="24"/>
              </w:rPr>
              <w:t xml:space="preserve"> Savukārt Noteikumu projekts samazinās</w:t>
            </w:r>
            <w:r w:rsidR="007217D4">
              <w:rPr>
                <w:rFonts w:ascii="Times New Roman" w:hAnsi="Times New Roman" w:cs="Times New Roman"/>
                <w:sz w:val="24"/>
                <w:szCs w:val="24"/>
                <w:shd w:val="clear" w:color="auto" w:fill="FFFFFF"/>
              </w:rPr>
              <w:t xml:space="preserve"> administratīvo slogu SIFFA un LPMA</w:t>
            </w:r>
            <w:r w:rsidR="00195833">
              <w:rPr>
                <w:rFonts w:ascii="Times New Roman" w:hAnsi="Times New Roman" w:cs="Times New Roman"/>
                <w:sz w:val="24"/>
                <w:szCs w:val="24"/>
                <w:shd w:val="clear" w:color="auto" w:fill="FFFFFF"/>
              </w:rPr>
              <w:t xml:space="preserve"> minēto datu apstrādē</w:t>
            </w:r>
            <w:r w:rsidR="007217D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kā </w:t>
            </w:r>
            <w:r w:rsidR="00195833">
              <w:rPr>
                <w:rFonts w:ascii="Times New Roman" w:hAnsi="Times New Roman" w:cs="Times New Roman"/>
                <w:sz w:val="24"/>
                <w:szCs w:val="24"/>
                <w:shd w:val="clear" w:color="auto" w:fill="FFFFFF"/>
              </w:rPr>
              <w:t>ar</w:t>
            </w:r>
            <w:r w:rsidR="00125188">
              <w:rPr>
                <w:rFonts w:ascii="Times New Roman" w:hAnsi="Times New Roman" w:cs="Times New Roman"/>
                <w:sz w:val="24"/>
                <w:szCs w:val="24"/>
                <w:shd w:val="clear" w:color="auto" w:fill="FFFFFF"/>
              </w:rPr>
              <w:t>ī</w:t>
            </w:r>
            <w:r w:rsidR="00195833">
              <w:rPr>
                <w:rFonts w:ascii="Times New Roman" w:hAnsi="Times New Roman" w:cs="Times New Roman"/>
                <w:sz w:val="24"/>
                <w:szCs w:val="24"/>
                <w:shd w:val="clear" w:color="auto" w:fill="FFFFFF"/>
              </w:rPr>
              <w:t xml:space="preserve"> nodrošin</w:t>
            </w:r>
            <w:r>
              <w:rPr>
                <w:rFonts w:ascii="Times New Roman" w:hAnsi="Times New Roman" w:cs="Times New Roman"/>
                <w:sz w:val="24"/>
                <w:szCs w:val="24"/>
                <w:shd w:val="clear" w:color="auto" w:fill="FFFFFF"/>
              </w:rPr>
              <w:t>ās</w:t>
            </w:r>
            <w:r w:rsidR="00195833">
              <w:rPr>
                <w:rFonts w:ascii="Times New Roman" w:hAnsi="Times New Roman" w:cs="Times New Roman"/>
                <w:sz w:val="24"/>
                <w:szCs w:val="24"/>
                <w:shd w:val="clear" w:color="auto" w:fill="FFFFFF"/>
              </w:rPr>
              <w:t xml:space="preserve"> minētās informācijas pieejamību vienuviet,</w:t>
            </w:r>
            <w:r w:rsidR="00FE1A9D">
              <w:rPr>
                <w:rFonts w:ascii="Times New Roman" w:hAnsi="Times New Roman" w:cs="Times New Roman"/>
                <w:sz w:val="24"/>
                <w:szCs w:val="24"/>
                <w:shd w:val="clear" w:color="auto" w:fill="FFFFFF"/>
              </w:rPr>
              <w:t xml:space="preserve"> </w:t>
            </w:r>
            <w:r w:rsidR="00B968B4">
              <w:rPr>
                <w:rFonts w:ascii="Times New Roman" w:hAnsi="Times New Roman" w:cs="Times New Roman"/>
                <w:sz w:val="24"/>
                <w:szCs w:val="24"/>
                <w:shd w:val="clear" w:color="auto" w:fill="FFFFFF"/>
              </w:rPr>
              <w:t>veicinot l</w:t>
            </w:r>
            <w:r w:rsidR="00FB7D22" w:rsidRPr="00FB7F9C">
              <w:rPr>
                <w:rFonts w:ascii="Times New Roman" w:eastAsia="Times New Roman" w:hAnsi="Times New Roman" w:cs="Times New Roman"/>
                <w:sz w:val="24"/>
                <w:szCs w:val="24"/>
                <w:lang w:eastAsia="lv-LV"/>
              </w:rPr>
              <w:t>abāk</w:t>
            </w:r>
            <w:r w:rsidR="00B968B4">
              <w:rPr>
                <w:rFonts w:ascii="Times New Roman" w:eastAsia="Times New Roman" w:hAnsi="Times New Roman" w:cs="Times New Roman"/>
                <w:sz w:val="24"/>
                <w:szCs w:val="24"/>
                <w:lang w:eastAsia="lv-LV"/>
              </w:rPr>
              <w:t>u</w:t>
            </w:r>
            <w:r w:rsidR="00FB7D22" w:rsidRPr="00FB7F9C">
              <w:rPr>
                <w:rFonts w:ascii="Times New Roman" w:eastAsia="Times New Roman" w:hAnsi="Times New Roman" w:cs="Times New Roman"/>
                <w:sz w:val="24"/>
                <w:szCs w:val="24"/>
                <w:lang w:eastAsia="lv-LV"/>
              </w:rPr>
              <w:t xml:space="preserve"> </w:t>
            </w:r>
            <w:r w:rsidR="00FB7D22" w:rsidRPr="00FB7F9C">
              <w:rPr>
                <w:rFonts w:ascii="Times New Roman" w:hAnsi="Times New Roman" w:cs="Times New Roman"/>
                <w:sz w:val="24"/>
                <w:szCs w:val="24"/>
              </w:rPr>
              <w:t>reklāmas uzraudzīb</w:t>
            </w:r>
            <w:r w:rsidR="00B968B4">
              <w:rPr>
                <w:rFonts w:ascii="Times New Roman" w:hAnsi="Times New Roman" w:cs="Times New Roman"/>
                <w:sz w:val="24"/>
                <w:szCs w:val="24"/>
              </w:rPr>
              <w:t>u</w:t>
            </w:r>
            <w:r w:rsidR="00FB7D22" w:rsidRPr="00FB7F9C">
              <w:rPr>
                <w:rFonts w:ascii="Times New Roman" w:hAnsi="Times New Roman" w:cs="Times New Roman"/>
                <w:sz w:val="24"/>
                <w:szCs w:val="24"/>
              </w:rPr>
              <w:t>, mazin</w:t>
            </w:r>
            <w:r w:rsidR="00B968B4">
              <w:rPr>
                <w:rFonts w:ascii="Times New Roman" w:hAnsi="Times New Roman" w:cs="Times New Roman"/>
                <w:sz w:val="24"/>
                <w:szCs w:val="24"/>
              </w:rPr>
              <w:t>ot</w:t>
            </w:r>
            <w:r w:rsidR="00FB7D22" w:rsidRPr="00FB7F9C">
              <w:rPr>
                <w:rFonts w:ascii="Times New Roman" w:hAnsi="Times New Roman" w:cs="Times New Roman"/>
                <w:sz w:val="24"/>
                <w:szCs w:val="24"/>
              </w:rPr>
              <w:t xml:space="preserve"> iespējam</w:t>
            </w:r>
            <w:r w:rsidR="00B968B4">
              <w:rPr>
                <w:rFonts w:ascii="Times New Roman" w:hAnsi="Times New Roman" w:cs="Times New Roman"/>
                <w:sz w:val="24"/>
                <w:szCs w:val="24"/>
              </w:rPr>
              <w:t>os</w:t>
            </w:r>
            <w:r w:rsidR="00FB7D22" w:rsidRPr="00FB7F9C">
              <w:rPr>
                <w:rFonts w:ascii="Times New Roman" w:hAnsi="Times New Roman" w:cs="Times New Roman"/>
                <w:sz w:val="24"/>
                <w:szCs w:val="24"/>
              </w:rPr>
              <w:t xml:space="preserve"> korupcijas risk</w:t>
            </w:r>
            <w:r w:rsidR="00B968B4">
              <w:rPr>
                <w:rFonts w:ascii="Times New Roman" w:hAnsi="Times New Roman" w:cs="Times New Roman"/>
                <w:sz w:val="24"/>
                <w:szCs w:val="24"/>
              </w:rPr>
              <w:t>us</w:t>
            </w:r>
            <w:r w:rsidR="00FB7D22" w:rsidRPr="00FB7F9C">
              <w:rPr>
                <w:rFonts w:ascii="Times New Roman" w:hAnsi="Times New Roman" w:cs="Times New Roman"/>
                <w:sz w:val="24"/>
                <w:szCs w:val="24"/>
              </w:rPr>
              <w:t xml:space="preserve"> veselības aprūpē</w:t>
            </w:r>
            <w:r w:rsidR="00B968B4">
              <w:rPr>
                <w:rFonts w:ascii="Times New Roman" w:hAnsi="Times New Roman" w:cs="Times New Roman"/>
                <w:sz w:val="24"/>
                <w:szCs w:val="24"/>
              </w:rPr>
              <w:t xml:space="preserve">, </w:t>
            </w:r>
            <w:r w:rsidR="00195833">
              <w:rPr>
                <w:rFonts w:ascii="Times New Roman" w:hAnsi="Times New Roman" w:cs="Times New Roman"/>
                <w:sz w:val="24"/>
                <w:szCs w:val="24"/>
              </w:rPr>
              <w:t>kā</w:t>
            </w:r>
            <w:r w:rsidR="00B968B4">
              <w:rPr>
                <w:rFonts w:ascii="Times New Roman" w:hAnsi="Times New Roman" w:cs="Times New Roman"/>
                <w:sz w:val="24"/>
                <w:szCs w:val="24"/>
              </w:rPr>
              <w:t xml:space="preserve"> arī </w:t>
            </w:r>
            <w:r w:rsidR="00FB7D22" w:rsidRPr="00FB7F9C">
              <w:rPr>
                <w:rFonts w:ascii="Times New Roman" w:hAnsi="Times New Roman" w:cs="Times New Roman"/>
                <w:sz w:val="24"/>
                <w:szCs w:val="24"/>
              </w:rPr>
              <w:t>veicin</w:t>
            </w:r>
            <w:r w:rsidR="00B968B4">
              <w:rPr>
                <w:rFonts w:ascii="Times New Roman" w:hAnsi="Times New Roman" w:cs="Times New Roman"/>
                <w:sz w:val="24"/>
                <w:szCs w:val="24"/>
              </w:rPr>
              <w:t>ot</w:t>
            </w:r>
            <w:r w:rsidR="00FB7D22" w:rsidRPr="00FB7F9C">
              <w:rPr>
                <w:rFonts w:ascii="Times New Roman" w:hAnsi="Times New Roman" w:cs="Times New Roman"/>
                <w:sz w:val="24"/>
                <w:szCs w:val="24"/>
              </w:rPr>
              <w:t xml:space="preserve"> industrijas ar zāļu reklāmu saistīto mārketinga izdevumu caurskatāmīb</w:t>
            </w:r>
            <w:r w:rsidR="00DA79F4">
              <w:rPr>
                <w:rFonts w:ascii="Times New Roman" w:hAnsi="Times New Roman" w:cs="Times New Roman"/>
                <w:sz w:val="24"/>
                <w:szCs w:val="24"/>
              </w:rPr>
              <w:t>u.</w:t>
            </w:r>
          </w:p>
        </w:tc>
      </w:tr>
      <w:tr w:rsidR="00FB7F9C" w:rsidRPr="00FB7F9C" w14:paraId="21A12FB8" w14:textId="77777777" w:rsidTr="00980CA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573B500"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2F38017"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285C9F2"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Projekts šo jomu neskar</w:t>
            </w:r>
          </w:p>
        </w:tc>
      </w:tr>
      <w:tr w:rsidR="00FB7F9C" w:rsidRPr="00FB7F9C" w14:paraId="352EE02D" w14:textId="77777777" w:rsidTr="00762081">
        <w:trPr>
          <w:trHeight w:val="276"/>
        </w:trPr>
        <w:tc>
          <w:tcPr>
            <w:tcW w:w="250" w:type="pct"/>
            <w:tcBorders>
              <w:top w:val="outset" w:sz="6" w:space="0" w:color="414142"/>
              <w:left w:val="outset" w:sz="6" w:space="0" w:color="414142"/>
              <w:bottom w:val="single" w:sz="4" w:space="0" w:color="auto"/>
              <w:right w:val="outset" w:sz="6" w:space="0" w:color="414142"/>
            </w:tcBorders>
            <w:hideMark/>
          </w:tcPr>
          <w:p w14:paraId="3FB06169"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single" w:sz="4" w:space="0" w:color="auto"/>
              <w:right w:val="outset" w:sz="6" w:space="0" w:color="414142"/>
            </w:tcBorders>
            <w:hideMark/>
          </w:tcPr>
          <w:p w14:paraId="6C95E27E"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hAnsi="Times New Roman" w:cs="Times New Roman"/>
                <w:sz w:val="24"/>
                <w:szCs w:val="24"/>
              </w:rPr>
              <w:t>Atbilstības izmaksu monetārs novērtējums</w:t>
            </w:r>
          </w:p>
        </w:tc>
        <w:tc>
          <w:tcPr>
            <w:tcW w:w="3200" w:type="pct"/>
            <w:tcBorders>
              <w:top w:val="outset" w:sz="6" w:space="0" w:color="414142"/>
              <w:left w:val="outset" w:sz="6" w:space="0" w:color="414142"/>
              <w:bottom w:val="single" w:sz="4" w:space="0" w:color="auto"/>
              <w:right w:val="outset" w:sz="6" w:space="0" w:color="414142"/>
            </w:tcBorders>
            <w:hideMark/>
          </w:tcPr>
          <w:p w14:paraId="4D1EE473" w14:textId="77777777" w:rsidR="00BE47F1" w:rsidRPr="00FB7F9C" w:rsidRDefault="00BE47F1" w:rsidP="00980CAA">
            <w:pPr>
              <w:spacing w:before="100" w:beforeAutospacing="1" w:after="100" w:afterAutospacing="1" w:line="293" w:lineRule="atLeast"/>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Projekts šo jomu neskar</w:t>
            </w:r>
          </w:p>
        </w:tc>
      </w:tr>
      <w:tr w:rsidR="00FB7F9C" w:rsidRPr="00FB7F9C" w14:paraId="7B359A31" w14:textId="77777777" w:rsidTr="00762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cantSplit/>
        </w:trPr>
        <w:tc>
          <w:tcPr>
            <w:tcW w:w="250" w:type="pct"/>
            <w:tcBorders>
              <w:top w:val="single" w:sz="4" w:space="0" w:color="auto"/>
              <w:bottom w:val="single" w:sz="4" w:space="0" w:color="auto"/>
            </w:tcBorders>
            <w:hideMark/>
          </w:tcPr>
          <w:p w14:paraId="625AF45D" w14:textId="77777777" w:rsidR="00BE47F1" w:rsidRPr="00FB7F9C" w:rsidRDefault="00BE47F1" w:rsidP="00980CAA">
            <w:pPr>
              <w:rPr>
                <w:rFonts w:ascii="Times New Roman" w:hAnsi="Times New Roman" w:cs="Times New Roman"/>
                <w:sz w:val="24"/>
                <w:szCs w:val="24"/>
              </w:rPr>
            </w:pPr>
            <w:r w:rsidRPr="00FB7F9C">
              <w:rPr>
                <w:rFonts w:ascii="Times New Roman" w:hAnsi="Times New Roman" w:cs="Times New Roman"/>
                <w:sz w:val="24"/>
                <w:szCs w:val="24"/>
              </w:rPr>
              <w:t>5.</w:t>
            </w:r>
          </w:p>
        </w:tc>
        <w:tc>
          <w:tcPr>
            <w:tcW w:w="1550" w:type="pct"/>
            <w:tcBorders>
              <w:top w:val="single" w:sz="4" w:space="0" w:color="auto"/>
              <w:bottom w:val="single" w:sz="4" w:space="0" w:color="auto"/>
            </w:tcBorders>
            <w:hideMark/>
          </w:tcPr>
          <w:p w14:paraId="565D81B4" w14:textId="77777777" w:rsidR="00BE47F1" w:rsidRPr="00FB7F9C" w:rsidRDefault="00BE47F1" w:rsidP="00980CAA">
            <w:pPr>
              <w:rPr>
                <w:rFonts w:ascii="Times New Roman" w:hAnsi="Times New Roman" w:cs="Times New Roman"/>
                <w:sz w:val="24"/>
                <w:szCs w:val="24"/>
              </w:rPr>
            </w:pPr>
            <w:r w:rsidRPr="00FB7F9C">
              <w:rPr>
                <w:rFonts w:ascii="Times New Roman" w:hAnsi="Times New Roman" w:cs="Times New Roman"/>
                <w:sz w:val="24"/>
                <w:szCs w:val="24"/>
              </w:rPr>
              <w:t>Cita informācija</w:t>
            </w:r>
          </w:p>
        </w:tc>
        <w:tc>
          <w:tcPr>
            <w:tcW w:w="3200" w:type="pct"/>
            <w:tcBorders>
              <w:top w:val="single" w:sz="4" w:space="0" w:color="auto"/>
              <w:bottom w:val="single" w:sz="4" w:space="0" w:color="auto"/>
            </w:tcBorders>
            <w:hideMark/>
          </w:tcPr>
          <w:p w14:paraId="5C45C223" w14:textId="77777777" w:rsidR="00BE47F1" w:rsidRPr="00FB7F9C" w:rsidRDefault="00BE47F1" w:rsidP="00980CAA">
            <w:pPr>
              <w:rPr>
                <w:rFonts w:ascii="Times New Roman" w:hAnsi="Times New Roman" w:cs="Times New Roman"/>
                <w:sz w:val="24"/>
                <w:szCs w:val="24"/>
              </w:rPr>
            </w:pPr>
            <w:r w:rsidRPr="00FB7F9C">
              <w:rPr>
                <w:rFonts w:ascii="Times New Roman" w:hAnsi="Times New Roman" w:cs="Times New Roman"/>
                <w:sz w:val="24"/>
                <w:szCs w:val="24"/>
              </w:rPr>
              <w:t>Nav</w:t>
            </w:r>
          </w:p>
        </w:tc>
      </w:tr>
    </w:tbl>
    <w:p w14:paraId="37C25897" w14:textId="77777777" w:rsidR="007B57CB" w:rsidRPr="00FB7F9C" w:rsidRDefault="007B57CB" w:rsidP="007B57CB">
      <w:pPr>
        <w:jc w:val="both"/>
        <w:rPr>
          <w:rFonts w:ascii="Times New Roman" w:hAnsi="Times New Roman" w:cs="Times New Roman"/>
          <w:sz w:val="24"/>
          <w:szCs w:val="24"/>
        </w:rPr>
      </w:pPr>
    </w:p>
    <w:tbl>
      <w:tblPr>
        <w:tblW w:w="499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07"/>
      </w:tblGrid>
      <w:tr w:rsidR="00FB7F9C" w:rsidRPr="00FB7F9C" w14:paraId="22CA89F6" w14:textId="77777777" w:rsidTr="003E7A84">
        <w:trPr>
          <w:trHeight w:val="57"/>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CD5F37" w14:textId="77777777" w:rsidR="007B57CB" w:rsidRPr="00FB7F9C" w:rsidRDefault="007B57CB" w:rsidP="003E7A8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B7F9C">
              <w:rPr>
                <w:rFonts w:ascii="Times New Roman" w:eastAsia="Times New Roman" w:hAnsi="Times New Roman" w:cs="Times New Roman"/>
                <w:b/>
                <w:bCs/>
                <w:sz w:val="24"/>
                <w:szCs w:val="24"/>
                <w:lang w:eastAsia="lv-LV"/>
              </w:rPr>
              <w:t>III. Tiesību akta projekta ietekme uz valsts budžetu un pašvaldību budžetiem</w:t>
            </w:r>
          </w:p>
        </w:tc>
      </w:tr>
      <w:tr w:rsidR="00FB7F9C" w:rsidRPr="00FB7F9C" w14:paraId="6C00145B" w14:textId="77777777" w:rsidTr="003E7A84">
        <w:trPr>
          <w:trHeight w:val="590"/>
        </w:trPr>
        <w:tc>
          <w:tcPr>
            <w:tcW w:w="5000" w:type="pct"/>
            <w:tcBorders>
              <w:top w:val="outset" w:sz="6" w:space="0" w:color="414142"/>
              <w:left w:val="outset" w:sz="6" w:space="0" w:color="414142"/>
              <w:right w:val="outset" w:sz="6" w:space="0" w:color="414142"/>
            </w:tcBorders>
            <w:shd w:val="clear" w:color="auto" w:fill="FFFFFF"/>
            <w:vAlign w:val="center"/>
            <w:hideMark/>
          </w:tcPr>
          <w:p w14:paraId="4F1B790F" w14:textId="77777777" w:rsidR="007B57CB" w:rsidRPr="00FB7F9C" w:rsidRDefault="007B57CB" w:rsidP="003E7A84">
            <w:pPr>
              <w:spacing w:before="100" w:beforeAutospacing="1" w:after="100" w:afterAutospacing="1" w:line="293" w:lineRule="atLeast"/>
              <w:rPr>
                <w:rFonts w:ascii="Arial" w:eastAsia="Times New Roman" w:hAnsi="Arial" w:cs="Arial"/>
                <w:sz w:val="20"/>
                <w:szCs w:val="20"/>
                <w:lang w:eastAsia="lv-LV"/>
              </w:rPr>
            </w:pPr>
            <w:r w:rsidRPr="00FB7F9C">
              <w:rPr>
                <w:rFonts w:ascii="Times New Roman" w:eastAsia="Times New Roman" w:hAnsi="Times New Roman" w:cs="Times New Roman"/>
                <w:iCs/>
                <w:sz w:val="24"/>
                <w:szCs w:val="24"/>
                <w:lang w:eastAsia="lv-LV"/>
              </w:rPr>
              <w:t>Projekts šo jomu neskar</w:t>
            </w:r>
          </w:p>
        </w:tc>
      </w:tr>
    </w:tbl>
    <w:p w14:paraId="6ACDEB35" w14:textId="77777777" w:rsidR="00BE47F1" w:rsidRPr="00FB7F9C" w:rsidRDefault="00BE47F1" w:rsidP="00700619">
      <w:pPr>
        <w:pStyle w:val="Title"/>
        <w:jc w:val="both"/>
        <w:rPr>
          <w:sz w:val="24"/>
          <w:szCs w:val="24"/>
        </w:rPr>
      </w:pPr>
    </w:p>
    <w:p w14:paraId="78C54F1B" w14:textId="77777777" w:rsidR="00BE47F1" w:rsidRPr="00FB7F9C" w:rsidRDefault="00BE47F1" w:rsidP="00BE47F1">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shd w:val="clear" w:color="auto" w:fill="FFFFFF"/>
          <w:lang w:eastAsia="lv-LV"/>
        </w:rPr>
        <w:t> </w:t>
      </w:r>
    </w:p>
    <w:tbl>
      <w:tblPr>
        <w:tblW w:w="500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8"/>
        <w:gridCol w:w="1448"/>
        <w:gridCol w:w="7948"/>
      </w:tblGrid>
      <w:tr w:rsidR="00FB7F9C" w:rsidRPr="00FB7F9C" w14:paraId="648187A6" w14:textId="77777777" w:rsidTr="0076175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78AC94" w14:textId="77777777" w:rsidR="00BE47F1" w:rsidRPr="00FB7F9C"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B7F9C">
              <w:rPr>
                <w:rFonts w:ascii="Times New Roman" w:eastAsia="Times New Roman" w:hAnsi="Times New Roman" w:cs="Times New Roman"/>
                <w:b/>
                <w:bCs/>
                <w:sz w:val="24"/>
                <w:szCs w:val="24"/>
                <w:lang w:eastAsia="lv-LV"/>
              </w:rPr>
              <w:t>IV. Tiesību akta projekta ietekme uz spēkā esošo tiesību normu sistēmu</w:t>
            </w:r>
          </w:p>
        </w:tc>
      </w:tr>
      <w:tr w:rsidR="00FB7F9C" w:rsidRPr="00FB7F9C" w14:paraId="3AA1A39F" w14:textId="77777777" w:rsidTr="0076175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tcPr>
          <w:p w14:paraId="00B4FEDA" w14:textId="23AD9E8F" w:rsidR="00742975" w:rsidRPr="00A91E8D" w:rsidRDefault="00EC79B2" w:rsidP="00A91E8D">
            <w:pPr>
              <w:spacing w:before="100" w:beforeAutospacing="1" w:after="100" w:afterAutospacing="1" w:line="293" w:lineRule="atLeast"/>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FB7F9C" w:rsidRPr="00FB7F9C" w14:paraId="019C458E" w14:textId="77777777" w:rsidTr="0076175C">
        <w:tblPrEx>
          <w:jc w:val="center"/>
          <w:shd w:val="clear" w:color="auto" w:fill="auto"/>
          <w:tblCellMar>
            <w:top w:w="24" w:type="dxa"/>
            <w:left w:w="24" w:type="dxa"/>
            <w:bottom w:w="24" w:type="dxa"/>
            <w:right w:w="24" w:type="dxa"/>
          </w:tblCellMar>
        </w:tblPrEx>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A3ED6E" w14:textId="77777777" w:rsidR="004C7C02" w:rsidRDefault="004C7C02"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p>
          <w:p w14:paraId="634C4FBF" w14:textId="31B8B27B" w:rsidR="00BE47F1" w:rsidRPr="00FB7F9C"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B7F9C">
              <w:rPr>
                <w:rFonts w:ascii="Times New Roman" w:eastAsia="Times New Roman" w:hAnsi="Times New Roman" w:cs="Times New Roman"/>
                <w:b/>
                <w:bCs/>
                <w:sz w:val="24"/>
                <w:szCs w:val="24"/>
                <w:lang w:eastAsia="lv-LV"/>
              </w:rPr>
              <w:t>VI. Sabiedrības līdzdalība un komunikācijas aktivitātes</w:t>
            </w:r>
          </w:p>
        </w:tc>
      </w:tr>
      <w:tr w:rsidR="00FB7F9C" w:rsidRPr="00FB7F9C" w14:paraId="64261D23" w14:textId="77777777" w:rsidTr="0076175C">
        <w:tblPrEx>
          <w:jc w:val="center"/>
          <w:shd w:val="clear" w:color="auto" w:fill="auto"/>
          <w:tblCellMar>
            <w:top w:w="24" w:type="dxa"/>
            <w:left w:w="24" w:type="dxa"/>
            <w:bottom w:w="24" w:type="dxa"/>
            <w:right w:w="24" w:type="dxa"/>
          </w:tblCellMar>
        </w:tblPrEx>
        <w:trPr>
          <w:trHeight w:val="432"/>
          <w:jc w:val="center"/>
        </w:trPr>
        <w:tc>
          <w:tcPr>
            <w:tcW w:w="118" w:type="pct"/>
            <w:tcBorders>
              <w:top w:val="outset" w:sz="6" w:space="0" w:color="414142"/>
              <w:left w:val="outset" w:sz="6" w:space="0" w:color="414142"/>
              <w:bottom w:val="outset" w:sz="6" w:space="0" w:color="414142"/>
              <w:right w:val="outset" w:sz="6" w:space="0" w:color="414142"/>
            </w:tcBorders>
            <w:hideMark/>
          </w:tcPr>
          <w:p w14:paraId="63251307"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1.</w:t>
            </w:r>
          </w:p>
        </w:tc>
        <w:tc>
          <w:tcPr>
            <w:tcW w:w="752" w:type="pct"/>
            <w:tcBorders>
              <w:top w:val="outset" w:sz="6" w:space="0" w:color="414142"/>
              <w:left w:val="outset" w:sz="6" w:space="0" w:color="414142"/>
              <w:bottom w:val="outset" w:sz="6" w:space="0" w:color="414142"/>
              <w:right w:val="outset" w:sz="6" w:space="0" w:color="414142"/>
            </w:tcBorders>
            <w:hideMark/>
          </w:tcPr>
          <w:p w14:paraId="2057E776" w14:textId="77777777" w:rsidR="00BE47F1" w:rsidRPr="00411EEF" w:rsidRDefault="00BE47F1" w:rsidP="00980CAA">
            <w:pPr>
              <w:spacing w:after="0" w:line="240" w:lineRule="auto"/>
              <w:rPr>
                <w:rFonts w:ascii="Times New Roman" w:eastAsia="Times New Roman" w:hAnsi="Times New Roman" w:cs="Times New Roman"/>
                <w:sz w:val="24"/>
                <w:szCs w:val="24"/>
                <w:lang w:eastAsia="lv-LV"/>
              </w:rPr>
            </w:pPr>
            <w:r w:rsidRPr="00411EEF">
              <w:rPr>
                <w:rFonts w:ascii="Times New Roman" w:eastAsia="Times New Roman" w:hAnsi="Times New Roman" w:cs="Times New Roman"/>
                <w:sz w:val="24"/>
                <w:szCs w:val="24"/>
                <w:lang w:eastAsia="lv-LV"/>
              </w:rPr>
              <w:t>Plānotās sabiedrības līdzdalības un komunikācijas aktivitātes saistībā ar projektu</w:t>
            </w:r>
          </w:p>
        </w:tc>
        <w:tc>
          <w:tcPr>
            <w:tcW w:w="4129" w:type="pct"/>
            <w:tcBorders>
              <w:top w:val="outset" w:sz="6" w:space="0" w:color="414142"/>
              <w:left w:val="outset" w:sz="6" w:space="0" w:color="414142"/>
              <w:bottom w:val="outset" w:sz="6" w:space="0" w:color="414142"/>
              <w:right w:val="outset" w:sz="6" w:space="0" w:color="414142"/>
            </w:tcBorders>
            <w:hideMark/>
          </w:tcPr>
          <w:p w14:paraId="00C68C14" w14:textId="39B79BAB" w:rsidR="001A6D13" w:rsidRDefault="001A6D13" w:rsidP="001A6D13">
            <w:pPr>
              <w:spacing w:after="0" w:line="240" w:lineRule="auto"/>
              <w:jc w:val="both"/>
              <w:rPr>
                <w:rFonts w:ascii="Times New Roman" w:hAnsi="Times New Roman" w:cs="Times New Roman"/>
                <w:sz w:val="24"/>
                <w:szCs w:val="24"/>
                <w:lang w:eastAsia="lv-LV"/>
              </w:rPr>
            </w:pPr>
            <w:r w:rsidRPr="001A6D13">
              <w:rPr>
                <w:rFonts w:ascii="Times New Roman" w:hAnsi="Times New Roman" w:cs="Times New Roman"/>
                <w:sz w:val="24"/>
                <w:szCs w:val="24"/>
                <w:lang w:eastAsia="lv-LV"/>
              </w:rPr>
              <w:t>Sabiedrības līdzdalība tik</w:t>
            </w:r>
            <w:r w:rsidR="00351BA6">
              <w:rPr>
                <w:rFonts w:ascii="Times New Roman" w:hAnsi="Times New Roman" w:cs="Times New Roman"/>
                <w:sz w:val="24"/>
                <w:szCs w:val="24"/>
                <w:lang w:eastAsia="lv-LV"/>
              </w:rPr>
              <w:t>a</w:t>
            </w:r>
            <w:r w:rsidRPr="001A6D13">
              <w:rPr>
                <w:rFonts w:ascii="Times New Roman" w:hAnsi="Times New Roman" w:cs="Times New Roman"/>
                <w:sz w:val="24"/>
                <w:szCs w:val="24"/>
                <w:lang w:eastAsia="lv-LV"/>
              </w:rPr>
              <w:t xml:space="preserve"> </w:t>
            </w:r>
            <w:r w:rsidRPr="001A6D13">
              <w:rPr>
                <w:rFonts w:ascii="Times New Roman" w:hAnsi="Times New Roman" w:cs="Times New Roman"/>
                <w:sz w:val="24"/>
                <w:szCs w:val="24"/>
              </w:rPr>
              <w:t>nodrošināta saskaņā ar Ministru kabineta 2009. gada 25. augusta noteikumiem Nr. 970 “Sabiedrības līdzdalības kārtība attīstības plānošanas procesā”, sagatavojot un publicējot paziņojumu par līdzdalības procesu</w:t>
            </w:r>
            <w:r w:rsidRPr="001A6D13">
              <w:rPr>
                <w:rFonts w:ascii="Times New Roman" w:hAnsi="Times New Roman" w:cs="Times New Roman"/>
                <w:sz w:val="24"/>
                <w:szCs w:val="24"/>
                <w:lang w:eastAsia="lv-LV"/>
              </w:rPr>
              <w:t>.</w:t>
            </w:r>
          </w:p>
          <w:p w14:paraId="1CB341F0" w14:textId="379F6035" w:rsidR="001260CE" w:rsidRPr="001A6D13" w:rsidRDefault="001260CE" w:rsidP="001A6D13">
            <w:pPr>
              <w:spacing w:after="0" w:line="240" w:lineRule="auto"/>
              <w:jc w:val="both"/>
              <w:rPr>
                <w:rFonts w:ascii="Times New Roman" w:hAnsi="Times New Roman" w:cs="Times New Roman"/>
                <w:sz w:val="24"/>
                <w:szCs w:val="24"/>
                <w:lang w:eastAsia="lv-LV"/>
              </w:rPr>
            </w:pPr>
          </w:p>
          <w:p w14:paraId="11D40009" w14:textId="2E3EE80A" w:rsidR="006E4C8E" w:rsidRPr="001A6D13" w:rsidRDefault="006E4C8E" w:rsidP="001A6D13">
            <w:pPr>
              <w:spacing w:after="0" w:line="240" w:lineRule="auto"/>
              <w:rPr>
                <w:rFonts w:ascii="Times New Roman" w:eastAsia="Times New Roman" w:hAnsi="Times New Roman" w:cs="Times New Roman"/>
                <w:iCs/>
                <w:sz w:val="24"/>
                <w:szCs w:val="24"/>
                <w:lang w:eastAsia="lv-LV"/>
              </w:rPr>
            </w:pPr>
            <w:r w:rsidRPr="001A6D13">
              <w:rPr>
                <w:rFonts w:ascii="Times New Roman" w:eastAsia="Times New Roman" w:hAnsi="Times New Roman" w:cs="Times New Roman"/>
                <w:iCs/>
                <w:sz w:val="24"/>
                <w:szCs w:val="24"/>
                <w:lang w:eastAsia="lv-LV"/>
              </w:rPr>
              <w:t>.</w:t>
            </w:r>
          </w:p>
          <w:p w14:paraId="53F11E59" w14:textId="2D751AAF" w:rsidR="00BE47F1" w:rsidRPr="001A6D13" w:rsidRDefault="00BE47F1" w:rsidP="001A6D13">
            <w:pPr>
              <w:spacing w:after="0" w:line="240" w:lineRule="auto"/>
              <w:jc w:val="both"/>
              <w:rPr>
                <w:rFonts w:ascii="Times New Roman" w:eastAsia="Times New Roman" w:hAnsi="Times New Roman" w:cs="Times New Roman"/>
                <w:sz w:val="24"/>
                <w:szCs w:val="24"/>
                <w:lang w:eastAsia="lv-LV"/>
              </w:rPr>
            </w:pPr>
          </w:p>
        </w:tc>
      </w:tr>
      <w:tr w:rsidR="00FB7F9C" w:rsidRPr="00FB7F9C" w14:paraId="1A4659F0" w14:textId="77777777" w:rsidTr="0076175C">
        <w:tblPrEx>
          <w:jc w:val="center"/>
          <w:shd w:val="clear" w:color="auto" w:fill="auto"/>
          <w:tblCellMar>
            <w:top w:w="24" w:type="dxa"/>
            <w:left w:w="24" w:type="dxa"/>
            <w:bottom w:w="24" w:type="dxa"/>
            <w:right w:w="24" w:type="dxa"/>
          </w:tblCellMar>
        </w:tblPrEx>
        <w:trPr>
          <w:trHeight w:val="264"/>
          <w:jc w:val="center"/>
        </w:trPr>
        <w:tc>
          <w:tcPr>
            <w:tcW w:w="118" w:type="pct"/>
            <w:tcBorders>
              <w:top w:val="outset" w:sz="6" w:space="0" w:color="414142"/>
              <w:left w:val="outset" w:sz="6" w:space="0" w:color="414142"/>
              <w:bottom w:val="outset" w:sz="6" w:space="0" w:color="414142"/>
              <w:right w:val="outset" w:sz="6" w:space="0" w:color="414142"/>
            </w:tcBorders>
            <w:hideMark/>
          </w:tcPr>
          <w:p w14:paraId="2538BBA2"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2.</w:t>
            </w:r>
          </w:p>
        </w:tc>
        <w:tc>
          <w:tcPr>
            <w:tcW w:w="752" w:type="pct"/>
            <w:tcBorders>
              <w:top w:val="outset" w:sz="6" w:space="0" w:color="414142"/>
              <w:left w:val="outset" w:sz="6" w:space="0" w:color="414142"/>
              <w:bottom w:val="outset" w:sz="6" w:space="0" w:color="414142"/>
              <w:right w:val="outset" w:sz="6" w:space="0" w:color="414142"/>
            </w:tcBorders>
            <w:hideMark/>
          </w:tcPr>
          <w:p w14:paraId="0C82E941"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Sabiedrības līdzdalība projekta izstrādē</w:t>
            </w:r>
          </w:p>
        </w:tc>
        <w:tc>
          <w:tcPr>
            <w:tcW w:w="4129" w:type="pct"/>
            <w:tcBorders>
              <w:top w:val="outset" w:sz="6" w:space="0" w:color="414142"/>
              <w:left w:val="outset" w:sz="6" w:space="0" w:color="414142"/>
              <w:bottom w:val="outset" w:sz="6" w:space="0" w:color="414142"/>
              <w:right w:val="outset" w:sz="6" w:space="0" w:color="414142"/>
            </w:tcBorders>
            <w:hideMark/>
          </w:tcPr>
          <w:p w14:paraId="5752AF83" w14:textId="06AC5943" w:rsidR="001260CE" w:rsidRPr="001A6D13" w:rsidRDefault="001260CE" w:rsidP="001260CE">
            <w:pPr>
              <w:spacing w:after="0" w:line="240" w:lineRule="auto"/>
              <w:jc w:val="both"/>
              <w:rPr>
                <w:rFonts w:ascii="Times New Roman" w:eastAsia="Times New Roman" w:hAnsi="Times New Roman" w:cs="Times New Roman"/>
                <w:iCs/>
                <w:sz w:val="24"/>
                <w:szCs w:val="24"/>
                <w:lang w:eastAsia="lv-LV"/>
              </w:rPr>
            </w:pPr>
            <w:r w:rsidRPr="001A6D13">
              <w:rPr>
                <w:rFonts w:ascii="Times New Roman" w:eastAsia="Times New Roman" w:hAnsi="Times New Roman" w:cs="Times New Roman"/>
                <w:iCs/>
                <w:sz w:val="24"/>
                <w:szCs w:val="24"/>
                <w:lang w:eastAsia="lv-LV"/>
              </w:rPr>
              <w:t xml:space="preserve">Uzaicinājums uz sabiedrības līdzdalību sabiedriskajā apspriedē par noteikumu projektu, kā arī pats </w:t>
            </w:r>
            <w:r w:rsidR="0076175C">
              <w:rPr>
                <w:rFonts w:ascii="Times New Roman" w:eastAsia="Times New Roman" w:hAnsi="Times New Roman" w:cs="Times New Roman"/>
                <w:iCs/>
                <w:sz w:val="24"/>
                <w:szCs w:val="24"/>
                <w:lang w:eastAsia="lv-LV"/>
              </w:rPr>
              <w:t>N</w:t>
            </w:r>
            <w:r w:rsidRPr="001A6D13">
              <w:rPr>
                <w:rFonts w:ascii="Times New Roman" w:eastAsia="Times New Roman" w:hAnsi="Times New Roman" w:cs="Times New Roman"/>
                <w:iCs/>
                <w:sz w:val="24"/>
                <w:szCs w:val="24"/>
                <w:lang w:eastAsia="lv-LV"/>
              </w:rPr>
              <w:t>oteikumu projekts 2021. gada 18. janvārī tika publicēts Veselības ministrijas, kā arī Valsts kancelejas tīmekļa vietnē.</w:t>
            </w:r>
            <w:r>
              <w:rPr>
                <w:rFonts w:ascii="Times New Roman" w:eastAsia="Times New Roman" w:hAnsi="Times New Roman" w:cs="Times New Roman"/>
                <w:iCs/>
                <w:sz w:val="24"/>
                <w:szCs w:val="24"/>
                <w:lang w:eastAsia="lv-LV"/>
              </w:rPr>
              <w:t xml:space="preserve"> Uz sabiedrisko apspriedi tika uzaicināta nevalstiskā organizācija – SIF</w:t>
            </w:r>
            <w:r w:rsidR="005B2ADF">
              <w:rPr>
                <w:rFonts w:ascii="Times New Roman" w:eastAsia="Times New Roman" w:hAnsi="Times New Roman" w:cs="Times New Roman"/>
                <w:iCs/>
                <w:sz w:val="24"/>
                <w:szCs w:val="24"/>
                <w:lang w:eastAsia="lv-LV"/>
              </w:rPr>
              <w:t>F</w:t>
            </w:r>
            <w:r>
              <w:rPr>
                <w:rFonts w:ascii="Times New Roman" w:eastAsia="Times New Roman" w:hAnsi="Times New Roman" w:cs="Times New Roman"/>
                <w:iCs/>
                <w:sz w:val="24"/>
                <w:szCs w:val="24"/>
                <w:lang w:eastAsia="lv-LV"/>
              </w:rPr>
              <w:t xml:space="preserve">A, </w:t>
            </w:r>
            <w:r w:rsidR="0076175C">
              <w:rPr>
                <w:rFonts w:ascii="Times New Roman" w:eastAsia="Times New Roman" w:hAnsi="Times New Roman" w:cs="Times New Roman"/>
                <w:iCs/>
                <w:sz w:val="24"/>
                <w:szCs w:val="24"/>
                <w:lang w:eastAsia="lv-LV"/>
              </w:rPr>
              <w:t xml:space="preserve">kas sniedza atzinumu par Noteikumu projektu </w:t>
            </w:r>
            <w:r w:rsidR="002E0642">
              <w:rPr>
                <w:rFonts w:ascii="Times New Roman" w:eastAsia="Times New Roman" w:hAnsi="Times New Roman" w:cs="Times New Roman"/>
                <w:iCs/>
                <w:sz w:val="24"/>
                <w:szCs w:val="24"/>
                <w:lang w:eastAsia="lv-LV"/>
              </w:rPr>
              <w:t>un Veselības inspekcija, kuru</w:t>
            </w:r>
            <w:r>
              <w:rPr>
                <w:rFonts w:ascii="Times New Roman" w:eastAsia="Times New Roman" w:hAnsi="Times New Roman" w:cs="Times New Roman"/>
                <w:iCs/>
                <w:sz w:val="24"/>
                <w:szCs w:val="24"/>
                <w:lang w:eastAsia="lv-LV"/>
              </w:rPr>
              <w:t xml:space="preserve"> darbību vistiešāk skar Noteikumu projekts. </w:t>
            </w:r>
          </w:p>
          <w:p w14:paraId="1A241E51" w14:textId="77777777" w:rsidR="001260CE" w:rsidRPr="001A6D13" w:rsidRDefault="001260CE" w:rsidP="001260CE">
            <w:pPr>
              <w:spacing w:after="0" w:line="240" w:lineRule="auto"/>
              <w:rPr>
                <w:rFonts w:ascii="Times New Roman" w:hAnsi="Times New Roman" w:cs="Times New Roman"/>
                <w:sz w:val="24"/>
                <w:szCs w:val="24"/>
              </w:rPr>
            </w:pPr>
            <w:r w:rsidRPr="001A6D13">
              <w:rPr>
                <w:rFonts w:ascii="Times New Roman" w:eastAsia="Times New Roman" w:hAnsi="Times New Roman" w:cs="Times New Roman"/>
                <w:iCs/>
                <w:sz w:val="24"/>
                <w:szCs w:val="24"/>
                <w:lang w:eastAsia="lv-LV"/>
              </w:rPr>
              <w:t xml:space="preserve">Saite uz Veselības ministrijas tīmekļa vietni: </w:t>
            </w:r>
            <w:hyperlink r:id="rId10" w:history="1">
              <w:r w:rsidRPr="001A6D13">
                <w:rPr>
                  <w:rStyle w:val="Hyperlink"/>
                  <w:rFonts w:ascii="Times New Roman" w:hAnsi="Times New Roman" w:cs="Times New Roman"/>
                  <w:sz w:val="24"/>
                  <w:szCs w:val="24"/>
                </w:rPr>
                <w:t>https://www.vm.gov.lv/lv/jaunums/sabiedriska-apspriede-grozijumiem-ministru-kabineta-2011gada-17maija-noteikumos-nr-378-zalu-reklamesanas-kartiba-un-</w:t>
              </w:r>
              <w:r w:rsidRPr="001A6D13">
                <w:rPr>
                  <w:rStyle w:val="Hyperlink"/>
                  <w:rFonts w:ascii="Times New Roman" w:hAnsi="Times New Roman" w:cs="Times New Roman"/>
                  <w:sz w:val="24"/>
                  <w:szCs w:val="24"/>
                </w:rPr>
                <w:lastRenderedPageBreak/>
                <w:t>kartiba-kada-zalu-razotajs-vai-importetajs-ir-tiesigs-nodot-arstiem-bezmaksas-zalu-paraugus</w:t>
              </w:r>
            </w:hyperlink>
          </w:p>
          <w:p w14:paraId="76ABC836" w14:textId="77777777" w:rsidR="001260CE" w:rsidRPr="001A6D13" w:rsidRDefault="001260CE" w:rsidP="001260CE">
            <w:pPr>
              <w:spacing w:after="0" w:line="240" w:lineRule="auto"/>
              <w:rPr>
                <w:rFonts w:ascii="Times New Roman" w:eastAsia="Times New Roman" w:hAnsi="Times New Roman" w:cs="Times New Roman"/>
                <w:iCs/>
                <w:sz w:val="24"/>
                <w:szCs w:val="24"/>
                <w:lang w:eastAsia="lv-LV"/>
              </w:rPr>
            </w:pPr>
            <w:r w:rsidRPr="001A6D13">
              <w:rPr>
                <w:rFonts w:ascii="Times New Roman" w:eastAsia="Times New Roman" w:hAnsi="Times New Roman" w:cs="Times New Roman"/>
                <w:iCs/>
                <w:sz w:val="24"/>
                <w:szCs w:val="24"/>
                <w:lang w:eastAsia="lv-LV"/>
              </w:rPr>
              <w:t>Saite uz Valsts kancelejas tīmekļa vietni:</w:t>
            </w:r>
          </w:p>
          <w:p w14:paraId="372CC810" w14:textId="77777777" w:rsidR="001260CE" w:rsidRPr="001A6D13" w:rsidRDefault="001407FA" w:rsidP="001260CE">
            <w:pPr>
              <w:spacing w:after="0" w:line="240" w:lineRule="auto"/>
              <w:rPr>
                <w:rFonts w:ascii="Times New Roman" w:hAnsi="Times New Roman" w:cs="Times New Roman"/>
                <w:sz w:val="24"/>
                <w:szCs w:val="24"/>
              </w:rPr>
            </w:pPr>
            <w:hyperlink r:id="rId11" w:history="1">
              <w:r w:rsidR="001260CE" w:rsidRPr="001A6D13">
                <w:rPr>
                  <w:rStyle w:val="Hyperlink"/>
                  <w:rFonts w:ascii="Times New Roman" w:hAnsi="Times New Roman" w:cs="Times New Roman"/>
                  <w:sz w:val="24"/>
                  <w:szCs w:val="24"/>
                </w:rPr>
                <w:t>https://www.mk.gov.lv/lv/ministru-kabineta-diskusiju-dokumenti</w:t>
              </w:r>
            </w:hyperlink>
          </w:p>
          <w:p w14:paraId="3EA45BDC" w14:textId="77777777" w:rsidR="001260CE" w:rsidRDefault="001260CE" w:rsidP="001260CE">
            <w:pPr>
              <w:spacing w:after="0" w:line="240" w:lineRule="auto"/>
              <w:jc w:val="both"/>
              <w:rPr>
                <w:rFonts w:ascii="Times New Roman" w:eastAsia="Times New Roman" w:hAnsi="Times New Roman" w:cs="Times New Roman"/>
                <w:iCs/>
                <w:sz w:val="24"/>
                <w:szCs w:val="24"/>
                <w:lang w:eastAsia="lv-LV"/>
              </w:rPr>
            </w:pPr>
            <w:r w:rsidRPr="001A6D13">
              <w:rPr>
                <w:rFonts w:ascii="Times New Roman" w:eastAsia="Times New Roman" w:hAnsi="Times New Roman" w:cs="Times New Roman"/>
                <w:iCs/>
                <w:sz w:val="24"/>
                <w:szCs w:val="24"/>
                <w:lang w:eastAsia="lv-LV"/>
              </w:rPr>
              <w:t>Iebildumus un/vai priekšlikumus Veselības ministrijai bija iespējams iesniegt līdz 2021. gada 2. februārim</w:t>
            </w:r>
            <w:r>
              <w:rPr>
                <w:rFonts w:ascii="Times New Roman" w:eastAsia="Times New Roman" w:hAnsi="Times New Roman" w:cs="Times New Roman"/>
                <w:iCs/>
                <w:sz w:val="24"/>
                <w:szCs w:val="24"/>
                <w:lang w:eastAsia="lv-LV"/>
              </w:rPr>
              <w:t>.</w:t>
            </w:r>
          </w:p>
          <w:p w14:paraId="153B2D52" w14:textId="093805D5" w:rsidR="00BE47F1" w:rsidRPr="00192E75" w:rsidRDefault="00194FBB" w:rsidP="001260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2021. gada 10. februārī tika noorganizēta sabiedriskās apspriedes sanāksme (tiešsaites režīmā), kur</w:t>
            </w:r>
            <w:r w:rsidR="00F038C3">
              <w:rPr>
                <w:rFonts w:ascii="Times New Roman" w:eastAsia="Times New Roman" w:hAnsi="Times New Roman" w:cs="Times New Roman"/>
                <w:iCs/>
                <w:sz w:val="24"/>
                <w:szCs w:val="24"/>
                <w:lang w:eastAsia="lv-LV"/>
              </w:rPr>
              <w:t>ā piedalījās</w:t>
            </w:r>
            <w:r>
              <w:rPr>
                <w:rFonts w:ascii="Times New Roman" w:eastAsia="Times New Roman" w:hAnsi="Times New Roman" w:cs="Times New Roman"/>
                <w:iCs/>
                <w:sz w:val="24"/>
                <w:szCs w:val="24"/>
                <w:lang w:eastAsia="lv-LV"/>
              </w:rPr>
              <w:t xml:space="preserve"> </w:t>
            </w:r>
            <w:r w:rsidR="00CF2E5E">
              <w:rPr>
                <w:rFonts w:ascii="Times New Roman" w:eastAsia="Times New Roman" w:hAnsi="Times New Roman" w:cs="Times New Roman"/>
                <w:iCs/>
                <w:sz w:val="24"/>
                <w:szCs w:val="24"/>
                <w:lang w:eastAsia="lv-LV"/>
              </w:rPr>
              <w:t xml:space="preserve">SIFFA </w:t>
            </w:r>
            <w:r>
              <w:rPr>
                <w:rFonts w:ascii="Times New Roman" w:eastAsia="Times New Roman" w:hAnsi="Times New Roman" w:cs="Times New Roman"/>
                <w:iCs/>
                <w:sz w:val="24"/>
                <w:szCs w:val="24"/>
                <w:lang w:eastAsia="lv-LV"/>
              </w:rPr>
              <w:t>un Veselības inspekcija</w:t>
            </w:r>
            <w:r w:rsidR="00F038C3">
              <w:rPr>
                <w:rFonts w:ascii="Times New Roman" w:eastAsia="Times New Roman" w:hAnsi="Times New Roman" w:cs="Times New Roman"/>
                <w:iCs/>
                <w:sz w:val="24"/>
                <w:szCs w:val="24"/>
                <w:lang w:eastAsia="lv-LV"/>
              </w:rPr>
              <w:t>s pārstāvji.</w:t>
            </w:r>
            <w:r>
              <w:rPr>
                <w:rFonts w:ascii="Times New Roman" w:eastAsia="Times New Roman" w:hAnsi="Times New Roman" w:cs="Times New Roman"/>
                <w:iCs/>
                <w:sz w:val="24"/>
                <w:szCs w:val="24"/>
                <w:lang w:eastAsia="lv-LV"/>
              </w:rPr>
              <w:t xml:space="preserve"> </w:t>
            </w:r>
          </w:p>
        </w:tc>
      </w:tr>
      <w:tr w:rsidR="00FB7F9C" w:rsidRPr="00FB7F9C" w14:paraId="6FBF514B" w14:textId="77777777" w:rsidTr="0076175C">
        <w:tblPrEx>
          <w:jc w:val="center"/>
          <w:shd w:val="clear" w:color="auto" w:fill="auto"/>
          <w:tblCellMar>
            <w:top w:w="24" w:type="dxa"/>
            <w:left w:w="24" w:type="dxa"/>
            <w:bottom w:w="24" w:type="dxa"/>
            <w:right w:w="24" w:type="dxa"/>
          </w:tblCellMar>
        </w:tblPrEx>
        <w:trPr>
          <w:trHeight w:val="372"/>
          <w:jc w:val="center"/>
        </w:trPr>
        <w:tc>
          <w:tcPr>
            <w:tcW w:w="118" w:type="pct"/>
            <w:tcBorders>
              <w:top w:val="outset" w:sz="6" w:space="0" w:color="414142"/>
              <w:left w:val="outset" w:sz="6" w:space="0" w:color="414142"/>
              <w:bottom w:val="outset" w:sz="6" w:space="0" w:color="414142"/>
              <w:right w:val="outset" w:sz="6" w:space="0" w:color="414142"/>
            </w:tcBorders>
            <w:hideMark/>
          </w:tcPr>
          <w:p w14:paraId="17F51A0A"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lastRenderedPageBreak/>
              <w:t>3.</w:t>
            </w:r>
          </w:p>
        </w:tc>
        <w:tc>
          <w:tcPr>
            <w:tcW w:w="752" w:type="pct"/>
            <w:tcBorders>
              <w:top w:val="outset" w:sz="6" w:space="0" w:color="414142"/>
              <w:left w:val="outset" w:sz="6" w:space="0" w:color="414142"/>
              <w:bottom w:val="outset" w:sz="6" w:space="0" w:color="414142"/>
              <w:right w:val="outset" w:sz="6" w:space="0" w:color="414142"/>
            </w:tcBorders>
            <w:hideMark/>
          </w:tcPr>
          <w:p w14:paraId="30F4C0E8"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Sabiedrības līdzdalības rezultāti</w:t>
            </w:r>
          </w:p>
        </w:tc>
        <w:tc>
          <w:tcPr>
            <w:tcW w:w="4129" w:type="pct"/>
            <w:tcBorders>
              <w:top w:val="outset" w:sz="6" w:space="0" w:color="414142"/>
              <w:left w:val="outset" w:sz="6" w:space="0" w:color="414142"/>
              <w:bottom w:val="outset" w:sz="6" w:space="0" w:color="414142"/>
              <w:right w:val="outset" w:sz="6" w:space="0" w:color="414142"/>
            </w:tcBorders>
            <w:hideMark/>
          </w:tcPr>
          <w:p w14:paraId="4C8EC113" w14:textId="1FFD4BCE" w:rsidR="00BB7786" w:rsidRDefault="001260CE" w:rsidP="00980CAA">
            <w:pPr>
              <w:spacing w:after="0" w:line="240" w:lineRule="auto"/>
              <w:jc w:val="both"/>
              <w:rPr>
                <w:rFonts w:ascii="Times New Roman" w:eastAsia="Times New Roman" w:hAnsi="Times New Roman" w:cs="Times New Roman"/>
                <w:sz w:val="24"/>
                <w:szCs w:val="24"/>
                <w:lang w:eastAsia="lv-LV"/>
              </w:rPr>
            </w:pPr>
            <w:r w:rsidRPr="0076175C">
              <w:rPr>
                <w:rFonts w:ascii="Times New Roman" w:eastAsia="Times New Roman" w:hAnsi="Times New Roman" w:cs="Times New Roman"/>
                <w:iCs/>
                <w:sz w:val="24"/>
                <w:szCs w:val="24"/>
                <w:lang w:eastAsia="lv-LV"/>
              </w:rPr>
              <w:t xml:space="preserve">Sabiedriskās sanāksmes laikā SIFFA un Veselības inspekcijas dalībnieki atbalstīja Noteikumu projekta turpmāku virzību bez iebildumiem, vienlaikus izsakot priekšlikumus. </w:t>
            </w:r>
            <w:r w:rsidRPr="0076175C">
              <w:rPr>
                <w:rFonts w:ascii="Times New Roman" w:eastAsia="Times New Roman" w:hAnsi="Times New Roman" w:cs="Times New Roman"/>
                <w:sz w:val="24"/>
                <w:szCs w:val="24"/>
                <w:lang w:eastAsia="lv-LV"/>
              </w:rPr>
              <w:t xml:space="preserve">Plašāka informācija par apspriedes sanāksmes laikā saņemtajiem priekšlikumiem ir pieejama Veselības ministrijas tīmekļa vietnē (sk. </w:t>
            </w:r>
            <w:hyperlink r:id="rId12" w:history="1">
              <w:r w:rsidRPr="0076175C">
                <w:rPr>
                  <w:rStyle w:val="Hyperlink"/>
                  <w:rFonts w:ascii="Times New Roman" w:hAnsi="Times New Roman" w:cs="Times New Roman"/>
                  <w:sz w:val="24"/>
                  <w:szCs w:val="24"/>
                </w:rPr>
                <w:t>https://www.vm.gov.lv/lv/jaunums/sabiedriska-apspriede-grozijumiem-ministru-kabineta-2011gada-17maija-noteikumos-nr-378-zalu-reklamesanas-kartiba-un-kartiba-kada-zalu-razotajs-vai-importetajs-ir-tiesigs-nodot-arstiem-bezmaksas-zalu-paraugus</w:t>
              </w:r>
            </w:hyperlink>
            <w:r w:rsidRPr="0076175C">
              <w:rPr>
                <w:rStyle w:val="Hyperlink"/>
                <w:rFonts w:ascii="Times New Roman" w:hAnsi="Times New Roman" w:cs="Times New Roman"/>
                <w:color w:val="auto"/>
                <w:sz w:val="24"/>
                <w:szCs w:val="24"/>
                <w:u w:val="none"/>
              </w:rPr>
              <w:t>).</w:t>
            </w:r>
            <w:r w:rsidRPr="0076175C">
              <w:rPr>
                <w:rStyle w:val="Hyperlink"/>
                <w:rFonts w:ascii="Times New Roman" w:hAnsi="Times New Roman" w:cs="Times New Roman"/>
                <w:sz w:val="24"/>
                <w:szCs w:val="24"/>
                <w:u w:val="none"/>
              </w:rPr>
              <w:t xml:space="preserve"> </w:t>
            </w:r>
            <w:r w:rsidR="00F038C3" w:rsidRPr="0076175C">
              <w:rPr>
                <w:rFonts w:ascii="Times New Roman" w:eastAsia="Times New Roman" w:hAnsi="Times New Roman" w:cs="Times New Roman"/>
                <w:sz w:val="24"/>
                <w:szCs w:val="24"/>
                <w:lang w:eastAsia="lv-LV"/>
              </w:rPr>
              <w:t xml:space="preserve">Līdzdalības rezultātā </w:t>
            </w:r>
            <w:r w:rsidR="00D414ED" w:rsidRPr="0076175C">
              <w:rPr>
                <w:rFonts w:ascii="Times New Roman" w:eastAsia="Times New Roman" w:hAnsi="Times New Roman" w:cs="Times New Roman"/>
                <w:sz w:val="24"/>
                <w:szCs w:val="24"/>
                <w:lang w:eastAsia="lv-LV"/>
              </w:rPr>
              <w:t xml:space="preserve">izvērtēti sabiedrības sanāksmes dalībnieku sniegtie priekšlikumi, </w:t>
            </w:r>
            <w:r w:rsidR="006B23EF" w:rsidRPr="0076175C">
              <w:rPr>
                <w:rFonts w:ascii="Times New Roman" w:eastAsia="Times New Roman" w:hAnsi="Times New Roman" w:cs="Times New Roman"/>
                <w:sz w:val="24"/>
                <w:szCs w:val="24"/>
                <w:lang w:eastAsia="lv-LV"/>
              </w:rPr>
              <w:t xml:space="preserve">panākts atbalsts turpmākai datu iesniegšanai, </w:t>
            </w:r>
            <w:r w:rsidR="006B23EF" w:rsidRPr="0076175C">
              <w:rPr>
                <w:rFonts w:ascii="Times New Roman" w:hAnsi="Times New Roman" w:cs="Times New Roman"/>
                <w:sz w:val="24"/>
                <w:szCs w:val="24"/>
              </w:rPr>
              <w:t>kas saistīti ar nepieciešamību paziņot</w:t>
            </w:r>
            <w:r w:rsidR="006B23EF" w:rsidRPr="00144C20">
              <w:rPr>
                <w:rFonts w:ascii="Times New Roman" w:hAnsi="Times New Roman" w:cs="Times New Roman"/>
                <w:sz w:val="24"/>
                <w:szCs w:val="24"/>
              </w:rPr>
              <w:t xml:space="preserve"> par apmaksātajām summām katram speciālistam un zāļu izpētei un attīstībai veltītām summām, paziņošanu nodrošināt, iesniedzot to vienīgi Veselības inspekcijas tīmekļa vietnē.</w:t>
            </w:r>
            <w:r w:rsidR="00197620" w:rsidRPr="00EE0EAE">
              <w:rPr>
                <w:rFonts w:ascii="Times New Roman" w:eastAsia="Times New Roman" w:hAnsi="Times New Roman" w:cs="Times New Roman"/>
                <w:sz w:val="24"/>
                <w:szCs w:val="24"/>
                <w:lang w:eastAsia="lv-LV"/>
              </w:rPr>
              <w:t xml:space="preserve"> </w:t>
            </w:r>
          </w:p>
          <w:p w14:paraId="29BFC09D" w14:textId="77777777" w:rsidR="00BE47F1" w:rsidRDefault="00197620" w:rsidP="00980CAA">
            <w:pPr>
              <w:spacing w:after="0" w:line="240" w:lineRule="auto"/>
              <w:jc w:val="both"/>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 xml:space="preserve">Līdzdalības rezultātā </w:t>
            </w:r>
            <w:r w:rsidR="00FA56CF">
              <w:rPr>
                <w:rFonts w:ascii="Times New Roman" w:eastAsia="Times New Roman" w:hAnsi="Times New Roman" w:cs="Times New Roman"/>
                <w:sz w:val="24"/>
                <w:szCs w:val="24"/>
                <w:lang w:eastAsia="lv-LV"/>
              </w:rPr>
              <w:t xml:space="preserve">anotācijā </w:t>
            </w:r>
            <w:r w:rsidRPr="00EE0EAE">
              <w:rPr>
                <w:rFonts w:ascii="Times New Roman" w:eastAsia="Times New Roman" w:hAnsi="Times New Roman" w:cs="Times New Roman"/>
                <w:sz w:val="24"/>
                <w:szCs w:val="24"/>
                <w:lang w:eastAsia="lv-LV"/>
              </w:rPr>
              <w:t xml:space="preserve">precizēts </w:t>
            </w:r>
            <w:r w:rsidRPr="00197620">
              <w:rPr>
                <w:rFonts w:ascii="Times New Roman" w:eastAsia="Times New Roman" w:hAnsi="Times New Roman" w:cs="Times New Roman"/>
                <w:sz w:val="24"/>
                <w:szCs w:val="24"/>
                <w:lang w:eastAsia="lv-LV"/>
              </w:rPr>
              <w:t>z</w:t>
            </w:r>
            <w:r w:rsidRPr="00197620">
              <w:rPr>
                <w:rFonts w:ascii="Times New Roman" w:hAnsi="Times New Roman" w:cs="Times New Roman"/>
                <w:sz w:val="24"/>
                <w:szCs w:val="24"/>
                <w:shd w:val="clear" w:color="auto" w:fill="FFFFFF"/>
              </w:rPr>
              <w:t>āļu reģistrācijas īpašniek</w:t>
            </w:r>
            <w:r>
              <w:rPr>
                <w:rFonts w:ascii="Times New Roman" w:hAnsi="Times New Roman" w:cs="Times New Roman"/>
                <w:sz w:val="24"/>
                <w:szCs w:val="24"/>
                <w:shd w:val="clear" w:color="auto" w:fill="FFFFFF"/>
              </w:rPr>
              <w:t>u</w:t>
            </w:r>
            <w:r w:rsidRPr="00197620">
              <w:rPr>
                <w:rFonts w:ascii="Times New Roman" w:hAnsi="Times New Roman" w:cs="Times New Roman"/>
                <w:sz w:val="24"/>
                <w:szCs w:val="24"/>
                <w:shd w:val="clear" w:color="auto" w:fill="FFFFFF"/>
              </w:rPr>
              <w:t xml:space="preserve"> vai to pilnvarot</w:t>
            </w:r>
            <w:r>
              <w:rPr>
                <w:rFonts w:ascii="Times New Roman" w:hAnsi="Times New Roman" w:cs="Times New Roman"/>
                <w:sz w:val="24"/>
                <w:szCs w:val="24"/>
                <w:shd w:val="clear" w:color="auto" w:fill="FFFFFF"/>
              </w:rPr>
              <w:t>o</w:t>
            </w:r>
            <w:r w:rsidRPr="00197620">
              <w:rPr>
                <w:rFonts w:ascii="Times New Roman" w:hAnsi="Times New Roman" w:cs="Times New Roman"/>
                <w:sz w:val="24"/>
                <w:szCs w:val="24"/>
                <w:shd w:val="clear" w:color="auto" w:fill="FFFFFF"/>
              </w:rPr>
              <w:t xml:space="preserve"> pārstāvj</w:t>
            </w:r>
            <w:r>
              <w:rPr>
                <w:rFonts w:ascii="Times New Roman" w:hAnsi="Times New Roman" w:cs="Times New Roman"/>
                <w:sz w:val="24"/>
                <w:szCs w:val="24"/>
                <w:shd w:val="clear" w:color="auto" w:fill="FFFFFF"/>
              </w:rPr>
              <w:t>u</w:t>
            </w:r>
            <w:r w:rsidRPr="00197620">
              <w:rPr>
                <w:rFonts w:ascii="Times New Roman" w:hAnsi="Times New Roman" w:cs="Times New Roman"/>
                <w:sz w:val="24"/>
                <w:szCs w:val="24"/>
                <w:shd w:val="clear" w:color="auto" w:fill="FFFFFF"/>
              </w:rPr>
              <w:t>, vai persona</w:t>
            </w:r>
            <w:r>
              <w:rPr>
                <w:rFonts w:ascii="Times New Roman" w:hAnsi="Times New Roman" w:cs="Times New Roman"/>
                <w:sz w:val="24"/>
                <w:szCs w:val="24"/>
                <w:shd w:val="clear" w:color="auto" w:fill="FFFFFF"/>
              </w:rPr>
              <w:t>s</w:t>
            </w:r>
            <w:r w:rsidRPr="00197620">
              <w:rPr>
                <w:rFonts w:ascii="Times New Roman" w:hAnsi="Times New Roman" w:cs="Times New Roman"/>
                <w:sz w:val="24"/>
                <w:szCs w:val="24"/>
                <w:shd w:val="clear" w:color="auto" w:fill="FFFFFF"/>
              </w:rPr>
              <w:t>, kas ir reklāmas devējs vai reklāmas izplatītājs</w:t>
            </w:r>
            <w:r w:rsidRPr="00197620">
              <w:rPr>
                <w:rFonts w:ascii="Times New Roman" w:eastAsia="Times New Roman" w:hAnsi="Times New Roman" w:cs="Times New Roman"/>
                <w:sz w:val="24"/>
                <w:szCs w:val="24"/>
                <w:lang w:eastAsia="lv-LV"/>
              </w:rPr>
              <w:t xml:space="preserve"> informācijas sniegšanas pienākums par </w:t>
            </w:r>
            <w:r w:rsidR="00294E07" w:rsidRPr="001A44B4">
              <w:rPr>
                <w:rFonts w:ascii="Times New Roman" w:hAnsi="Times New Roman" w:cs="Times New Roman"/>
                <w:sz w:val="24"/>
                <w:szCs w:val="24"/>
                <w:shd w:val="clear" w:color="auto" w:fill="FFFFFF"/>
              </w:rPr>
              <w:t>jebkura veida paziņojumu, darbību un pasākumu, ja tā mērķis ir veicināt zāļu izrakstīšanu, izplatīšanu vai lietošanu, tajā skaitā</w:t>
            </w:r>
            <w:r w:rsidR="00294E07">
              <w:rPr>
                <w:rFonts w:ascii="Times New Roman" w:eastAsia="Times New Roman" w:hAnsi="Times New Roman" w:cs="Times New Roman"/>
                <w:sz w:val="24"/>
                <w:szCs w:val="24"/>
                <w:lang w:eastAsia="lv-LV"/>
              </w:rPr>
              <w:t xml:space="preserve"> attiecināmi uz paredzēto zāļu reklāmu </w:t>
            </w:r>
            <w:r w:rsidR="00294E07">
              <w:rPr>
                <w:rFonts w:ascii="Times New Roman" w:hAnsi="Times New Roman" w:cs="Times New Roman"/>
                <w:sz w:val="24"/>
                <w:szCs w:val="24"/>
                <w:shd w:val="clear" w:color="auto" w:fill="FFFFFF"/>
              </w:rPr>
              <w:t>farmaceitiskās darbības subjektiem</w:t>
            </w:r>
            <w:r w:rsidR="00294E07" w:rsidRPr="001C7417">
              <w:rPr>
                <w:rFonts w:ascii="Times New Roman" w:hAnsi="Times New Roman" w:cs="Times New Roman"/>
                <w:sz w:val="24"/>
                <w:szCs w:val="24"/>
                <w:shd w:val="clear" w:color="auto" w:fill="FFFFFF"/>
              </w:rPr>
              <w:t xml:space="preserve"> </w:t>
            </w:r>
            <w:r w:rsidR="00294E07">
              <w:rPr>
                <w:rFonts w:ascii="Times New Roman" w:hAnsi="Times New Roman" w:cs="Times New Roman"/>
                <w:sz w:val="24"/>
                <w:szCs w:val="24"/>
                <w:shd w:val="clear" w:color="auto" w:fill="FFFFFF"/>
              </w:rPr>
              <w:t>(aptiekām, aptieku filiālēm un zāļu lieltirgotavām)</w:t>
            </w:r>
            <w:r w:rsidR="00294E07" w:rsidRPr="001C7417">
              <w:rPr>
                <w:rFonts w:ascii="Times New Roman" w:hAnsi="Times New Roman" w:cs="Times New Roman"/>
                <w:sz w:val="24"/>
                <w:szCs w:val="24"/>
                <w:shd w:val="clear" w:color="auto" w:fill="FFFFFF"/>
              </w:rPr>
              <w:t>, kur</w:t>
            </w:r>
            <w:r w:rsidR="00294E07">
              <w:rPr>
                <w:rFonts w:ascii="Times New Roman" w:hAnsi="Times New Roman" w:cs="Times New Roman"/>
                <w:sz w:val="24"/>
                <w:szCs w:val="24"/>
                <w:shd w:val="clear" w:color="auto" w:fill="FFFFFF"/>
              </w:rPr>
              <w:t>ie</w:t>
            </w:r>
            <w:r w:rsidR="00294E07" w:rsidRPr="001C7417">
              <w:rPr>
                <w:rFonts w:ascii="Times New Roman" w:hAnsi="Times New Roman" w:cs="Times New Roman"/>
                <w:sz w:val="24"/>
                <w:szCs w:val="24"/>
                <w:shd w:val="clear" w:color="auto" w:fill="FFFFFF"/>
              </w:rPr>
              <w:t>m ir tiesības izrakstīt vai izplatīt zāles</w:t>
            </w:r>
            <w:r w:rsidR="00307423">
              <w:rPr>
                <w:rFonts w:ascii="Times New Roman" w:eastAsia="Times New Roman" w:hAnsi="Times New Roman" w:cs="Times New Roman"/>
                <w:sz w:val="24"/>
                <w:szCs w:val="24"/>
                <w:lang w:eastAsia="lv-LV"/>
              </w:rPr>
              <w:t>.</w:t>
            </w:r>
          </w:p>
          <w:p w14:paraId="50B22BCA" w14:textId="23D180DD" w:rsidR="00353CD1" w:rsidRDefault="00353CD1" w:rsidP="00980CAA">
            <w:pPr>
              <w:spacing w:after="0" w:line="240" w:lineRule="auto"/>
              <w:jc w:val="both"/>
              <w:rPr>
                <w:rFonts w:ascii="Times New Roman" w:hAnsi="Times New Roman" w:cs="Times New Roman"/>
                <w:color w:val="212529"/>
                <w:sz w:val="24"/>
                <w:szCs w:val="24"/>
                <w:shd w:val="clear" w:color="auto" w:fill="FFFFFF"/>
              </w:rPr>
            </w:pPr>
            <w:r w:rsidRPr="00EF0C5B">
              <w:rPr>
                <w:rFonts w:ascii="Times New Roman" w:eastAsia="Times New Roman" w:hAnsi="Times New Roman" w:cs="Times New Roman"/>
                <w:sz w:val="24"/>
                <w:szCs w:val="24"/>
                <w:lang w:eastAsia="lv-LV"/>
              </w:rPr>
              <w:t>2021. gada 18.</w:t>
            </w:r>
            <w:r w:rsidR="00FB39B0">
              <w:rPr>
                <w:rFonts w:ascii="Times New Roman" w:eastAsia="Times New Roman" w:hAnsi="Times New Roman" w:cs="Times New Roman"/>
                <w:sz w:val="24"/>
                <w:szCs w:val="24"/>
                <w:lang w:eastAsia="lv-LV"/>
              </w:rPr>
              <w:t xml:space="preserve"> </w:t>
            </w:r>
            <w:r w:rsidRPr="00EF0C5B">
              <w:rPr>
                <w:rFonts w:ascii="Times New Roman" w:eastAsia="Times New Roman" w:hAnsi="Times New Roman" w:cs="Times New Roman"/>
                <w:sz w:val="24"/>
                <w:szCs w:val="24"/>
                <w:lang w:eastAsia="lv-LV"/>
              </w:rPr>
              <w:t>jūnijā saņemts farmācijas jomas p</w:t>
            </w:r>
            <w:r w:rsidR="00EF7566" w:rsidRPr="00EF0C5B">
              <w:rPr>
                <w:rFonts w:ascii="Times New Roman" w:eastAsia="Times New Roman" w:hAnsi="Times New Roman" w:cs="Times New Roman"/>
                <w:sz w:val="24"/>
                <w:szCs w:val="24"/>
                <w:lang w:eastAsia="lv-LV"/>
              </w:rPr>
              <w:t>ār</w:t>
            </w:r>
            <w:r w:rsidRPr="00EF0C5B">
              <w:rPr>
                <w:rFonts w:ascii="Times New Roman" w:eastAsia="Times New Roman" w:hAnsi="Times New Roman" w:cs="Times New Roman"/>
                <w:sz w:val="24"/>
                <w:szCs w:val="24"/>
                <w:lang w:eastAsia="lv-LV"/>
              </w:rPr>
              <w:t>stāvju SIFFA priekšlikums</w:t>
            </w:r>
            <w:r w:rsidR="00EF7566" w:rsidRPr="00EF0C5B">
              <w:rPr>
                <w:rFonts w:ascii="Times New Roman" w:eastAsia="Times New Roman" w:hAnsi="Times New Roman" w:cs="Times New Roman"/>
                <w:sz w:val="24"/>
                <w:szCs w:val="24"/>
                <w:lang w:eastAsia="lv-LV"/>
              </w:rPr>
              <w:t xml:space="preserve"> veikt </w:t>
            </w:r>
            <w:r w:rsidR="00FC62CC">
              <w:rPr>
                <w:rFonts w:ascii="Times New Roman" w:eastAsia="Times New Roman" w:hAnsi="Times New Roman" w:cs="Times New Roman"/>
                <w:sz w:val="24"/>
                <w:szCs w:val="24"/>
                <w:lang w:eastAsia="lv-LV"/>
              </w:rPr>
              <w:t>precizējumus</w:t>
            </w:r>
            <w:r w:rsidR="00EF7566" w:rsidRPr="00EF0C5B">
              <w:rPr>
                <w:rFonts w:ascii="Times New Roman" w:eastAsia="Times New Roman" w:hAnsi="Times New Roman" w:cs="Times New Roman"/>
                <w:sz w:val="24"/>
                <w:szCs w:val="24"/>
                <w:lang w:eastAsia="lv-LV"/>
              </w:rPr>
              <w:t xml:space="preserve"> Noteikumu Nr. 378 32.</w:t>
            </w:r>
            <w:r w:rsidR="00EF7566" w:rsidRPr="00EF0C5B">
              <w:rPr>
                <w:rFonts w:ascii="Times New Roman" w:eastAsia="Times New Roman" w:hAnsi="Times New Roman" w:cs="Times New Roman"/>
                <w:sz w:val="24"/>
                <w:szCs w:val="24"/>
                <w:vertAlign w:val="superscript"/>
                <w:lang w:eastAsia="lv-LV"/>
              </w:rPr>
              <w:t>2</w:t>
            </w:r>
            <w:r w:rsidR="00EF7566" w:rsidRPr="00EF0C5B">
              <w:rPr>
                <w:rFonts w:ascii="Times New Roman" w:eastAsia="Times New Roman" w:hAnsi="Times New Roman" w:cs="Times New Roman"/>
                <w:sz w:val="24"/>
                <w:szCs w:val="24"/>
                <w:lang w:eastAsia="lv-LV"/>
              </w:rPr>
              <w:t xml:space="preserve"> punktā, paredzot z</w:t>
            </w:r>
            <w:r w:rsidR="00EF7566" w:rsidRPr="00EF0C5B">
              <w:rPr>
                <w:rFonts w:ascii="Times New Roman" w:hAnsi="Times New Roman" w:cs="Times New Roman"/>
                <w:sz w:val="24"/>
                <w:szCs w:val="24"/>
                <w:shd w:val="clear" w:color="auto" w:fill="FFFFFF"/>
              </w:rPr>
              <w:t>āļu reģistrācijas īpašniekiem vai to pilnvarotajiem pārstāvjiem, kā arī citām personām, kas ir reklāmas devējs vai reklāmas izplatītājs reizi gadā līdz 30. maijam iesniegt Veselības inspekcijā paziņojumu par iepriekšēj</w:t>
            </w:r>
            <w:r w:rsidR="00EF0C5B" w:rsidRPr="00EF0C5B">
              <w:rPr>
                <w:rFonts w:ascii="Times New Roman" w:hAnsi="Times New Roman" w:cs="Times New Roman"/>
                <w:sz w:val="24"/>
                <w:szCs w:val="24"/>
                <w:shd w:val="clear" w:color="auto" w:fill="FFFFFF"/>
              </w:rPr>
              <w:t xml:space="preserve">ā gadā </w:t>
            </w:r>
            <w:r w:rsidR="00EF0C5B" w:rsidRPr="00EF0C5B">
              <w:rPr>
                <w:rFonts w:ascii="Times New Roman" w:hAnsi="Times New Roman" w:cs="Times New Roman"/>
                <w:color w:val="212529"/>
                <w:sz w:val="24"/>
                <w:szCs w:val="24"/>
                <w:shd w:val="clear" w:color="auto" w:fill="FFFFFF"/>
              </w:rPr>
              <w:t>par biedrībām, nodibinājumiem un ārstniecības iestādēm sniegto materiālo vai cita veida atbalstu.</w:t>
            </w:r>
          </w:p>
          <w:p w14:paraId="389964DD" w14:textId="19D2A65A" w:rsidR="00EF0C5B" w:rsidRPr="00EF0C5B" w:rsidRDefault="0038367F" w:rsidP="00980CA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212529"/>
                <w:sz w:val="24"/>
                <w:szCs w:val="24"/>
                <w:lang w:eastAsia="lv-LV"/>
              </w:rPr>
              <w:t xml:space="preserve">Līdzdalības rezultātā izvērtēts SIFFA priekšlikums, </w:t>
            </w:r>
            <w:r w:rsidRPr="0038367F">
              <w:rPr>
                <w:rFonts w:ascii="Times New Roman" w:eastAsia="Times New Roman" w:hAnsi="Times New Roman" w:cs="Times New Roman"/>
                <w:color w:val="212529"/>
                <w:sz w:val="24"/>
                <w:szCs w:val="24"/>
                <w:lang w:eastAsia="lv-LV"/>
              </w:rPr>
              <w:t>gūts Veselības inspekcijas atbalsts turpmākai datu iesniegšanai līdz 30.</w:t>
            </w:r>
            <w:r>
              <w:rPr>
                <w:rFonts w:ascii="Times New Roman" w:eastAsia="Times New Roman" w:hAnsi="Times New Roman" w:cs="Times New Roman"/>
                <w:color w:val="212529"/>
                <w:sz w:val="24"/>
                <w:szCs w:val="24"/>
                <w:lang w:eastAsia="lv-LV"/>
              </w:rPr>
              <w:t xml:space="preserve"> </w:t>
            </w:r>
            <w:r w:rsidRPr="0038367F">
              <w:rPr>
                <w:rFonts w:ascii="Times New Roman" w:eastAsia="Times New Roman" w:hAnsi="Times New Roman" w:cs="Times New Roman"/>
                <w:color w:val="212529"/>
                <w:sz w:val="24"/>
                <w:szCs w:val="24"/>
                <w:lang w:eastAsia="lv-LV"/>
              </w:rPr>
              <w:t xml:space="preserve">maijam, </w:t>
            </w:r>
            <w:r w:rsidR="00FC62CC">
              <w:rPr>
                <w:rFonts w:ascii="Times New Roman" w:eastAsia="Times New Roman" w:hAnsi="Times New Roman" w:cs="Times New Roman"/>
                <w:color w:val="212529"/>
                <w:sz w:val="24"/>
                <w:szCs w:val="24"/>
                <w:lang w:eastAsia="lv-LV"/>
              </w:rPr>
              <w:t xml:space="preserve">tādā veidā nodrošinot </w:t>
            </w:r>
            <w:r w:rsidRPr="0038367F">
              <w:rPr>
                <w:rFonts w:ascii="Times New Roman" w:hAnsi="Times New Roman" w:cs="Times New Roman"/>
                <w:color w:val="000000"/>
                <w:sz w:val="24"/>
                <w:szCs w:val="24"/>
                <w:u w:color="000000"/>
              </w:rPr>
              <w:t xml:space="preserve">Veselības inspekcijai </w:t>
            </w:r>
            <w:r w:rsidR="00FC62CC">
              <w:rPr>
                <w:rFonts w:ascii="Times New Roman" w:hAnsi="Times New Roman" w:cs="Times New Roman"/>
                <w:color w:val="000000"/>
                <w:sz w:val="24"/>
                <w:szCs w:val="24"/>
                <w:u w:color="000000"/>
              </w:rPr>
              <w:t>pietiekamu</w:t>
            </w:r>
            <w:r w:rsidRPr="0038367F">
              <w:rPr>
                <w:rFonts w:ascii="Times New Roman" w:hAnsi="Times New Roman" w:cs="Times New Roman"/>
                <w:color w:val="000000"/>
                <w:sz w:val="24"/>
                <w:szCs w:val="24"/>
                <w:u w:color="000000"/>
              </w:rPr>
              <w:t xml:space="preserve"> laik</w:t>
            </w:r>
            <w:r w:rsidR="00FC62CC">
              <w:rPr>
                <w:rFonts w:ascii="Times New Roman" w:hAnsi="Times New Roman" w:cs="Times New Roman"/>
                <w:color w:val="000000"/>
                <w:sz w:val="24"/>
                <w:szCs w:val="24"/>
                <w:u w:color="000000"/>
              </w:rPr>
              <w:t>u</w:t>
            </w:r>
            <w:r w:rsidRPr="0038367F">
              <w:rPr>
                <w:rFonts w:ascii="Times New Roman" w:hAnsi="Times New Roman" w:cs="Times New Roman"/>
                <w:color w:val="000000"/>
                <w:sz w:val="24"/>
                <w:szCs w:val="24"/>
                <w:u w:color="000000"/>
              </w:rPr>
              <w:t xml:space="preserve"> datu apstrādei, </w:t>
            </w:r>
            <w:r w:rsidR="00FC62CC">
              <w:rPr>
                <w:rFonts w:ascii="Times New Roman" w:hAnsi="Times New Roman" w:cs="Times New Roman"/>
                <w:color w:val="000000"/>
                <w:sz w:val="24"/>
                <w:szCs w:val="24"/>
                <w:u w:color="000000"/>
              </w:rPr>
              <w:t>kā arī,</w:t>
            </w:r>
            <w:r w:rsidRPr="0038367F">
              <w:rPr>
                <w:rFonts w:ascii="Times New Roman" w:hAnsi="Times New Roman" w:cs="Times New Roman"/>
                <w:color w:val="000000"/>
                <w:sz w:val="24"/>
                <w:szCs w:val="24"/>
                <w:u w:color="000000"/>
              </w:rPr>
              <w:t xml:space="preserve"> ievēro</w:t>
            </w:r>
            <w:r w:rsidR="00FC62CC">
              <w:rPr>
                <w:rFonts w:ascii="Times New Roman" w:hAnsi="Times New Roman" w:cs="Times New Roman"/>
                <w:color w:val="000000"/>
                <w:sz w:val="24"/>
                <w:szCs w:val="24"/>
                <w:u w:color="000000"/>
              </w:rPr>
              <w:t>jot</w:t>
            </w:r>
            <w:r w:rsidRPr="0038367F">
              <w:rPr>
                <w:rFonts w:ascii="Times New Roman" w:hAnsi="Times New Roman" w:cs="Times New Roman"/>
                <w:color w:val="000000"/>
                <w:sz w:val="24"/>
                <w:szCs w:val="24"/>
                <w:u w:color="000000"/>
              </w:rPr>
              <w:t xml:space="preserve"> Kodeksa un </w:t>
            </w:r>
            <w:r w:rsidRPr="0038367F">
              <w:rPr>
                <w:rFonts w:ascii="Times New Roman" w:hAnsi="Times New Roman" w:cs="Times New Roman"/>
                <w:i/>
                <w:iCs/>
                <w:color w:val="000000"/>
                <w:sz w:val="24"/>
                <w:szCs w:val="24"/>
                <w:u w:color="000000"/>
              </w:rPr>
              <w:t>EFPIA</w:t>
            </w:r>
            <w:r w:rsidRPr="0038367F">
              <w:rPr>
                <w:rFonts w:ascii="Times New Roman" w:hAnsi="Times New Roman" w:cs="Times New Roman"/>
                <w:color w:val="000000"/>
                <w:sz w:val="24"/>
                <w:szCs w:val="24"/>
                <w:u w:color="000000"/>
              </w:rPr>
              <w:t xml:space="preserve"> prasības</w:t>
            </w:r>
            <w:r w:rsidRPr="0038367F">
              <w:rPr>
                <w:rFonts w:ascii="Times New Roman" w:hAnsi="Times New Roman" w:cs="Times New Roman"/>
                <w:sz w:val="24"/>
                <w:szCs w:val="24"/>
                <w:lang w:val="pt-PT"/>
              </w:rPr>
              <w:t xml:space="preserve"> nodrošināt šo datu publisko pieejamību</w:t>
            </w:r>
            <w:r w:rsidRPr="0038367F">
              <w:rPr>
                <w:rFonts w:ascii="Times New Roman" w:hAnsi="Times New Roman" w:cs="Times New Roman"/>
                <w:sz w:val="24"/>
                <w:szCs w:val="24"/>
              </w:rPr>
              <w:t>, sākot ar 1. jūliju</w:t>
            </w:r>
            <w:r>
              <w:rPr>
                <w:rFonts w:ascii="Times New Roman" w:hAnsi="Times New Roman" w:cs="Times New Roman"/>
                <w:sz w:val="24"/>
                <w:szCs w:val="24"/>
              </w:rPr>
              <w:t>.</w:t>
            </w:r>
          </w:p>
        </w:tc>
      </w:tr>
      <w:tr w:rsidR="00BE47F1" w:rsidRPr="00FB7F9C" w14:paraId="1EC2CB54" w14:textId="77777777" w:rsidTr="0076175C">
        <w:tblPrEx>
          <w:jc w:val="center"/>
          <w:shd w:val="clear" w:color="auto" w:fill="auto"/>
          <w:tblCellMar>
            <w:top w:w="24" w:type="dxa"/>
            <w:left w:w="24" w:type="dxa"/>
            <w:bottom w:w="24" w:type="dxa"/>
            <w:right w:w="24" w:type="dxa"/>
          </w:tblCellMar>
        </w:tblPrEx>
        <w:trPr>
          <w:trHeight w:val="372"/>
          <w:jc w:val="center"/>
        </w:trPr>
        <w:tc>
          <w:tcPr>
            <w:tcW w:w="118" w:type="pct"/>
            <w:tcBorders>
              <w:top w:val="outset" w:sz="6" w:space="0" w:color="414142"/>
              <w:left w:val="outset" w:sz="6" w:space="0" w:color="414142"/>
              <w:bottom w:val="outset" w:sz="6" w:space="0" w:color="414142"/>
              <w:right w:val="outset" w:sz="6" w:space="0" w:color="414142"/>
            </w:tcBorders>
            <w:hideMark/>
          </w:tcPr>
          <w:p w14:paraId="199E9060"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4.</w:t>
            </w:r>
          </w:p>
        </w:tc>
        <w:tc>
          <w:tcPr>
            <w:tcW w:w="752" w:type="pct"/>
            <w:tcBorders>
              <w:top w:val="outset" w:sz="6" w:space="0" w:color="414142"/>
              <w:left w:val="outset" w:sz="6" w:space="0" w:color="414142"/>
              <w:bottom w:val="outset" w:sz="6" w:space="0" w:color="414142"/>
              <w:right w:val="outset" w:sz="6" w:space="0" w:color="414142"/>
            </w:tcBorders>
            <w:hideMark/>
          </w:tcPr>
          <w:p w14:paraId="73157C87"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Cita informācija</w:t>
            </w:r>
          </w:p>
        </w:tc>
        <w:tc>
          <w:tcPr>
            <w:tcW w:w="4129" w:type="pct"/>
            <w:tcBorders>
              <w:top w:val="outset" w:sz="6" w:space="0" w:color="414142"/>
              <w:left w:val="outset" w:sz="6" w:space="0" w:color="414142"/>
              <w:bottom w:val="outset" w:sz="6" w:space="0" w:color="414142"/>
              <w:right w:val="outset" w:sz="6" w:space="0" w:color="414142"/>
            </w:tcBorders>
            <w:hideMark/>
          </w:tcPr>
          <w:p w14:paraId="1A573617" w14:textId="77777777" w:rsidR="00BE47F1" w:rsidRPr="00FB7F9C" w:rsidRDefault="00BE47F1" w:rsidP="00980CAA">
            <w:pPr>
              <w:spacing w:after="0" w:line="240" w:lineRule="auto"/>
              <w:jc w:val="both"/>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Nav</w:t>
            </w:r>
          </w:p>
        </w:tc>
      </w:tr>
    </w:tbl>
    <w:p w14:paraId="31FF071F" w14:textId="77777777" w:rsidR="00BE47F1" w:rsidRPr="00FB7F9C" w:rsidRDefault="00BE47F1" w:rsidP="00BE47F1">
      <w:pPr>
        <w:jc w:val="both"/>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1"/>
        <w:gridCol w:w="3656"/>
        <w:gridCol w:w="5485"/>
      </w:tblGrid>
      <w:tr w:rsidR="00FB7F9C" w:rsidRPr="00FB7F9C" w14:paraId="4757CB09" w14:textId="77777777" w:rsidTr="00980CAA">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C0ED2E" w14:textId="77777777" w:rsidR="00BE47F1" w:rsidRPr="00FB7F9C"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B7F9C">
              <w:rPr>
                <w:rFonts w:ascii="Times New Roman" w:eastAsia="Times New Roman" w:hAnsi="Times New Roman" w:cs="Times New Roman"/>
                <w:b/>
                <w:bCs/>
                <w:sz w:val="24"/>
                <w:szCs w:val="24"/>
                <w:lang w:eastAsia="lv-LV"/>
              </w:rPr>
              <w:t>VII. Tiesību akta projekta izpildes nodrošināšana un tās ietekme uz institūcijām</w:t>
            </w:r>
          </w:p>
        </w:tc>
      </w:tr>
      <w:tr w:rsidR="00FB7F9C" w:rsidRPr="00FB7F9C" w14:paraId="53F88530" w14:textId="77777777" w:rsidTr="00980CAA">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E15037F"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733CFD7"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9B9477D" w14:textId="4FDB0323"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Veselības inspekcija</w:t>
            </w:r>
          </w:p>
        </w:tc>
      </w:tr>
      <w:tr w:rsidR="00FB7F9C" w:rsidRPr="00FB7F9C" w14:paraId="1B92185A" w14:textId="77777777" w:rsidTr="00980CAA">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01A692B"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0414B39"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Projekta izpildes ietekme uz pārvaldes funkcijām un institucionālo struktūru.</w:t>
            </w:r>
          </w:p>
          <w:p w14:paraId="33EF90D1" w14:textId="77777777" w:rsidR="00BE47F1" w:rsidRPr="00FB7F9C" w:rsidRDefault="00BE47F1" w:rsidP="00980CAA">
            <w:pPr>
              <w:spacing w:before="100" w:beforeAutospacing="1" w:after="100" w:afterAutospacing="1" w:line="293" w:lineRule="atLeast"/>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 xml:space="preserve">Jaunu institūciju izveide, esošu institūciju likvidācija vai </w:t>
            </w:r>
            <w:r w:rsidRPr="00FB7F9C">
              <w:rPr>
                <w:rFonts w:ascii="Times New Roman" w:eastAsia="Times New Roman" w:hAnsi="Times New Roman" w:cs="Times New Roman"/>
                <w:sz w:val="24"/>
                <w:szCs w:val="24"/>
                <w:lang w:eastAsia="lv-LV"/>
              </w:rPr>
              <w:lastRenderedPageBreak/>
              <w:t>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893723C"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lastRenderedPageBreak/>
              <w:t>Projekts šo jomu neskar</w:t>
            </w:r>
          </w:p>
        </w:tc>
      </w:tr>
      <w:tr w:rsidR="00BE47F1" w:rsidRPr="00FB7F9C" w14:paraId="04D4ED76" w14:textId="77777777" w:rsidTr="00980CAA">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EBD0325"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442E8319"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7683C0F"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Nav</w:t>
            </w:r>
          </w:p>
        </w:tc>
      </w:tr>
    </w:tbl>
    <w:p w14:paraId="0453AC83" w14:textId="77777777" w:rsidR="00A73CCC" w:rsidRPr="00FB7F9C" w:rsidRDefault="00A73CCC" w:rsidP="00BE47F1">
      <w:pPr>
        <w:tabs>
          <w:tab w:val="left" w:pos="7230"/>
          <w:tab w:val="right" w:pos="9072"/>
        </w:tabs>
        <w:ind w:right="-765"/>
        <w:rPr>
          <w:rFonts w:ascii="Times New Roman" w:eastAsia="Calibri" w:hAnsi="Times New Roman" w:cs="Times New Roman"/>
          <w:sz w:val="28"/>
          <w:szCs w:val="28"/>
        </w:rPr>
      </w:pPr>
    </w:p>
    <w:p w14:paraId="1CF3AC4D" w14:textId="2B8B833B" w:rsidR="00BE47F1" w:rsidRPr="00FB7F9C" w:rsidRDefault="00BE47F1" w:rsidP="00BE47F1">
      <w:pPr>
        <w:tabs>
          <w:tab w:val="left" w:pos="7230"/>
          <w:tab w:val="right" w:pos="9072"/>
        </w:tabs>
        <w:ind w:right="-765"/>
        <w:rPr>
          <w:rFonts w:ascii="Times New Roman" w:eastAsia="Calibri" w:hAnsi="Times New Roman" w:cs="Times New Roman"/>
          <w:sz w:val="28"/>
          <w:szCs w:val="28"/>
        </w:rPr>
      </w:pPr>
      <w:r w:rsidRPr="00FB7F9C">
        <w:rPr>
          <w:rFonts w:ascii="Times New Roman" w:eastAsia="Calibri" w:hAnsi="Times New Roman" w:cs="Times New Roman"/>
          <w:sz w:val="28"/>
          <w:szCs w:val="28"/>
        </w:rPr>
        <w:t>Veselības ministr</w:t>
      </w:r>
      <w:r w:rsidR="00DE050F" w:rsidRPr="00FB7F9C">
        <w:rPr>
          <w:rFonts w:ascii="Times New Roman" w:eastAsia="Calibri" w:hAnsi="Times New Roman" w:cs="Times New Roman"/>
          <w:sz w:val="28"/>
          <w:szCs w:val="28"/>
        </w:rPr>
        <w:t>s</w:t>
      </w:r>
      <w:r w:rsidRPr="00FB7F9C">
        <w:rPr>
          <w:rFonts w:ascii="Times New Roman" w:eastAsia="Calibri" w:hAnsi="Times New Roman" w:cs="Times New Roman"/>
          <w:sz w:val="28"/>
          <w:szCs w:val="28"/>
        </w:rPr>
        <w:tab/>
        <w:t xml:space="preserve">                   </w:t>
      </w:r>
      <w:r w:rsidR="00DE050F" w:rsidRPr="00FB7F9C">
        <w:rPr>
          <w:rFonts w:ascii="Times New Roman" w:eastAsia="Calibri" w:hAnsi="Times New Roman" w:cs="Times New Roman"/>
          <w:sz w:val="28"/>
          <w:szCs w:val="28"/>
        </w:rPr>
        <w:t>D. Pavļuts</w:t>
      </w:r>
    </w:p>
    <w:p w14:paraId="4B25B913" w14:textId="77777777" w:rsidR="00BE47F1" w:rsidRPr="00FB7F9C" w:rsidRDefault="00BE47F1" w:rsidP="00BE47F1">
      <w:pPr>
        <w:tabs>
          <w:tab w:val="left" w:pos="7230"/>
          <w:tab w:val="right" w:pos="9072"/>
        </w:tabs>
        <w:ind w:right="-765"/>
        <w:rPr>
          <w:rFonts w:ascii="Times New Roman" w:eastAsia="Calibri" w:hAnsi="Times New Roman" w:cs="Times New Roman"/>
          <w:sz w:val="28"/>
          <w:szCs w:val="28"/>
        </w:rPr>
      </w:pPr>
    </w:p>
    <w:p w14:paraId="0139E31A" w14:textId="30ABA097" w:rsidR="00BE47F1" w:rsidRPr="00FB7F9C" w:rsidRDefault="00BE47F1" w:rsidP="00BE47F1">
      <w:pPr>
        <w:tabs>
          <w:tab w:val="left" w:pos="7230"/>
          <w:tab w:val="right" w:pos="9072"/>
        </w:tabs>
        <w:ind w:right="-765"/>
        <w:rPr>
          <w:rFonts w:ascii="Times New Roman" w:hAnsi="Times New Roman" w:cs="Times New Roman"/>
          <w:sz w:val="28"/>
          <w:szCs w:val="28"/>
        </w:rPr>
      </w:pPr>
      <w:r w:rsidRPr="00FB7F9C">
        <w:rPr>
          <w:rFonts w:ascii="Times New Roman" w:eastAsia="Calibri" w:hAnsi="Times New Roman" w:cs="Times New Roman"/>
          <w:sz w:val="28"/>
          <w:szCs w:val="28"/>
        </w:rPr>
        <w:t>Vīza: Valsts sekretāre</w:t>
      </w:r>
      <w:r w:rsidRPr="00FB7F9C">
        <w:rPr>
          <w:rFonts w:ascii="Times New Roman" w:eastAsia="Calibri" w:hAnsi="Times New Roman" w:cs="Times New Roman"/>
          <w:sz w:val="28"/>
          <w:szCs w:val="28"/>
        </w:rPr>
        <w:tab/>
      </w:r>
      <w:r w:rsidR="004E53AD">
        <w:rPr>
          <w:rFonts w:ascii="Times New Roman" w:eastAsia="Calibri" w:hAnsi="Times New Roman" w:cs="Times New Roman"/>
          <w:sz w:val="28"/>
          <w:szCs w:val="28"/>
        </w:rPr>
        <w:t xml:space="preserve">                   I. Dreika</w:t>
      </w:r>
    </w:p>
    <w:p w14:paraId="24C9FDB7" w14:textId="77777777" w:rsidR="00BE47F1" w:rsidRPr="00FB7F9C" w:rsidRDefault="00BE47F1" w:rsidP="00BE47F1">
      <w:pPr>
        <w:tabs>
          <w:tab w:val="left" w:pos="6237"/>
        </w:tabs>
        <w:spacing w:after="0" w:line="240" w:lineRule="auto"/>
        <w:rPr>
          <w:rFonts w:ascii="Times New Roman" w:eastAsia="Calibri" w:hAnsi="Times New Roman" w:cs="Times New Roman"/>
          <w:sz w:val="24"/>
          <w:szCs w:val="24"/>
        </w:rPr>
      </w:pPr>
    </w:p>
    <w:p w14:paraId="3C8CC882" w14:textId="190DCF1F" w:rsidR="00076AF1" w:rsidRPr="00FB7F9C" w:rsidRDefault="00076AF1" w:rsidP="000B062B">
      <w:pPr>
        <w:tabs>
          <w:tab w:val="left" w:pos="6237"/>
        </w:tabs>
        <w:spacing w:after="0" w:line="240" w:lineRule="auto"/>
        <w:rPr>
          <w:rFonts w:ascii="Times New Roman" w:hAnsi="Times New Roman" w:cs="Times New Roman"/>
          <w:sz w:val="24"/>
          <w:szCs w:val="28"/>
        </w:rPr>
      </w:pPr>
    </w:p>
    <w:p w14:paraId="41CF8E36" w14:textId="77777777" w:rsidR="00A73CCC" w:rsidRPr="00FB7F9C" w:rsidRDefault="00A73CCC" w:rsidP="000B062B">
      <w:pPr>
        <w:tabs>
          <w:tab w:val="left" w:pos="6237"/>
        </w:tabs>
        <w:spacing w:after="0" w:line="240" w:lineRule="auto"/>
        <w:rPr>
          <w:rFonts w:ascii="Times New Roman" w:hAnsi="Times New Roman" w:cs="Times New Roman"/>
          <w:sz w:val="24"/>
          <w:szCs w:val="28"/>
        </w:rPr>
      </w:pPr>
    </w:p>
    <w:p w14:paraId="76917058" w14:textId="70097491" w:rsidR="00076AF1" w:rsidRPr="00FB7F9C" w:rsidRDefault="007B57CB" w:rsidP="000B062B">
      <w:pPr>
        <w:tabs>
          <w:tab w:val="left" w:pos="6237"/>
        </w:tabs>
        <w:spacing w:after="0" w:line="240" w:lineRule="auto"/>
        <w:rPr>
          <w:rFonts w:ascii="Times New Roman" w:hAnsi="Times New Roman" w:cs="Times New Roman"/>
          <w:sz w:val="24"/>
          <w:szCs w:val="28"/>
        </w:rPr>
      </w:pPr>
      <w:r w:rsidRPr="00FB7F9C">
        <w:rPr>
          <w:rFonts w:ascii="Times New Roman" w:hAnsi="Times New Roman" w:cs="Times New Roman"/>
          <w:sz w:val="24"/>
          <w:szCs w:val="28"/>
        </w:rPr>
        <w:t>Inese Kaupere</w:t>
      </w:r>
      <w:r w:rsidR="00DE6A2F" w:rsidRPr="00FB7F9C">
        <w:rPr>
          <w:rFonts w:ascii="Times New Roman" w:hAnsi="Times New Roman" w:cs="Times New Roman"/>
          <w:sz w:val="24"/>
          <w:szCs w:val="28"/>
        </w:rPr>
        <w:t>, 67876114</w:t>
      </w:r>
    </w:p>
    <w:p w14:paraId="586E207F" w14:textId="78753F5F" w:rsidR="00E06799" w:rsidRPr="00FB7F9C" w:rsidRDefault="001407FA" w:rsidP="000B062B">
      <w:pPr>
        <w:tabs>
          <w:tab w:val="left" w:pos="6237"/>
        </w:tabs>
        <w:spacing w:after="0" w:line="240" w:lineRule="auto"/>
        <w:rPr>
          <w:rFonts w:ascii="Times New Roman" w:hAnsi="Times New Roman" w:cs="Times New Roman"/>
          <w:sz w:val="24"/>
          <w:szCs w:val="28"/>
        </w:rPr>
      </w:pPr>
      <w:hyperlink r:id="rId13" w:history="1">
        <w:r w:rsidR="00E06799" w:rsidRPr="00FB7F9C">
          <w:rPr>
            <w:rStyle w:val="Hyperlink"/>
            <w:rFonts w:ascii="Times New Roman" w:hAnsi="Times New Roman" w:cs="Times New Roman"/>
            <w:color w:val="auto"/>
            <w:sz w:val="24"/>
            <w:szCs w:val="28"/>
            <w:u w:val="none"/>
          </w:rPr>
          <w:t>Inese.Kaupere@vm.gov.lv</w:t>
        </w:r>
      </w:hyperlink>
      <w:r w:rsidR="00E06799" w:rsidRPr="00FB7F9C">
        <w:rPr>
          <w:rFonts w:ascii="Times New Roman" w:hAnsi="Times New Roman" w:cs="Times New Roman"/>
          <w:sz w:val="24"/>
          <w:szCs w:val="28"/>
        </w:rPr>
        <w:t xml:space="preserve"> </w:t>
      </w:r>
    </w:p>
    <w:p w14:paraId="18965D91" w14:textId="77777777" w:rsidR="00313A75" w:rsidRPr="00FB7F9C" w:rsidRDefault="00313A75" w:rsidP="000B062B">
      <w:pPr>
        <w:tabs>
          <w:tab w:val="left" w:pos="6237"/>
        </w:tabs>
        <w:spacing w:after="0" w:line="240" w:lineRule="auto"/>
        <w:rPr>
          <w:rFonts w:ascii="Times New Roman" w:hAnsi="Times New Roman" w:cs="Times New Roman"/>
          <w:sz w:val="24"/>
          <w:szCs w:val="28"/>
        </w:rPr>
      </w:pPr>
    </w:p>
    <w:p w14:paraId="3679D13E" w14:textId="089781BB" w:rsidR="00BE47F1" w:rsidRPr="00FB7F9C" w:rsidRDefault="00DE6A2F" w:rsidP="000B062B">
      <w:pPr>
        <w:tabs>
          <w:tab w:val="left" w:pos="6237"/>
        </w:tabs>
        <w:spacing w:after="0" w:line="240" w:lineRule="auto"/>
        <w:rPr>
          <w:rFonts w:ascii="Times New Roman" w:eastAsia="Calibri" w:hAnsi="Times New Roman" w:cs="Times New Roman"/>
          <w:sz w:val="24"/>
          <w:szCs w:val="24"/>
        </w:rPr>
      </w:pPr>
      <w:r w:rsidRPr="00FB7F9C">
        <w:rPr>
          <w:rFonts w:ascii="Times New Roman" w:eastAsia="Calibri" w:hAnsi="Times New Roman" w:cs="Times New Roman"/>
          <w:sz w:val="24"/>
          <w:szCs w:val="24"/>
        </w:rPr>
        <w:t>K</w:t>
      </w:r>
      <w:r w:rsidR="00062D85" w:rsidRPr="00FB7F9C">
        <w:rPr>
          <w:rFonts w:ascii="Times New Roman" w:eastAsia="Calibri" w:hAnsi="Times New Roman" w:cs="Times New Roman"/>
          <w:sz w:val="24"/>
          <w:szCs w:val="24"/>
        </w:rPr>
        <w:t xml:space="preserve">ristīne </w:t>
      </w:r>
      <w:r w:rsidRPr="00FB7F9C">
        <w:rPr>
          <w:rFonts w:ascii="Times New Roman" w:eastAsia="Calibri" w:hAnsi="Times New Roman" w:cs="Times New Roman"/>
          <w:sz w:val="24"/>
          <w:szCs w:val="24"/>
        </w:rPr>
        <w:t>Kalniņa, 6787611</w:t>
      </w:r>
      <w:r w:rsidR="004F5229" w:rsidRPr="00FB7F9C">
        <w:rPr>
          <w:rFonts w:ascii="Times New Roman" w:eastAsia="Calibri" w:hAnsi="Times New Roman" w:cs="Times New Roman"/>
          <w:sz w:val="24"/>
          <w:szCs w:val="24"/>
        </w:rPr>
        <w:t>6</w:t>
      </w:r>
    </w:p>
    <w:p w14:paraId="1216BD1E" w14:textId="003C5D0F" w:rsidR="00DE6A2F" w:rsidRPr="00FB7F9C" w:rsidRDefault="001407FA" w:rsidP="000B062B">
      <w:pPr>
        <w:tabs>
          <w:tab w:val="left" w:pos="6237"/>
        </w:tabs>
        <w:spacing w:after="0" w:line="240" w:lineRule="auto"/>
        <w:rPr>
          <w:rFonts w:ascii="Times New Roman" w:eastAsia="Calibri" w:hAnsi="Times New Roman" w:cs="Times New Roman"/>
          <w:sz w:val="24"/>
          <w:szCs w:val="24"/>
        </w:rPr>
      </w:pPr>
      <w:hyperlink r:id="rId14" w:history="1">
        <w:r w:rsidR="00DE6A2F" w:rsidRPr="00FB7F9C">
          <w:rPr>
            <w:rStyle w:val="Hyperlink"/>
            <w:rFonts w:ascii="Times New Roman" w:eastAsia="Calibri" w:hAnsi="Times New Roman" w:cs="Times New Roman"/>
            <w:color w:val="auto"/>
            <w:sz w:val="24"/>
            <w:szCs w:val="24"/>
            <w:u w:val="none"/>
          </w:rPr>
          <w:t>Kristine.Kalnina@vm.gov.lv</w:t>
        </w:r>
      </w:hyperlink>
    </w:p>
    <w:sectPr w:rsidR="00DE6A2F" w:rsidRPr="00FB7F9C" w:rsidSect="00741104">
      <w:headerReference w:type="default" r:id="rId15"/>
      <w:footerReference w:type="default" r:id="rId16"/>
      <w:footerReference w:type="first" r:id="rId17"/>
      <w:pgSz w:w="11906" w:h="16838"/>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C5B6C" w14:textId="77777777" w:rsidR="00A6686C" w:rsidRDefault="00A6686C" w:rsidP="00CB7F50">
      <w:pPr>
        <w:spacing w:after="0" w:line="240" w:lineRule="auto"/>
      </w:pPr>
      <w:r>
        <w:separator/>
      </w:r>
    </w:p>
  </w:endnote>
  <w:endnote w:type="continuationSeparator" w:id="0">
    <w:p w14:paraId="1E669A8F" w14:textId="77777777" w:rsidR="00A6686C" w:rsidRDefault="00A6686C" w:rsidP="00CB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2217" w14:textId="3B67BF25" w:rsidR="00A86794" w:rsidRPr="00EB50AE" w:rsidRDefault="00A86794" w:rsidP="00876267">
    <w:pPr>
      <w:pStyle w:val="Footer"/>
      <w:rPr>
        <w:rFonts w:ascii="Times New Roman" w:hAnsi="Times New Roman" w:cs="Times New Roman"/>
        <w:sz w:val="20"/>
        <w:szCs w:val="20"/>
      </w:rPr>
    </w:pPr>
    <w:bookmarkStart w:id="1" w:name="_Hlk30500116"/>
    <w:r w:rsidRPr="00EB50AE">
      <w:rPr>
        <w:rFonts w:ascii="Times New Roman" w:hAnsi="Times New Roman" w:cs="Times New Roman"/>
        <w:sz w:val="20"/>
        <w:szCs w:val="20"/>
      </w:rPr>
      <w:t>VManot_</w:t>
    </w:r>
    <w:r w:rsidR="00EB50AE" w:rsidRPr="00EB50AE">
      <w:rPr>
        <w:rFonts w:ascii="Times New Roman" w:hAnsi="Times New Roman" w:cs="Times New Roman"/>
        <w:sz w:val="20"/>
        <w:szCs w:val="20"/>
      </w:rPr>
      <w:t>0505</w:t>
    </w:r>
    <w:r w:rsidR="001746E0" w:rsidRPr="00EB50AE">
      <w:rPr>
        <w:rFonts w:ascii="Times New Roman" w:hAnsi="Times New Roman" w:cs="Times New Roman"/>
        <w:sz w:val="20"/>
        <w:szCs w:val="20"/>
      </w:rPr>
      <w:t>2021</w:t>
    </w:r>
    <w:r w:rsidRPr="00EB50AE">
      <w:rPr>
        <w:rFonts w:ascii="Times New Roman" w:hAnsi="Times New Roman" w:cs="Times New Roman"/>
        <w:sz w:val="20"/>
        <w:szCs w:val="20"/>
      </w:rPr>
      <w:t>_ MK</w:t>
    </w:r>
    <w:r w:rsidR="00E06799" w:rsidRPr="00EB50AE">
      <w:rPr>
        <w:rFonts w:ascii="Times New Roman" w:hAnsi="Times New Roman" w:cs="Times New Roman"/>
        <w:sz w:val="20"/>
        <w:szCs w:val="20"/>
      </w:rPr>
      <w:t>378</w:t>
    </w:r>
    <w:r w:rsidR="00EB50AE" w:rsidRPr="00EB50AE">
      <w:rPr>
        <w:rFonts w:ascii="Times New Roman" w:hAnsi="Times New Roman" w:cs="Times New Roman"/>
        <w:sz w:val="20"/>
        <w:szCs w:val="20"/>
      </w:rPr>
      <w:t>groz</w:t>
    </w:r>
  </w:p>
  <w:bookmarkEnd w:id="1"/>
  <w:p w14:paraId="250A06E5" w14:textId="5A321922" w:rsidR="00A86794" w:rsidRPr="00876267" w:rsidRDefault="00A86794" w:rsidP="00876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49B6" w14:textId="7E45DB1E" w:rsidR="00A86794" w:rsidRPr="00EB50AE" w:rsidRDefault="00A86794" w:rsidP="0017706D">
    <w:pPr>
      <w:pStyle w:val="Footer"/>
      <w:rPr>
        <w:rFonts w:ascii="Times New Roman" w:hAnsi="Times New Roman" w:cs="Times New Roman"/>
        <w:sz w:val="20"/>
        <w:szCs w:val="20"/>
      </w:rPr>
    </w:pPr>
    <w:r w:rsidRPr="00EB50AE">
      <w:rPr>
        <w:rFonts w:ascii="Times New Roman" w:hAnsi="Times New Roman" w:cs="Times New Roman"/>
        <w:sz w:val="20"/>
        <w:szCs w:val="20"/>
      </w:rPr>
      <w:t>VManot_</w:t>
    </w:r>
    <w:r w:rsidR="00EB50AE" w:rsidRPr="00EB50AE">
      <w:rPr>
        <w:rFonts w:ascii="Times New Roman" w:hAnsi="Times New Roman" w:cs="Times New Roman"/>
        <w:sz w:val="20"/>
        <w:szCs w:val="20"/>
      </w:rPr>
      <w:t>0505</w:t>
    </w:r>
    <w:r w:rsidR="001746E0" w:rsidRPr="00EB50AE">
      <w:rPr>
        <w:rFonts w:ascii="Times New Roman" w:hAnsi="Times New Roman" w:cs="Times New Roman"/>
        <w:sz w:val="20"/>
        <w:szCs w:val="20"/>
      </w:rPr>
      <w:t>2021</w:t>
    </w:r>
    <w:r w:rsidRPr="00EB50AE">
      <w:rPr>
        <w:rFonts w:ascii="Times New Roman" w:hAnsi="Times New Roman" w:cs="Times New Roman"/>
        <w:sz w:val="20"/>
        <w:szCs w:val="20"/>
      </w:rPr>
      <w:t xml:space="preserve">_ </w:t>
    </w:r>
    <w:r w:rsidR="00ED42A5" w:rsidRPr="00EB50AE">
      <w:rPr>
        <w:rFonts w:ascii="Times New Roman" w:hAnsi="Times New Roman" w:cs="Times New Roman"/>
        <w:sz w:val="20"/>
        <w:szCs w:val="20"/>
      </w:rPr>
      <w:t>MK378</w:t>
    </w:r>
    <w:r w:rsidR="00EB50AE" w:rsidRPr="00EB50AE">
      <w:rPr>
        <w:rFonts w:ascii="Times New Roman" w:hAnsi="Times New Roman" w:cs="Times New Roman"/>
        <w:sz w:val="20"/>
        <w:szCs w:val="20"/>
      </w:rPr>
      <w:t>groz</w:t>
    </w:r>
  </w:p>
  <w:p w14:paraId="394CA937" w14:textId="2941D034" w:rsidR="00A86794" w:rsidRPr="00742975" w:rsidRDefault="00A86794" w:rsidP="00742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1214" w14:textId="77777777" w:rsidR="00A6686C" w:rsidRDefault="00A6686C" w:rsidP="00CB7F50">
      <w:pPr>
        <w:spacing w:after="0" w:line="240" w:lineRule="auto"/>
      </w:pPr>
      <w:r>
        <w:separator/>
      </w:r>
    </w:p>
  </w:footnote>
  <w:footnote w:type="continuationSeparator" w:id="0">
    <w:p w14:paraId="47449965" w14:textId="77777777" w:rsidR="00A6686C" w:rsidRDefault="00A6686C" w:rsidP="00CB7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777773"/>
      <w:docPartObj>
        <w:docPartGallery w:val="Page Numbers (Top of Page)"/>
        <w:docPartUnique/>
      </w:docPartObj>
    </w:sdtPr>
    <w:sdtEndPr>
      <w:rPr>
        <w:noProof/>
      </w:rPr>
    </w:sdtEndPr>
    <w:sdtContent>
      <w:p w14:paraId="7E969985" w14:textId="00D7376D" w:rsidR="00A86794" w:rsidRDefault="00A86794">
        <w:pPr>
          <w:pStyle w:val="Header"/>
          <w:jc w:val="center"/>
        </w:pPr>
        <w:r>
          <w:fldChar w:fldCharType="begin"/>
        </w:r>
        <w:r>
          <w:instrText xml:space="preserve"> PAGE   \* MERGEFORMAT </w:instrText>
        </w:r>
        <w:r>
          <w:fldChar w:fldCharType="separate"/>
        </w:r>
        <w:r w:rsidR="00ED42A5">
          <w:rPr>
            <w:noProof/>
          </w:rPr>
          <w:t>5</w:t>
        </w:r>
        <w:r>
          <w:rPr>
            <w:noProof/>
          </w:rPr>
          <w:fldChar w:fldCharType="end"/>
        </w:r>
      </w:p>
    </w:sdtContent>
  </w:sdt>
  <w:p w14:paraId="3AE3BA4C" w14:textId="77777777" w:rsidR="00A86794" w:rsidRDefault="00A8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E91"/>
    <w:multiLevelType w:val="hybridMultilevel"/>
    <w:tmpl w:val="8006D40A"/>
    <w:lvl w:ilvl="0" w:tplc="6A48B6C0">
      <w:start w:val="1"/>
      <w:numFmt w:val="decimal"/>
      <w:lvlText w:val="%1."/>
      <w:lvlJc w:val="left"/>
      <w:pPr>
        <w:ind w:left="2770" w:hanging="360"/>
      </w:pPr>
      <w:rPr>
        <w:rFonts w:ascii="TimesNewRomanPSMT" w:hAnsi="TimesNewRomanPSMT"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1" w15:restartNumberingAfterBreak="0">
    <w:nsid w:val="3DB057F6"/>
    <w:multiLevelType w:val="hybridMultilevel"/>
    <w:tmpl w:val="27BE1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B909BB"/>
    <w:multiLevelType w:val="hybridMultilevel"/>
    <w:tmpl w:val="D28E37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1C07EAB"/>
    <w:multiLevelType w:val="hybridMultilevel"/>
    <w:tmpl w:val="C1CEB354"/>
    <w:lvl w:ilvl="0" w:tplc="F8521B7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75F63AD0"/>
    <w:multiLevelType w:val="hybridMultilevel"/>
    <w:tmpl w:val="0F6C12FC"/>
    <w:lvl w:ilvl="0" w:tplc="D5CC8942">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81"/>
    <w:rsid w:val="00002D87"/>
    <w:rsid w:val="00007A14"/>
    <w:rsid w:val="00013BD9"/>
    <w:rsid w:val="00015CE5"/>
    <w:rsid w:val="00023773"/>
    <w:rsid w:val="00023FF0"/>
    <w:rsid w:val="00025255"/>
    <w:rsid w:val="00025C2D"/>
    <w:rsid w:val="00025F02"/>
    <w:rsid w:val="0003254C"/>
    <w:rsid w:val="0003615A"/>
    <w:rsid w:val="00041A4E"/>
    <w:rsid w:val="00046645"/>
    <w:rsid w:val="00055621"/>
    <w:rsid w:val="00062D85"/>
    <w:rsid w:val="000656C9"/>
    <w:rsid w:val="0006780A"/>
    <w:rsid w:val="00076AF1"/>
    <w:rsid w:val="00083DDC"/>
    <w:rsid w:val="00083FCE"/>
    <w:rsid w:val="00084C73"/>
    <w:rsid w:val="00091C41"/>
    <w:rsid w:val="0009393C"/>
    <w:rsid w:val="00095EAF"/>
    <w:rsid w:val="000A2D42"/>
    <w:rsid w:val="000A50EE"/>
    <w:rsid w:val="000A729B"/>
    <w:rsid w:val="000B062B"/>
    <w:rsid w:val="000B0D3A"/>
    <w:rsid w:val="000B2691"/>
    <w:rsid w:val="000B308E"/>
    <w:rsid w:val="000B7042"/>
    <w:rsid w:val="000C3683"/>
    <w:rsid w:val="000C48D5"/>
    <w:rsid w:val="000C601E"/>
    <w:rsid w:val="000D4A23"/>
    <w:rsid w:val="000D7FA0"/>
    <w:rsid w:val="000E28B7"/>
    <w:rsid w:val="000E3528"/>
    <w:rsid w:val="000E576E"/>
    <w:rsid w:val="00105CC6"/>
    <w:rsid w:val="00106064"/>
    <w:rsid w:val="00112817"/>
    <w:rsid w:val="00112C85"/>
    <w:rsid w:val="00125188"/>
    <w:rsid w:val="001260CE"/>
    <w:rsid w:val="00132633"/>
    <w:rsid w:val="001349B4"/>
    <w:rsid w:val="001407FA"/>
    <w:rsid w:val="00144C20"/>
    <w:rsid w:val="00146F72"/>
    <w:rsid w:val="001470BD"/>
    <w:rsid w:val="00153AFD"/>
    <w:rsid w:val="001628D1"/>
    <w:rsid w:val="00163B70"/>
    <w:rsid w:val="001746E0"/>
    <w:rsid w:val="0017706D"/>
    <w:rsid w:val="00177941"/>
    <w:rsid w:val="00183952"/>
    <w:rsid w:val="00183B16"/>
    <w:rsid w:val="00192E75"/>
    <w:rsid w:val="00194FBB"/>
    <w:rsid w:val="00195833"/>
    <w:rsid w:val="00197620"/>
    <w:rsid w:val="001A0917"/>
    <w:rsid w:val="001A1C16"/>
    <w:rsid w:val="001A57B9"/>
    <w:rsid w:val="001A6D13"/>
    <w:rsid w:val="001B6919"/>
    <w:rsid w:val="001C1333"/>
    <w:rsid w:val="001D03F1"/>
    <w:rsid w:val="001D0647"/>
    <w:rsid w:val="001D20A7"/>
    <w:rsid w:val="001E6F4A"/>
    <w:rsid w:val="001F2FE8"/>
    <w:rsid w:val="001F7D71"/>
    <w:rsid w:val="00200E10"/>
    <w:rsid w:val="00204F70"/>
    <w:rsid w:val="00211297"/>
    <w:rsid w:val="0022093C"/>
    <w:rsid w:val="00220FAD"/>
    <w:rsid w:val="002268A3"/>
    <w:rsid w:val="00230B6C"/>
    <w:rsid w:val="002319C0"/>
    <w:rsid w:val="00233229"/>
    <w:rsid w:val="002448A6"/>
    <w:rsid w:val="002457FF"/>
    <w:rsid w:val="00250BFF"/>
    <w:rsid w:val="00251681"/>
    <w:rsid w:val="00271CE7"/>
    <w:rsid w:val="0027252C"/>
    <w:rsid w:val="0027316F"/>
    <w:rsid w:val="002815A0"/>
    <w:rsid w:val="0028239D"/>
    <w:rsid w:val="002921B0"/>
    <w:rsid w:val="00294E07"/>
    <w:rsid w:val="002A4EDA"/>
    <w:rsid w:val="002A5B43"/>
    <w:rsid w:val="002C127F"/>
    <w:rsid w:val="002C1FF5"/>
    <w:rsid w:val="002C51D3"/>
    <w:rsid w:val="002D5E91"/>
    <w:rsid w:val="002D7CCE"/>
    <w:rsid w:val="002E0642"/>
    <w:rsid w:val="002E5AA8"/>
    <w:rsid w:val="002F6748"/>
    <w:rsid w:val="00300422"/>
    <w:rsid w:val="003005AF"/>
    <w:rsid w:val="003005EF"/>
    <w:rsid w:val="00305F01"/>
    <w:rsid w:val="00307423"/>
    <w:rsid w:val="00307A94"/>
    <w:rsid w:val="00313A75"/>
    <w:rsid w:val="00327298"/>
    <w:rsid w:val="003308DA"/>
    <w:rsid w:val="00342278"/>
    <w:rsid w:val="00343A04"/>
    <w:rsid w:val="00350009"/>
    <w:rsid w:val="00351BA6"/>
    <w:rsid w:val="00353CD1"/>
    <w:rsid w:val="00357925"/>
    <w:rsid w:val="0038015A"/>
    <w:rsid w:val="00381FAC"/>
    <w:rsid w:val="0038303B"/>
    <w:rsid w:val="0038367F"/>
    <w:rsid w:val="003877F8"/>
    <w:rsid w:val="003A0043"/>
    <w:rsid w:val="003A5D68"/>
    <w:rsid w:val="003A6526"/>
    <w:rsid w:val="003B3517"/>
    <w:rsid w:val="003C0320"/>
    <w:rsid w:val="003C4FAE"/>
    <w:rsid w:val="003E6BDF"/>
    <w:rsid w:val="003F02E1"/>
    <w:rsid w:val="00401C5E"/>
    <w:rsid w:val="00411EEF"/>
    <w:rsid w:val="00412E67"/>
    <w:rsid w:val="00416F7C"/>
    <w:rsid w:val="0041751C"/>
    <w:rsid w:val="00424D6F"/>
    <w:rsid w:val="00432EDF"/>
    <w:rsid w:val="00443BEE"/>
    <w:rsid w:val="00444AC0"/>
    <w:rsid w:val="0044520B"/>
    <w:rsid w:val="00446AD7"/>
    <w:rsid w:val="00446B75"/>
    <w:rsid w:val="004531EF"/>
    <w:rsid w:val="0045744E"/>
    <w:rsid w:val="00462C73"/>
    <w:rsid w:val="004644EE"/>
    <w:rsid w:val="0048172E"/>
    <w:rsid w:val="004A4C3E"/>
    <w:rsid w:val="004B022C"/>
    <w:rsid w:val="004B295F"/>
    <w:rsid w:val="004C7C02"/>
    <w:rsid w:val="004D0619"/>
    <w:rsid w:val="004E53AD"/>
    <w:rsid w:val="004E5C13"/>
    <w:rsid w:val="004F1F9E"/>
    <w:rsid w:val="004F5229"/>
    <w:rsid w:val="00501688"/>
    <w:rsid w:val="00503101"/>
    <w:rsid w:val="00504D8C"/>
    <w:rsid w:val="00517A25"/>
    <w:rsid w:val="00530266"/>
    <w:rsid w:val="0053645A"/>
    <w:rsid w:val="00571F4E"/>
    <w:rsid w:val="005776FA"/>
    <w:rsid w:val="00584EC2"/>
    <w:rsid w:val="00585996"/>
    <w:rsid w:val="00586943"/>
    <w:rsid w:val="00592745"/>
    <w:rsid w:val="00592A88"/>
    <w:rsid w:val="00595E45"/>
    <w:rsid w:val="005A35BA"/>
    <w:rsid w:val="005A6751"/>
    <w:rsid w:val="005A6F70"/>
    <w:rsid w:val="005B2ADF"/>
    <w:rsid w:val="005B5699"/>
    <w:rsid w:val="005C7E39"/>
    <w:rsid w:val="005D1C54"/>
    <w:rsid w:val="005D2AAA"/>
    <w:rsid w:val="005D771B"/>
    <w:rsid w:val="005D7856"/>
    <w:rsid w:val="005E74B9"/>
    <w:rsid w:val="005F2BD6"/>
    <w:rsid w:val="005F38B6"/>
    <w:rsid w:val="005F7656"/>
    <w:rsid w:val="00601FA8"/>
    <w:rsid w:val="00602B30"/>
    <w:rsid w:val="006204BA"/>
    <w:rsid w:val="00620FD4"/>
    <w:rsid w:val="00635199"/>
    <w:rsid w:val="006374B4"/>
    <w:rsid w:val="00637679"/>
    <w:rsid w:val="006474D4"/>
    <w:rsid w:val="00651128"/>
    <w:rsid w:val="00651CA0"/>
    <w:rsid w:val="00652F92"/>
    <w:rsid w:val="00654B3A"/>
    <w:rsid w:val="006552D1"/>
    <w:rsid w:val="00657F0E"/>
    <w:rsid w:val="006730C4"/>
    <w:rsid w:val="0068207C"/>
    <w:rsid w:val="00695817"/>
    <w:rsid w:val="006A33E6"/>
    <w:rsid w:val="006B032C"/>
    <w:rsid w:val="006B23EF"/>
    <w:rsid w:val="006B366D"/>
    <w:rsid w:val="006B56C4"/>
    <w:rsid w:val="006B57C6"/>
    <w:rsid w:val="006C7A8B"/>
    <w:rsid w:val="006D0558"/>
    <w:rsid w:val="006E4C8E"/>
    <w:rsid w:val="00700619"/>
    <w:rsid w:val="00705042"/>
    <w:rsid w:val="00705121"/>
    <w:rsid w:val="00706987"/>
    <w:rsid w:val="00707D06"/>
    <w:rsid w:val="00715460"/>
    <w:rsid w:val="007217D4"/>
    <w:rsid w:val="007222D9"/>
    <w:rsid w:val="0073511F"/>
    <w:rsid w:val="00741104"/>
    <w:rsid w:val="00741E2B"/>
    <w:rsid w:val="00742975"/>
    <w:rsid w:val="007460C4"/>
    <w:rsid w:val="00751D4A"/>
    <w:rsid w:val="00752BEE"/>
    <w:rsid w:val="00755E6D"/>
    <w:rsid w:val="0076175C"/>
    <w:rsid w:val="00762081"/>
    <w:rsid w:val="00770316"/>
    <w:rsid w:val="0077071E"/>
    <w:rsid w:val="007725A9"/>
    <w:rsid w:val="00775934"/>
    <w:rsid w:val="00776DEC"/>
    <w:rsid w:val="0077747A"/>
    <w:rsid w:val="007903B9"/>
    <w:rsid w:val="00791F7B"/>
    <w:rsid w:val="007A184F"/>
    <w:rsid w:val="007B57CB"/>
    <w:rsid w:val="007C0B74"/>
    <w:rsid w:val="007C195B"/>
    <w:rsid w:val="007C29EE"/>
    <w:rsid w:val="007C4676"/>
    <w:rsid w:val="007F700E"/>
    <w:rsid w:val="00804894"/>
    <w:rsid w:val="008049F2"/>
    <w:rsid w:val="00813033"/>
    <w:rsid w:val="0082085F"/>
    <w:rsid w:val="00823A47"/>
    <w:rsid w:val="00825B58"/>
    <w:rsid w:val="0082794D"/>
    <w:rsid w:val="0083007D"/>
    <w:rsid w:val="0083096D"/>
    <w:rsid w:val="00833DE8"/>
    <w:rsid w:val="00833E8E"/>
    <w:rsid w:val="0083618A"/>
    <w:rsid w:val="0083718C"/>
    <w:rsid w:val="00844263"/>
    <w:rsid w:val="008528CD"/>
    <w:rsid w:val="00857C74"/>
    <w:rsid w:val="00866745"/>
    <w:rsid w:val="00872A30"/>
    <w:rsid w:val="00876267"/>
    <w:rsid w:val="008768CF"/>
    <w:rsid w:val="00876E41"/>
    <w:rsid w:val="008849FA"/>
    <w:rsid w:val="00890091"/>
    <w:rsid w:val="00890D04"/>
    <w:rsid w:val="0089306A"/>
    <w:rsid w:val="008B2517"/>
    <w:rsid w:val="008B25BF"/>
    <w:rsid w:val="008C03A7"/>
    <w:rsid w:val="008C186E"/>
    <w:rsid w:val="008D340A"/>
    <w:rsid w:val="008D4C1A"/>
    <w:rsid w:val="008E6781"/>
    <w:rsid w:val="008F3C76"/>
    <w:rsid w:val="008F6156"/>
    <w:rsid w:val="00900F65"/>
    <w:rsid w:val="009017EA"/>
    <w:rsid w:val="00903880"/>
    <w:rsid w:val="00904196"/>
    <w:rsid w:val="00906F70"/>
    <w:rsid w:val="0092491D"/>
    <w:rsid w:val="00933D68"/>
    <w:rsid w:val="00936017"/>
    <w:rsid w:val="00956200"/>
    <w:rsid w:val="00965076"/>
    <w:rsid w:val="0097079C"/>
    <w:rsid w:val="00980CAA"/>
    <w:rsid w:val="0098160C"/>
    <w:rsid w:val="00985295"/>
    <w:rsid w:val="00995A85"/>
    <w:rsid w:val="0099600C"/>
    <w:rsid w:val="0099638C"/>
    <w:rsid w:val="00997700"/>
    <w:rsid w:val="009A051C"/>
    <w:rsid w:val="009A055C"/>
    <w:rsid w:val="009A5F18"/>
    <w:rsid w:val="009B1B6C"/>
    <w:rsid w:val="009D3959"/>
    <w:rsid w:val="009E5EA4"/>
    <w:rsid w:val="009F03C3"/>
    <w:rsid w:val="00A058B8"/>
    <w:rsid w:val="00A126F7"/>
    <w:rsid w:val="00A17B79"/>
    <w:rsid w:val="00A20899"/>
    <w:rsid w:val="00A34DF1"/>
    <w:rsid w:val="00A41D9B"/>
    <w:rsid w:val="00A469BE"/>
    <w:rsid w:val="00A56208"/>
    <w:rsid w:val="00A6405F"/>
    <w:rsid w:val="00A6686C"/>
    <w:rsid w:val="00A66E40"/>
    <w:rsid w:val="00A73CCC"/>
    <w:rsid w:val="00A756BF"/>
    <w:rsid w:val="00A860B9"/>
    <w:rsid w:val="00A86794"/>
    <w:rsid w:val="00A9059F"/>
    <w:rsid w:val="00A91E8D"/>
    <w:rsid w:val="00A94345"/>
    <w:rsid w:val="00A965E5"/>
    <w:rsid w:val="00A967D5"/>
    <w:rsid w:val="00AA1EE4"/>
    <w:rsid w:val="00AA205E"/>
    <w:rsid w:val="00AA2A80"/>
    <w:rsid w:val="00AA3E20"/>
    <w:rsid w:val="00AB57D2"/>
    <w:rsid w:val="00AC43B4"/>
    <w:rsid w:val="00AD5546"/>
    <w:rsid w:val="00AE03A2"/>
    <w:rsid w:val="00AE22FD"/>
    <w:rsid w:val="00AE3DFA"/>
    <w:rsid w:val="00AE67F1"/>
    <w:rsid w:val="00AF30EF"/>
    <w:rsid w:val="00B0167E"/>
    <w:rsid w:val="00B1387D"/>
    <w:rsid w:val="00B15BE2"/>
    <w:rsid w:val="00B21120"/>
    <w:rsid w:val="00B21BF4"/>
    <w:rsid w:val="00B22F5A"/>
    <w:rsid w:val="00B27C9E"/>
    <w:rsid w:val="00B32D86"/>
    <w:rsid w:val="00B3354E"/>
    <w:rsid w:val="00B42FB7"/>
    <w:rsid w:val="00B51F74"/>
    <w:rsid w:val="00B57916"/>
    <w:rsid w:val="00B60436"/>
    <w:rsid w:val="00B66EB4"/>
    <w:rsid w:val="00B67EA7"/>
    <w:rsid w:val="00B75113"/>
    <w:rsid w:val="00B80176"/>
    <w:rsid w:val="00B80A20"/>
    <w:rsid w:val="00B8533A"/>
    <w:rsid w:val="00B85F4C"/>
    <w:rsid w:val="00B872CB"/>
    <w:rsid w:val="00B87D40"/>
    <w:rsid w:val="00B94BFB"/>
    <w:rsid w:val="00B968B4"/>
    <w:rsid w:val="00BA2EFB"/>
    <w:rsid w:val="00BA3336"/>
    <w:rsid w:val="00BB2A2B"/>
    <w:rsid w:val="00BB7786"/>
    <w:rsid w:val="00BC7BFD"/>
    <w:rsid w:val="00BD44D6"/>
    <w:rsid w:val="00BD5CE5"/>
    <w:rsid w:val="00BD79FA"/>
    <w:rsid w:val="00BE32BA"/>
    <w:rsid w:val="00BE47F1"/>
    <w:rsid w:val="00BE69C0"/>
    <w:rsid w:val="00BE6D3A"/>
    <w:rsid w:val="00BF1134"/>
    <w:rsid w:val="00BF34DB"/>
    <w:rsid w:val="00C03905"/>
    <w:rsid w:val="00C059FE"/>
    <w:rsid w:val="00C130FF"/>
    <w:rsid w:val="00C135FC"/>
    <w:rsid w:val="00C350FF"/>
    <w:rsid w:val="00C40B85"/>
    <w:rsid w:val="00C52698"/>
    <w:rsid w:val="00C553F4"/>
    <w:rsid w:val="00C61C2B"/>
    <w:rsid w:val="00C61CF2"/>
    <w:rsid w:val="00C625DE"/>
    <w:rsid w:val="00C62749"/>
    <w:rsid w:val="00C63F77"/>
    <w:rsid w:val="00C65700"/>
    <w:rsid w:val="00C70040"/>
    <w:rsid w:val="00C735CA"/>
    <w:rsid w:val="00C7489D"/>
    <w:rsid w:val="00C74DE7"/>
    <w:rsid w:val="00C82876"/>
    <w:rsid w:val="00C849ED"/>
    <w:rsid w:val="00CA22F6"/>
    <w:rsid w:val="00CA3824"/>
    <w:rsid w:val="00CB249C"/>
    <w:rsid w:val="00CB574F"/>
    <w:rsid w:val="00CB7F50"/>
    <w:rsid w:val="00CC08CB"/>
    <w:rsid w:val="00CC569A"/>
    <w:rsid w:val="00CC66A6"/>
    <w:rsid w:val="00CD15F4"/>
    <w:rsid w:val="00CD37E0"/>
    <w:rsid w:val="00CE33B2"/>
    <w:rsid w:val="00CF0AC0"/>
    <w:rsid w:val="00CF2E5E"/>
    <w:rsid w:val="00CF7ED9"/>
    <w:rsid w:val="00D23B4D"/>
    <w:rsid w:val="00D31EF1"/>
    <w:rsid w:val="00D414ED"/>
    <w:rsid w:val="00D41A6E"/>
    <w:rsid w:val="00D43EC2"/>
    <w:rsid w:val="00D46616"/>
    <w:rsid w:val="00D52564"/>
    <w:rsid w:val="00D64082"/>
    <w:rsid w:val="00D65E13"/>
    <w:rsid w:val="00D7520D"/>
    <w:rsid w:val="00D8193F"/>
    <w:rsid w:val="00D97D32"/>
    <w:rsid w:val="00DA79F4"/>
    <w:rsid w:val="00DA7BBA"/>
    <w:rsid w:val="00DB4F27"/>
    <w:rsid w:val="00DD0534"/>
    <w:rsid w:val="00DD6C85"/>
    <w:rsid w:val="00DE050F"/>
    <w:rsid w:val="00DE145C"/>
    <w:rsid w:val="00DE4747"/>
    <w:rsid w:val="00DE6A2F"/>
    <w:rsid w:val="00DF75F6"/>
    <w:rsid w:val="00E03197"/>
    <w:rsid w:val="00E06799"/>
    <w:rsid w:val="00E10F17"/>
    <w:rsid w:val="00E120A5"/>
    <w:rsid w:val="00E12258"/>
    <w:rsid w:val="00E35F8C"/>
    <w:rsid w:val="00E61F4B"/>
    <w:rsid w:val="00E63537"/>
    <w:rsid w:val="00E70E5E"/>
    <w:rsid w:val="00E726D4"/>
    <w:rsid w:val="00E760F2"/>
    <w:rsid w:val="00E76E70"/>
    <w:rsid w:val="00E86D00"/>
    <w:rsid w:val="00E87197"/>
    <w:rsid w:val="00E876B6"/>
    <w:rsid w:val="00E95FEE"/>
    <w:rsid w:val="00EB2FBC"/>
    <w:rsid w:val="00EB32F2"/>
    <w:rsid w:val="00EB50AE"/>
    <w:rsid w:val="00EB5420"/>
    <w:rsid w:val="00EC0347"/>
    <w:rsid w:val="00EC071E"/>
    <w:rsid w:val="00EC102B"/>
    <w:rsid w:val="00EC6F58"/>
    <w:rsid w:val="00EC79B2"/>
    <w:rsid w:val="00ED3404"/>
    <w:rsid w:val="00ED42A5"/>
    <w:rsid w:val="00ED60CD"/>
    <w:rsid w:val="00ED6ACF"/>
    <w:rsid w:val="00ED7088"/>
    <w:rsid w:val="00EE3444"/>
    <w:rsid w:val="00EE5D4A"/>
    <w:rsid w:val="00EE620A"/>
    <w:rsid w:val="00EF0C5B"/>
    <w:rsid w:val="00EF7566"/>
    <w:rsid w:val="00F02895"/>
    <w:rsid w:val="00F038C3"/>
    <w:rsid w:val="00F06341"/>
    <w:rsid w:val="00F2221A"/>
    <w:rsid w:val="00F229FD"/>
    <w:rsid w:val="00F25978"/>
    <w:rsid w:val="00F3595D"/>
    <w:rsid w:val="00F36580"/>
    <w:rsid w:val="00F36A07"/>
    <w:rsid w:val="00F759F5"/>
    <w:rsid w:val="00F90CC7"/>
    <w:rsid w:val="00FA1FFA"/>
    <w:rsid w:val="00FA56CF"/>
    <w:rsid w:val="00FA72FD"/>
    <w:rsid w:val="00FA7327"/>
    <w:rsid w:val="00FB39B0"/>
    <w:rsid w:val="00FB7D22"/>
    <w:rsid w:val="00FB7F9C"/>
    <w:rsid w:val="00FC62CC"/>
    <w:rsid w:val="00FC6EC3"/>
    <w:rsid w:val="00FD2C1D"/>
    <w:rsid w:val="00FE1A9D"/>
    <w:rsid w:val="00FE35CA"/>
    <w:rsid w:val="00FE6AA2"/>
    <w:rsid w:val="00FF44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345C"/>
  <w15:docId w15:val="{113905BD-98B8-43FF-8FC8-28FB618D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68"/>
    <w:rPr>
      <w:rFonts w:ascii="Segoe UI" w:hAnsi="Segoe UI" w:cs="Segoe UI"/>
      <w:sz w:val="18"/>
      <w:szCs w:val="18"/>
    </w:rPr>
  </w:style>
  <w:style w:type="character" w:styleId="CommentReference">
    <w:name w:val="annotation reference"/>
    <w:basedOn w:val="DefaultParagraphFont"/>
    <w:uiPriority w:val="99"/>
    <w:semiHidden/>
    <w:unhideWhenUsed/>
    <w:rsid w:val="001F7D71"/>
    <w:rPr>
      <w:sz w:val="16"/>
      <w:szCs w:val="16"/>
    </w:rPr>
  </w:style>
  <w:style w:type="paragraph" w:styleId="CommentText">
    <w:name w:val="annotation text"/>
    <w:basedOn w:val="Normal"/>
    <w:link w:val="CommentTextChar"/>
    <w:uiPriority w:val="99"/>
    <w:unhideWhenUsed/>
    <w:rsid w:val="001F7D71"/>
    <w:pPr>
      <w:spacing w:line="240" w:lineRule="auto"/>
    </w:pPr>
    <w:rPr>
      <w:sz w:val="20"/>
      <w:szCs w:val="20"/>
    </w:rPr>
  </w:style>
  <w:style w:type="character" w:customStyle="1" w:styleId="CommentTextChar">
    <w:name w:val="Comment Text Char"/>
    <w:basedOn w:val="DefaultParagraphFont"/>
    <w:link w:val="CommentText"/>
    <w:uiPriority w:val="99"/>
    <w:rsid w:val="001F7D71"/>
    <w:rPr>
      <w:sz w:val="20"/>
      <w:szCs w:val="20"/>
    </w:rPr>
  </w:style>
  <w:style w:type="paragraph" w:styleId="CommentSubject">
    <w:name w:val="annotation subject"/>
    <w:basedOn w:val="CommentText"/>
    <w:next w:val="CommentText"/>
    <w:link w:val="CommentSubjectChar"/>
    <w:uiPriority w:val="99"/>
    <w:semiHidden/>
    <w:unhideWhenUsed/>
    <w:rsid w:val="001F7D71"/>
    <w:rPr>
      <w:b/>
      <w:bCs/>
    </w:rPr>
  </w:style>
  <w:style w:type="character" w:customStyle="1" w:styleId="CommentSubjectChar">
    <w:name w:val="Comment Subject Char"/>
    <w:basedOn w:val="CommentTextChar"/>
    <w:link w:val="CommentSubject"/>
    <w:uiPriority w:val="99"/>
    <w:semiHidden/>
    <w:rsid w:val="001F7D71"/>
    <w:rPr>
      <w:b/>
      <w:bCs/>
      <w:sz w:val="20"/>
      <w:szCs w:val="20"/>
    </w:rPr>
  </w:style>
  <w:style w:type="paragraph" w:styleId="Title">
    <w:name w:val="Title"/>
    <w:basedOn w:val="Normal"/>
    <w:link w:val="TitleChar"/>
    <w:qFormat/>
    <w:rsid w:val="002815A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815A0"/>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CB7F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7F50"/>
  </w:style>
  <w:style w:type="paragraph" w:styleId="Footer">
    <w:name w:val="footer"/>
    <w:basedOn w:val="Normal"/>
    <w:link w:val="FooterChar"/>
    <w:uiPriority w:val="99"/>
    <w:unhideWhenUsed/>
    <w:rsid w:val="00CB7F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F50"/>
  </w:style>
  <w:style w:type="character" w:styleId="Hyperlink">
    <w:name w:val="Hyperlink"/>
    <w:basedOn w:val="DefaultParagraphFont"/>
    <w:uiPriority w:val="99"/>
    <w:unhideWhenUsed/>
    <w:rsid w:val="00844263"/>
    <w:rPr>
      <w:color w:val="0563C1" w:themeColor="hyperlink"/>
      <w:u w:val="single"/>
    </w:rPr>
  </w:style>
  <w:style w:type="character" w:customStyle="1" w:styleId="UnresolvedMention1">
    <w:name w:val="Unresolved Mention1"/>
    <w:basedOn w:val="DefaultParagraphFont"/>
    <w:uiPriority w:val="99"/>
    <w:semiHidden/>
    <w:unhideWhenUsed/>
    <w:rsid w:val="00844263"/>
    <w:rPr>
      <w:color w:val="808080"/>
      <w:shd w:val="clear" w:color="auto" w:fill="E6E6E6"/>
    </w:rPr>
  </w:style>
  <w:style w:type="paragraph" w:customStyle="1" w:styleId="tv213">
    <w:name w:val="tv213"/>
    <w:basedOn w:val="Normal"/>
    <w:rsid w:val="00A905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F2FE8"/>
    <w:pPr>
      <w:ind w:left="720"/>
      <w:contextualSpacing/>
    </w:pPr>
  </w:style>
  <w:style w:type="paragraph" w:styleId="NoSpacing">
    <w:name w:val="No Spacing"/>
    <w:uiPriority w:val="1"/>
    <w:qFormat/>
    <w:rsid w:val="00FA1FFA"/>
    <w:pPr>
      <w:spacing w:after="0" w:line="240" w:lineRule="auto"/>
    </w:pPr>
  </w:style>
  <w:style w:type="paragraph" w:customStyle="1" w:styleId="xmsonormal">
    <w:name w:val="x_msonormal"/>
    <w:basedOn w:val="Normal"/>
    <w:rsid w:val="007903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7C29E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7C29E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B32D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B32D8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E06799"/>
    <w:rPr>
      <w:color w:val="605E5C"/>
      <w:shd w:val="clear" w:color="auto" w:fill="E1DFDD"/>
    </w:rPr>
  </w:style>
  <w:style w:type="character" w:styleId="UnresolvedMention">
    <w:name w:val="Unresolved Mention"/>
    <w:basedOn w:val="DefaultParagraphFont"/>
    <w:uiPriority w:val="99"/>
    <w:semiHidden/>
    <w:unhideWhenUsed/>
    <w:rsid w:val="00BA2EFB"/>
    <w:rPr>
      <w:color w:val="605E5C"/>
      <w:shd w:val="clear" w:color="auto" w:fill="E1DFDD"/>
    </w:rPr>
  </w:style>
  <w:style w:type="paragraph" w:customStyle="1" w:styleId="Body">
    <w:name w:val="Body"/>
    <w:rsid w:val="00B75113"/>
    <w:pPr>
      <w:spacing w:after="0" w:line="240" w:lineRule="auto"/>
    </w:pPr>
    <w:rPr>
      <w:rFonts w:ascii="Verdana" w:eastAsia="Arial Unicode MS" w:hAnsi="Verdana" w:cs="Arial Unicode MS"/>
      <w:color w:val="000000"/>
      <w:sz w:val="20"/>
      <w:szCs w:val="2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955671">
      <w:bodyDiv w:val="1"/>
      <w:marLeft w:val="0"/>
      <w:marRight w:val="0"/>
      <w:marTop w:val="0"/>
      <w:marBottom w:val="0"/>
      <w:divBdr>
        <w:top w:val="none" w:sz="0" w:space="0" w:color="auto"/>
        <w:left w:val="none" w:sz="0" w:space="0" w:color="auto"/>
        <w:bottom w:val="none" w:sz="0" w:space="0" w:color="auto"/>
        <w:right w:val="none" w:sz="0" w:space="0" w:color="auto"/>
      </w:divBdr>
    </w:div>
    <w:div w:id="610236657">
      <w:bodyDiv w:val="1"/>
      <w:marLeft w:val="0"/>
      <w:marRight w:val="0"/>
      <w:marTop w:val="0"/>
      <w:marBottom w:val="0"/>
      <w:divBdr>
        <w:top w:val="none" w:sz="0" w:space="0" w:color="auto"/>
        <w:left w:val="none" w:sz="0" w:space="0" w:color="auto"/>
        <w:bottom w:val="none" w:sz="0" w:space="0" w:color="auto"/>
        <w:right w:val="none" w:sz="0" w:space="0" w:color="auto"/>
      </w:divBdr>
    </w:div>
    <w:div w:id="1239246056">
      <w:bodyDiv w:val="1"/>
      <w:marLeft w:val="0"/>
      <w:marRight w:val="0"/>
      <w:marTop w:val="0"/>
      <w:marBottom w:val="0"/>
      <w:divBdr>
        <w:top w:val="none" w:sz="0" w:space="0" w:color="auto"/>
        <w:left w:val="none" w:sz="0" w:space="0" w:color="auto"/>
        <w:bottom w:val="none" w:sz="0" w:space="0" w:color="auto"/>
        <w:right w:val="none" w:sz="0" w:space="0" w:color="auto"/>
      </w:divBdr>
      <w:divsChild>
        <w:div w:id="561334726">
          <w:marLeft w:val="0"/>
          <w:marRight w:val="0"/>
          <w:marTop w:val="0"/>
          <w:marBottom w:val="0"/>
          <w:divBdr>
            <w:top w:val="none" w:sz="0" w:space="0" w:color="auto"/>
            <w:left w:val="none" w:sz="0" w:space="0" w:color="auto"/>
            <w:bottom w:val="none" w:sz="0" w:space="0" w:color="auto"/>
            <w:right w:val="none" w:sz="0" w:space="0" w:color="auto"/>
          </w:divBdr>
          <w:divsChild>
            <w:div w:id="1248658616">
              <w:marLeft w:val="0"/>
              <w:marRight w:val="0"/>
              <w:marTop w:val="0"/>
              <w:marBottom w:val="0"/>
              <w:divBdr>
                <w:top w:val="none" w:sz="0" w:space="0" w:color="auto"/>
                <w:left w:val="none" w:sz="0" w:space="0" w:color="auto"/>
                <w:bottom w:val="none" w:sz="0" w:space="0" w:color="auto"/>
                <w:right w:val="none" w:sz="0" w:space="0" w:color="auto"/>
              </w:divBdr>
              <w:divsChild>
                <w:div w:id="405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28807">
      <w:bodyDiv w:val="1"/>
      <w:marLeft w:val="0"/>
      <w:marRight w:val="0"/>
      <w:marTop w:val="0"/>
      <w:marBottom w:val="0"/>
      <w:divBdr>
        <w:top w:val="none" w:sz="0" w:space="0" w:color="auto"/>
        <w:left w:val="none" w:sz="0" w:space="0" w:color="auto"/>
        <w:bottom w:val="none" w:sz="0" w:space="0" w:color="auto"/>
        <w:right w:val="none" w:sz="0" w:space="0" w:color="auto"/>
      </w:divBdr>
    </w:div>
    <w:div w:id="1715154531">
      <w:bodyDiv w:val="1"/>
      <w:marLeft w:val="0"/>
      <w:marRight w:val="0"/>
      <w:marTop w:val="0"/>
      <w:marBottom w:val="0"/>
      <w:divBdr>
        <w:top w:val="none" w:sz="0" w:space="0" w:color="auto"/>
        <w:left w:val="none" w:sz="0" w:space="0" w:color="auto"/>
        <w:bottom w:val="none" w:sz="0" w:space="0" w:color="auto"/>
        <w:right w:val="none" w:sz="0" w:space="0" w:color="auto"/>
      </w:divBdr>
    </w:div>
    <w:div w:id="1804418052">
      <w:bodyDiv w:val="1"/>
      <w:marLeft w:val="0"/>
      <w:marRight w:val="0"/>
      <w:marTop w:val="0"/>
      <w:marBottom w:val="0"/>
      <w:divBdr>
        <w:top w:val="none" w:sz="0" w:space="0" w:color="auto"/>
        <w:left w:val="none" w:sz="0" w:space="0" w:color="auto"/>
        <w:bottom w:val="none" w:sz="0" w:space="0" w:color="auto"/>
        <w:right w:val="none" w:sz="0" w:space="0" w:color="auto"/>
      </w:divBdr>
    </w:div>
    <w:div w:id="1881623226">
      <w:bodyDiv w:val="1"/>
      <w:marLeft w:val="0"/>
      <w:marRight w:val="0"/>
      <w:marTop w:val="0"/>
      <w:marBottom w:val="0"/>
      <w:divBdr>
        <w:top w:val="none" w:sz="0" w:space="0" w:color="auto"/>
        <w:left w:val="none" w:sz="0" w:space="0" w:color="auto"/>
        <w:bottom w:val="none" w:sz="0" w:space="0" w:color="auto"/>
        <w:right w:val="none" w:sz="0" w:space="0" w:color="auto"/>
      </w:divBdr>
    </w:div>
    <w:div w:id="1926568745">
      <w:bodyDiv w:val="1"/>
      <w:marLeft w:val="0"/>
      <w:marRight w:val="0"/>
      <w:marTop w:val="0"/>
      <w:marBottom w:val="0"/>
      <w:divBdr>
        <w:top w:val="none" w:sz="0" w:space="0" w:color="auto"/>
        <w:left w:val="none" w:sz="0" w:space="0" w:color="auto"/>
        <w:bottom w:val="none" w:sz="0" w:space="0" w:color="auto"/>
        <w:right w:val="none" w:sz="0" w:space="0" w:color="auto"/>
      </w:divBdr>
    </w:div>
    <w:div w:id="1929580099">
      <w:bodyDiv w:val="1"/>
      <w:marLeft w:val="0"/>
      <w:marRight w:val="0"/>
      <w:marTop w:val="0"/>
      <w:marBottom w:val="0"/>
      <w:divBdr>
        <w:top w:val="none" w:sz="0" w:space="0" w:color="auto"/>
        <w:left w:val="none" w:sz="0" w:space="0" w:color="auto"/>
        <w:bottom w:val="none" w:sz="0" w:space="0" w:color="auto"/>
        <w:right w:val="none" w:sz="0" w:space="0" w:color="auto"/>
      </w:divBdr>
    </w:div>
    <w:div w:id="21095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30392" TargetMode="External"/><Relationship Id="rId13" Type="http://schemas.openxmlformats.org/officeDocument/2006/relationships/hyperlink" Target="mailto:Inese.Kaupere@v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m.gov.lv/lv/jaunums/sabiedriska-apspriede-grozijumiem-ministru-kabineta-2011gada-17maija-noteikumos-nr-378-zalu-reklamesanas-kartiba-un-kartiba-kada-zalu-razotajs-vai-importetajs-ir-tiesigs-nodot-arstiem-bezmaksas-zalu-paraug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lv/ministru-kabineta-diskusiju-dokument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m.gov.lv/lv/jaunums/sabiedriska-apspriede-grozijumiem-ministru-kabineta-2011gada-17maija-noteikumos-nr-378-zalu-reklamesanas-kartiba-un-kartiba-kada-zalu-razotajs-vai-importetajs-ir-tiesigs-nodot-arstiem-bezmaksas-zalu-paraug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30392" TargetMode="External"/><Relationship Id="rId14" Type="http://schemas.openxmlformats.org/officeDocument/2006/relationships/hyperlink" Target="mailto:Kristine.Kalnina@v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A113A-3571-45C7-820F-27CFAD04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9</Pages>
  <Words>15275</Words>
  <Characters>8707</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Grīgs</dc:creator>
  <dc:description>Grīgs,  67876116_x000d_
Arturs.Grigs@vm.gov.lv</dc:description>
  <cp:lastModifiedBy>Kristīne Kalniņa</cp:lastModifiedBy>
  <cp:revision>19</cp:revision>
  <cp:lastPrinted>2018-06-11T13:17:00Z</cp:lastPrinted>
  <dcterms:created xsi:type="dcterms:W3CDTF">2021-06-15T11:20:00Z</dcterms:created>
  <dcterms:modified xsi:type="dcterms:W3CDTF">2021-07-27T09:35:00Z</dcterms:modified>
</cp:coreProperties>
</file>